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1873721226"/>
        <w:docPartObj>
          <w:docPartGallery w:val="Cover Pages"/>
          <w:docPartUnique/>
        </w:docPartObj>
      </w:sdtPr>
      <w:sdtEndPr>
        <w:rPr>
          <w:rFonts w:ascii="Arial" w:hAnsi="Arial"/>
        </w:rPr>
      </w:sdtEndPr>
      <w:sdtContent>
        <w:p w14:paraId="45DCB2FA" w14:textId="7AD89FC2" w:rsidR="000A4918" w:rsidRDefault="004C0DDD">
          <w:r>
            <w:rPr>
              <w:rFonts w:asciiTheme="majorHAnsi" w:eastAsiaTheme="majorEastAsia" w:hAnsiTheme="majorHAnsi" w:cstheme="majorBidi"/>
              <w:noProof/>
              <w:spacing w:val="-10"/>
              <w:kern w:val="28"/>
              <w:sz w:val="56"/>
              <w:szCs w:val="56"/>
              <w:lang w:eastAsia="en-AU"/>
            </w:rPr>
            <w:drawing>
              <wp:anchor distT="0" distB="0" distL="114300" distR="114300" simplePos="0" relativeHeight="251660288" behindDoc="0" locked="0" layoutInCell="1" allowOverlap="1" wp14:anchorId="04E628D0" wp14:editId="231A526B">
                <wp:simplePos x="0" y="0"/>
                <wp:positionH relativeFrom="column">
                  <wp:posOffset>0</wp:posOffset>
                </wp:positionH>
                <wp:positionV relativeFrom="paragraph">
                  <wp:posOffset>440</wp:posOffset>
                </wp:positionV>
                <wp:extent cx="3263900" cy="645795"/>
                <wp:effectExtent l="0" t="0" r="0" b="1905"/>
                <wp:wrapThrough wrapText="bothSides">
                  <wp:wrapPolygon edited="0">
                    <wp:start x="5043" y="0"/>
                    <wp:lineTo x="0" y="0"/>
                    <wp:lineTo x="0" y="21027"/>
                    <wp:lineTo x="1639" y="21027"/>
                    <wp:lineTo x="7564" y="20389"/>
                    <wp:lineTo x="17146" y="14018"/>
                    <wp:lineTo x="17019" y="10195"/>
                    <wp:lineTo x="21432" y="9558"/>
                    <wp:lineTo x="21432" y="3186"/>
                    <wp:lineTo x="5673" y="0"/>
                    <wp:lineTo x="5043"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HA_StudyTitle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3900" cy="645795"/>
                        </a:xfrm>
                        <a:prstGeom prst="rect">
                          <a:avLst/>
                        </a:prstGeom>
                      </pic:spPr>
                    </pic:pic>
                  </a:graphicData>
                </a:graphic>
              </wp:anchor>
            </w:drawing>
          </w:r>
          <w:r w:rsidR="000A4918">
            <w:rPr>
              <w:rFonts w:asciiTheme="majorHAnsi" w:eastAsiaTheme="majorEastAsia" w:hAnsiTheme="majorHAnsi" w:cstheme="majorBidi"/>
              <w:noProof/>
              <w:spacing w:val="-10"/>
              <w:kern w:val="28"/>
              <w:sz w:val="56"/>
              <w:szCs w:val="56"/>
              <w:lang w:eastAsia="en-AU"/>
            </w:rPr>
            <w:drawing>
              <wp:anchor distT="0" distB="0" distL="114300" distR="114300" simplePos="0" relativeHeight="251659264" behindDoc="1" locked="0" layoutInCell="1" allowOverlap="1" wp14:anchorId="311B864A" wp14:editId="357B8270">
                <wp:simplePos x="0" y="0"/>
                <wp:positionH relativeFrom="page">
                  <wp:posOffset>-907415</wp:posOffset>
                </wp:positionH>
                <wp:positionV relativeFrom="page">
                  <wp:align>top</wp:align>
                </wp:positionV>
                <wp:extent cx="8473440" cy="2889250"/>
                <wp:effectExtent l="0" t="0" r="3810" b="635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3440" cy="2889250"/>
                        </a:xfrm>
                        <a:prstGeom prst="rect">
                          <a:avLst/>
                        </a:prstGeom>
                      </pic:spPr>
                    </pic:pic>
                  </a:graphicData>
                </a:graphic>
                <wp14:sizeRelH relativeFrom="margin">
                  <wp14:pctWidth>0</wp14:pctWidth>
                </wp14:sizeRelH>
                <wp14:sizeRelV relativeFrom="margin">
                  <wp14:pctHeight>0</wp14:pctHeight>
                </wp14:sizeRelV>
              </wp:anchor>
            </w:drawing>
          </w:r>
        </w:p>
        <w:p w14:paraId="56F415E0" w14:textId="130028F3" w:rsidR="000A4918" w:rsidRDefault="000A4918" w:rsidP="005E3707">
          <w:pPr>
            <w:pStyle w:val="TitleALSWH"/>
            <w:spacing w:before="960" w:after="360"/>
          </w:pPr>
          <w:r>
            <w:t xml:space="preserve">Domestic violence, risk </w:t>
          </w:r>
          <w:proofErr w:type="gramStart"/>
          <w:r>
            <w:t>factors</w:t>
          </w:r>
          <w:proofErr w:type="gramEnd"/>
          <w:r>
            <w:t xml:space="preserve"> and health</w:t>
          </w:r>
        </w:p>
        <w:p w14:paraId="6CF80E28" w14:textId="25988872" w:rsidR="000A4918" w:rsidRPr="000A4918" w:rsidRDefault="000A4918" w:rsidP="000A4918">
          <w:pPr>
            <w:pStyle w:val="ALSWHsubtitle"/>
          </w:pPr>
          <w:r w:rsidRPr="000A4918">
            <w:t>August 2018</w:t>
          </w:r>
        </w:p>
        <w:p w14:paraId="0343FA4A" w14:textId="3A100E9E" w:rsidR="000A4918" w:rsidRDefault="000A4918" w:rsidP="000A4918">
          <w:r>
            <w:br/>
          </w:r>
          <w:r>
            <w:br/>
          </w:r>
          <w:r>
            <w:br/>
            <w:t>Australian Longitudinal Study on Women’s Health</w:t>
          </w:r>
        </w:p>
        <w:p w14:paraId="61E58FC5" w14:textId="16ADCA0D" w:rsidR="000A4918" w:rsidRDefault="000A4918" w:rsidP="000A4918">
          <w:r>
            <w:t>Research Centre for Generational Health and Ageing</w:t>
          </w:r>
        </w:p>
        <w:p w14:paraId="3EC95CD3" w14:textId="7307BC4C" w:rsidR="000A4918" w:rsidRDefault="000A4918" w:rsidP="000A4918">
          <w:r>
            <w:t>University of Newcastle</w:t>
          </w:r>
        </w:p>
        <w:p w14:paraId="35FEE731" w14:textId="70BDDEC3" w:rsidR="005E3707" w:rsidRDefault="004C0DDD" w:rsidP="000A4918">
          <w:pPr>
            <w:rPr>
              <w:b/>
            </w:rPr>
            <w:sectPr w:rsidR="005E3707">
              <w:footerReference w:type="default" r:id="rId11"/>
              <w:footerReference w:type="first" r:id="rId12"/>
              <w:pgSz w:w="11906" w:h="16838"/>
              <w:pgMar w:top="1440" w:right="1440" w:bottom="1440" w:left="1440" w:header="708" w:footer="708" w:gutter="0"/>
              <w:cols w:space="708"/>
              <w:docGrid w:linePitch="360"/>
            </w:sectPr>
          </w:pPr>
          <w:r>
            <w:rPr>
              <w:noProof/>
              <w:lang w:eastAsia="en-AU"/>
            </w:rPr>
            <w:drawing>
              <wp:anchor distT="0" distB="0" distL="114300" distR="114300" simplePos="0" relativeHeight="251661312" behindDoc="0" locked="0" layoutInCell="1" allowOverlap="1" wp14:anchorId="5A83EF3D" wp14:editId="0BF29DB2">
                <wp:simplePos x="0" y="0"/>
                <wp:positionH relativeFrom="column">
                  <wp:posOffset>1917136</wp:posOffset>
                </wp:positionH>
                <wp:positionV relativeFrom="paragraph">
                  <wp:posOffset>1640282</wp:posOffset>
                </wp:positionV>
                <wp:extent cx="1729740" cy="453390"/>
                <wp:effectExtent l="0" t="0" r="3810" b="3810"/>
                <wp:wrapThrough wrapText="bothSides">
                  <wp:wrapPolygon edited="0">
                    <wp:start x="0" y="0"/>
                    <wp:lineTo x="0" y="16336"/>
                    <wp:lineTo x="1189" y="20874"/>
                    <wp:lineTo x="15938" y="20874"/>
                    <wp:lineTo x="16414" y="20874"/>
                    <wp:lineTo x="21410" y="15429"/>
                    <wp:lineTo x="21410" y="0"/>
                    <wp:lineTo x="1213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Qlogo-Mono-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9740" cy="4533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2336" behindDoc="0" locked="0" layoutInCell="1" allowOverlap="1" wp14:anchorId="7F5AEACD" wp14:editId="7958A927">
                <wp:simplePos x="0" y="0"/>
                <wp:positionH relativeFrom="column">
                  <wp:posOffset>43382</wp:posOffset>
                </wp:positionH>
                <wp:positionV relativeFrom="paragraph">
                  <wp:posOffset>1632028</wp:posOffset>
                </wp:positionV>
                <wp:extent cx="1322070" cy="465455"/>
                <wp:effectExtent l="0" t="0" r="0" b="0"/>
                <wp:wrapThrough wrapText="bothSides">
                  <wp:wrapPolygon edited="0">
                    <wp:start x="0" y="0"/>
                    <wp:lineTo x="0" y="20333"/>
                    <wp:lineTo x="21164" y="20333"/>
                    <wp:lineTo x="2116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_Restricted_20Spa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2070" cy="465455"/>
                        </a:xfrm>
                        <a:prstGeom prst="rect">
                          <a:avLst/>
                        </a:prstGeom>
                      </pic:spPr>
                    </pic:pic>
                  </a:graphicData>
                </a:graphic>
                <wp14:sizeRelH relativeFrom="margin">
                  <wp14:pctWidth>0</wp14:pctWidth>
                </wp14:sizeRelH>
                <wp14:sizeRelV relativeFrom="margin">
                  <wp14:pctHeight>0</wp14:pctHeight>
                </wp14:sizeRelV>
              </wp:anchor>
            </w:drawing>
          </w:r>
          <w:r w:rsidR="000A4918">
            <w:rPr>
              <w:b/>
            </w:rPr>
            <w:t xml:space="preserve">Deborah Loxton, Natalie Townsend, </w:t>
          </w:r>
          <w:r w:rsidR="005E3707">
            <w:rPr>
              <w:b/>
            </w:rPr>
            <w:t xml:space="preserve">Peta Forder, Jacqueline </w:t>
          </w:r>
          <w:proofErr w:type="spellStart"/>
          <w:r w:rsidR="005E3707">
            <w:rPr>
              <w:b/>
            </w:rPr>
            <w:t>Coombe</w:t>
          </w:r>
          <w:proofErr w:type="spellEnd"/>
          <w:r w:rsidR="005E3707">
            <w:rPr>
              <w:b/>
            </w:rPr>
            <w:t>.</w:t>
          </w:r>
        </w:p>
        <w:p w14:paraId="3F1A51C4" w14:textId="50EFF484" w:rsidR="000E322A" w:rsidRDefault="000E322A" w:rsidP="005E3707">
          <w:pPr>
            <w:pStyle w:val="Heading1"/>
          </w:pPr>
          <w:bookmarkStart w:id="0" w:name="_Toc521681843"/>
          <w:r>
            <w:lastRenderedPageBreak/>
            <w:t>Acknowledgements</w:t>
          </w:r>
          <w:bookmarkEnd w:id="0"/>
        </w:p>
        <w:p w14:paraId="6FBFB1E1" w14:textId="77777777" w:rsidR="006E5392" w:rsidRDefault="000E322A" w:rsidP="000E322A">
          <w:pPr>
            <w:rPr>
              <w:rFonts w:eastAsia="ArialUnicodeMS"/>
            </w:rPr>
          </w:pPr>
          <w:r w:rsidRPr="00B9714A">
            <w:rPr>
              <w:rFonts w:eastAsia="ArialUnicodeMS"/>
            </w:rPr>
            <w:t xml:space="preserve">The research on which this </w:t>
          </w:r>
          <w:r w:rsidR="006E5392">
            <w:rPr>
              <w:rFonts w:eastAsia="ArialUnicodeMS"/>
            </w:rPr>
            <w:t>report</w:t>
          </w:r>
          <w:r w:rsidRPr="00B9714A">
            <w:rPr>
              <w:rFonts w:eastAsia="ArialUnicodeMS"/>
            </w:rPr>
            <w:t xml:space="preserve"> is based was conducted as part of the Australian Longitudinal Study on Women’s Health </w:t>
          </w:r>
          <w:r w:rsidR="006E5392">
            <w:rPr>
              <w:rFonts w:eastAsia="ArialUnicodeMS"/>
            </w:rPr>
            <w:t xml:space="preserve">(ALSWH) </w:t>
          </w:r>
          <w:r w:rsidRPr="00B9714A">
            <w:rPr>
              <w:rFonts w:eastAsia="ArialUnicodeMS"/>
            </w:rPr>
            <w:t xml:space="preserve">at the University of Newcastle and the University of Queensland. We are grateful to the Australian Government Department of Health for funding and to the women who </w:t>
          </w:r>
          <w:r w:rsidR="006E5392">
            <w:rPr>
              <w:rFonts w:eastAsia="ArialUnicodeMS"/>
            </w:rPr>
            <w:t>provided the survey data</w:t>
          </w:r>
          <w:r w:rsidRPr="00B9714A">
            <w:rPr>
              <w:rFonts w:eastAsia="ArialUnicodeMS"/>
            </w:rPr>
            <w:t xml:space="preserve">. </w:t>
          </w:r>
          <w:r w:rsidR="006E5392">
            <w:rPr>
              <w:rFonts w:eastAsia="ArialUnicodeMS"/>
            </w:rPr>
            <w:t>We thank the Australian Government Department of Social Services for providing funding for this report.</w:t>
          </w:r>
        </w:p>
        <w:p w14:paraId="2817F13C" w14:textId="77777777" w:rsidR="00336F29" w:rsidRDefault="00336F29" w:rsidP="000E322A">
          <w:pPr>
            <w:rPr>
              <w:rFonts w:eastAsia="ArialUnicodeMS"/>
            </w:rPr>
          </w:pPr>
          <w:r>
            <w:rPr>
              <w:rFonts w:eastAsia="ArialUnicodeMS"/>
            </w:rPr>
            <w:t>Please note this report has not been blind peer reviewed.</w:t>
          </w:r>
        </w:p>
        <w:p w14:paraId="398E653C" w14:textId="77777777" w:rsidR="006E5392" w:rsidRDefault="006E5392" w:rsidP="006E5392">
          <w:pPr>
            <w:spacing w:after="0"/>
            <w:rPr>
              <w:rFonts w:ascii="Times New Roman" w:hAnsi="Times New Roman" w:cs="Times New Roman"/>
              <w:sz w:val="24"/>
              <w:szCs w:val="24"/>
            </w:rPr>
          </w:pPr>
        </w:p>
        <w:p w14:paraId="26CE91DB" w14:textId="77777777" w:rsidR="006E5392" w:rsidRDefault="006E5392" w:rsidP="000E322A">
          <w:pPr>
            <w:rPr>
              <w:rFonts w:eastAsia="ArialUnicodeMS"/>
            </w:rPr>
          </w:pPr>
        </w:p>
        <w:p w14:paraId="5DBE36FA" w14:textId="77777777" w:rsidR="003408F8" w:rsidRPr="000E322A" w:rsidRDefault="000E322A" w:rsidP="000E322A">
          <w:pPr>
            <w:rPr>
              <w:rFonts w:eastAsia="ArialUnicodeMS"/>
            </w:rPr>
          </w:pPr>
          <w:r>
            <w:rPr>
              <w:rFonts w:eastAsia="ArialUnicodeMS"/>
            </w:rPr>
            <w:br w:type="page"/>
          </w:r>
        </w:p>
      </w:sdtContent>
    </w:sdt>
    <w:sdt>
      <w:sdtPr>
        <w:rPr>
          <w:rFonts w:asciiTheme="minorHAnsi" w:eastAsiaTheme="minorHAnsi" w:hAnsiTheme="minorHAnsi" w:cstheme="minorBidi"/>
          <w:color w:val="auto"/>
          <w:sz w:val="22"/>
          <w:szCs w:val="22"/>
          <w:lang w:val="en-AU"/>
        </w:rPr>
        <w:id w:val="-1170328948"/>
        <w:docPartObj>
          <w:docPartGallery w:val="Table of Contents"/>
          <w:docPartUnique/>
        </w:docPartObj>
      </w:sdtPr>
      <w:sdtEndPr>
        <w:rPr>
          <w:rFonts w:ascii="Arial" w:hAnsi="Arial"/>
          <w:b/>
          <w:bCs/>
          <w:noProof/>
        </w:rPr>
      </w:sdtEndPr>
      <w:sdtContent>
        <w:p w14:paraId="65500C67" w14:textId="77777777" w:rsidR="006920A0" w:rsidRPr="00420477" w:rsidRDefault="006920A0">
          <w:pPr>
            <w:pStyle w:val="TOCHeading"/>
            <w:rPr>
              <w:rStyle w:val="Heading1Char"/>
            </w:rPr>
          </w:pPr>
          <w:r w:rsidRPr="00420477">
            <w:rPr>
              <w:rStyle w:val="Heading1Char"/>
            </w:rPr>
            <w:t>Contents</w:t>
          </w:r>
        </w:p>
        <w:p w14:paraId="2BE76FAE" w14:textId="0ADBE6C9" w:rsidR="0026535B" w:rsidRDefault="006920A0">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21681843" w:history="1">
            <w:r w:rsidR="0026535B" w:rsidRPr="00E947D2">
              <w:rPr>
                <w:rStyle w:val="Hyperlink"/>
                <w:noProof/>
              </w:rPr>
              <w:t>Acknowledgements</w:t>
            </w:r>
            <w:r w:rsidR="0026535B">
              <w:rPr>
                <w:noProof/>
                <w:webHidden/>
              </w:rPr>
              <w:tab/>
            </w:r>
            <w:r w:rsidR="0026535B">
              <w:rPr>
                <w:noProof/>
                <w:webHidden/>
              </w:rPr>
              <w:fldChar w:fldCharType="begin"/>
            </w:r>
            <w:r w:rsidR="0026535B">
              <w:rPr>
                <w:noProof/>
                <w:webHidden/>
              </w:rPr>
              <w:instrText xml:space="preserve"> PAGEREF _Toc521681843 \h </w:instrText>
            </w:r>
            <w:r w:rsidR="0026535B">
              <w:rPr>
                <w:noProof/>
                <w:webHidden/>
              </w:rPr>
            </w:r>
            <w:r w:rsidR="0026535B">
              <w:rPr>
                <w:noProof/>
                <w:webHidden/>
              </w:rPr>
              <w:fldChar w:fldCharType="separate"/>
            </w:r>
            <w:r w:rsidR="007E239E">
              <w:rPr>
                <w:noProof/>
                <w:webHidden/>
              </w:rPr>
              <w:t>2</w:t>
            </w:r>
            <w:r w:rsidR="0026535B">
              <w:rPr>
                <w:noProof/>
                <w:webHidden/>
              </w:rPr>
              <w:fldChar w:fldCharType="end"/>
            </w:r>
          </w:hyperlink>
        </w:p>
        <w:p w14:paraId="68B436C2" w14:textId="5B98BE35" w:rsidR="0026535B" w:rsidRDefault="004C0DDD">
          <w:pPr>
            <w:pStyle w:val="TOC1"/>
            <w:tabs>
              <w:tab w:val="right" w:leader="dot" w:pos="9016"/>
            </w:tabs>
            <w:rPr>
              <w:rFonts w:asciiTheme="minorHAnsi" w:eastAsiaTheme="minorEastAsia" w:hAnsiTheme="minorHAnsi"/>
              <w:noProof/>
              <w:lang w:eastAsia="en-AU"/>
            </w:rPr>
          </w:pPr>
          <w:hyperlink w:anchor="_Toc521681844" w:history="1">
            <w:r w:rsidR="0026535B" w:rsidRPr="00E947D2">
              <w:rPr>
                <w:rStyle w:val="Hyperlink"/>
                <w:noProof/>
              </w:rPr>
              <w:t>Introduction</w:t>
            </w:r>
            <w:r w:rsidR="0026535B">
              <w:rPr>
                <w:noProof/>
                <w:webHidden/>
              </w:rPr>
              <w:tab/>
            </w:r>
            <w:r w:rsidR="0026535B">
              <w:rPr>
                <w:noProof/>
                <w:webHidden/>
              </w:rPr>
              <w:fldChar w:fldCharType="begin"/>
            </w:r>
            <w:r w:rsidR="0026535B">
              <w:rPr>
                <w:noProof/>
                <w:webHidden/>
              </w:rPr>
              <w:instrText xml:space="preserve"> PAGEREF _Toc521681844 \h </w:instrText>
            </w:r>
            <w:r w:rsidR="0026535B">
              <w:rPr>
                <w:noProof/>
                <w:webHidden/>
              </w:rPr>
            </w:r>
            <w:r w:rsidR="0026535B">
              <w:rPr>
                <w:noProof/>
                <w:webHidden/>
              </w:rPr>
              <w:fldChar w:fldCharType="separate"/>
            </w:r>
            <w:r w:rsidR="007E239E">
              <w:rPr>
                <w:noProof/>
                <w:webHidden/>
              </w:rPr>
              <w:t>5</w:t>
            </w:r>
            <w:r w:rsidR="0026535B">
              <w:rPr>
                <w:noProof/>
                <w:webHidden/>
              </w:rPr>
              <w:fldChar w:fldCharType="end"/>
            </w:r>
          </w:hyperlink>
        </w:p>
        <w:p w14:paraId="64A5946E" w14:textId="62799BA4" w:rsidR="0026535B" w:rsidRDefault="004C0DDD">
          <w:pPr>
            <w:pStyle w:val="TOC1"/>
            <w:tabs>
              <w:tab w:val="right" w:leader="dot" w:pos="9016"/>
            </w:tabs>
            <w:rPr>
              <w:rFonts w:asciiTheme="minorHAnsi" w:eastAsiaTheme="minorEastAsia" w:hAnsiTheme="minorHAnsi"/>
              <w:noProof/>
              <w:lang w:eastAsia="en-AU"/>
            </w:rPr>
          </w:pPr>
          <w:hyperlink w:anchor="_Toc521681845" w:history="1">
            <w:r w:rsidR="0026535B" w:rsidRPr="00E947D2">
              <w:rPr>
                <w:rStyle w:val="Hyperlink"/>
                <w:noProof/>
              </w:rPr>
              <w:t>Data and technical notes</w:t>
            </w:r>
            <w:r w:rsidR="0026535B">
              <w:rPr>
                <w:noProof/>
                <w:webHidden/>
              </w:rPr>
              <w:tab/>
            </w:r>
            <w:r w:rsidR="0026535B">
              <w:rPr>
                <w:noProof/>
                <w:webHidden/>
              </w:rPr>
              <w:fldChar w:fldCharType="begin"/>
            </w:r>
            <w:r w:rsidR="0026535B">
              <w:rPr>
                <w:noProof/>
                <w:webHidden/>
              </w:rPr>
              <w:instrText xml:space="preserve"> PAGEREF _Toc521681845 \h </w:instrText>
            </w:r>
            <w:r w:rsidR="0026535B">
              <w:rPr>
                <w:noProof/>
                <w:webHidden/>
              </w:rPr>
            </w:r>
            <w:r w:rsidR="0026535B">
              <w:rPr>
                <w:noProof/>
                <w:webHidden/>
              </w:rPr>
              <w:fldChar w:fldCharType="separate"/>
            </w:r>
            <w:r w:rsidR="007E239E">
              <w:rPr>
                <w:noProof/>
                <w:webHidden/>
              </w:rPr>
              <w:t>6</w:t>
            </w:r>
            <w:r w:rsidR="0026535B">
              <w:rPr>
                <w:noProof/>
                <w:webHidden/>
              </w:rPr>
              <w:fldChar w:fldCharType="end"/>
            </w:r>
          </w:hyperlink>
        </w:p>
        <w:p w14:paraId="3F3C25A4" w14:textId="0191072B" w:rsidR="0026535B" w:rsidRDefault="004C0DDD">
          <w:pPr>
            <w:pStyle w:val="TOC2"/>
            <w:tabs>
              <w:tab w:val="right" w:leader="dot" w:pos="9016"/>
            </w:tabs>
            <w:rPr>
              <w:rFonts w:asciiTheme="minorHAnsi" w:eastAsiaTheme="minorEastAsia" w:hAnsiTheme="minorHAnsi"/>
              <w:noProof/>
              <w:lang w:eastAsia="en-AU"/>
            </w:rPr>
          </w:pPr>
          <w:hyperlink w:anchor="_Toc521681846" w:history="1">
            <w:r w:rsidR="0026535B" w:rsidRPr="00E947D2">
              <w:rPr>
                <w:rStyle w:val="Hyperlink"/>
                <w:noProof/>
              </w:rPr>
              <w:t>Sample</w:t>
            </w:r>
            <w:r w:rsidR="0026535B">
              <w:rPr>
                <w:noProof/>
                <w:webHidden/>
              </w:rPr>
              <w:tab/>
            </w:r>
            <w:r w:rsidR="0026535B">
              <w:rPr>
                <w:noProof/>
                <w:webHidden/>
              </w:rPr>
              <w:fldChar w:fldCharType="begin"/>
            </w:r>
            <w:r w:rsidR="0026535B">
              <w:rPr>
                <w:noProof/>
                <w:webHidden/>
              </w:rPr>
              <w:instrText xml:space="preserve"> PAGEREF _Toc521681846 \h </w:instrText>
            </w:r>
            <w:r w:rsidR="0026535B">
              <w:rPr>
                <w:noProof/>
                <w:webHidden/>
              </w:rPr>
            </w:r>
            <w:r w:rsidR="0026535B">
              <w:rPr>
                <w:noProof/>
                <w:webHidden/>
              </w:rPr>
              <w:fldChar w:fldCharType="separate"/>
            </w:r>
            <w:r w:rsidR="007E239E">
              <w:rPr>
                <w:noProof/>
                <w:webHidden/>
              </w:rPr>
              <w:t>6</w:t>
            </w:r>
            <w:r w:rsidR="0026535B">
              <w:rPr>
                <w:noProof/>
                <w:webHidden/>
              </w:rPr>
              <w:fldChar w:fldCharType="end"/>
            </w:r>
          </w:hyperlink>
        </w:p>
        <w:p w14:paraId="017CCAB7" w14:textId="5C3364C5" w:rsidR="0026535B" w:rsidRDefault="004C0DDD">
          <w:pPr>
            <w:pStyle w:val="TOC2"/>
            <w:tabs>
              <w:tab w:val="right" w:leader="dot" w:pos="9016"/>
            </w:tabs>
            <w:rPr>
              <w:rFonts w:asciiTheme="minorHAnsi" w:eastAsiaTheme="minorEastAsia" w:hAnsiTheme="minorHAnsi"/>
              <w:noProof/>
              <w:lang w:eastAsia="en-AU"/>
            </w:rPr>
          </w:pPr>
          <w:hyperlink w:anchor="_Toc521681847" w:history="1">
            <w:r w:rsidR="0026535B" w:rsidRPr="00E947D2">
              <w:rPr>
                <w:rStyle w:val="Hyperlink"/>
                <w:noProof/>
              </w:rPr>
              <w:t>Measures</w:t>
            </w:r>
            <w:r w:rsidR="0026535B">
              <w:rPr>
                <w:noProof/>
                <w:webHidden/>
              </w:rPr>
              <w:tab/>
            </w:r>
            <w:r w:rsidR="0026535B">
              <w:rPr>
                <w:noProof/>
                <w:webHidden/>
              </w:rPr>
              <w:fldChar w:fldCharType="begin"/>
            </w:r>
            <w:r w:rsidR="0026535B">
              <w:rPr>
                <w:noProof/>
                <w:webHidden/>
              </w:rPr>
              <w:instrText xml:space="preserve"> PAGEREF _Toc521681847 \h </w:instrText>
            </w:r>
            <w:r w:rsidR="0026535B">
              <w:rPr>
                <w:noProof/>
                <w:webHidden/>
              </w:rPr>
            </w:r>
            <w:r w:rsidR="0026535B">
              <w:rPr>
                <w:noProof/>
                <w:webHidden/>
              </w:rPr>
              <w:fldChar w:fldCharType="separate"/>
            </w:r>
            <w:r w:rsidR="007E239E">
              <w:rPr>
                <w:noProof/>
                <w:webHidden/>
              </w:rPr>
              <w:t>6</w:t>
            </w:r>
            <w:r w:rsidR="0026535B">
              <w:rPr>
                <w:noProof/>
                <w:webHidden/>
              </w:rPr>
              <w:fldChar w:fldCharType="end"/>
            </w:r>
          </w:hyperlink>
        </w:p>
        <w:p w14:paraId="2B79828F" w14:textId="4B94FCD2" w:rsidR="0026535B" w:rsidRDefault="004C0DDD">
          <w:pPr>
            <w:pStyle w:val="TOC3"/>
            <w:tabs>
              <w:tab w:val="right" w:leader="dot" w:pos="9016"/>
            </w:tabs>
            <w:rPr>
              <w:rFonts w:asciiTheme="minorHAnsi" w:eastAsiaTheme="minorEastAsia" w:hAnsiTheme="minorHAnsi"/>
              <w:noProof/>
              <w:lang w:eastAsia="en-AU"/>
            </w:rPr>
          </w:pPr>
          <w:hyperlink w:anchor="_Toc521681848" w:history="1">
            <w:r w:rsidR="0026535B" w:rsidRPr="00E947D2">
              <w:rPr>
                <w:rStyle w:val="Hyperlink"/>
                <w:noProof/>
              </w:rPr>
              <w:t>Domestic violence</w:t>
            </w:r>
            <w:r w:rsidR="0026535B">
              <w:rPr>
                <w:noProof/>
                <w:webHidden/>
              </w:rPr>
              <w:tab/>
            </w:r>
            <w:r w:rsidR="0026535B">
              <w:rPr>
                <w:noProof/>
                <w:webHidden/>
              </w:rPr>
              <w:fldChar w:fldCharType="begin"/>
            </w:r>
            <w:r w:rsidR="0026535B">
              <w:rPr>
                <w:noProof/>
                <w:webHidden/>
              </w:rPr>
              <w:instrText xml:space="preserve"> PAGEREF _Toc521681848 \h </w:instrText>
            </w:r>
            <w:r w:rsidR="0026535B">
              <w:rPr>
                <w:noProof/>
                <w:webHidden/>
              </w:rPr>
            </w:r>
            <w:r w:rsidR="0026535B">
              <w:rPr>
                <w:noProof/>
                <w:webHidden/>
              </w:rPr>
              <w:fldChar w:fldCharType="separate"/>
            </w:r>
            <w:r w:rsidR="007E239E">
              <w:rPr>
                <w:noProof/>
                <w:webHidden/>
              </w:rPr>
              <w:t>6</w:t>
            </w:r>
            <w:r w:rsidR="0026535B">
              <w:rPr>
                <w:noProof/>
                <w:webHidden/>
              </w:rPr>
              <w:fldChar w:fldCharType="end"/>
            </w:r>
          </w:hyperlink>
        </w:p>
        <w:p w14:paraId="6F9264A4" w14:textId="6BA1D635" w:rsidR="0026535B" w:rsidRDefault="004C0DDD">
          <w:pPr>
            <w:pStyle w:val="TOC3"/>
            <w:tabs>
              <w:tab w:val="right" w:leader="dot" w:pos="9016"/>
            </w:tabs>
            <w:rPr>
              <w:rFonts w:asciiTheme="minorHAnsi" w:eastAsiaTheme="minorEastAsia" w:hAnsiTheme="minorHAnsi"/>
              <w:noProof/>
              <w:lang w:eastAsia="en-AU"/>
            </w:rPr>
          </w:pPr>
          <w:hyperlink w:anchor="_Toc521681849" w:history="1">
            <w:r w:rsidR="0026535B" w:rsidRPr="00E947D2">
              <w:rPr>
                <w:rStyle w:val="Hyperlink"/>
                <w:noProof/>
              </w:rPr>
              <w:t>Cultural and linguistic diversity</w:t>
            </w:r>
            <w:r w:rsidR="0026535B">
              <w:rPr>
                <w:noProof/>
                <w:webHidden/>
              </w:rPr>
              <w:tab/>
            </w:r>
            <w:r w:rsidR="0026535B">
              <w:rPr>
                <w:noProof/>
                <w:webHidden/>
              </w:rPr>
              <w:fldChar w:fldCharType="begin"/>
            </w:r>
            <w:r w:rsidR="0026535B">
              <w:rPr>
                <w:noProof/>
                <w:webHidden/>
              </w:rPr>
              <w:instrText xml:space="preserve"> PAGEREF _Toc521681849 \h </w:instrText>
            </w:r>
            <w:r w:rsidR="0026535B">
              <w:rPr>
                <w:noProof/>
                <w:webHidden/>
              </w:rPr>
            </w:r>
            <w:r w:rsidR="0026535B">
              <w:rPr>
                <w:noProof/>
                <w:webHidden/>
              </w:rPr>
              <w:fldChar w:fldCharType="separate"/>
            </w:r>
            <w:r w:rsidR="007E239E">
              <w:rPr>
                <w:noProof/>
                <w:webHidden/>
              </w:rPr>
              <w:t>7</w:t>
            </w:r>
            <w:r w:rsidR="0026535B">
              <w:rPr>
                <w:noProof/>
                <w:webHidden/>
              </w:rPr>
              <w:fldChar w:fldCharType="end"/>
            </w:r>
          </w:hyperlink>
        </w:p>
        <w:p w14:paraId="5E2BD1DD" w14:textId="204B6D91" w:rsidR="0026535B" w:rsidRDefault="004C0DDD">
          <w:pPr>
            <w:pStyle w:val="TOC3"/>
            <w:tabs>
              <w:tab w:val="right" w:leader="dot" w:pos="9016"/>
            </w:tabs>
            <w:rPr>
              <w:rFonts w:asciiTheme="minorHAnsi" w:eastAsiaTheme="minorEastAsia" w:hAnsiTheme="minorHAnsi"/>
              <w:noProof/>
              <w:lang w:eastAsia="en-AU"/>
            </w:rPr>
          </w:pPr>
          <w:hyperlink w:anchor="_Toc521681850" w:history="1">
            <w:r w:rsidR="0026535B" w:rsidRPr="00E947D2">
              <w:rPr>
                <w:rStyle w:val="Hyperlink"/>
                <w:noProof/>
              </w:rPr>
              <w:t>Disability</w:t>
            </w:r>
            <w:r w:rsidR="0026535B">
              <w:rPr>
                <w:noProof/>
                <w:webHidden/>
              </w:rPr>
              <w:tab/>
            </w:r>
            <w:r w:rsidR="0026535B">
              <w:rPr>
                <w:noProof/>
                <w:webHidden/>
              </w:rPr>
              <w:fldChar w:fldCharType="begin"/>
            </w:r>
            <w:r w:rsidR="0026535B">
              <w:rPr>
                <w:noProof/>
                <w:webHidden/>
              </w:rPr>
              <w:instrText xml:space="preserve"> PAGEREF _Toc521681850 \h </w:instrText>
            </w:r>
            <w:r w:rsidR="0026535B">
              <w:rPr>
                <w:noProof/>
                <w:webHidden/>
              </w:rPr>
            </w:r>
            <w:r w:rsidR="0026535B">
              <w:rPr>
                <w:noProof/>
                <w:webHidden/>
              </w:rPr>
              <w:fldChar w:fldCharType="separate"/>
            </w:r>
            <w:r w:rsidR="007E239E">
              <w:rPr>
                <w:noProof/>
                <w:webHidden/>
              </w:rPr>
              <w:t>8</w:t>
            </w:r>
            <w:r w:rsidR="0026535B">
              <w:rPr>
                <w:noProof/>
                <w:webHidden/>
              </w:rPr>
              <w:fldChar w:fldCharType="end"/>
            </w:r>
          </w:hyperlink>
        </w:p>
        <w:p w14:paraId="521EEB44" w14:textId="2E109F7E" w:rsidR="0026535B" w:rsidRDefault="004C0DDD">
          <w:pPr>
            <w:pStyle w:val="TOC3"/>
            <w:tabs>
              <w:tab w:val="right" w:leader="dot" w:pos="9016"/>
            </w:tabs>
            <w:rPr>
              <w:rFonts w:asciiTheme="minorHAnsi" w:eastAsiaTheme="minorEastAsia" w:hAnsiTheme="minorHAnsi"/>
              <w:noProof/>
              <w:lang w:eastAsia="en-AU"/>
            </w:rPr>
          </w:pPr>
          <w:hyperlink w:anchor="_Toc521681851" w:history="1">
            <w:r w:rsidR="0026535B" w:rsidRPr="00E947D2">
              <w:rPr>
                <w:rStyle w:val="Hyperlink"/>
                <w:noProof/>
              </w:rPr>
              <w:t>Physical health</w:t>
            </w:r>
            <w:r w:rsidR="0026535B">
              <w:rPr>
                <w:noProof/>
                <w:webHidden/>
              </w:rPr>
              <w:tab/>
            </w:r>
            <w:r w:rsidR="0026535B">
              <w:rPr>
                <w:noProof/>
                <w:webHidden/>
              </w:rPr>
              <w:fldChar w:fldCharType="begin"/>
            </w:r>
            <w:r w:rsidR="0026535B">
              <w:rPr>
                <w:noProof/>
                <w:webHidden/>
              </w:rPr>
              <w:instrText xml:space="preserve"> PAGEREF _Toc521681851 \h </w:instrText>
            </w:r>
            <w:r w:rsidR="0026535B">
              <w:rPr>
                <w:noProof/>
                <w:webHidden/>
              </w:rPr>
            </w:r>
            <w:r w:rsidR="0026535B">
              <w:rPr>
                <w:noProof/>
                <w:webHidden/>
              </w:rPr>
              <w:fldChar w:fldCharType="separate"/>
            </w:r>
            <w:r w:rsidR="007E239E">
              <w:rPr>
                <w:noProof/>
                <w:webHidden/>
              </w:rPr>
              <w:t>8</w:t>
            </w:r>
            <w:r w:rsidR="0026535B">
              <w:rPr>
                <w:noProof/>
                <w:webHidden/>
              </w:rPr>
              <w:fldChar w:fldCharType="end"/>
            </w:r>
          </w:hyperlink>
        </w:p>
        <w:p w14:paraId="073483B2" w14:textId="39A6BAB8" w:rsidR="0026535B" w:rsidRDefault="004C0DDD">
          <w:pPr>
            <w:pStyle w:val="TOC3"/>
            <w:tabs>
              <w:tab w:val="right" w:leader="dot" w:pos="9016"/>
            </w:tabs>
            <w:rPr>
              <w:rFonts w:asciiTheme="minorHAnsi" w:eastAsiaTheme="minorEastAsia" w:hAnsiTheme="minorHAnsi"/>
              <w:noProof/>
              <w:lang w:eastAsia="en-AU"/>
            </w:rPr>
          </w:pPr>
          <w:hyperlink w:anchor="_Toc521681852" w:history="1">
            <w:r w:rsidR="0026535B" w:rsidRPr="00E947D2">
              <w:rPr>
                <w:rStyle w:val="Hyperlink"/>
                <w:noProof/>
              </w:rPr>
              <w:t>Mental health</w:t>
            </w:r>
            <w:r w:rsidR="0026535B">
              <w:rPr>
                <w:noProof/>
                <w:webHidden/>
              </w:rPr>
              <w:tab/>
            </w:r>
            <w:r w:rsidR="0026535B">
              <w:rPr>
                <w:noProof/>
                <w:webHidden/>
              </w:rPr>
              <w:fldChar w:fldCharType="begin"/>
            </w:r>
            <w:r w:rsidR="0026535B">
              <w:rPr>
                <w:noProof/>
                <w:webHidden/>
              </w:rPr>
              <w:instrText xml:space="preserve"> PAGEREF _Toc521681852 \h </w:instrText>
            </w:r>
            <w:r w:rsidR="0026535B">
              <w:rPr>
                <w:noProof/>
                <w:webHidden/>
              </w:rPr>
            </w:r>
            <w:r w:rsidR="0026535B">
              <w:rPr>
                <w:noProof/>
                <w:webHidden/>
              </w:rPr>
              <w:fldChar w:fldCharType="separate"/>
            </w:r>
            <w:r w:rsidR="007E239E">
              <w:rPr>
                <w:noProof/>
                <w:webHidden/>
              </w:rPr>
              <w:t>8</w:t>
            </w:r>
            <w:r w:rsidR="0026535B">
              <w:rPr>
                <w:noProof/>
                <w:webHidden/>
              </w:rPr>
              <w:fldChar w:fldCharType="end"/>
            </w:r>
          </w:hyperlink>
        </w:p>
        <w:p w14:paraId="04ACFE0A" w14:textId="1A9CD82F" w:rsidR="0026535B" w:rsidRDefault="004C0DDD">
          <w:pPr>
            <w:pStyle w:val="TOC3"/>
            <w:tabs>
              <w:tab w:val="right" w:leader="dot" w:pos="9016"/>
            </w:tabs>
            <w:rPr>
              <w:rFonts w:asciiTheme="minorHAnsi" w:eastAsiaTheme="minorEastAsia" w:hAnsiTheme="minorHAnsi"/>
              <w:noProof/>
              <w:lang w:eastAsia="en-AU"/>
            </w:rPr>
          </w:pPr>
          <w:hyperlink w:anchor="_Toc521681853" w:history="1">
            <w:r w:rsidR="0026535B" w:rsidRPr="00E947D2">
              <w:rPr>
                <w:rStyle w:val="Hyperlink"/>
                <w:noProof/>
              </w:rPr>
              <w:t>Stress</w:t>
            </w:r>
            <w:r w:rsidR="0026535B">
              <w:rPr>
                <w:noProof/>
                <w:webHidden/>
              </w:rPr>
              <w:tab/>
            </w:r>
            <w:r w:rsidR="0026535B">
              <w:rPr>
                <w:noProof/>
                <w:webHidden/>
              </w:rPr>
              <w:fldChar w:fldCharType="begin"/>
            </w:r>
            <w:r w:rsidR="0026535B">
              <w:rPr>
                <w:noProof/>
                <w:webHidden/>
              </w:rPr>
              <w:instrText xml:space="preserve"> PAGEREF _Toc521681853 \h </w:instrText>
            </w:r>
            <w:r w:rsidR="0026535B">
              <w:rPr>
                <w:noProof/>
                <w:webHidden/>
              </w:rPr>
            </w:r>
            <w:r w:rsidR="0026535B">
              <w:rPr>
                <w:noProof/>
                <w:webHidden/>
              </w:rPr>
              <w:fldChar w:fldCharType="separate"/>
            </w:r>
            <w:r w:rsidR="007E239E">
              <w:rPr>
                <w:noProof/>
                <w:webHidden/>
              </w:rPr>
              <w:t>9</w:t>
            </w:r>
            <w:r w:rsidR="0026535B">
              <w:rPr>
                <w:noProof/>
                <w:webHidden/>
              </w:rPr>
              <w:fldChar w:fldCharType="end"/>
            </w:r>
          </w:hyperlink>
        </w:p>
        <w:p w14:paraId="7B9A65D9" w14:textId="02EEFCC0" w:rsidR="0026535B" w:rsidRDefault="004C0DDD">
          <w:pPr>
            <w:pStyle w:val="TOC3"/>
            <w:tabs>
              <w:tab w:val="right" w:leader="dot" w:pos="9016"/>
            </w:tabs>
            <w:rPr>
              <w:rFonts w:asciiTheme="minorHAnsi" w:eastAsiaTheme="minorEastAsia" w:hAnsiTheme="minorHAnsi"/>
              <w:noProof/>
              <w:lang w:eastAsia="en-AU"/>
            </w:rPr>
          </w:pPr>
          <w:hyperlink w:anchor="_Toc521681854" w:history="1">
            <w:r w:rsidR="0026535B" w:rsidRPr="00E947D2">
              <w:rPr>
                <w:rStyle w:val="Hyperlink"/>
                <w:noProof/>
              </w:rPr>
              <w:t>Childhood domestic violence risk factors</w:t>
            </w:r>
            <w:r w:rsidR="0026535B">
              <w:rPr>
                <w:noProof/>
                <w:webHidden/>
              </w:rPr>
              <w:tab/>
            </w:r>
            <w:r w:rsidR="0026535B">
              <w:rPr>
                <w:noProof/>
                <w:webHidden/>
              </w:rPr>
              <w:fldChar w:fldCharType="begin"/>
            </w:r>
            <w:r w:rsidR="0026535B">
              <w:rPr>
                <w:noProof/>
                <w:webHidden/>
              </w:rPr>
              <w:instrText xml:space="preserve"> PAGEREF _Toc521681854 \h </w:instrText>
            </w:r>
            <w:r w:rsidR="0026535B">
              <w:rPr>
                <w:noProof/>
                <w:webHidden/>
              </w:rPr>
            </w:r>
            <w:r w:rsidR="0026535B">
              <w:rPr>
                <w:noProof/>
                <w:webHidden/>
              </w:rPr>
              <w:fldChar w:fldCharType="separate"/>
            </w:r>
            <w:r w:rsidR="007E239E">
              <w:rPr>
                <w:noProof/>
                <w:webHidden/>
              </w:rPr>
              <w:t>9</w:t>
            </w:r>
            <w:r w:rsidR="0026535B">
              <w:rPr>
                <w:noProof/>
                <w:webHidden/>
              </w:rPr>
              <w:fldChar w:fldCharType="end"/>
            </w:r>
          </w:hyperlink>
        </w:p>
        <w:p w14:paraId="6D423A14" w14:textId="222FFAAA" w:rsidR="0026535B" w:rsidRDefault="004C0DDD">
          <w:pPr>
            <w:pStyle w:val="TOC3"/>
            <w:tabs>
              <w:tab w:val="right" w:leader="dot" w:pos="9016"/>
            </w:tabs>
            <w:rPr>
              <w:rFonts w:asciiTheme="minorHAnsi" w:eastAsiaTheme="minorEastAsia" w:hAnsiTheme="minorHAnsi"/>
              <w:noProof/>
              <w:lang w:eastAsia="en-AU"/>
            </w:rPr>
          </w:pPr>
          <w:hyperlink w:anchor="_Toc521681855" w:history="1">
            <w:r w:rsidR="0026535B" w:rsidRPr="00E947D2">
              <w:rPr>
                <w:rStyle w:val="Hyperlink"/>
                <w:noProof/>
              </w:rPr>
              <w:t>Young adult domestic violence risk factors</w:t>
            </w:r>
            <w:r w:rsidR="0026535B">
              <w:rPr>
                <w:noProof/>
                <w:webHidden/>
              </w:rPr>
              <w:tab/>
            </w:r>
            <w:r w:rsidR="0026535B">
              <w:rPr>
                <w:noProof/>
                <w:webHidden/>
              </w:rPr>
              <w:fldChar w:fldCharType="begin"/>
            </w:r>
            <w:r w:rsidR="0026535B">
              <w:rPr>
                <w:noProof/>
                <w:webHidden/>
              </w:rPr>
              <w:instrText xml:space="preserve"> PAGEREF _Toc521681855 \h </w:instrText>
            </w:r>
            <w:r w:rsidR="0026535B">
              <w:rPr>
                <w:noProof/>
                <w:webHidden/>
              </w:rPr>
            </w:r>
            <w:r w:rsidR="0026535B">
              <w:rPr>
                <w:noProof/>
                <w:webHidden/>
              </w:rPr>
              <w:fldChar w:fldCharType="separate"/>
            </w:r>
            <w:r w:rsidR="007E239E">
              <w:rPr>
                <w:noProof/>
                <w:webHidden/>
              </w:rPr>
              <w:t>11</w:t>
            </w:r>
            <w:r w:rsidR="0026535B">
              <w:rPr>
                <w:noProof/>
                <w:webHidden/>
              </w:rPr>
              <w:fldChar w:fldCharType="end"/>
            </w:r>
          </w:hyperlink>
        </w:p>
        <w:p w14:paraId="20BB0209" w14:textId="1E4349DA" w:rsidR="0026535B" w:rsidRDefault="004C0DDD">
          <w:pPr>
            <w:pStyle w:val="TOC1"/>
            <w:tabs>
              <w:tab w:val="right" w:leader="dot" w:pos="9016"/>
            </w:tabs>
            <w:rPr>
              <w:rFonts w:asciiTheme="minorHAnsi" w:eastAsiaTheme="minorEastAsia" w:hAnsiTheme="minorHAnsi"/>
              <w:noProof/>
              <w:lang w:eastAsia="en-AU"/>
            </w:rPr>
          </w:pPr>
          <w:hyperlink w:anchor="_Toc521681856" w:history="1">
            <w:r w:rsidR="0026535B" w:rsidRPr="00E947D2">
              <w:rPr>
                <w:rStyle w:val="Hyperlink"/>
                <w:noProof/>
              </w:rPr>
              <w:t>Section 1: Domestic violence and cultural and linguistic diversity</w:t>
            </w:r>
            <w:r w:rsidR="0026535B">
              <w:rPr>
                <w:noProof/>
                <w:webHidden/>
              </w:rPr>
              <w:tab/>
            </w:r>
            <w:r w:rsidR="0026535B">
              <w:rPr>
                <w:noProof/>
                <w:webHidden/>
              </w:rPr>
              <w:fldChar w:fldCharType="begin"/>
            </w:r>
            <w:r w:rsidR="0026535B">
              <w:rPr>
                <w:noProof/>
                <w:webHidden/>
              </w:rPr>
              <w:instrText xml:space="preserve"> PAGEREF _Toc521681856 \h </w:instrText>
            </w:r>
            <w:r w:rsidR="0026535B">
              <w:rPr>
                <w:noProof/>
                <w:webHidden/>
              </w:rPr>
            </w:r>
            <w:r w:rsidR="0026535B">
              <w:rPr>
                <w:noProof/>
                <w:webHidden/>
              </w:rPr>
              <w:fldChar w:fldCharType="separate"/>
            </w:r>
            <w:r w:rsidR="007E239E">
              <w:rPr>
                <w:noProof/>
                <w:webHidden/>
              </w:rPr>
              <w:t>12</w:t>
            </w:r>
            <w:r w:rsidR="0026535B">
              <w:rPr>
                <w:noProof/>
                <w:webHidden/>
              </w:rPr>
              <w:fldChar w:fldCharType="end"/>
            </w:r>
          </w:hyperlink>
        </w:p>
        <w:p w14:paraId="4149D4FB" w14:textId="3609A054" w:rsidR="0026535B" w:rsidRDefault="004C0DDD">
          <w:pPr>
            <w:pStyle w:val="TOC2"/>
            <w:tabs>
              <w:tab w:val="right" w:leader="dot" w:pos="9016"/>
            </w:tabs>
            <w:rPr>
              <w:rFonts w:asciiTheme="minorHAnsi" w:eastAsiaTheme="minorEastAsia" w:hAnsiTheme="minorHAnsi"/>
              <w:noProof/>
              <w:lang w:eastAsia="en-AU"/>
            </w:rPr>
          </w:pPr>
          <w:hyperlink w:anchor="_Toc521681857" w:history="1">
            <w:r w:rsidR="0026535B" w:rsidRPr="00E947D2">
              <w:rPr>
                <w:rStyle w:val="Hyperlink"/>
                <w:noProof/>
              </w:rPr>
              <w:t>Background</w:t>
            </w:r>
            <w:r w:rsidR="0026535B">
              <w:rPr>
                <w:noProof/>
                <w:webHidden/>
              </w:rPr>
              <w:tab/>
            </w:r>
            <w:r w:rsidR="0026535B">
              <w:rPr>
                <w:noProof/>
                <w:webHidden/>
              </w:rPr>
              <w:fldChar w:fldCharType="begin"/>
            </w:r>
            <w:r w:rsidR="0026535B">
              <w:rPr>
                <w:noProof/>
                <w:webHidden/>
              </w:rPr>
              <w:instrText xml:space="preserve"> PAGEREF _Toc521681857 \h </w:instrText>
            </w:r>
            <w:r w:rsidR="0026535B">
              <w:rPr>
                <w:noProof/>
                <w:webHidden/>
              </w:rPr>
            </w:r>
            <w:r w:rsidR="0026535B">
              <w:rPr>
                <w:noProof/>
                <w:webHidden/>
              </w:rPr>
              <w:fldChar w:fldCharType="separate"/>
            </w:r>
            <w:r w:rsidR="007E239E">
              <w:rPr>
                <w:noProof/>
                <w:webHidden/>
              </w:rPr>
              <w:t>12</w:t>
            </w:r>
            <w:r w:rsidR="0026535B">
              <w:rPr>
                <w:noProof/>
                <w:webHidden/>
              </w:rPr>
              <w:fldChar w:fldCharType="end"/>
            </w:r>
          </w:hyperlink>
        </w:p>
        <w:p w14:paraId="487C867D" w14:textId="79503AE8" w:rsidR="0026535B" w:rsidRDefault="004C0DDD">
          <w:pPr>
            <w:pStyle w:val="TOC2"/>
            <w:tabs>
              <w:tab w:val="right" w:leader="dot" w:pos="9016"/>
            </w:tabs>
            <w:rPr>
              <w:rFonts w:asciiTheme="minorHAnsi" w:eastAsiaTheme="minorEastAsia" w:hAnsiTheme="minorHAnsi"/>
              <w:noProof/>
              <w:lang w:eastAsia="en-AU"/>
            </w:rPr>
          </w:pPr>
          <w:hyperlink w:anchor="_Toc521681858" w:history="1">
            <w:r w:rsidR="0026535B" w:rsidRPr="00E947D2">
              <w:rPr>
                <w:rStyle w:val="Hyperlink"/>
                <w:noProof/>
              </w:rPr>
              <w:t>Aims</w:t>
            </w:r>
            <w:r w:rsidR="0026535B">
              <w:rPr>
                <w:noProof/>
                <w:webHidden/>
              </w:rPr>
              <w:tab/>
            </w:r>
            <w:r w:rsidR="0026535B">
              <w:rPr>
                <w:noProof/>
                <w:webHidden/>
              </w:rPr>
              <w:fldChar w:fldCharType="begin"/>
            </w:r>
            <w:r w:rsidR="0026535B">
              <w:rPr>
                <w:noProof/>
                <w:webHidden/>
              </w:rPr>
              <w:instrText xml:space="preserve"> PAGEREF _Toc521681858 \h </w:instrText>
            </w:r>
            <w:r w:rsidR="0026535B">
              <w:rPr>
                <w:noProof/>
                <w:webHidden/>
              </w:rPr>
            </w:r>
            <w:r w:rsidR="0026535B">
              <w:rPr>
                <w:noProof/>
                <w:webHidden/>
              </w:rPr>
              <w:fldChar w:fldCharType="separate"/>
            </w:r>
            <w:r w:rsidR="007E239E">
              <w:rPr>
                <w:noProof/>
                <w:webHidden/>
              </w:rPr>
              <w:t>13</w:t>
            </w:r>
            <w:r w:rsidR="0026535B">
              <w:rPr>
                <w:noProof/>
                <w:webHidden/>
              </w:rPr>
              <w:fldChar w:fldCharType="end"/>
            </w:r>
          </w:hyperlink>
        </w:p>
        <w:p w14:paraId="6C403310" w14:textId="2433F952" w:rsidR="0026535B" w:rsidRDefault="004C0DDD">
          <w:pPr>
            <w:pStyle w:val="TOC2"/>
            <w:tabs>
              <w:tab w:val="right" w:leader="dot" w:pos="9016"/>
            </w:tabs>
            <w:rPr>
              <w:rFonts w:asciiTheme="minorHAnsi" w:eastAsiaTheme="minorEastAsia" w:hAnsiTheme="minorHAnsi"/>
              <w:noProof/>
              <w:lang w:eastAsia="en-AU"/>
            </w:rPr>
          </w:pPr>
          <w:hyperlink w:anchor="_Toc521681859" w:history="1">
            <w:r w:rsidR="0026535B" w:rsidRPr="00E947D2">
              <w:rPr>
                <w:rStyle w:val="Hyperlink"/>
                <w:noProof/>
              </w:rPr>
              <w:t>Results</w:t>
            </w:r>
            <w:r w:rsidR="0026535B">
              <w:rPr>
                <w:noProof/>
                <w:webHidden/>
              </w:rPr>
              <w:tab/>
            </w:r>
            <w:r w:rsidR="0026535B">
              <w:rPr>
                <w:noProof/>
                <w:webHidden/>
              </w:rPr>
              <w:fldChar w:fldCharType="begin"/>
            </w:r>
            <w:r w:rsidR="0026535B">
              <w:rPr>
                <w:noProof/>
                <w:webHidden/>
              </w:rPr>
              <w:instrText xml:space="preserve"> PAGEREF _Toc521681859 \h </w:instrText>
            </w:r>
            <w:r w:rsidR="0026535B">
              <w:rPr>
                <w:noProof/>
                <w:webHidden/>
              </w:rPr>
            </w:r>
            <w:r w:rsidR="0026535B">
              <w:rPr>
                <w:noProof/>
                <w:webHidden/>
              </w:rPr>
              <w:fldChar w:fldCharType="separate"/>
            </w:r>
            <w:r w:rsidR="007E239E">
              <w:rPr>
                <w:noProof/>
                <w:webHidden/>
              </w:rPr>
              <w:t>14</w:t>
            </w:r>
            <w:r w:rsidR="0026535B">
              <w:rPr>
                <w:noProof/>
                <w:webHidden/>
              </w:rPr>
              <w:fldChar w:fldCharType="end"/>
            </w:r>
          </w:hyperlink>
        </w:p>
        <w:p w14:paraId="75F3DBDA" w14:textId="595D7FD9" w:rsidR="0026535B" w:rsidRDefault="004C0DDD">
          <w:pPr>
            <w:pStyle w:val="TOC3"/>
            <w:tabs>
              <w:tab w:val="right" w:leader="dot" w:pos="9016"/>
            </w:tabs>
            <w:rPr>
              <w:rFonts w:asciiTheme="minorHAnsi" w:eastAsiaTheme="minorEastAsia" w:hAnsiTheme="minorHAnsi"/>
              <w:noProof/>
              <w:lang w:eastAsia="en-AU"/>
            </w:rPr>
          </w:pPr>
          <w:hyperlink w:anchor="_Toc521681860" w:history="1">
            <w:r w:rsidR="0026535B" w:rsidRPr="00E947D2">
              <w:rPr>
                <w:rStyle w:val="Hyperlink"/>
                <w:noProof/>
              </w:rPr>
              <w:t>1.1 Prevalence of domestic violence by CALD background status</w:t>
            </w:r>
            <w:r w:rsidR="0026535B">
              <w:rPr>
                <w:noProof/>
                <w:webHidden/>
              </w:rPr>
              <w:tab/>
            </w:r>
            <w:r w:rsidR="0026535B">
              <w:rPr>
                <w:noProof/>
                <w:webHidden/>
              </w:rPr>
              <w:fldChar w:fldCharType="begin"/>
            </w:r>
            <w:r w:rsidR="0026535B">
              <w:rPr>
                <w:noProof/>
                <w:webHidden/>
              </w:rPr>
              <w:instrText xml:space="preserve"> PAGEREF _Toc521681860 \h </w:instrText>
            </w:r>
            <w:r w:rsidR="0026535B">
              <w:rPr>
                <w:noProof/>
                <w:webHidden/>
              </w:rPr>
            </w:r>
            <w:r w:rsidR="0026535B">
              <w:rPr>
                <w:noProof/>
                <w:webHidden/>
              </w:rPr>
              <w:fldChar w:fldCharType="separate"/>
            </w:r>
            <w:r w:rsidR="007E239E">
              <w:rPr>
                <w:noProof/>
                <w:webHidden/>
              </w:rPr>
              <w:t>14</w:t>
            </w:r>
            <w:r w:rsidR="0026535B">
              <w:rPr>
                <w:noProof/>
                <w:webHidden/>
              </w:rPr>
              <w:fldChar w:fldCharType="end"/>
            </w:r>
          </w:hyperlink>
        </w:p>
        <w:p w14:paraId="274641E4" w14:textId="15F1501F" w:rsidR="0026535B" w:rsidRDefault="004C0DDD">
          <w:pPr>
            <w:pStyle w:val="TOC3"/>
            <w:tabs>
              <w:tab w:val="right" w:leader="dot" w:pos="9016"/>
            </w:tabs>
            <w:rPr>
              <w:rFonts w:asciiTheme="minorHAnsi" w:eastAsiaTheme="minorEastAsia" w:hAnsiTheme="minorHAnsi"/>
              <w:noProof/>
              <w:lang w:eastAsia="en-AU"/>
            </w:rPr>
          </w:pPr>
          <w:hyperlink w:anchor="_Toc521681861" w:history="1">
            <w:r w:rsidR="0026535B" w:rsidRPr="00E947D2">
              <w:rPr>
                <w:rStyle w:val="Hyperlink"/>
                <w:noProof/>
              </w:rPr>
              <w:t>1.2 Physical health</w:t>
            </w:r>
            <w:r w:rsidR="0026535B">
              <w:rPr>
                <w:noProof/>
                <w:webHidden/>
              </w:rPr>
              <w:tab/>
            </w:r>
            <w:r w:rsidR="0026535B">
              <w:rPr>
                <w:noProof/>
                <w:webHidden/>
              </w:rPr>
              <w:fldChar w:fldCharType="begin"/>
            </w:r>
            <w:r w:rsidR="0026535B">
              <w:rPr>
                <w:noProof/>
                <w:webHidden/>
              </w:rPr>
              <w:instrText xml:space="preserve"> PAGEREF _Toc521681861 \h </w:instrText>
            </w:r>
            <w:r w:rsidR="0026535B">
              <w:rPr>
                <w:noProof/>
                <w:webHidden/>
              </w:rPr>
            </w:r>
            <w:r w:rsidR="0026535B">
              <w:rPr>
                <w:noProof/>
                <w:webHidden/>
              </w:rPr>
              <w:fldChar w:fldCharType="separate"/>
            </w:r>
            <w:r w:rsidR="007E239E">
              <w:rPr>
                <w:noProof/>
                <w:webHidden/>
              </w:rPr>
              <w:t>14</w:t>
            </w:r>
            <w:r w:rsidR="0026535B">
              <w:rPr>
                <w:noProof/>
                <w:webHidden/>
              </w:rPr>
              <w:fldChar w:fldCharType="end"/>
            </w:r>
          </w:hyperlink>
        </w:p>
        <w:p w14:paraId="4D5A9FDE" w14:textId="4768D802" w:rsidR="0026535B" w:rsidRDefault="004C0DDD">
          <w:pPr>
            <w:pStyle w:val="TOC3"/>
            <w:tabs>
              <w:tab w:val="right" w:leader="dot" w:pos="9016"/>
            </w:tabs>
            <w:rPr>
              <w:rFonts w:asciiTheme="minorHAnsi" w:eastAsiaTheme="minorEastAsia" w:hAnsiTheme="minorHAnsi"/>
              <w:noProof/>
              <w:lang w:eastAsia="en-AU"/>
            </w:rPr>
          </w:pPr>
          <w:hyperlink w:anchor="_Toc521681862" w:history="1">
            <w:r w:rsidR="0026535B" w:rsidRPr="00E947D2">
              <w:rPr>
                <w:rStyle w:val="Hyperlink"/>
                <w:noProof/>
              </w:rPr>
              <w:t>1.3 Mental health</w:t>
            </w:r>
            <w:r w:rsidR="0026535B">
              <w:rPr>
                <w:noProof/>
                <w:webHidden/>
              </w:rPr>
              <w:tab/>
            </w:r>
            <w:r w:rsidR="0026535B">
              <w:rPr>
                <w:noProof/>
                <w:webHidden/>
              </w:rPr>
              <w:fldChar w:fldCharType="begin"/>
            </w:r>
            <w:r w:rsidR="0026535B">
              <w:rPr>
                <w:noProof/>
                <w:webHidden/>
              </w:rPr>
              <w:instrText xml:space="preserve"> PAGEREF _Toc521681862 \h </w:instrText>
            </w:r>
            <w:r w:rsidR="0026535B">
              <w:rPr>
                <w:noProof/>
                <w:webHidden/>
              </w:rPr>
            </w:r>
            <w:r w:rsidR="0026535B">
              <w:rPr>
                <w:noProof/>
                <w:webHidden/>
              </w:rPr>
              <w:fldChar w:fldCharType="separate"/>
            </w:r>
            <w:r w:rsidR="007E239E">
              <w:rPr>
                <w:noProof/>
                <w:webHidden/>
              </w:rPr>
              <w:t>22</w:t>
            </w:r>
            <w:r w:rsidR="0026535B">
              <w:rPr>
                <w:noProof/>
                <w:webHidden/>
              </w:rPr>
              <w:fldChar w:fldCharType="end"/>
            </w:r>
          </w:hyperlink>
        </w:p>
        <w:p w14:paraId="28B3F1E6" w14:textId="5D5FDDFE" w:rsidR="0026535B" w:rsidRDefault="004C0DDD">
          <w:pPr>
            <w:pStyle w:val="TOC3"/>
            <w:tabs>
              <w:tab w:val="right" w:leader="dot" w:pos="9016"/>
            </w:tabs>
            <w:rPr>
              <w:rFonts w:asciiTheme="minorHAnsi" w:eastAsiaTheme="minorEastAsia" w:hAnsiTheme="minorHAnsi"/>
              <w:noProof/>
              <w:lang w:eastAsia="en-AU"/>
            </w:rPr>
          </w:pPr>
          <w:hyperlink w:anchor="_Toc521681863" w:history="1">
            <w:r w:rsidR="0026535B" w:rsidRPr="00E947D2">
              <w:rPr>
                <w:rStyle w:val="Hyperlink"/>
                <w:noProof/>
              </w:rPr>
              <w:t>1.4 Stress</w:t>
            </w:r>
            <w:r w:rsidR="0026535B">
              <w:rPr>
                <w:noProof/>
                <w:webHidden/>
              </w:rPr>
              <w:tab/>
            </w:r>
            <w:r w:rsidR="0026535B">
              <w:rPr>
                <w:noProof/>
                <w:webHidden/>
              </w:rPr>
              <w:fldChar w:fldCharType="begin"/>
            </w:r>
            <w:r w:rsidR="0026535B">
              <w:rPr>
                <w:noProof/>
                <w:webHidden/>
              </w:rPr>
              <w:instrText xml:space="preserve"> PAGEREF _Toc521681863 \h </w:instrText>
            </w:r>
            <w:r w:rsidR="0026535B">
              <w:rPr>
                <w:noProof/>
                <w:webHidden/>
              </w:rPr>
            </w:r>
            <w:r w:rsidR="0026535B">
              <w:rPr>
                <w:noProof/>
                <w:webHidden/>
              </w:rPr>
              <w:fldChar w:fldCharType="separate"/>
            </w:r>
            <w:r w:rsidR="007E239E">
              <w:rPr>
                <w:noProof/>
                <w:webHidden/>
              </w:rPr>
              <w:t>27</w:t>
            </w:r>
            <w:r w:rsidR="0026535B">
              <w:rPr>
                <w:noProof/>
                <w:webHidden/>
              </w:rPr>
              <w:fldChar w:fldCharType="end"/>
            </w:r>
          </w:hyperlink>
        </w:p>
        <w:p w14:paraId="1A53CDC3" w14:textId="380F2B05" w:rsidR="0026535B" w:rsidRDefault="004C0DDD">
          <w:pPr>
            <w:pStyle w:val="TOC2"/>
            <w:tabs>
              <w:tab w:val="right" w:leader="dot" w:pos="9016"/>
            </w:tabs>
            <w:rPr>
              <w:rFonts w:asciiTheme="minorHAnsi" w:eastAsiaTheme="minorEastAsia" w:hAnsiTheme="minorHAnsi"/>
              <w:noProof/>
              <w:lang w:eastAsia="en-AU"/>
            </w:rPr>
          </w:pPr>
          <w:hyperlink w:anchor="_Toc521681864" w:history="1">
            <w:r w:rsidR="0026535B" w:rsidRPr="00E947D2">
              <w:rPr>
                <w:rStyle w:val="Hyperlink"/>
                <w:noProof/>
              </w:rPr>
              <w:t>Discussion</w:t>
            </w:r>
            <w:r w:rsidR="0026535B">
              <w:rPr>
                <w:noProof/>
                <w:webHidden/>
              </w:rPr>
              <w:tab/>
            </w:r>
            <w:r w:rsidR="0026535B">
              <w:rPr>
                <w:noProof/>
                <w:webHidden/>
              </w:rPr>
              <w:fldChar w:fldCharType="begin"/>
            </w:r>
            <w:r w:rsidR="0026535B">
              <w:rPr>
                <w:noProof/>
                <w:webHidden/>
              </w:rPr>
              <w:instrText xml:space="preserve"> PAGEREF _Toc521681864 \h </w:instrText>
            </w:r>
            <w:r w:rsidR="0026535B">
              <w:rPr>
                <w:noProof/>
                <w:webHidden/>
              </w:rPr>
            </w:r>
            <w:r w:rsidR="0026535B">
              <w:rPr>
                <w:noProof/>
                <w:webHidden/>
              </w:rPr>
              <w:fldChar w:fldCharType="separate"/>
            </w:r>
            <w:r w:rsidR="007E239E">
              <w:rPr>
                <w:noProof/>
                <w:webHidden/>
              </w:rPr>
              <w:t>32</w:t>
            </w:r>
            <w:r w:rsidR="0026535B">
              <w:rPr>
                <w:noProof/>
                <w:webHidden/>
              </w:rPr>
              <w:fldChar w:fldCharType="end"/>
            </w:r>
          </w:hyperlink>
        </w:p>
        <w:p w14:paraId="1C097713" w14:textId="05163F4D" w:rsidR="0026535B" w:rsidRDefault="004C0DDD">
          <w:pPr>
            <w:pStyle w:val="TOC1"/>
            <w:tabs>
              <w:tab w:val="right" w:leader="dot" w:pos="9016"/>
            </w:tabs>
            <w:rPr>
              <w:rFonts w:asciiTheme="minorHAnsi" w:eastAsiaTheme="minorEastAsia" w:hAnsiTheme="minorHAnsi"/>
              <w:noProof/>
              <w:lang w:eastAsia="en-AU"/>
            </w:rPr>
          </w:pPr>
          <w:hyperlink w:anchor="_Toc521681865" w:history="1">
            <w:r w:rsidR="0026535B" w:rsidRPr="00E947D2">
              <w:rPr>
                <w:rStyle w:val="Hyperlink"/>
                <w:noProof/>
              </w:rPr>
              <w:t>Section 2: Domestic violence and disability</w:t>
            </w:r>
            <w:r w:rsidR="0026535B">
              <w:rPr>
                <w:noProof/>
                <w:webHidden/>
              </w:rPr>
              <w:tab/>
            </w:r>
            <w:r w:rsidR="0026535B">
              <w:rPr>
                <w:noProof/>
                <w:webHidden/>
              </w:rPr>
              <w:fldChar w:fldCharType="begin"/>
            </w:r>
            <w:r w:rsidR="0026535B">
              <w:rPr>
                <w:noProof/>
                <w:webHidden/>
              </w:rPr>
              <w:instrText xml:space="preserve"> PAGEREF _Toc521681865 \h </w:instrText>
            </w:r>
            <w:r w:rsidR="0026535B">
              <w:rPr>
                <w:noProof/>
                <w:webHidden/>
              </w:rPr>
            </w:r>
            <w:r w:rsidR="0026535B">
              <w:rPr>
                <w:noProof/>
                <w:webHidden/>
              </w:rPr>
              <w:fldChar w:fldCharType="separate"/>
            </w:r>
            <w:r w:rsidR="007E239E">
              <w:rPr>
                <w:noProof/>
                <w:webHidden/>
              </w:rPr>
              <w:t>34</w:t>
            </w:r>
            <w:r w:rsidR="0026535B">
              <w:rPr>
                <w:noProof/>
                <w:webHidden/>
              </w:rPr>
              <w:fldChar w:fldCharType="end"/>
            </w:r>
          </w:hyperlink>
        </w:p>
        <w:p w14:paraId="3229E773" w14:textId="05300C9D" w:rsidR="0026535B" w:rsidRDefault="004C0DDD">
          <w:pPr>
            <w:pStyle w:val="TOC2"/>
            <w:tabs>
              <w:tab w:val="right" w:leader="dot" w:pos="9016"/>
            </w:tabs>
            <w:rPr>
              <w:rFonts w:asciiTheme="minorHAnsi" w:eastAsiaTheme="minorEastAsia" w:hAnsiTheme="minorHAnsi"/>
              <w:noProof/>
              <w:lang w:eastAsia="en-AU"/>
            </w:rPr>
          </w:pPr>
          <w:hyperlink w:anchor="_Toc521681866" w:history="1">
            <w:r w:rsidR="0026535B" w:rsidRPr="00E947D2">
              <w:rPr>
                <w:rStyle w:val="Hyperlink"/>
                <w:noProof/>
              </w:rPr>
              <w:t>Background</w:t>
            </w:r>
            <w:r w:rsidR="0026535B">
              <w:rPr>
                <w:noProof/>
                <w:webHidden/>
              </w:rPr>
              <w:tab/>
            </w:r>
            <w:r w:rsidR="0026535B">
              <w:rPr>
                <w:noProof/>
                <w:webHidden/>
              </w:rPr>
              <w:fldChar w:fldCharType="begin"/>
            </w:r>
            <w:r w:rsidR="0026535B">
              <w:rPr>
                <w:noProof/>
                <w:webHidden/>
              </w:rPr>
              <w:instrText xml:space="preserve"> PAGEREF _Toc521681866 \h </w:instrText>
            </w:r>
            <w:r w:rsidR="0026535B">
              <w:rPr>
                <w:noProof/>
                <w:webHidden/>
              </w:rPr>
            </w:r>
            <w:r w:rsidR="0026535B">
              <w:rPr>
                <w:noProof/>
                <w:webHidden/>
              </w:rPr>
              <w:fldChar w:fldCharType="separate"/>
            </w:r>
            <w:r w:rsidR="007E239E">
              <w:rPr>
                <w:noProof/>
                <w:webHidden/>
              </w:rPr>
              <w:t>34</w:t>
            </w:r>
            <w:r w:rsidR="0026535B">
              <w:rPr>
                <w:noProof/>
                <w:webHidden/>
              </w:rPr>
              <w:fldChar w:fldCharType="end"/>
            </w:r>
          </w:hyperlink>
        </w:p>
        <w:p w14:paraId="0CA0EE90" w14:textId="1B815A0F" w:rsidR="0026535B" w:rsidRDefault="004C0DDD">
          <w:pPr>
            <w:pStyle w:val="TOC2"/>
            <w:tabs>
              <w:tab w:val="right" w:leader="dot" w:pos="9016"/>
            </w:tabs>
            <w:rPr>
              <w:rFonts w:asciiTheme="minorHAnsi" w:eastAsiaTheme="minorEastAsia" w:hAnsiTheme="minorHAnsi"/>
              <w:noProof/>
              <w:lang w:eastAsia="en-AU"/>
            </w:rPr>
          </w:pPr>
          <w:hyperlink w:anchor="_Toc521681867" w:history="1">
            <w:r w:rsidR="0026535B" w:rsidRPr="00E947D2">
              <w:rPr>
                <w:rStyle w:val="Hyperlink"/>
                <w:noProof/>
              </w:rPr>
              <w:t>Aims</w:t>
            </w:r>
            <w:r w:rsidR="0026535B">
              <w:rPr>
                <w:noProof/>
                <w:webHidden/>
              </w:rPr>
              <w:tab/>
            </w:r>
            <w:r w:rsidR="0026535B">
              <w:rPr>
                <w:noProof/>
                <w:webHidden/>
              </w:rPr>
              <w:fldChar w:fldCharType="begin"/>
            </w:r>
            <w:r w:rsidR="0026535B">
              <w:rPr>
                <w:noProof/>
                <w:webHidden/>
              </w:rPr>
              <w:instrText xml:space="preserve"> PAGEREF _Toc521681867 \h </w:instrText>
            </w:r>
            <w:r w:rsidR="0026535B">
              <w:rPr>
                <w:noProof/>
                <w:webHidden/>
              </w:rPr>
            </w:r>
            <w:r w:rsidR="0026535B">
              <w:rPr>
                <w:noProof/>
                <w:webHidden/>
              </w:rPr>
              <w:fldChar w:fldCharType="separate"/>
            </w:r>
            <w:r w:rsidR="007E239E">
              <w:rPr>
                <w:noProof/>
                <w:webHidden/>
              </w:rPr>
              <w:t>35</w:t>
            </w:r>
            <w:r w:rsidR="0026535B">
              <w:rPr>
                <w:noProof/>
                <w:webHidden/>
              </w:rPr>
              <w:fldChar w:fldCharType="end"/>
            </w:r>
          </w:hyperlink>
        </w:p>
        <w:p w14:paraId="14ECBE3E" w14:textId="7614BE58" w:rsidR="0026535B" w:rsidRDefault="004C0DDD">
          <w:pPr>
            <w:pStyle w:val="TOC2"/>
            <w:tabs>
              <w:tab w:val="right" w:leader="dot" w:pos="9016"/>
            </w:tabs>
            <w:rPr>
              <w:rFonts w:asciiTheme="minorHAnsi" w:eastAsiaTheme="minorEastAsia" w:hAnsiTheme="minorHAnsi"/>
              <w:noProof/>
              <w:lang w:eastAsia="en-AU"/>
            </w:rPr>
          </w:pPr>
          <w:hyperlink w:anchor="_Toc521681868" w:history="1">
            <w:r w:rsidR="0026535B" w:rsidRPr="00E947D2">
              <w:rPr>
                <w:rStyle w:val="Hyperlink"/>
                <w:noProof/>
              </w:rPr>
              <w:t>Results</w:t>
            </w:r>
            <w:r w:rsidR="0026535B">
              <w:rPr>
                <w:noProof/>
                <w:webHidden/>
              </w:rPr>
              <w:tab/>
            </w:r>
            <w:r w:rsidR="0026535B">
              <w:rPr>
                <w:noProof/>
                <w:webHidden/>
              </w:rPr>
              <w:fldChar w:fldCharType="begin"/>
            </w:r>
            <w:r w:rsidR="0026535B">
              <w:rPr>
                <w:noProof/>
                <w:webHidden/>
              </w:rPr>
              <w:instrText xml:space="preserve"> PAGEREF _Toc521681868 \h </w:instrText>
            </w:r>
            <w:r w:rsidR="0026535B">
              <w:rPr>
                <w:noProof/>
                <w:webHidden/>
              </w:rPr>
            </w:r>
            <w:r w:rsidR="0026535B">
              <w:rPr>
                <w:noProof/>
                <w:webHidden/>
              </w:rPr>
              <w:fldChar w:fldCharType="separate"/>
            </w:r>
            <w:r w:rsidR="007E239E">
              <w:rPr>
                <w:noProof/>
                <w:webHidden/>
              </w:rPr>
              <w:t>35</w:t>
            </w:r>
            <w:r w:rsidR="0026535B">
              <w:rPr>
                <w:noProof/>
                <w:webHidden/>
              </w:rPr>
              <w:fldChar w:fldCharType="end"/>
            </w:r>
          </w:hyperlink>
        </w:p>
        <w:p w14:paraId="594AFF47" w14:textId="5F30A007" w:rsidR="0026535B" w:rsidRDefault="004C0DDD">
          <w:pPr>
            <w:pStyle w:val="TOC3"/>
            <w:tabs>
              <w:tab w:val="right" w:leader="dot" w:pos="9016"/>
            </w:tabs>
            <w:rPr>
              <w:rFonts w:asciiTheme="minorHAnsi" w:eastAsiaTheme="minorEastAsia" w:hAnsiTheme="minorHAnsi"/>
              <w:noProof/>
              <w:lang w:eastAsia="en-AU"/>
            </w:rPr>
          </w:pPr>
          <w:hyperlink w:anchor="_Toc521681869" w:history="1">
            <w:r w:rsidR="0026535B" w:rsidRPr="00E947D2">
              <w:rPr>
                <w:rStyle w:val="Hyperlink"/>
                <w:noProof/>
              </w:rPr>
              <w:t>2.1 Prevalence of domestic violence by disability</w:t>
            </w:r>
            <w:r w:rsidR="0026535B">
              <w:rPr>
                <w:noProof/>
                <w:webHidden/>
              </w:rPr>
              <w:tab/>
            </w:r>
            <w:r w:rsidR="0026535B">
              <w:rPr>
                <w:noProof/>
                <w:webHidden/>
              </w:rPr>
              <w:fldChar w:fldCharType="begin"/>
            </w:r>
            <w:r w:rsidR="0026535B">
              <w:rPr>
                <w:noProof/>
                <w:webHidden/>
              </w:rPr>
              <w:instrText xml:space="preserve"> PAGEREF _Toc521681869 \h </w:instrText>
            </w:r>
            <w:r w:rsidR="0026535B">
              <w:rPr>
                <w:noProof/>
                <w:webHidden/>
              </w:rPr>
            </w:r>
            <w:r w:rsidR="0026535B">
              <w:rPr>
                <w:noProof/>
                <w:webHidden/>
              </w:rPr>
              <w:fldChar w:fldCharType="separate"/>
            </w:r>
            <w:r w:rsidR="007E239E">
              <w:rPr>
                <w:noProof/>
                <w:webHidden/>
              </w:rPr>
              <w:t>35</w:t>
            </w:r>
            <w:r w:rsidR="0026535B">
              <w:rPr>
                <w:noProof/>
                <w:webHidden/>
              </w:rPr>
              <w:fldChar w:fldCharType="end"/>
            </w:r>
          </w:hyperlink>
        </w:p>
        <w:p w14:paraId="2D302DD2" w14:textId="34C80DF2" w:rsidR="0026535B" w:rsidRDefault="004C0DDD">
          <w:pPr>
            <w:pStyle w:val="TOC3"/>
            <w:tabs>
              <w:tab w:val="right" w:leader="dot" w:pos="9016"/>
            </w:tabs>
            <w:rPr>
              <w:rFonts w:asciiTheme="minorHAnsi" w:eastAsiaTheme="minorEastAsia" w:hAnsiTheme="minorHAnsi"/>
              <w:noProof/>
              <w:lang w:eastAsia="en-AU"/>
            </w:rPr>
          </w:pPr>
          <w:hyperlink w:anchor="_Toc521681870" w:history="1">
            <w:r w:rsidR="0026535B" w:rsidRPr="00E947D2">
              <w:rPr>
                <w:rStyle w:val="Hyperlink"/>
                <w:noProof/>
              </w:rPr>
              <w:t>2.2 Physical health</w:t>
            </w:r>
            <w:r w:rsidR="0026535B">
              <w:rPr>
                <w:noProof/>
                <w:webHidden/>
              </w:rPr>
              <w:tab/>
            </w:r>
            <w:r w:rsidR="0026535B">
              <w:rPr>
                <w:noProof/>
                <w:webHidden/>
              </w:rPr>
              <w:fldChar w:fldCharType="begin"/>
            </w:r>
            <w:r w:rsidR="0026535B">
              <w:rPr>
                <w:noProof/>
                <w:webHidden/>
              </w:rPr>
              <w:instrText xml:space="preserve"> PAGEREF _Toc521681870 \h </w:instrText>
            </w:r>
            <w:r w:rsidR="0026535B">
              <w:rPr>
                <w:noProof/>
                <w:webHidden/>
              </w:rPr>
            </w:r>
            <w:r w:rsidR="0026535B">
              <w:rPr>
                <w:noProof/>
                <w:webHidden/>
              </w:rPr>
              <w:fldChar w:fldCharType="separate"/>
            </w:r>
            <w:r w:rsidR="007E239E">
              <w:rPr>
                <w:noProof/>
                <w:webHidden/>
              </w:rPr>
              <w:t>36</w:t>
            </w:r>
            <w:r w:rsidR="0026535B">
              <w:rPr>
                <w:noProof/>
                <w:webHidden/>
              </w:rPr>
              <w:fldChar w:fldCharType="end"/>
            </w:r>
          </w:hyperlink>
        </w:p>
        <w:p w14:paraId="2C5AA1C3" w14:textId="55A303B9" w:rsidR="0026535B" w:rsidRDefault="004C0DDD">
          <w:pPr>
            <w:pStyle w:val="TOC3"/>
            <w:tabs>
              <w:tab w:val="right" w:leader="dot" w:pos="9016"/>
            </w:tabs>
            <w:rPr>
              <w:rFonts w:asciiTheme="minorHAnsi" w:eastAsiaTheme="minorEastAsia" w:hAnsiTheme="minorHAnsi"/>
              <w:noProof/>
              <w:lang w:eastAsia="en-AU"/>
            </w:rPr>
          </w:pPr>
          <w:hyperlink w:anchor="_Toc521681871" w:history="1">
            <w:r w:rsidR="0026535B" w:rsidRPr="00E947D2">
              <w:rPr>
                <w:rStyle w:val="Hyperlink"/>
                <w:noProof/>
              </w:rPr>
              <w:t>2.3 Mental health</w:t>
            </w:r>
            <w:r w:rsidR="0026535B">
              <w:rPr>
                <w:noProof/>
                <w:webHidden/>
              </w:rPr>
              <w:tab/>
            </w:r>
            <w:r w:rsidR="0026535B">
              <w:rPr>
                <w:noProof/>
                <w:webHidden/>
              </w:rPr>
              <w:fldChar w:fldCharType="begin"/>
            </w:r>
            <w:r w:rsidR="0026535B">
              <w:rPr>
                <w:noProof/>
                <w:webHidden/>
              </w:rPr>
              <w:instrText xml:space="preserve"> PAGEREF _Toc521681871 \h </w:instrText>
            </w:r>
            <w:r w:rsidR="0026535B">
              <w:rPr>
                <w:noProof/>
                <w:webHidden/>
              </w:rPr>
            </w:r>
            <w:r w:rsidR="0026535B">
              <w:rPr>
                <w:noProof/>
                <w:webHidden/>
              </w:rPr>
              <w:fldChar w:fldCharType="separate"/>
            </w:r>
            <w:r w:rsidR="007E239E">
              <w:rPr>
                <w:noProof/>
                <w:webHidden/>
              </w:rPr>
              <w:t>43</w:t>
            </w:r>
            <w:r w:rsidR="0026535B">
              <w:rPr>
                <w:noProof/>
                <w:webHidden/>
              </w:rPr>
              <w:fldChar w:fldCharType="end"/>
            </w:r>
          </w:hyperlink>
        </w:p>
        <w:p w14:paraId="2BFC92D4" w14:textId="7184602F" w:rsidR="0026535B" w:rsidRDefault="004C0DDD">
          <w:pPr>
            <w:pStyle w:val="TOC3"/>
            <w:tabs>
              <w:tab w:val="right" w:leader="dot" w:pos="9016"/>
            </w:tabs>
            <w:rPr>
              <w:rFonts w:asciiTheme="minorHAnsi" w:eastAsiaTheme="minorEastAsia" w:hAnsiTheme="minorHAnsi"/>
              <w:noProof/>
              <w:lang w:eastAsia="en-AU"/>
            </w:rPr>
          </w:pPr>
          <w:hyperlink w:anchor="_Toc521681872" w:history="1">
            <w:r w:rsidR="0026535B" w:rsidRPr="00E947D2">
              <w:rPr>
                <w:rStyle w:val="Hyperlink"/>
                <w:noProof/>
              </w:rPr>
              <w:t>2.4 Stress</w:t>
            </w:r>
            <w:r w:rsidR="0026535B">
              <w:rPr>
                <w:noProof/>
                <w:webHidden/>
              </w:rPr>
              <w:tab/>
            </w:r>
            <w:r w:rsidR="0026535B">
              <w:rPr>
                <w:noProof/>
                <w:webHidden/>
              </w:rPr>
              <w:fldChar w:fldCharType="begin"/>
            </w:r>
            <w:r w:rsidR="0026535B">
              <w:rPr>
                <w:noProof/>
                <w:webHidden/>
              </w:rPr>
              <w:instrText xml:space="preserve"> PAGEREF _Toc521681872 \h </w:instrText>
            </w:r>
            <w:r w:rsidR="0026535B">
              <w:rPr>
                <w:noProof/>
                <w:webHidden/>
              </w:rPr>
            </w:r>
            <w:r w:rsidR="0026535B">
              <w:rPr>
                <w:noProof/>
                <w:webHidden/>
              </w:rPr>
              <w:fldChar w:fldCharType="separate"/>
            </w:r>
            <w:r w:rsidR="007E239E">
              <w:rPr>
                <w:noProof/>
                <w:webHidden/>
              </w:rPr>
              <w:t>48</w:t>
            </w:r>
            <w:r w:rsidR="0026535B">
              <w:rPr>
                <w:noProof/>
                <w:webHidden/>
              </w:rPr>
              <w:fldChar w:fldCharType="end"/>
            </w:r>
          </w:hyperlink>
        </w:p>
        <w:p w14:paraId="13999274" w14:textId="4752E354" w:rsidR="0026535B" w:rsidRDefault="004C0DDD">
          <w:pPr>
            <w:pStyle w:val="TOC2"/>
            <w:tabs>
              <w:tab w:val="right" w:leader="dot" w:pos="9016"/>
            </w:tabs>
            <w:rPr>
              <w:rFonts w:asciiTheme="minorHAnsi" w:eastAsiaTheme="minorEastAsia" w:hAnsiTheme="minorHAnsi"/>
              <w:noProof/>
              <w:lang w:eastAsia="en-AU"/>
            </w:rPr>
          </w:pPr>
          <w:hyperlink w:anchor="_Toc521681873" w:history="1">
            <w:r w:rsidR="0026535B" w:rsidRPr="00E947D2">
              <w:rPr>
                <w:rStyle w:val="Hyperlink"/>
                <w:noProof/>
              </w:rPr>
              <w:t>Discussion</w:t>
            </w:r>
            <w:r w:rsidR="0026535B">
              <w:rPr>
                <w:noProof/>
                <w:webHidden/>
              </w:rPr>
              <w:tab/>
            </w:r>
            <w:r w:rsidR="0026535B">
              <w:rPr>
                <w:noProof/>
                <w:webHidden/>
              </w:rPr>
              <w:fldChar w:fldCharType="begin"/>
            </w:r>
            <w:r w:rsidR="0026535B">
              <w:rPr>
                <w:noProof/>
                <w:webHidden/>
              </w:rPr>
              <w:instrText xml:space="preserve"> PAGEREF _Toc521681873 \h </w:instrText>
            </w:r>
            <w:r w:rsidR="0026535B">
              <w:rPr>
                <w:noProof/>
                <w:webHidden/>
              </w:rPr>
            </w:r>
            <w:r w:rsidR="0026535B">
              <w:rPr>
                <w:noProof/>
                <w:webHidden/>
              </w:rPr>
              <w:fldChar w:fldCharType="separate"/>
            </w:r>
            <w:r w:rsidR="007E239E">
              <w:rPr>
                <w:noProof/>
                <w:webHidden/>
              </w:rPr>
              <w:t>53</w:t>
            </w:r>
            <w:r w:rsidR="0026535B">
              <w:rPr>
                <w:noProof/>
                <w:webHidden/>
              </w:rPr>
              <w:fldChar w:fldCharType="end"/>
            </w:r>
          </w:hyperlink>
        </w:p>
        <w:p w14:paraId="059431E7" w14:textId="19360ACE" w:rsidR="0026535B" w:rsidRDefault="004C0DDD">
          <w:pPr>
            <w:pStyle w:val="TOC1"/>
            <w:tabs>
              <w:tab w:val="right" w:leader="dot" w:pos="9016"/>
            </w:tabs>
            <w:rPr>
              <w:rFonts w:asciiTheme="minorHAnsi" w:eastAsiaTheme="minorEastAsia" w:hAnsiTheme="minorHAnsi"/>
              <w:noProof/>
              <w:lang w:eastAsia="en-AU"/>
            </w:rPr>
          </w:pPr>
          <w:hyperlink w:anchor="_Toc521681874" w:history="1">
            <w:r w:rsidR="0026535B" w:rsidRPr="00E947D2">
              <w:rPr>
                <w:rStyle w:val="Hyperlink"/>
                <w:noProof/>
              </w:rPr>
              <w:t>Section 3: Prevention of domestic violence</w:t>
            </w:r>
            <w:r w:rsidR="0026535B">
              <w:rPr>
                <w:noProof/>
                <w:webHidden/>
              </w:rPr>
              <w:tab/>
            </w:r>
            <w:r w:rsidR="0026535B">
              <w:rPr>
                <w:noProof/>
                <w:webHidden/>
              </w:rPr>
              <w:fldChar w:fldCharType="begin"/>
            </w:r>
            <w:r w:rsidR="0026535B">
              <w:rPr>
                <w:noProof/>
                <w:webHidden/>
              </w:rPr>
              <w:instrText xml:space="preserve"> PAGEREF _Toc521681874 \h </w:instrText>
            </w:r>
            <w:r w:rsidR="0026535B">
              <w:rPr>
                <w:noProof/>
                <w:webHidden/>
              </w:rPr>
            </w:r>
            <w:r w:rsidR="0026535B">
              <w:rPr>
                <w:noProof/>
                <w:webHidden/>
              </w:rPr>
              <w:fldChar w:fldCharType="separate"/>
            </w:r>
            <w:r w:rsidR="007E239E">
              <w:rPr>
                <w:noProof/>
                <w:webHidden/>
              </w:rPr>
              <w:t>55</w:t>
            </w:r>
            <w:r w:rsidR="0026535B">
              <w:rPr>
                <w:noProof/>
                <w:webHidden/>
              </w:rPr>
              <w:fldChar w:fldCharType="end"/>
            </w:r>
          </w:hyperlink>
        </w:p>
        <w:p w14:paraId="214B2284" w14:textId="42E94039" w:rsidR="0026535B" w:rsidRDefault="004C0DDD">
          <w:pPr>
            <w:pStyle w:val="TOC2"/>
            <w:tabs>
              <w:tab w:val="right" w:leader="dot" w:pos="9016"/>
            </w:tabs>
            <w:rPr>
              <w:rFonts w:asciiTheme="minorHAnsi" w:eastAsiaTheme="minorEastAsia" w:hAnsiTheme="minorHAnsi"/>
              <w:noProof/>
              <w:lang w:eastAsia="en-AU"/>
            </w:rPr>
          </w:pPr>
          <w:hyperlink w:anchor="_Toc521681875" w:history="1">
            <w:r w:rsidR="0026535B" w:rsidRPr="00E947D2">
              <w:rPr>
                <w:rStyle w:val="Hyperlink"/>
                <w:noProof/>
              </w:rPr>
              <w:t>Background</w:t>
            </w:r>
            <w:r w:rsidR="0026535B">
              <w:rPr>
                <w:noProof/>
                <w:webHidden/>
              </w:rPr>
              <w:tab/>
            </w:r>
            <w:r w:rsidR="0026535B">
              <w:rPr>
                <w:noProof/>
                <w:webHidden/>
              </w:rPr>
              <w:fldChar w:fldCharType="begin"/>
            </w:r>
            <w:r w:rsidR="0026535B">
              <w:rPr>
                <w:noProof/>
                <w:webHidden/>
              </w:rPr>
              <w:instrText xml:space="preserve"> PAGEREF _Toc521681875 \h </w:instrText>
            </w:r>
            <w:r w:rsidR="0026535B">
              <w:rPr>
                <w:noProof/>
                <w:webHidden/>
              </w:rPr>
            </w:r>
            <w:r w:rsidR="0026535B">
              <w:rPr>
                <w:noProof/>
                <w:webHidden/>
              </w:rPr>
              <w:fldChar w:fldCharType="separate"/>
            </w:r>
            <w:r w:rsidR="007E239E">
              <w:rPr>
                <w:noProof/>
                <w:webHidden/>
              </w:rPr>
              <w:t>55</w:t>
            </w:r>
            <w:r w:rsidR="0026535B">
              <w:rPr>
                <w:noProof/>
                <w:webHidden/>
              </w:rPr>
              <w:fldChar w:fldCharType="end"/>
            </w:r>
          </w:hyperlink>
        </w:p>
        <w:p w14:paraId="5A77F340" w14:textId="10832A98" w:rsidR="0026535B" w:rsidRDefault="004C0DDD">
          <w:pPr>
            <w:pStyle w:val="TOC2"/>
            <w:tabs>
              <w:tab w:val="right" w:leader="dot" w:pos="9016"/>
            </w:tabs>
            <w:rPr>
              <w:rFonts w:asciiTheme="minorHAnsi" w:eastAsiaTheme="minorEastAsia" w:hAnsiTheme="minorHAnsi"/>
              <w:noProof/>
              <w:lang w:eastAsia="en-AU"/>
            </w:rPr>
          </w:pPr>
          <w:hyperlink w:anchor="_Toc521681876" w:history="1">
            <w:r w:rsidR="0026535B" w:rsidRPr="00E947D2">
              <w:rPr>
                <w:rStyle w:val="Hyperlink"/>
                <w:noProof/>
              </w:rPr>
              <w:t>Aim</w:t>
            </w:r>
            <w:r w:rsidR="0026535B">
              <w:rPr>
                <w:noProof/>
                <w:webHidden/>
              </w:rPr>
              <w:tab/>
            </w:r>
            <w:r w:rsidR="0026535B">
              <w:rPr>
                <w:noProof/>
                <w:webHidden/>
              </w:rPr>
              <w:fldChar w:fldCharType="begin"/>
            </w:r>
            <w:r w:rsidR="0026535B">
              <w:rPr>
                <w:noProof/>
                <w:webHidden/>
              </w:rPr>
              <w:instrText xml:space="preserve"> PAGEREF _Toc521681876 \h </w:instrText>
            </w:r>
            <w:r w:rsidR="0026535B">
              <w:rPr>
                <w:noProof/>
                <w:webHidden/>
              </w:rPr>
            </w:r>
            <w:r w:rsidR="0026535B">
              <w:rPr>
                <w:noProof/>
                <w:webHidden/>
              </w:rPr>
              <w:fldChar w:fldCharType="separate"/>
            </w:r>
            <w:r w:rsidR="007E239E">
              <w:rPr>
                <w:noProof/>
                <w:webHidden/>
              </w:rPr>
              <w:t>56</w:t>
            </w:r>
            <w:r w:rsidR="0026535B">
              <w:rPr>
                <w:noProof/>
                <w:webHidden/>
              </w:rPr>
              <w:fldChar w:fldCharType="end"/>
            </w:r>
          </w:hyperlink>
        </w:p>
        <w:p w14:paraId="46BBBB29" w14:textId="3193EE4C" w:rsidR="0026535B" w:rsidRDefault="004C0DDD">
          <w:pPr>
            <w:pStyle w:val="TOC2"/>
            <w:tabs>
              <w:tab w:val="right" w:leader="dot" w:pos="9016"/>
            </w:tabs>
            <w:rPr>
              <w:rFonts w:asciiTheme="minorHAnsi" w:eastAsiaTheme="minorEastAsia" w:hAnsiTheme="minorHAnsi"/>
              <w:noProof/>
              <w:lang w:eastAsia="en-AU"/>
            </w:rPr>
          </w:pPr>
          <w:hyperlink w:anchor="_Toc521681877" w:history="1">
            <w:r w:rsidR="0026535B" w:rsidRPr="00E947D2">
              <w:rPr>
                <w:rStyle w:val="Hyperlink"/>
                <w:noProof/>
              </w:rPr>
              <w:t>Results</w:t>
            </w:r>
            <w:r w:rsidR="0026535B">
              <w:rPr>
                <w:noProof/>
                <w:webHidden/>
              </w:rPr>
              <w:tab/>
            </w:r>
            <w:r w:rsidR="0026535B">
              <w:rPr>
                <w:noProof/>
                <w:webHidden/>
              </w:rPr>
              <w:fldChar w:fldCharType="begin"/>
            </w:r>
            <w:r w:rsidR="0026535B">
              <w:rPr>
                <w:noProof/>
                <w:webHidden/>
              </w:rPr>
              <w:instrText xml:space="preserve"> PAGEREF _Toc521681877 \h </w:instrText>
            </w:r>
            <w:r w:rsidR="0026535B">
              <w:rPr>
                <w:noProof/>
                <w:webHidden/>
              </w:rPr>
            </w:r>
            <w:r w:rsidR="0026535B">
              <w:rPr>
                <w:noProof/>
                <w:webHidden/>
              </w:rPr>
              <w:fldChar w:fldCharType="separate"/>
            </w:r>
            <w:r w:rsidR="007E239E">
              <w:rPr>
                <w:noProof/>
                <w:webHidden/>
              </w:rPr>
              <w:t>57</w:t>
            </w:r>
            <w:r w:rsidR="0026535B">
              <w:rPr>
                <w:noProof/>
                <w:webHidden/>
              </w:rPr>
              <w:fldChar w:fldCharType="end"/>
            </w:r>
          </w:hyperlink>
        </w:p>
        <w:p w14:paraId="2B07F6BA" w14:textId="722300A3" w:rsidR="0026535B" w:rsidRDefault="004C0DDD">
          <w:pPr>
            <w:pStyle w:val="TOC3"/>
            <w:tabs>
              <w:tab w:val="right" w:leader="dot" w:pos="9016"/>
            </w:tabs>
            <w:rPr>
              <w:rFonts w:asciiTheme="minorHAnsi" w:eastAsiaTheme="minorEastAsia" w:hAnsiTheme="minorHAnsi"/>
              <w:noProof/>
              <w:lang w:eastAsia="en-AU"/>
            </w:rPr>
          </w:pPr>
          <w:hyperlink w:anchor="_Toc521681878" w:history="1">
            <w:r w:rsidR="0026535B" w:rsidRPr="00E947D2">
              <w:rPr>
                <w:rStyle w:val="Hyperlink"/>
                <w:noProof/>
              </w:rPr>
              <w:t>3.1 Risk factors for domestic violence among women born 1989-95</w:t>
            </w:r>
            <w:r w:rsidR="0026535B">
              <w:rPr>
                <w:noProof/>
                <w:webHidden/>
              </w:rPr>
              <w:tab/>
            </w:r>
            <w:r w:rsidR="0026535B">
              <w:rPr>
                <w:noProof/>
                <w:webHidden/>
              </w:rPr>
              <w:fldChar w:fldCharType="begin"/>
            </w:r>
            <w:r w:rsidR="0026535B">
              <w:rPr>
                <w:noProof/>
                <w:webHidden/>
              </w:rPr>
              <w:instrText xml:space="preserve"> PAGEREF _Toc521681878 \h </w:instrText>
            </w:r>
            <w:r w:rsidR="0026535B">
              <w:rPr>
                <w:noProof/>
                <w:webHidden/>
              </w:rPr>
            </w:r>
            <w:r w:rsidR="0026535B">
              <w:rPr>
                <w:noProof/>
                <w:webHidden/>
              </w:rPr>
              <w:fldChar w:fldCharType="separate"/>
            </w:r>
            <w:r w:rsidR="007E239E">
              <w:rPr>
                <w:noProof/>
                <w:webHidden/>
              </w:rPr>
              <w:t>57</w:t>
            </w:r>
            <w:r w:rsidR="0026535B">
              <w:rPr>
                <w:noProof/>
                <w:webHidden/>
              </w:rPr>
              <w:fldChar w:fldCharType="end"/>
            </w:r>
          </w:hyperlink>
        </w:p>
        <w:p w14:paraId="6B910773" w14:textId="05156D33" w:rsidR="0026535B" w:rsidRDefault="004C0DDD">
          <w:pPr>
            <w:pStyle w:val="TOC3"/>
            <w:tabs>
              <w:tab w:val="right" w:leader="dot" w:pos="9016"/>
            </w:tabs>
            <w:rPr>
              <w:rFonts w:asciiTheme="minorHAnsi" w:eastAsiaTheme="minorEastAsia" w:hAnsiTheme="minorHAnsi"/>
              <w:noProof/>
              <w:lang w:eastAsia="en-AU"/>
            </w:rPr>
          </w:pPr>
          <w:hyperlink w:anchor="_Toc521681879" w:history="1">
            <w:r w:rsidR="0026535B" w:rsidRPr="00E947D2">
              <w:rPr>
                <w:rStyle w:val="Hyperlink"/>
                <w:noProof/>
              </w:rPr>
              <w:t>3.2 Risk factors for domestic violence among women born 1973-78</w:t>
            </w:r>
            <w:r w:rsidR="0026535B">
              <w:rPr>
                <w:noProof/>
                <w:webHidden/>
              </w:rPr>
              <w:tab/>
            </w:r>
            <w:r w:rsidR="0026535B">
              <w:rPr>
                <w:noProof/>
                <w:webHidden/>
              </w:rPr>
              <w:fldChar w:fldCharType="begin"/>
            </w:r>
            <w:r w:rsidR="0026535B">
              <w:rPr>
                <w:noProof/>
                <w:webHidden/>
              </w:rPr>
              <w:instrText xml:space="preserve"> PAGEREF _Toc521681879 \h </w:instrText>
            </w:r>
            <w:r w:rsidR="0026535B">
              <w:rPr>
                <w:noProof/>
                <w:webHidden/>
              </w:rPr>
            </w:r>
            <w:r w:rsidR="0026535B">
              <w:rPr>
                <w:noProof/>
                <w:webHidden/>
              </w:rPr>
              <w:fldChar w:fldCharType="separate"/>
            </w:r>
            <w:r w:rsidR="007E239E">
              <w:rPr>
                <w:noProof/>
                <w:webHidden/>
              </w:rPr>
              <w:t>63</w:t>
            </w:r>
            <w:r w:rsidR="0026535B">
              <w:rPr>
                <w:noProof/>
                <w:webHidden/>
              </w:rPr>
              <w:fldChar w:fldCharType="end"/>
            </w:r>
          </w:hyperlink>
        </w:p>
        <w:p w14:paraId="35D7A45D" w14:textId="322EB854" w:rsidR="0026535B" w:rsidRDefault="004C0DDD">
          <w:pPr>
            <w:pStyle w:val="TOC2"/>
            <w:tabs>
              <w:tab w:val="right" w:leader="dot" w:pos="9016"/>
            </w:tabs>
            <w:rPr>
              <w:rFonts w:asciiTheme="minorHAnsi" w:eastAsiaTheme="minorEastAsia" w:hAnsiTheme="minorHAnsi"/>
              <w:noProof/>
              <w:lang w:eastAsia="en-AU"/>
            </w:rPr>
          </w:pPr>
          <w:hyperlink w:anchor="_Toc521681880" w:history="1">
            <w:r w:rsidR="0026535B" w:rsidRPr="00E947D2">
              <w:rPr>
                <w:rStyle w:val="Hyperlink"/>
                <w:noProof/>
              </w:rPr>
              <w:t>Discu</w:t>
            </w:r>
            <w:r w:rsidR="0026535B" w:rsidRPr="00E947D2">
              <w:rPr>
                <w:rStyle w:val="Hyperlink"/>
                <w:noProof/>
              </w:rPr>
              <w:t>s</w:t>
            </w:r>
            <w:r w:rsidR="0026535B" w:rsidRPr="00E947D2">
              <w:rPr>
                <w:rStyle w:val="Hyperlink"/>
                <w:noProof/>
              </w:rPr>
              <w:t>sion</w:t>
            </w:r>
            <w:r w:rsidR="0026535B">
              <w:rPr>
                <w:noProof/>
                <w:webHidden/>
              </w:rPr>
              <w:tab/>
            </w:r>
            <w:r w:rsidR="0026535B">
              <w:rPr>
                <w:noProof/>
                <w:webHidden/>
              </w:rPr>
              <w:fldChar w:fldCharType="begin"/>
            </w:r>
            <w:r w:rsidR="0026535B">
              <w:rPr>
                <w:noProof/>
                <w:webHidden/>
              </w:rPr>
              <w:instrText xml:space="preserve"> PAGEREF _Toc521681880 \h </w:instrText>
            </w:r>
            <w:r w:rsidR="0026535B">
              <w:rPr>
                <w:noProof/>
                <w:webHidden/>
              </w:rPr>
            </w:r>
            <w:r w:rsidR="0026535B">
              <w:rPr>
                <w:noProof/>
                <w:webHidden/>
              </w:rPr>
              <w:fldChar w:fldCharType="separate"/>
            </w:r>
            <w:r w:rsidR="007E239E">
              <w:rPr>
                <w:noProof/>
                <w:webHidden/>
              </w:rPr>
              <w:t>67</w:t>
            </w:r>
            <w:r w:rsidR="0026535B">
              <w:rPr>
                <w:noProof/>
                <w:webHidden/>
              </w:rPr>
              <w:fldChar w:fldCharType="end"/>
            </w:r>
          </w:hyperlink>
        </w:p>
        <w:p w14:paraId="2CC958AE" w14:textId="58B41184" w:rsidR="0026535B" w:rsidRDefault="004C0DDD">
          <w:pPr>
            <w:pStyle w:val="TOC1"/>
            <w:tabs>
              <w:tab w:val="right" w:leader="dot" w:pos="9016"/>
            </w:tabs>
            <w:rPr>
              <w:rFonts w:asciiTheme="minorHAnsi" w:eastAsiaTheme="minorEastAsia" w:hAnsiTheme="minorHAnsi"/>
              <w:noProof/>
              <w:lang w:eastAsia="en-AU"/>
            </w:rPr>
          </w:pPr>
          <w:hyperlink w:anchor="_Toc521681881" w:history="1">
            <w:r w:rsidR="0026535B" w:rsidRPr="00E947D2">
              <w:rPr>
                <w:rStyle w:val="Hyperlink"/>
                <w:noProof/>
              </w:rPr>
              <w:t>References</w:t>
            </w:r>
            <w:r w:rsidR="0026535B">
              <w:rPr>
                <w:noProof/>
                <w:webHidden/>
              </w:rPr>
              <w:tab/>
            </w:r>
            <w:r w:rsidR="0026535B">
              <w:rPr>
                <w:noProof/>
                <w:webHidden/>
              </w:rPr>
              <w:fldChar w:fldCharType="begin"/>
            </w:r>
            <w:r w:rsidR="0026535B">
              <w:rPr>
                <w:noProof/>
                <w:webHidden/>
              </w:rPr>
              <w:instrText xml:space="preserve"> PAGEREF _Toc521681881 \h </w:instrText>
            </w:r>
            <w:r w:rsidR="0026535B">
              <w:rPr>
                <w:noProof/>
                <w:webHidden/>
              </w:rPr>
            </w:r>
            <w:r w:rsidR="0026535B">
              <w:rPr>
                <w:noProof/>
                <w:webHidden/>
              </w:rPr>
              <w:fldChar w:fldCharType="separate"/>
            </w:r>
            <w:r w:rsidR="007E239E">
              <w:rPr>
                <w:noProof/>
                <w:webHidden/>
              </w:rPr>
              <w:t>68</w:t>
            </w:r>
            <w:r w:rsidR="0026535B">
              <w:rPr>
                <w:noProof/>
                <w:webHidden/>
              </w:rPr>
              <w:fldChar w:fldCharType="end"/>
            </w:r>
          </w:hyperlink>
        </w:p>
        <w:p w14:paraId="435BDD55" w14:textId="60E16EF3" w:rsidR="0026535B" w:rsidRDefault="004C0DDD">
          <w:pPr>
            <w:pStyle w:val="TOC1"/>
            <w:tabs>
              <w:tab w:val="right" w:leader="dot" w:pos="9016"/>
            </w:tabs>
            <w:rPr>
              <w:rFonts w:asciiTheme="minorHAnsi" w:eastAsiaTheme="minorEastAsia" w:hAnsiTheme="minorHAnsi"/>
              <w:noProof/>
              <w:lang w:eastAsia="en-AU"/>
            </w:rPr>
          </w:pPr>
          <w:hyperlink w:anchor="_Toc521681882" w:history="1">
            <w:r w:rsidR="0026535B" w:rsidRPr="00E947D2">
              <w:rPr>
                <w:rStyle w:val="Hyperlink"/>
                <w:noProof/>
              </w:rPr>
              <w:t>Appendix 1: Prevalence of domestic violence by CALD background status</w:t>
            </w:r>
            <w:r w:rsidR="0026535B">
              <w:rPr>
                <w:noProof/>
                <w:webHidden/>
              </w:rPr>
              <w:tab/>
            </w:r>
            <w:r w:rsidR="0026535B">
              <w:rPr>
                <w:noProof/>
                <w:webHidden/>
              </w:rPr>
              <w:fldChar w:fldCharType="begin"/>
            </w:r>
            <w:r w:rsidR="0026535B">
              <w:rPr>
                <w:noProof/>
                <w:webHidden/>
              </w:rPr>
              <w:instrText xml:space="preserve"> PAGEREF _Toc521681882 \h </w:instrText>
            </w:r>
            <w:r w:rsidR="0026535B">
              <w:rPr>
                <w:noProof/>
                <w:webHidden/>
              </w:rPr>
            </w:r>
            <w:r w:rsidR="0026535B">
              <w:rPr>
                <w:noProof/>
                <w:webHidden/>
              </w:rPr>
              <w:fldChar w:fldCharType="separate"/>
            </w:r>
            <w:r w:rsidR="007E239E">
              <w:rPr>
                <w:noProof/>
                <w:webHidden/>
              </w:rPr>
              <w:t>72</w:t>
            </w:r>
            <w:r w:rsidR="0026535B">
              <w:rPr>
                <w:noProof/>
                <w:webHidden/>
              </w:rPr>
              <w:fldChar w:fldCharType="end"/>
            </w:r>
          </w:hyperlink>
        </w:p>
        <w:p w14:paraId="3646E2B7" w14:textId="185318E2" w:rsidR="0026535B" w:rsidRDefault="004C0DDD">
          <w:pPr>
            <w:pStyle w:val="TOC2"/>
            <w:tabs>
              <w:tab w:val="right" w:leader="dot" w:pos="9016"/>
            </w:tabs>
            <w:rPr>
              <w:rFonts w:asciiTheme="minorHAnsi" w:eastAsiaTheme="minorEastAsia" w:hAnsiTheme="minorHAnsi"/>
              <w:noProof/>
              <w:lang w:eastAsia="en-AU"/>
            </w:rPr>
          </w:pPr>
          <w:hyperlink w:anchor="_Toc521681883" w:history="1">
            <w:r w:rsidR="0026535B" w:rsidRPr="00E947D2">
              <w:rPr>
                <w:rStyle w:val="Hyperlink"/>
                <w:noProof/>
              </w:rPr>
              <w:t>1989-95 cohort</w:t>
            </w:r>
            <w:r w:rsidR="0026535B">
              <w:rPr>
                <w:noProof/>
                <w:webHidden/>
              </w:rPr>
              <w:tab/>
            </w:r>
            <w:r w:rsidR="0026535B">
              <w:rPr>
                <w:noProof/>
                <w:webHidden/>
              </w:rPr>
              <w:fldChar w:fldCharType="begin"/>
            </w:r>
            <w:r w:rsidR="0026535B">
              <w:rPr>
                <w:noProof/>
                <w:webHidden/>
              </w:rPr>
              <w:instrText xml:space="preserve"> PAGEREF _Toc521681883 \h </w:instrText>
            </w:r>
            <w:r w:rsidR="0026535B">
              <w:rPr>
                <w:noProof/>
                <w:webHidden/>
              </w:rPr>
            </w:r>
            <w:r w:rsidR="0026535B">
              <w:rPr>
                <w:noProof/>
                <w:webHidden/>
              </w:rPr>
              <w:fldChar w:fldCharType="separate"/>
            </w:r>
            <w:r w:rsidR="007E239E">
              <w:rPr>
                <w:noProof/>
                <w:webHidden/>
              </w:rPr>
              <w:t>72</w:t>
            </w:r>
            <w:r w:rsidR="0026535B">
              <w:rPr>
                <w:noProof/>
                <w:webHidden/>
              </w:rPr>
              <w:fldChar w:fldCharType="end"/>
            </w:r>
          </w:hyperlink>
        </w:p>
        <w:p w14:paraId="58746257" w14:textId="0E06229C" w:rsidR="0026535B" w:rsidRDefault="004C0DDD">
          <w:pPr>
            <w:pStyle w:val="TOC2"/>
            <w:tabs>
              <w:tab w:val="right" w:leader="dot" w:pos="9016"/>
            </w:tabs>
            <w:rPr>
              <w:rFonts w:asciiTheme="minorHAnsi" w:eastAsiaTheme="minorEastAsia" w:hAnsiTheme="minorHAnsi"/>
              <w:noProof/>
              <w:lang w:eastAsia="en-AU"/>
            </w:rPr>
          </w:pPr>
          <w:hyperlink w:anchor="_Toc521681884" w:history="1">
            <w:r w:rsidR="0026535B" w:rsidRPr="00E947D2">
              <w:rPr>
                <w:rStyle w:val="Hyperlink"/>
                <w:noProof/>
              </w:rPr>
              <w:t>1973-78 cohort</w:t>
            </w:r>
            <w:r w:rsidR="0026535B">
              <w:rPr>
                <w:noProof/>
                <w:webHidden/>
              </w:rPr>
              <w:tab/>
            </w:r>
            <w:r w:rsidR="0026535B">
              <w:rPr>
                <w:noProof/>
                <w:webHidden/>
              </w:rPr>
              <w:fldChar w:fldCharType="begin"/>
            </w:r>
            <w:r w:rsidR="0026535B">
              <w:rPr>
                <w:noProof/>
                <w:webHidden/>
              </w:rPr>
              <w:instrText xml:space="preserve"> PAGEREF _Toc521681884 \h </w:instrText>
            </w:r>
            <w:r w:rsidR="0026535B">
              <w:rPr>
                <w:noProof/>
                <w:webHidden/>
              </w:rPr>
            </w:r>
            <w:r w:rsidR="0026535B">
              <w:rPr>
                <w:noProof/>
                <w:webHidden/>
              </w:rPr>
              <w:fldChar w:fldCharType="separate"/>
            </w:r>
            <w:r w:rsidR="007E239E">
              <w:rPr>
                <w:noProof/>
                <w:webHidden/>
              </w:rPr>
              <w:t>73</w:t>
            </w:r>
            <w:r w:rsidR="0026535B">
              <w:rPr>
                <w:noProof/>
                <w:webHidden/>
              </w:rPr>
              <w:fldChar w:fldCharType="end"/>
            </w:r>
          </w:hyperlink>
        </w:p>
        <w:p w14:paraId="03ED97F9" w14:textId="6B43BA12" w:rsidR="0026535B" w:rsidRDefault="004C0DDD">
          <w:pPr>
            <w:pStyle w:val="TOC2"/>
            <w:tabs>
              <w:tab w:val="right" w:leader="dot" w:pos="9016"/>
            </w:tabs>
            <w:rPr>
              <w:rFonts w:asciiTheme="minorHAnsi" w:eastAsiaTheme="minorEastAsia" w:hAnsiTheme="minorHAnsi"/>
              <w:noProof/>
              <w:lang w:eastAsia="en-AU"/>
            </w:rPr>
          </w:pPr>
          <w:hyperlink w:anchor="_Toc521681885" w:history="1">
            <w:r w:rsidR="0026535B" w:rsidRPr="00E947D2">
              <w:rPr>
                <w:rStyle w:val="Hyperlink"/>
                <w:noProof/>
              </w:rPr>
              <w:t>1946-51 cohort</w:t>
            </w:r>
            <w:r w:rsidR="0026535B">
              <w:rPr>
                <w:noProof/>
                <w:webHidden/>
              </w:rPr>
              <w:tab/>
            </w:r>
            <w:r w:rsidR="0026535B">
              <w:rPr>
                <w:noProof/>
                <w:webHidden/>
              </w:rPr>
              <w:fldChar w:fldCharType="begin"/>
            </w:r>
            <w:r w:rsidR="0026535B">
              <w:rPr>
                <w:noProof/>
                <w:webHidden/>
              </w:rPr>
              <w:instrText xml:space="preserve"> PAGEREF _Toc521681885 \h </w:instrText>
            </w:r>
            <w:r w:rsidR="0026535B">
              <w:rPr>
                <w:noProof/>
                <w:webHidden/>
              </w:rPr>
            </w:r>
            <w:r w:rsidR="0026535B">
              <w:rPr>
                <w:noProof/>
                <w:webHidden/>
              </w:rPr>
              <w:fldChar w:fldCharType="separate"/>
            </w:r>
            <w:r w:rsidR="007E239E">
              <w:rPr>
                <w:noProof/>
                <w:webHidden/>
              </w:rPr>
              <w:t>75</w:t>
            </w:r>
            <w:r w:rsidR="0026535B">
              <w:rPr>
                <w:noProof/>
                <w:webHidden/>
              </w:rPr>
              <w:fldChar w:fldCharType="end"/>
            </w:r>
          </w:hyperlink>
        </w:p>
        <w:p w14:paraId="4CEBE24E" w14:textId="1E0757E9" w:rsidR="0026535B" w:rsidRDefault="004C0DDD">
          <w:pPr>
            <w:pStyle w:val="TOC1"/>
            <w:tabs>
              <w:tab w:val="right" w:leader="dot" w:pos="9016"/>
            </w:tabs>
            <w:rPr>
              <w:rFonts w:asciiTheme="minorHAnsi" w:eastAsiaTheme="minorEastAsia" w:hAnsiTheme="minorHAnsi"/>
              <w:noProof/>
              <w:lang w:eastAsia="en-AU"/>
            </w:rPr>
          </w:pPr>
          <w:hyperlink w:anchor="_Toc521681886" w:history="1">
            <w:r w:rsidR="0026535B" w:rsidRPr="00E947D2">
              <w:rPr>
                <w:rStyle w:val="Hyperlink"/>
                <w:noProof/>
              </w:rPr>
              <w:t>Appendix 2: Prevalence of domestic violence by disability status</w:t>
            </w:r>
            <w:r w:rsidR="0026535B">
              <w:rPr>
                <w:noProof/>
                <w:webHidden/>
              </w:rPr>
              <w:tab/>
            </w:r>
            <w:r w:rsidR="0026535B">
              <w:rPr>
                <w:noProof/>
                <w:webHidden/>
              </w:rPr>
              <w:fldChar w:fldCharType="begin"/>
            </w:r>
            <w:r w:rsidR="0026535B">
              <w:rPr>
                <w:noProof/>
                <w:webHidden/>
              </w:rPr>
              <w:instrText xml:space="preserve"> PAGEREF _Toc521681886 \h </w:instrText>
            </w:r>
            <w:r w:rsidR="0026535B">
              <w:rPr>
                <w:noProof/>
                <w:webHidden/>
              </w:rPr>
            </w:r>
            <w:r w:rsidR="0026535B">
              <w:rPr>
                <w:noProof/>
                <w:webHidden/>
              </w:rPr>
              <w:fldChar w:fldCharType="separate"/>
            </w:r>
            <w:r w:rsidR="007E239E">
              <w:rPr>
                <w:noProof/>
                <w:webHidden/>
              </w:rPr>
              <w:t>76</w:t>
            </w:r>
            <w:r w:rsidR="0026535B">
              <w:rPr>
                <w:noProof/>
                <w:webHidden/>
              </w:rPr>
              <w:fldChar w:fldCharType="end"/>
            </w:r>
          </w:hyperlink>
        </w:p>
        <w:p w14:paraId="1055A2AE" w14:textId="7526B8C9" w:rsidR="0026535B" w:rsidRDefault="004C0DDD">
          <w:pPr>
            <w:pStyle w:val="TOC2"/>
            <w:tabs>
              <w:tab w:val="right" w:leader="dot" w:pos="9016"/>
            </w:tabs>
            <w:rPr>
              <w:rFonts w:asciiTheme="minorHAnsi" w:eastAsiaTheme="minorEastAsia" w:hAnsiTheme="minorHAnsi"/>
              <w:noProof/>
              <w:lang w:eastAsia="en-AU"/>
            </w:rPr>
          </w:pPr>
          <w:hyperlink w:anchor="_Toc521681887" w:history="1">
            <w:r w:rsidR="0026535B" w:rsidRPr="00E947D2">
              <w:rPr>
                <w:rStyle w:val="Hyperlink"/>
                <w:noProof/>
              </w:rPr>
              <w:t>1989-95 cohort</w:t>
            </w:r>
            <w:r w:rsidR="0026535B">
              <w:rPr>
                <w:noProof/>
                <w:webHidden/>
              </w:rPr>
              <w:tab/>
            </w:r>
            <w:r w:rsidR="0026535B">
              <w:rPr>
                <w:noProof/>
                <w:webHidden/>
              </w:rPr>
              <w:fldChar w:fldCharType="begin"/>
            </w:r>
            <w:r w:rsidR="0026535B">
              <w:rPr>
                <w:noProof/>
                <w:webHidden/>
              </w:rPr>
              <w:instrText xml:space="preserve"> PAGEREF _Toc521681887 \h </w:instrText>
            </w:r>
            <w:r w:rsidR="0026535B">
              <w:rPr>
                <w:noProof/>
                <w:webHidden/>
              </w:rPr>
            </w:r>
            <w:r w:rsidR="0026535B">
              <w:rPr>
                <w:noProof/>
                <w:webHidden/>
              </w:rPr>
              <w:fldChar w:fldCharType="separate"/>
            </w:r>
            <w:r w:rsidR="007E239E">
              <w:rPr>
                <w:noProof/>
                <w:webHidden/>
              </w:rPr>
              <w:t>76</w:t>
            </w:r>
            <w:r w:rsidR="0026535B">
              <w:rPr>
                <w:noProof/>
                <w:webHidden/>
              </w:rPr>
              <w:fldChar w:fldCharType="end"/>
            </w:r>
          </w:hyperlink>
        </w:p>
        <w:p w14:paraId="404EA69B" w14:textId="4F891AA5" w:rsidR="0026535B" w:rsidRDefault="004C0DDD">
          <w:pPr>
            <w:pStyle w:val="TOC2"/>
            <w:tabs>
              <w:tab w:val="right" w:leader="dot" w:pos="9016"/>
            </w:tabs>
            <w:rPr>
              <w:rFonts w:asciiTheme="minorHAnsi" w:eastAsiaTheme="minorEastAsia" w:hAnsiTheme="minorHAnsi"/>
              <w:noProof/>
              <w:lang w:eastAsia="en-AU"/>
            </w:rPr>
          </w:pPr>
          <w:hyperlink w:anchor="_Toc521681888" w:history="1">
            <w:r w:rsidR="0026535B" w:rsidRPr="00E947D2">
              <w:rPr>
                <w:rStyle w:val="Hyperlink"/>
                <w:noProof/>
              </w:rPr>
              <w:t>1973-78 cohort</w:t>
            </w:r>
            <w:r w:rsidR="0026535B">
              <w:rPr>
                <w:noProof/>
                <w:webHidden/>
              </w:rPr>
              <w:tab/>
            </w:r>
            <w:r w:rsidR="0026535B">
              <w:rPr>
                <w:noProof/>
                <w:webHidden/>
              </w:rPr>
              <w:fldChar w:fldCharType="begin"/>
            </w:r>
            <w:r w:rsidR="0026535B">
              <w:rPr>
                <w:noProof/>
                <w:webHidden/>
              </w:rPr>
              <w:instrText xml:space="preserve"> PAGEREF _Toc521681888 \h </w:instrText>
            </w:r>
            <w:r w:rsidR="0026535B">
              <w:rPr>
                <w:noProof/>
                <w:webHidden/>
              </w:rPr>
            </w:r>
            <w:r w:rsidR="0026535B">
              <w:rPr>
                <w:noProof/>
                <w:webHidden/>
              </w:rPr>
              <w:fldChar w:fldCharType="separate"/>
            </w:r>
            <w:r w:rsidR="007E239E">
              <w:rPr>
                <w:noProof/>
                <w:webHidden/>
              </w:rPr>
              <w:t>77</w:t>
            </w:r>
            <w:r w:rsidR="0026535B">
              <w:rPr>
                <w:noProof/>
                <w:webHidden/>
              </w:rPr>
              <w:fldChar w:fldCharType="end"/>
            </w:r>
          </w:hyperlink>
        </w:p>
        <w:p w14:paraId="245A6765" w14:textId="4115AC18" w:rsidR="0026535B" w:rsidRDefault="004C0DDD">
          <w:pPr>
            <w:pStyle w:val="TOC2"/>
            <w:tabs>
              <w:tab w:val="right" w:leader="dot" w:pos="9016"/>
            </w:tabs>
            <w:rPr>
              <w:rFonts w:asciiTheme="minorHAnsi" w:eastAsiaTheme="minorEastAsia" w:hAnsiTheme="minorHAnsi"/>
              <w:noProof/>
              <w:lang w:eastAsia="en-AU"/>
            </w:rPr>
          </w:pPr>
          <w:hyperlink w:anchor="_Toc521681889" w:history="1">
            <w:r w:rsidR="0026535B" w:rsidRPr="00E947D2">
              <w:rPr>
                <w:rStyle w:val="Hyperlink"/>
                <w:noProof/>
              </w:rPr>
              <w:t>1946-51 cohort</w:t>
            </w:r>
            <w:r w:rsidR="0026535B">
              <w:rPr>
                <w:noProof/>
                <w:webHidden/>
              </w:rPr>
              <w:tab/>
            </w:r>
            <w:r w:rsidR="0026535B">
              <w:rPr>
                <w:noProof/>
                <w:webHidden/>
              </w:rPr>
              <w:fldChar w:fldCharType="begin"/>
            </w:r>
            <w:r w:rsidR="0026535B">
              <w:rPr>
                <w:noProof/>
                <w:webHidden/>
              </w:rPr>
              <w:instrText xml:space="preserve"> PAGEREF _Toc521681889 \h </w:instrText>
            </w:r>
            <w:r w:rsidR="0026535B">
              <w:rPr>
                <w:noProof/>
                <w:webHidden/>
              </w:rPr>
            </w:r>
            <w:r w:rsidR="0026535B">
              <w:rPr>
                <w:noProof/>
                <w:webHidden/>
              </w:rPr>
              <w:fldChar w:fldCharType="separate"/>
            </w:r>
            <w:r w:rsidR="007E239E">
              <w:rPr>
                <w:noProof/>
                <w:webHidden/>
              </w:rPr>
              <w:t>79</w:t>
            </w:r>
            <w:r w:rsidR="0026535B">
              <w:rPr>
                <w:noProof/>
                <w:webHidden/>
              </w:rPr>
              <w:fldChar w:fldCharType="end"/>
            </w:r>
          </w:hyperlink>
        </w:p>
        <w:p w14:paraId="2B58BFA4" w14:textId="2C0DE3C3" w:rsidR="006920A0" w:rsidRDefault="006920A0">
          <w:r>
            <w:rPr>
              <w:b/>
              <w:bCs/>
              <w:noProof/>
            </w:rPr>
            <w:fldChar w:fldCharType="end"/>
          </w:r>
        </w:p>
      </w:sdtContent>
    </w:sdt>
    <w:p w14:paraId="37A57FB7" w14:textId="77777777" w:rsidR="00B665DC" w:rsidRDefault="00B665DC" w:rsidP="00DB4678">
      <w:pPr>
        <w:pStyle w:val="Heading1"/>
        <w:sectPr w:rsidR="00B665DC" w:rsidSect="00E909C5">
          <w:headerReference w:type="default" r:id="rId15"/>
          <w:headerReference w:type="first" r:id="rId16"/>
          <w:pgSz w:w="11906" w:h="16838"/>
          <w:pgMar w:top="1440" w:right="1440" w:bottom="1440" w:left="1440" w:header="709" w:footer="708" w:gutter="0"/>
          <w:cols w:space="708"/>
          <w:titlePg/>
          <w:docGrid w:linePitch="360"/>
        </w:sectPr>
      </w:pPr>
    </w:p>
    <w:p w14:paraId="104A5BF3" w14:textId="54395CAF" w:rsidR="008C48EC" w:rsidRDefault="00ED6DE5" w:rsidP="00DB4678">
      <w:pPr>
        <w:pStyle w:val="Heading1"/>
      </w:pPr>
      <w:bookmarkStart w:id="1" w:name="_Toc521681844"/>
      <w:r>
        <w:t>Introduction</w:t>
      </w:r>
      <w:bookmarkEnd w:id="1"/>
    </w:p>
    <w:p w14:paraId="0FB62DA8" w14:textId="77777777" w:rsidR="008C48EC" w:rsidRDefault="00ED6DE5" w:rsidP="00CB63B9">
      <w:r>
        <w:t xml:space="preserve">The Australian Government Department of Social Services engaged the Research Centre for </w:t>
      </w:r>
      <w:r w:rsidR="00A574BF">
        <w:t xml:space="preserve">Generational Health and Ageing, </w:t>
      </w:r>
      <w:r>
        <w:t xml:space="preserve">University of Newcastle in May 2018 to </w:t>
      </w:r>
      <w:r w:rsidR="00CB63B9">
        <w:t xml:space="preserve">investigate domestic violence </w:t>
      </w:r>
      <w:r w:rsidR="003F06E2">
        <w:t xml:space="preserve">(DV) </w:t>
      </w:r>
      <w:r w:rsidR="00CB63B9">
        <w:t>using data collected by the Australian Lon</w:t>
      </w:r>
      <w:r w:rsidR="008C48EC">
        <w:t>gitudinal Study on Women’s Health (ALSWH)</w:t>
      </w:r>
      <w:r w:rsidR="00CB63B9">
        <w:t>.</w:t>
      </w:r>
    </w:p>
    <w:p w14:paraId="5B02383B" w14:textId="77777777" w:rsidR="007E2E7F" w:rsidRPr="0070370D" w:rsidRDefault="007E2E7F" w:rsidP="007E2E7F">
      <w:r w:rsidRPr="0070370D">
        <w:t xml:space="preserve">According to the United Nations, violence against women is: </w:t>
      </w:r>
    </w:p>
    <w:p w14:paraId="7F342418" w14:textId="77777777" w:rsidR="007E2E7F" w:rsidRPr="0070370D" w:rsidRDefault="007E2E7F" w:rsidP="007E2E7F">
      <w:r w:rsidRPr="007E2E7F">
        <w:rPr>
          <w:i/>
        </w:rPr>
        <w:t xml:space="preserve">“any act of gender-based violence that results in, or is likely to result in, physical, sexual or psychological harm or suffering to women, including threats of such acts, coercion or arbitrary deprivation of liberty, whether occurring in public or in private life” </w:t>
      </w:r>
      <w:r w:rsidRPr="0070370D">
        <w:fldChar w:fldCharType="begin"/>
      </w:r>
      <w:r>
        <w:instrText xml:space="preserve"> ADDIN EN.CITE &lt;EndNote&gt;&lt;Cite&gt;&lt;Author&gt;United Nations General Assembly&lt;/Author&gt;&lt;Year&gt;1993&lt;/Year&gt;&lt;RecNum&gt;161&lt;/RecNum&gt;&lt;DisplayText&gt;[1]&lt;/DisplayText&gt;&lt;record&gt;&lt;rec-number&gt;161&lt;/rec-number&gt;&lt;foreign-keys&gt;&lt;key app="EN" db-id="0zrzdxz5pa5vedeaz5fprtatze0fvea2tv20" timestamp="1526626142"&gt;161&lt;/key&gt;&lt;/foreign-keys&gt;&lt;ref-type name="Web Page"&gt;12&lt;/ref-type&gt;&lt;contributors&gt;&lt;authors&gt;&lt;author&gt;United Nations General Assembly,&lt;/author&gt;&lt;/authors&gt;&lt;/contributors&gt;&lt;titles&gt;&lt;title&gt;A/RES/48/104 Declaration on the Elimination of Violence against Women&lt;/title&gt;&lt;/titles&gt;&lt;volume&gt;2018&lt;/volume&gt;&lt;number&gt;18th May&lt;/number&gt;&lt;dates&gt;&lt;year&gt;1993&lt;/year&gt;&lt;pub-dates&gt;&lt;date&gt;20 December 1993&lt;/date&gt;&lt;/pub-dates&gt;&lt;/dates&gt;&lt;urls&gt;&lt;/urls&gt;&lt;/record&gt;&lt;/Cite&gt;&lt;/EndNote&gt;</w:instrText>
      </w:r>
      <w:r w:rsidRPr="0070370D">
        <w:fldChar w:fldCharType="separate"/>
      </w:r>
      <w:r>
        <w:rPr>
          <w:noProof/>
        </w:rPr>
        <w:t>[1]</w:t>
      </w:r>
      <w:r w:rsidRPr="0070370D">
        <w:fldChar w:fldCharType="end"/>
      </w:r>
      <w:r w:rsidR="007C3215">
        <w:t>.</w:t>
      </w:r>
    </w:p>
    <w:p w14:paraId="0E59A5CE" w14:textId="12FFD0AA" w:rsidR="007E2E7F" w:rsidRDefault="007E2E7F" w:rsidP="007E2E7F">
      <w:r w:rsidRPr="0070370D">
        <w:t xml:space="preserve">Globally, estimates suggest that approximately one third of all women who have been in a relationship have experienced </w:t>
      </w:r>
      <w:r>
        <w:t>DV</w:t>
      </w:r>
      <w:r w:rsidRPr="0070370D">
        <w:t xml:space="preserve"> </w:t>
      </w:r>
      <w:r w:rsidRPr="0070370D">
        <w:fldChar w:fldCharType="begin"/>
      </w:r>
      <w:r>
        <w:instrText xml:space="preserve"> ADDIN EN.CITE &lt;EndNote&gt;&lt;Cite&gt;&lt;Author&gt;World Health Organisation&lt;/Author&gt;&lt;Year&gt;2013&lt;/Year&gt;&lt;RecNum&gt;162&lt;/RecNum&gt;&lt;DisplayText&gt;[2]&lt;/DisplayText&gt;&lt;record&gt;&lt;rec-number&gt;162&lt;/rec-number&gt;&lt;foreign-keys&gt;&lt;key app="EN" db-id="0zrzdxz5pa5vedeaz5fprtatze0fvea2tv20" timestamp="1526626603"&gt;162&lt;/key&gt;&lt;/foreign-keys&gt;&lt;ref-type name="Web Page"&gt;12&lt;/ref-type&gt;&lt;contributors&gt;&lt;authors&gt;&lt;author&gt;World Health Organisation,&lt;/author&gt;&lt;/authors&gt;&lt;/contributors&gt;&lt;titles&gt;&lt;title&gt;Global and regional estimates of violence against women: prevalence and health effects of intimate partner violence and nonpartner sexual violence&lt;/title&gt;&lt;/titles&gt;&lt;volume&gt;2018&lt;/volume&gt;&lt;number&gt;18th May&lt;/number&gt;&lt;dates&gt;&lt;year&gt;2013&lt;/year&gt;&lt;/dates&gt;&lt;urls&gt;&lt;related-urls&gt;&lt;url&gt;http://apps.who.int/iris/bitstream/handle/10665/85239/9789241564625_eng.pdf?sequence=1&lt;/url&gt;&lt;/related-urls&gt;&lt;/urls&gt;&lt;/record&gt;&lt;/Cite&gt;&lt;/EndNote&gt;</w:instrText>
      </w:r>
      <w:r w:rsidRPr="0070370D">
        <w:fldChar w:fldCharType="separate"/>
      </w:r>
      <w:r>
        <w:rPr>
          <w:noProof/>
        </w:rPr>
        <w:t>[2]</w:t>
      </w:r>
      <w:r w:rsidRPr="0070370D">
        <w:fldChar w:fldCharType="end"/>
      </w:r>
      <w:r w:rsidRPr="0070370D">
        <w:t xml:space="preserve">. In Australia, it is estimated that 1.6 million Australian women have experienced violence by a partner, </w:t>
      </w:r>
      <w:r w:rsidR="00D52B51">
        <w:t>since</w:t>
      </w:r>
      <w:r w:rsidR="00D52B51" w:rsidRPr="0070370D">
        <w:t xml:space="preserve"> </w:t>
      </w:r>
      <w:r w:rsidRPr="0070370D">
        <w:t xml:space="preserve">the age of 15 </w:t>
      </w:r>
      <w:r w:rsidRPr="0070370D">
        <w:fldChar w:fldCharType="begin"/>
      </w:r>
      <w: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rsidRPr="0070370D">
        <w:fldChar w:fldCharType="separate"/>
      </w:r>
      <w:r>
        <w:rPr>
          <w:noProof/>
        </w:rPr>
        <w:t>[3]</w:t>
      </w:r>
      <w:r w:rsidRPr="0070370D">
        <w:fldChar w:fldCharType="end"/>
      </w:r>
      <w:r w:rsidRPr="0070370D">
        <w:t>. Typically</w:t>
      </w:r>
      <w:r w:rsidR="001C0D6D">
        <w:t>,</w:t>
      </w:r>
      <w:r w:rsidRPr="0070370D">
        <w:t xml:space="preserve"> this violence is perpetrated by a previous, rather than current, partner and is often physical or sexual in nature </w:t>
      </w:r>
      <w:r w:rsidRPr="0070370D">
        <w:fldChar w:fldCharType="begin"/>
      </w:r>
      <w: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rsidRPr="0070370D">
        <w:fldChar w:fldCharType="separate"/>
      </w:r>
      <w:r>
        <w:rPr>
          <w:noProof/>
        </w:rPr>
        <w:t>[3]</w:t>
      </w:r>
      <w:r w:rsidRPr="0070370D">
        <w:fldChar w:fldCharType="end"/>
      </w:r>
      <w:r w:rsidRPr="0070370D">
        <w:t xml:space="preserve">. </w:t>
      </w:r>
      <w:r>
        <w:t xml:space="preserve">For the purposes of this report, </w:t>
      </w:r>
      <w:r w:rsidR="00A574BF">
        <w:t>DV</w:t>
      </w:r>
      <w:r>
        <w:t xml:space="preserve"> has been defined conservatively as ever having a violent </w:t>
      </w:r>
      <w:r w:rsidR="00010865">
        <w:t>relationship</w:t>
      </w:r>
      <w:r w:rsidR="00CB63B9">
        <w:t xml:space="preserve"> and </w:t>
      </w:r>
      <w:r w:rsidR="00F04D98">
        <w:t xml:space="preserve">also </w:t>
      </w:r>
      <w:r w:rsidR="00CB63B9">
        <w:t xml:space="preserve">by </w:t>
      </w:r>
      <w:r w:rsidR="00F04D98">
        <w:t xml:space="preserve">more inclusive </w:t>
      </w:r>
      <w:r w:rsidR="00CB63B9">
        <w:t xml:space="preserve">behavioural measures. Details of the data, measures used and analysis techniques are covered </w:t>
      </w:r>
      <w:r w:rsidR="001C0D6D">
        <w:t>below</w:t>
      </w:r>
      <w:r w:rsidR="00ED12C6">
        <w:t xml:space="preserve"> (p. 5)</w:t>
      </w:r>
      <w:r w:rsidR="00CB63B9">
        <w:t xml:space="preserve">. </w:t>
      </w:r>
    </w:p>
    <w:p w14:paraId="203A97B2" w14:textId="77777777" w:rsidR="00CB63B9" w:rsidRDefault="00ED12C6" w:rsidP="00CB63B9">
      <w:r>
        <w:t>Sections 1 to 3 of</w:t>
      </w:r>
      <w:r w:rsidR="00CB63B9">
        <w:t xml:space="preserve"> this report will present findings that address the following:</w:t>
      </w:r>
    </w:p>
    <w:p w14:paraId="02DA4290" w14:textId="77777777" w:rsidR="00CB63B9" w:rsidRDefault="00CB63B9" w:rsidP="00CB63B9">
      <w:pPr>
        <w:pStyle w:val="ListParagraph"/>
        <w:numPr>
          <w:ilvl w:val="0"/>
          <w:numId w:val="18"/>
        </w:numPr>
      </w:pPr>
      <w:r>
        <w:t xml:space="preserve">The health and wellbeing of women from </w:t>
      </w:r>
      <w:r w:rsidR="00A574BF">
        <w:t>culturally and linguistically diverse (CALD)</w:t>
      </w:r>
      <w:r>
        <w:t xml:space="preserve"> and non-CALD backgrounds who do and do not experience </w:t>
      </w:r>
      <w:r w:rsidR="00A574BF">
        <w:t>DV</w:t>
      </w:r>
      <w:r>
        <w:t>;</w:t>
      </w:r>
    </w:p>
    <w:p w14:paraId="0A3838F3" w14:textId="77777777" w:rsidR="00CB63B9" w:rsidRDefault="00CB63B9" w:rsidP="00CB63B9">
      <w:pPr>
        <w:pStyle w:val="ListParagraph"/>
        <w:numPr>
          <w:ilvl w:val="0"/>
          <w:numId w:val="18"/>
        </w:numPr>
      </w:pPr>
      <w:r>
        <w:t xml:space="preserve">The health and wellbeing of women with and without a disability who do and do not experience </w:t>
      </w:r>
      <w:r w:rsidR="00A574BF">
        <w:t>DV</w:t>
      </w:r>
      <w:r>
        <w:t>; and</w:t>
      </w:r>
    </w:p>
    <w:p w14:paraId="29ED8352" w14:textId="77777777" w:rsidR="00CB63B9" w:rsidRDefault="00CB63B9" w:rsidP="00CB63B9">
      <w:pPr>
        <w:pStyle w:val="ListParagraph"/>
        <w:numPr>
          <w:ilvl w:val="0"/>
          <w:numId w:val="18"/>
        </w:numPr>
      </w:pPr>
      <w:r>
        <w:t xml:space="preserve">The factors that may contribute to the risk of experiencing </w:t>
      </w:r>
      <w:r w:rsidR="00A574BF">
        <w:t>DV</w:t>
      </w:r>
      <w:r>
        <w:t>.</w:t>
      </w:r>
    </w:p>
    <w:p w14:paraId="17D39E60" w14:textId="77777777" w:rsidR="007E2E7F" w:rsidRDefault="007E2E7F" w:rsidP="00CB63B9"/>
    <w:p w14:paraId="26B60F61" w14:textId="77777777" w:rsidR="00B665DC" w:rsidRDefault="00B665DC" w:rsidP="00E41A6C">
      <w:pPr>
        <w:pStyle w:val="Heading1"/>
        <w:sectPr w:rsidR="00B665DC" w:rsidSect="00E909C5">
          <w:headerReference w:type="first" r:id="rId17"/>
          <w:pgSz w:w="11906" w:h="16838"/>
          <w:pgMar w:top="1440" w:right="1440" w:bottom="1440" w:left="1440" w:header="709" w:footer="708" w:gutter="0"/>
          <w:cols w:space="708"/>
          <w:titlePg/>
          <w:docGrid w:linePitch="360"/>
        </w:sectPr>
      </w:pPr>
    </w:p>
    <w:p w14:paraId="4B7F9040" w14:textId="792BF72A" w:rsidR="006544B8" w:rsidRDefault="006544B8" w:rsidP="00E41A6C">
      <w:pPr>
        <w:pStyle w:val="Heading1"/>
      </w:pPr>
      <w:bookmarkStart w:id="2" w:name="_Toc521681845"/>
      <w:r>
        <w:t>Data</w:t>
      </w:r>
      <w:r w:rsidR="001A33DD">
        <w:t xml:space="preserve"> and technical notes</w:t>
      </w:r>
      <w:bookmarkEnd w:id="2"/>
    </w:p>
    <w:p w14:paraId="77CDCF82" w14:textId="77777777" w:rsidR="00EA50C7" w:rsidRPr="00EA50C7" w:rsidRDefault="00EA50C7" w:rsidP="006544B8">
      <w:pPr>
        <w:pStyle w:val="Heading2"/>
      </w:pPr>
      <w:bookmarkStart w:id="3" w:name="_Toc521681846"/>
      <w:r>
        <w:t>Sample</w:t>
      </w:r>
      <w:bookmarkEnd w:id="3"/>
    </w:p>
    <w:p w14:paraId="2D9EB819" w14:textId="03B239D5" w:rsidR="00F560A2" w:rsidRPr="00F70882" w:rsidRDefault="003B7C2A" w:rsidP="00F560A2">
      <w:pPr>
        <w:spacing w:after="0"/>
        <w:rPr>
          <w:rFonts w:cstheme="minorHAnsi"/>
        </w:rPr>
      </w:pPr>
      <w:r>
        <w:rPr>
          <w:rFonts w:cstheme="minorHAnsi"/>
        </w:rPr>
        <w:t>ALSWH</w:t>
      </w:r>
      <w:r w:rsidR="00F70882">
        <w:rPr>
          <w:rFonts w:cstheme="minorHAnsi"/>
        </w:rPr>
        <w:t xml:space="preserve"> </w:t>
      </w:r>
      <w:r w:rsidR="00F560A2" w:rsidRPr="00F70882">
        <w:rPr>
          <w:rFonts w:cstheme="minorHAnsi"/>
        </w:rPr>
        <w:t>includes over 5</w:t>
      </w:r>
      <w:r w:rsidR="00E72192">
        <w:rPr>
          <w:rFonts w:cstheme="minorHAnsi"/>
        </w:rPr>
        <w:t>7</w:t>
      </w:r>
      <w:r w:rsidR="00F560A2" w:rsidRPr="00F70882">
        <w:rPr>
          <w:rFonts w:cstheme="minorHAnsi"/>
        </w:rPr>
        <w:t>,000 participants in four cohorts born 1989-95, 1973-78, 1946-51, and 1921</w:t>
      </w:r>
      <w:r w:rsidR="000962EA">
        <w:rPr>
          <w:rFonts w:cstheme="minorHAnsi"/>
        </w:rPr>
        <w:noBreakHyphen/>
      </w:r>
      <w:r w:rsidR="00F560A2" w:rsidRPr="00F70882">
        <w:rPr>
          <w:rFonts w:cstheme="minorHAnsi"/>
        </w:rPr>
        <w:t>26. The 1973-78, 1946-51, and 1921-26 cohorts were randomly selected from the Medicare database and recruited via mailed surveys in 1996</w:t>
      </w:r>
      <w:r w:rsidR="002F3582">
        <w:rPr>
          <w:rFonts w:cstheme="minorHAnsi"/>
        </w:rPr>
        <w:t xml:space="preserve"> </w:t>
      </w:r>
      <w:r w:rsidR="002F3582">
        <w:rPr>
          <w:rFonts w:cstheme="minorHAnsi"/>
        </w:rPr>
        <w:fldChar w:fldCharType="begin">
          <w:fldData xml:space="preserve">PEVuZE5vdGU+PENpdGU+PEF1dGhvcj5Ccm93bjwvQXV0aG9yPjxZZWFyPjE5OTg8L1llYXI+PFJl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</w:fldData>
        </w:fldChar>
      </w:r>
      <w:r w:rsidR="007E2E7F">
        <w:rPr>
          <w:rFonts w:cstheme="minorHAnsi"/>
        </w:rPr>
        <w:instrText xml:space="preserve"> ADDIN EN.CITE </w:instrText>
      </w:r>
      <w:r w:rsidR="007E2E7F">
        <w:rPr>
          <w:rFonts w:cstheme="minorHAnsi"/>
        </w:rPr>
        <w:fldChar w:fldCharType="begin">
          <w:fldData xml:space="preserve">PEVuZE5vdGU+PENpdGU+PEF1dGhvcj5Ccm93bjwvQXV0aG9yPjxZZWFyPjE5OTg8L1llYXI+PFJl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</w:fldData>
        </w:fldChar>
      </w:r>
      <w:r w:rsidR="007E2E7F">
        <w:rPr>
          <w:rFonts w:cstheme="minorHAnsi"/>
        </w:rPr>
        <w:instrText xml:space="preserve"> ADDIN EN.CITE.DATA </w:instrText>
      </w:r>
      <w:r w:rsidR="007E2E7F">
        <w:rPr>
          <w:rFonts w:cstheme="minorHAnsi"/>
        </w:rPr>
      </w:r>
      <w:r w:rsidR="007E2E7F">
        <w:rPr>
          <w:rFonts w:cstheme="minorHAnsi"/>
        </w:rPr>
        <w:fldChar w:fldCharType="end"/>
      </w:r>
      <w:r w:rsidR="002F3582">
        <w:rPr>
          <w:rFonts w:cstheme="minorHAnsi"/>
        </w:rPr>
      </w:r>
      <w:r w:rsidR="002F3582">
        <w:rPr>
          <w:rFonts w:cstheme="minorHAnsi"/>
        </w:rPr>
        <w:fldChar w:fldCharType="separate"/>
      </w:r>
      <w:r w:rsidR="007E2E7F">
        <w:rPr>
          <w:rFonts w:cstheme="minorHAnsi"/>
          <w:noProof/>
        </w:rPr>
        <w:t>[4]</w:t>
      </w:r>
      <w:r w:rsidR="002F3582">
        <w:rPr>
          <w:rFonts w:cstheme="minorHAnsi"/>
        </w:rPr>
        <w:fldChar w:fldCharType="end"/>
      </w:r>
      <w:r w:rsidR="00F560A2" w:rsidRPr="00F70882">
        <w:rPr>
          <w:rFonts w:cstheme="minorHAnsi"/>
        </w:rPr>
        <w:t>. The 1989-95 cohort was recruited in 201</w:t>
      </w:r>
      <w:r w:rsidR="001A33DD">
        <w:rPr>
          <w:rFonts w:cstheme="minorHAnsi"/>
        </w:rPr>
        <w:t>2-</w:t>
      </w:r>
      <w:r w:rsidR="000962EA">
        <w:rPr>
          <w:rFonts w:cstheme="minorHAnsi"/>
        </w:rPr>
        <w:t>1</w:t>
      </w:r>
      <w:r w:rsidR="00F560A2" w:rsidRPr="00F70882">
        <w:rPr>
          <w:rFonts w:cstheme="minorHAnsi"/>
        </w:rPr>
        <w:t>3 via open recruitment</w:t>
      </w:r>
      <w:r w:rsidR="002F3582">
        <w:rPr>
          <w:rFonts w:cstheme="minorHAnsi"/>
        </w:rPr>
        <w:t xml:space="preserve"> </w:t>
      </w:r>
      <w:r w:rsidR="00293567">
        <w:rPr>
          <w:rFonts w:cstheme="minorHAnsi"/>
        </w:rPr>
        <w:fldChar w:fldCharType="begin">
          <w:fldData xml:space="preserve">PEVuZE5vdGU+PENpdGU+PEF1dGhvcj5Mb3h0b248L0F1dGhvcj48WWVhcj4yMDE1PC9ZZWFyPjxS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==
</w:fldData>
        </w:fldChar>
      </w:r>
      <w:r w:rsidR="007E2E7F">
        <w:rPr>
          <w:rFonts w:cstheme="minorHAnsi"/>
        </w:rPr>
        <w:instrText xml:space="preserve"> ADDIN EN.CITE </w:instrText>
      </w:r>
      <w:r w:rsidR="007E2E7F">
        <w:rPr>
          <w:rFonts w:cstheme="minorHAnsi"/>
        </w:rPr>
        <w:fldChar w:fldCharType="begin">
          <w:fldData xml:space="preserve">PEVuZE5vdGU+PENpdGU+PEF1dGhvcj5Mb3h0b248L0F1dGhvcj48WWVhcj4yMDE1PC9ZZWFyPjxS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==
</w:fldData>
        </w:fldChar>
      </w:r>
      <w:r w:rsidR="007E2E7F">
        <w:rPr>
          <w:rFonts w:cstheme="minorHAnsi"/>
        </w:rPr>
        <w:instrText xml:space="preserve"> ADDIN EN.CITE.DATA </w:instrText>
      </w:r>
      <w:r w:rsidR="007E2E7F">
        <w:rPr>
          <w:rFonts w:cstheme="minorHAnsi"/>
        </w:rPr>
      </w:r>
      <w:r w:rsidR="007E2E7F">
        <w:rPr>
          <w:rFonts w:cstheme="minorHAnsi"/>
        </w:rPr>
        <w:fldChar w:fldCharType="end"/>
      </w:r>
      <w:r w:rsidR="00293567">
        <w:rPr>
          <w:rFonts w:cstheme="minorHAnsi"/>
        </w:rPr>
      </w:r>
      <w:r w:rsidR="00293567">
        <w:rPr>
          <w:rFonts w:cstheme="minorHAnsi"/>
        </w:rPr>
        <w:fldChar w:fldCharType="separate"/>
      </w:r>
      <w:r w:rsidR="007E2E7F">
        <w:rPr>
          <w:rFonts w:cstheme="minorHAnsi"/>
          <w:noProof/>
        </w:rPr>
        <w:t>[5]</w:t>
      </w:r>
      <w:r w:rsidR="00293567">
        <w:rPr>
          <w:rFonts w:cstheme="minorHAnsi"/>
        </w:rPr>
        <w:fldChar w:fldCharType="end"/>
      </w:r>
      <w:r w:rsidR="00F560A2" w:rsidRPr="00F70882">
        <w:rPr>
          <w:rFonts w:cstheme="minorHAnsi"/>
        </w:rPr>
        <w:t>. The cohorts were compared with women of the same age in the Census and found to be broadly representative of Australian women of the same age, with some over-representation of tertiary educated women</w:t>
      </w:r>
      <w:r w:rsidR="006A3A22">
        <w:rPr>
          <w:rFonts w:cstheme="minorHAnsi"/>
        </w:rPr>
        <w:t xml:space="preserve"> and </w:t>
      </w:r>
      <w:r w:rsidR="00A35221">
        <w:rPr>
          <w:rFonts w:cstheme="minorHAnsi"/>
        </w:rPr>
        <w:t xml:space="preserve">some </w:t>
      </w:r>
      <w:r w:rsidR="006A3A22">
        <w:rPr>
          <w:rFonts w:cstheme="minorHAnsi"/>
        </w:rPr>
        <w:t xml:space="preserve">underrepresentation of women from </w:t>
      </w:r>
      <w:r w:rsidR="00A35221">
        <w:rPr>
          <w:rFonts w:cstheme="minorHAnsi"/>
        </w:rPr>
        <w:t>non</w:t>
      </w:r>
      <w:r w:rsidR="000962EA">
        <w:rPr>
          <w:rFonts w:cstheme="minorHAnsi"/>
        </w:rPr>
        <w:noBreakHyphen/>
      </w:r>
      <w:r w:rsidR="00A35221">
        <w:rPr>
          <w:rFonts w:cstheme="minorHAnsi"/>
        </w:rPr>
        <w:t>English speaking backgrounds</w:t>
      </w:r>
      <w:r w:rsidR="00293567">
        <w:rPr>
          <w:rFonts w:cstheme="minorHAnsi"/>
        </w:rPr>
        <w:t xml:space="preserve"> </w:t>
      </w:r>
      <w:r w:rsidR="00293567">
        <w:rPr>
          <w:rFonts w:cstheme="minorHAnsi"/>
        </w:rPr>
        <w:fldChar w:fldCharType="begin">
          <w:fldData xml:space="preserve">PEVuZE5vdGU+PENpdGU+PEF1dGhvcj5NaXNocmE8L0F1dGhvcj48WWVhcj4yMDE0PC9ZZWFyPjxS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PC9hbHQtcGVyaW9kaWNhbD48cGFnZXM+MTU0NywxNTQ3YS0xNTQ3ZjwvcGFnZXM+PHZvbHVtZT40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</w:fldData>
        </w:fldChar>
      </w:r>
      <w:r w:rsidR="007E2E7F">
        <w:rPr>
          <w:rFonts w:cstheme="minorHAnsi"/>
        </w:rPr>
        <w:instrText xml:space="preserve"> ADDIN EN.CITE </w:instrText>
      </w:r>
      <w:r w:rsidR="007E2E7F">
        <w:rPr>
          <w:rFonts w:cstheme="minorHAnsi"/>
        </w:rPr>
        <w:fldChar w:fldCharType="begin">
          <w:fldData xml:space="preserve">PEVuZE5vdGU+PENpdGU+PEF1dGhvcj5NaXNocmE8L0F1dGhvcj48WWVhcj4yMDE0PC9ZZWFyPjxS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PC9hbHQtcGVyaW9kaWNhbD48cGFnZXM+MTU0NywxNTQ3YS0xNTQ3ZjwvcGFnZXM+PHZvbHVtZT40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</w:fldData>
        </w:fldChar>
      </w:r>
      <w:r w:rsidR="007E2E7F">
        <w:rPr>
          <w:rFonts w:cstheme="minorHAnsi"/>
        </w:rPr>
        <w:instrText xml:space="preserve"> ADDIN EN.CITE.DATA </w:instrText>
      </w:r>
      <w:r w:rsidR="007E2E7F">
        <w:rPr>
          <w:rFonts w:cstheme="minorHAnsi"/>
        </w:rPr>
      </w:r>
      <w:r w:rsidR="007E2E7F">
        <w:rPr>
          <w:rFonts w:cstheme="minorHAnsi"/>
        </w:rPr>
        <w:fldChar w:fldCharType="end"/>
      </w:r>
      <w:r w:rsidR="00293567">
        <w:rPr>
          <w:rFonts w:cstheme="minorHAnsi"/>
        </w:rPr>
      </w:r>
      <w:r w:rsidR="00293567">
        <w:rPr>
          <w:rFonts w:cstheme="minorHAnsi"/>
        </w:rPr>
        <w:fldChar w:fldCharType="separate"/>
      </w:r>
      <w:r w:rsidR="007E2E7F">
        <w:rPr>
          <w:rFonts w:cstheme="minorHAnsi"/>
          <w:noProof/>
        </w:rPr>
        <w:t>[6, 7]</w:t>
      </w:r>
      <w:r w:rsidR="00293567">
        <w:rPr>
          <w:rFonts w:cstheme="minorHAnsi"/>
        </w:rPr>
        <w:fldChar w:fldCharType="end"/>
      </w:r>
      <w:r w:rsidR="00F560A2" w:rsidRPr="00F70882">
        <w:rPr>
          <w:rFonts w:cstheme="minorHAnsi"/>
        </w:rPr>
        <w:t>. For the following analys</w:t>
      </w:r>
      <w:r w:rsidR="00F70882">
        <w:rPr>
          <w:rFonts w:cstheme="minorHAnsi"/>
        </w:rPr>
        <w:t>e</w:t>
      </w:r>
      <w:r w:rsidR="00F560A2" w:rsidRPr="00F70882">
        <w:rPr>
          <w:rFonts w:cstheme="minorHAnsi"/>
        </w:rPr>
        <w:t xml:space="preserve">s, participants were sampled from the </w:t>
      </w:r>
      <w:r w:rsidR="00F70882">
        <w:rPr>
          <w:rFonts w:cstheme="minorHAnsi"/>
        </w:rPr>
        <w:t>1989-95, 1973-78 and 1946-51 cohorts</w:t>
      </w:r>
      <w:r w:rsidR="00F560A2" w:rsidRPr="00F70882">
        <w:rPr>
          <w:rFonts w:cstheme="minorHAnsi"/>
        </w:rPr>
        <w:t xml:space="preserve">. Participants in </w:t>
      </w:r>
      <w:r w:rsidR="001C0D6D">
        <w:rPr>
          <w:rFonts w:cstheme="minorHAnsi"/>
        </w:rPr>
        <w:t xml:space="preserve">the </w:t>
      </w:r>
      <w:r w:rsidR="00F70882">
        <w:rPr>
          <w:rFonts w:cstheme="minorHAnsi"/>
        </w:rPr>
        <w:t>1989-95 cohort have been surveyed annually since 2013</w:t>
      </w:r>
      <w:r w:rsidR="001C0D6D">
        <w:rPr>
          <w:rFonts w:cstheme="minorHAnsi"/>
        </w:rPr>
        <w:t>,</w:t>
      </w:r>
      <w:r w:rsidR="00F70882">
        <w:rPr>
          <w:rFonts w:cstheme="minorHAnsi"/>
        </w:rPr>
        <w:t xml:space="preserve"> and participants from the 1973-78 and 1946-51 cohorts </w:t>
      </w:r>
      <w:r w:rsidR="00F560A2" w:rsidRPr="00F70882">
        <w:rPr>
          <w:rFonts w:cstheme="minorHAnsi"/>
        </w:rPr>
        <w:t>have been surveyed approximately every three years since 1996. Participants provided informed consent when they enrolled in ALSWH and the study has approval from the Human Research Ethics Committees of the Universities of Newcastle and Queensland</w:t>
      </w:r>
      <w:r w:rsidR="001C0D6D">
        <w:rPr>
          <w:rFonts w:cstheme="minorHAnsi"/>
        </w:rPr>
        <w:t xml:space="preserve">, as well as </w:t>
      </w:r>
      <w:r w:rsidR="001A33DD">
        <w:rPr>
          <w:rFonts w:cstheme="minorHAnsi"/>
        </w:rPr>
        <w:t xml:space="preserve">the Australian </w:t>
      </w:r>
      <w:r w:rsidR="000962EA">
        <w:rPr>
          <w:rFonts w:cstheme="minorHAnsi"/>
        </w:rPr>
        <w:t>G</w:t>
      </w:r>
      <w:r w:rsidR="001A33DD">
        <w:rPr>
          <w:rFonts w:cstheme="minorHAnsi"/>
        </w:rPr>
        <w:t>overnment Department of Health</w:t>
      </w:r>
      <w:r w:rsidR="00F560A2" w:rsidRPr="00F70882">
        <w:rPr>
          <w:rFonts w:cstheme="minorHAnsi"/>
        </w:rPr>
        <w:t xml:space="preserve">. </w:t>
      </w:r>
    </w:p>
    <w:p w14:paraId="3D0952F3" w14:textId="77777777" w:rsidR="001A33DD" w:rsidRDefault="001A33DD" w:rsidP="001A33DD">
      <w:pPr>
        <w:pStyle w:val="Heading2"/>
      </w:pPr>
      <w:bookmarkStart w:id="4" w:name="_Toc521681847"/>
      <w:r>
        <w:t>Measures</w:t>
      </w:r>
      <w:bookmarkEnd w:id="4"/>
    </w:p>
    <w:p w14:paraId="29C01323" w14:textId="77777777" w:rsidR="001A33DD" w:rsidRDefault="001A33DD" w:rsidP="001A33DD">
      <w:pPr>
        <w:pStyle w:val="Heading3"/>
      </w:pPr>
      <w:bookmarkStart w:id="5" w:name="_Toc521681848"/>
      <w:r>
        <w:t>Domestic violence</w:t>
      </w:r>
      <w:bookmarkEnd w:id="5"/>
    </w:p>
    <w:p w14:paraId="48AAFDE8" w14:textId="77777777" w:rsidR="001A33DD" w:rsidRPr="009C6DA1" w:rsidRDefault="001A33DD" w:rsidP="001A33DD">
      <w:r>
        <w:t xml:space="preserve">Two measures of </w:t>
      </w:r>
      <w:r w:rsidR="00B416A5">
        <w:t>DV</w:t>
      </w:r>
      <w:r>
        <w:t xml:space="preserve"> were used, including a conservative measure (violent relationship) and a more inclusive behavioural measure (partner abusive act).</w:t>
      </w:r>
    </w:p>
    <w:p w14:paraId="62DB7F1A" w14:textId="77777777" w:rsidR="001A33DD" w:rsidRDefault="001A33DD" w:rsidP="001A33DD">
      <w:r w:rsidRPr="00E83BAF">
        <w:rPr>
          <w:rStyle w:val="Heading4Char"/>
        </w:rPr>
        <w:t xml:space="preserve">Violent </w:t>
      </w:r>
      <w:r>
        <w:rPr>
          <w:rStyle w:val="Heading4Char"/>
        </w:rPr>
        <w:t>relationship</w:t>
      </w:r>
      <w:r>
        <w:t xml:space="preserve"> </w:t>
      </w:r>
    </w:p>
    <w:p w14:paraId="19A7EFC6" w14:textId="77777777" w:rsidR="001A33DD" w:rsidRDefault="001A33DD" w:rsidP="001A33DD">
      <w:r>
        <w:t>For all three cohorts, participants were asked ‘</w:t>
      </w:r>
      <w:r w:rsidRPr="00597FCE">
        <w:rPr>
          <w:i/>
        </w:rPr>
        <w:t>Have you ever been in a violent relationship with a partner/spouse?</w:t>
      </w:r>
      <w:r>
        <w:t xml:space="preserve">’ with response options ‘Yes’ and ‘No.’ A woman was classified as having ever experienced a violent relationship from the first survey </w:t>
      </w:r>
      <w:r w:rsidR="00504CB3">
        <w:t>in which</w:t>
      </w:r>
      <w:r>
        <w:t xml:space="preserve"> she indicated an affirmative response. This question was asked at all surveys for the 1989-95, 1973-78 and 1946-51 cohorts, with the exception of surveys 2 and 3 for women born 1946-51. Data from all available surveys were included in Section 1 and 2 of this report. </w:t>
      </w:r>
      <w:r w:rsidR="000168CB">
        <w:t>Data from all surveys for the 1989-95 and 1973-78 cohorts were used in Section 3 of this report</w:t>
      </w:r>
      <w:r>
        <w:t>.</w:t>
      </w:r>
    </w:p>
    <w:p w14:paraId="5AA644E9" w14:textId="77777777" w:rsidR="001A33DD" w:rsidRDefault="001A33DD" w:rsidP="001A33DD">
      <w:pPr>
        <w:pStyle w:val="Heading4"/>
      </w:pPr>
      <w:r>
        <w:t>Partner abusive act</w:t>
      </w:r>
    </w:p>
    <w:p w14:paraId="37AE9183" w14:textId="77777777" w:rsidR="001A33DD" w:rsidRDefault="001A33DD" w:rsidP="001A33DD">
      <w:r>
        <w:t>For the 1973-78 cohort, i</w:t>
      </w:r>
      <w:r w:rsidRPr="00597FCE">
        <w:t xml:space="preserve">nformation regarding specific experiences of </w:t>
      </w:r>
      <w:r w:rsidR="00B416A5">
        <w:t>DV</w:t>
      </w:r>
      <w:r w:rsidRPr="00597FCE">
        <w:t xml:space="preserve"> was captured using the Community</w:t>
      </w:r>
      <w:r>
        <w:t xml:space="preserve"> Composite Abuse Scale</w:t>
      </w:r>
      <w:r w:rsidR="00610B3A">
        <w:t>,</w:t>
      </w:r>
      <w:r>
        <w:t xml:space="preserve"> which comprises 10 physical abuse items, 13 emotional abuse items, 4 harassment abuse items and 1 sexual abuse item </w:t>
      </w:r>
      <w:r>
        <w:fldChar w:fldCharType="begin"/>
      </w:r>
      <w:r>
        <w:instrText xml:space="preserve"> ADDIN EN.CITE &lt;EndNote&gt;&lt;Cite&gt;&lt;Author&gt;Loxton&lt;/Author&gt;&lt;Year&gt;2013&lt;/Year&gt;&lt;RecNum&gt;171&lt;/RecNum&gt;&lt;DisplayText&gt;[8]&lt;/DisplayText&gt;&lt;record&gt;&lt;rec-number&gt;171&lt;/rec-number&gt;&lt;foreign-keys&gt;&lt;key app="EN" db-id="0zrzdxz5pa5vedeaz5fprtatze0fvea2tv20" timestamp="1528779266"&gt;171&lt;/key&gt;&lt;/foreign-keys&gt;&lt;ref-type name="Journal Article"&gt;17&lt;/ref-type&gt;&lt;contributors&gt;&lt;authors&gt;&lt;author&gt;Loxton, D., Powers, J., Fitzgerald, D., Forder, P. M., Anderson, A., Taft, A., &amp;amp; Hegarty, K.&lt;/author&gt;&lt;/authors&gt;&lt;/contributors&gt;&lt;titles&gt;&lt;title&gt;The Community Composite Abuse Scale: Reliability and validity of a measure of intimate partner violence in a community survey from the ALSWH&lt;/title&gt;&lt;secondary-title&gt;Journal of Women&amp;apos;s Health Issues and Care&lt;/secondary-title&gt;&lt;/titles&gt;&lt;periodical&gt;&lt;full-title&gt;Journal of Women&amp;apos;s Health Issues and Care&lt;/full-title&gt;&lt;/periodical&gt;&lt;volume&gt;2&lt;/volume&gt;&lt;number&gt;4&lt;/number&gt;&lt;dates&gt;&lt;year&gt;2013&lt;/year&gt;&lt;/dates&gt;&lt;urls&gt;&lt;/urls&gt;&lt;electronic-resource-num&gt;10.4172/2325-9795.1000115&lt;/electronic-resource-num&gt;&lt;/record&gt;&lt;/Cite&gt;&lt;/EndNote&gt;</w:instrText>
      </w:r>
      <w:r>
        <w:fldChar w:fldCharType="separate"/>
      </w:r>
      <w:r>
        <w:rPr>
          <w:noProof/>
        </w:rPr>
        <w:t>[8]</w:t>
      </w:r>
      <w:r>
        <w:fldChar w:fldCharType="end"/>
      </w:r>
      <w:r>
        <w:t>. Using the scale, a dichotomous variable was derived to indicate the presenc</w:t>
      </w:r>
      <w:r w:rsidR="00252B3B">
        <w:t>e of any act of partner abuse. A w</w:t>
      </w:r>
      <w:r>
        <w:t>om</w:t>
      </w:r>
      <w:r w:rsidR="00DA55BE">
        <w:t>a</w:t>
      </w:r>
      <w:r>
        <w:t>n w</w:t>
      </w:r>
      <w:r w:rsidR="00252B3B">
        <w:t>as</w:t>
      </w:r>
      <w:r>
        <w:t xml:space="preserve"> classified as having experienced an act of partner abuse from the first survey </w:t>
      </w:r>
      <w:r w:rsidR="00B416A5">
        <w:t>in which</w:t>
      </w:r>
      <w:r>
        <w:t xml:space="preserve"> </w:t>
      </w:r>
      <w:r w:rsidR="00252B3B">
        <w:t>she</w:t>
      </w:r>
      <w:r>
        <w:t xml:space="preserve"> indicated an affirmative response to any of the </w:t>
      </w:r>
      <w:r w:rsidR="00610B3A" w:rsidRPr="00597FCE">
        <w:t>Community</w:t>
      </w:r>
      <w:r w:rsidR="00610B3A">
        <w:t xml:space="preserve"> Composite Abuse Scale </w:t>
      </w:r>
      <w:r>
        <w:t xml:space="preserve">items. The </w:t>
      </w:r>
      <w:r w:rsidR="00610B3A" w:rsidRPr="00597FCE">
        <w:t>Community</w:t>
      </w:r>
      <w:r w:rsidR="00610B3A">
        <w:t xml:space="preserve"> Composite Abuse Scale </w:t>
      </w:r>
      <w:r>
        <w:t xml:space="preserve">was asked in surveys 4, 5, 6 and 7 of the 1973-78 cohort. Data from all surveys were used for Sections 1-3 of this report. </w:t>
      </w:r>
    </w:p>
    <w:p w14:paraId="3F111386" w14:textId="77777777" w:rsidR="001A33DD" w:rsidRDefault="001A33DD" w:rsidP="001A33DD">
      <w:r>
        <w:t>For the 1989-95 cohort, i</w:t>
      </w:r>
      <w:r w:rsidRPr="00597FCE">
        <w:t xml:space="preserve">nformation regarding specific experiences of </w:t>
      </w:r>
      <w:r w:rsidR="003F06E2">
        <w:t>DV</w:t>
      </w:r>
      <w:r w:rsidRPr="00597FCE">
        <w:t xml:space="preserve"> was captured using the</w:t>
      </w:r>
      <w:r>
        <w:t xml:space="preserve"> abbreviated </w:t>
      </w:r>
      <w:r w:rsidRPr="00597FCE">
        <w:t>Community</w:t>
      </w:r>
      <w:r>
        <w:t xml:space="preserve"> Composite Abuse Scale, which comprises 3 physical abuse items, 6 emotional abuse items, 2 harassment items and 1 sexual abuse item. Using the scale, a dichotomous variable was derived to indicate the presence of any act of partner abuse. </w:t>
      </w:r>
      <w:r w:rsidR="00DA55BE">
        <w:t>A woman was</w:t>
      </w:r>
      <w:r>
        <w:t xml:space="preserve"> classified as having experienced an act of partner abuse from the first survey where she indicated an affirmative response to any of the a</w:t>
      </w:r>
      <w:r w:rsidR="00776887">
        <w:t xml:space="preserve">bbreviated </w:t>
      </w:r>
      <w:r w:rsidR="009C4DDC" w:rsidRPr="00597FCE">
        <w:t>Community</w:t>
      </w:r>
      <w:r w:rsidR="009C4DDC">
        <w:t xml:space="preserve"> Composite Abuse Scale </w:t>
      </w:r>
      <w:r>
        <w:t xml:space="preserve">items. The abbreviated </w:t>
      </w:r>
      <w:r w:rsidRPr="00597FCE">
        <w:t>Community</w:t>
      </w:r>
      <w:r>
        <w:t xml:space="preserve"> Composite Abuse Scale was asked of the 1989-95 cohort in all surveys. Responses from survey 1 were not used in this report for technical reasons. Data from all other surveys were used in Sections 1-3 of this report. </w:t>
      </w:r>
    </w:p>
    <w:p w14:paraId="0D26D9B8" w14:textId="77777777" w:rsidR="001A33DD" w:rsidRDefault="001A33DD" w:rsidP="001A33DD">
      <w:pPr>
        <w:pStyle w:val="Heading3"/>
      </w:pPr>
      <w:bookmarkStart w:id="6" w:name="_Toc521681849"/>
      <w:r>
        <w:t>Cultural and linguistic divers</w:t>
      </w:r>
      <w:r w:rsidR="00A35221">
        <w:t>ity</w:t>
      </w:r>
      <w:bookmarkEnd w:id="6"/>
      <w:r>
        <w:t xml:space="preserve"> </w:t>
      </w:r>
    </w:p>
    <w:p w14:paraId="267B19BF" w14:textId="0B663016" w:rsidR="001A33DD" w:rsidRDefault="001A33DD" w:rsidP="001A33DD">
      <w:r>
        <w:t>Two measures were used to identify data provided by women from a culturally and linguistically diverse (CALD) background. These measures captured information on country of birth and language. Women were classified as having a CALD background if: (</w:t>
      </w:r>
      <w:proofErr w:type="spellStart"/>
      <w:r>
        <w:t>i</w:t>
      </w:r>
      <w:proofErr w:type="spellEnd"/>
      <w:r>
        <w:t xml:space="preserve">) they indicated that they were born in a country </w:t>
      </w:r>
      <w:r w:rsidR="00A35221">
        <w:t>where English was not the national language (</w:t>
      </w:r>
      <w:r w:rsidR="00CA6184">
        <w:t>i.e.</w:t>
      </w:r>
      <w:r w:rsidR="00A35221">
        <w:t xml:space="preserve"> non-English speaking)</w:t>
      </w:r>
      <w:r>
        <w:t xml:space="preserve">; or (ii) they did not speak fluent English; </w:t>
      </w:r>
      <w:r w:rsidR="00DA55BE">
        <w:t>and/</w:t>
      </w:r>
      <w:r>
        <w:t>or (iii) they usually spoke a language at home which was not English. Data from all available surveys were used in Section 1 of this report.</w:t>
      </w:r>
    </w:p>
    <w:p w14:paraId="5B978D2D" w14:textId="77777777" w:rsidR="001A33DD" w:rsidRDefault="001A33DD" w:rsidP="001A33DD">
      <w:pPr>
        <w:rPr>
          <w:rStyle w:val="Heading4Char"/>
        </w:rPr>
      </w:pPr>
      <w:r w:rsidRPr="000A41A6">
        <w:rPr>
          <w:rStyle w:val="Heading4Char"/>
        </w:rPr>
        <w:t>Country of birth</w:t>
      </w:r>
    </w:p>
    <w:p w14:paraId="600FDA8D" w14:textId="77777777" w:rsidR="001A33DD" w:rsidRDefault="001A33DD" w:rsidP="001A33DD">
      <w:r>
        <w:t>All three cohorts were asked about their country of birth. Responses were categorised to indicate countries that are English speaking versus those that are not. This measure was included in survey 1 for the 1946-51 and 1973-78 cohorts and survey 2 of the 1989-95 cohort. These data were used in Section 1 of this report.</w:t>
      </w:r>
    </w:p>
    <w:p w14:paraId="569C1CDE" w14:textId="77777777" w:rsidR="00D73C42" w:rsidRDefault="00D73C42" w:rsidP="001A33DD">
      <w:pPr>
        <w:rPr>
          <w:rStyle w:val="Heading4Char"/>
        </w:rPr>
      </w:pPr>
    </w:p>
    <w:p w14:paraId="5B403FF1" w14:textId="29C3C653" w:rsidR="001A33DD" w:rsidRDefault="001A33DD" w:rsidP="001A33DD">
      <w:r w:rsidRPr="000A41A6">
        <w:rPr>
          <w:rStyle w:val="Heading4Char"/>
        </w:rPr>
        <w:t>Language</w:t>
      </w:r>
      <w:r>
        <w:t xml:space="preserve"> </w:t>
      </w:r>
    </w:p>
    <w:p w14:paraId="4AE1EFE5" w14:textId="77777777" w:rsidR="001A33DD" w:rsidRDefault="001A33DD" w:rsidP="001A33DD">
      <w:r>
        <w:t>All three cohorts were asked if they spoke fluent English, as well as the language they spoke at home. These measures were included in survey 1 for all three cohorts. These data were used in Section 1 of this report.</w:t>
      </w:r>
    </w:p>
    <w:p w14:paraId="58BCFAE2" w14:textId="77777777" w:rsidR="001A33DD" w:rsidRDefault="001A33DD" w:rsidP="001A33DD">
      <w:pPr>
        <w:pStyle w:val="Heading3"/>
      </w:pPr>
      <w:bookmarkStart w:id="7" w:name="_Toc521681850"/>
      <w:r>
        <w:t>Disability</w:t>
      </w:r>
      <w:bookmarkEnd w:id="7"/>
    </w:p>
    <w:p w14:paraId="64F19002" w14:textId="77777777" w:rsidR="001A33DD" w:rsidRDefault="001A33DD" w:rsidP="001A33DD">
      <w:r>
        <w:t>For all three cohorts, the question “</w:t>
      </w:r>
      <w:r w:rsidRPr="000817BC">
        <w:rPr>
          <w:i/>
        </w:rPr>
        <w:t xml:space="preserve">Do you regularly </w:t>
      </w:r>
      <w:r>
        <w:rPr>
          <w:i/>
        </w:rPr>
        <w:t>need</w:t>
      </w:r>
      <w:r w:rsidRPr="000817BC">
        <w:rPr>
          <w:i/>
        </w:rPr>
        <w:t xml:space="preserve"> help with daily tasks because of a long-term illness or disability</w:t>
      </w:r>
      <w:r>
        <w:t>?” with response options ‘Yes’ and ‘No’</w:t>
      </w:r>
      <w:r w:rsidR="00DA55BE">
        <w:t xml:space="preserve"> was</w:t>
      </w:r>
      <w:r>
        <w:t xml:space="preserve"> used to determine disability status.</w:t>
      </w:r>
      <w:r w:rsidRPr="000817BC">
        <w:t xml:space="preserve"> </w:t>
      </w:r>
      <w:r>
        <w:t xml:space="preserve">If a woman indicated an affirmative response to this question, </w:t>
      </w:r>
      <w:r w:rsidR="00DA55BE">
        <w:t xml:space="preserve">she was </w:t>
      </w:r>
      <w:r>
        <w:t>classified as having a disability at that survey for the 1973-78 and 1946-51 cohorts</w:t>
      </w:r>
      <w:r w:rsidR="00DA55BE">
        <w:t>,</w:t>
      </w:r>
      <w:r>
        <w:t xml:space="preserve"> </w:t>
      </w:r>
      <w:r w:rsidR="00406B4A">
        <w:t xml:space="preserve">who were asked this question in all surveys. The item </w:t>
      </w:r>
      <w:r>
        <w:t xml:space="preserve">and was included in survey 1 </w:t>
      </w:r>
      <w:r w:rsidR="00406B4A">
        <w:t xml:space="preserve">only </w:t>
      </w:r>
      <w:r>
        <w:t>for the 1989-95 cohort. All available data were used in Section 2 of this report.</w:t>
      </w:r>
    </w:p>
    <w:p w14:paraId="222E89C0" w14:textId="77777777" w:rsidR="001A33DD" w:rsidRDefault="001A33DD" w:rsidP="001A33DD">
      <w:pPr>
        <w:pStyle w:val="Heading3"/>
      </w:pPr>
      <w:bookmarkStart w:id="8" w:name="_Toc521681851"/>
      <w:r>
        <w:t>Physical health</w:t>
      </w:r>
      <w:bookmarkEnd w:id="8"/>
      <w:r>
        <w:t xml:space="preserve"> </w:t>
      </w:r>
    </w:p>
    <w:p w14:paraId="6E67493D" w14:textId="77777777" w:rsidR="001A33DD" w:rsidRDefault="00EC26A4" w:rsidP="001A33DD">
      <w:pPr>
        <w:pStyle w:val="Heading4"/>
      </w:pPr>
      <w:r>
        <w:t>General</w:t>
      </w:r>
      <w:r w:rsidR="001A33DD">
        <w:t xml:space="preserve"> health</w:t>
      </w:r>
    </w:p>
    <w:p w14:paraId="0B7195BC" w14:textId="67614ADC" w:rsidR="001A33DD" w:rsidRDefault="001A33DD" w:rsidP="001A33DD">
      <w:r>
        <w:t>For all three cohorts, the question ‘</w:t>
      </w:r>
      <w:r w:rsidRPr="00D529BD">
        <w:rPr>
          <w:i/>
        </w:rPr>
        <w:t>In general, would you say your health is</w:t>
      </w:r>
      <w:r>
        <w:rPr>
          <w:i/>
        </w:rPr>
        <w:t xml:space="preserve">’ </w:t>
      </w:r>
      <w:r>
        <w:t>was included with response options ‘Excellent’, ‘Very good’, ‘Good’, ‘Fair’, and ‘Poor.’ Responses were collapsed into ‘Excellent/Very good’, ‘Good’ and ‘Fair/Poor.’ This item is the first question of the Short Form 36</w:t>
      </w:r>
      <w:r w:rsidR="000962EA">
        <w:noBreakHyphen/>
      </w:r>
      <w:r>
        <w:t>item instrument (SF-36)</w:t>
      </w:r>
      <w:r w:rsidR="00DA55BE">
        <w:t>,</w:t>
      </w:r>
      <w:r>
        <w:t xml:space="preserve"> and was used as an overall assessment of general health. This measure was included in all surveys for all cohorts. Data from all surveys for all three cohorts were used in Section 1 and 2 of this report. </w:t>
      </w:r>
      <w:r w:rsidR="00EC26A4">
        <w:t>General</w:t>
      </w:r>
      <w:r>
        <w:t xml:space="preserve"> health data at survey 1 of the 1989-95 and 1973-78 cohorts were used as a baseline predictor in Section 3 of this report.</w:t>
      </w:r>
    </w:p>
    <w:p w14:paraId="1F8A086B" w14:textId="77777777" w:rsidR="001A33DD" w:rsidRPr="00862366" w:rsidRDefault="001A33DD" w:rsidP="001A33DD">
      <w:pPr>
        <w:pStyle w:val="Heading4"/>
      </w:pPr>
      <w:r>
        <w:t>Physical functioning</w:t>
      </w:r>
    </w:p>
    <w:p w14:paraId="0D71B06A" w14:textId="77777777" w:rsidR="001A33DD" w:rsidRDefault="001A33DD" w:rsidP="001A33DD">
      <w:r>
        <w:t xml:space="preserve">For the 1973-78 and 1946-51 cohorts, the SF-36 Physical Functioning subscale was used. Subscale scores were standardised to range from 0-100, with a higher score indicating better physical functioning </w:t>
      </w:r>
      <w:r>
        <w:fldChar w:fldCharType="begin">
          <w:fldData xml:space="preserve">PEVuZE5vdGU+PENpdGU+PEF1dGhvcj5XYXJlPC9BdXRob3I+PFllYXI+MTk5MjwvWWVhcj48UmVj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cmQ+PGtleXdvcmQ+Um9sZTwva2V5d29yZD48a2V5d29yZD5TZWxmLUFzc2Vzc21lbnQ8L2tleXdv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dC1wZXJpb2RpY2FsPjxwYWdlcz4yNDctNjM8L3BhZ2VzPjx2b2x1bWU+MzE8L3ZvbHVtZT48bnVt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PEVuZE5vdGU+PENpdGU+PEF1dGhvcj5XYXJlPC9BdXRob3I+PFllYXI+MTk5MjwvWWVhcj48UmVj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cmQ+PGtleXdvcmQ+Um9sZTwva2V5d29yZD48a2V5d29yZD5TZWxmLUFzc2Vzc21lbnQ8L2tleXdv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dC1wZXJpb2RpY2FsPjxwYWdlcz4yNDctNjM8L3BhZ2VzPjx2b2x1bWU+MzE8L3ZvbHVtZT48bnVt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Pr>
          <w:noProof/>
        </w:rPr>
        <w:t>[9, 10]</w:t>
      </w:r>
      <w:r>
        <w:fldChar w:fldCharType="end"/>
      </w:r>
      <w:r>
        <w:t>. This measure was included in all surveys for the 1973-78 and 1946-51 cohorts. Data from all surveys were used in Section 1 and 2 of this report.</w:t>
      </w:r>
    </w:p>
    <w:p w14:paraId="5D89872E" w14:textId="77777777" w:rsidR="001A33DD" w:rsidRDefault="001A33DD" w:rsidP="001A33DD">
      <w:pPr>
        <w:pStyle w:val="Heading3"/>
      </w:pPr>
      <w:bookmarkStart w:id="9" w:name="_Toc521681852"/>
      <w:r>
        <w:t>Mental health</w:t>
      </w:r>
      <w:bookmarkEnd w:id="9"/>
    </w:p>
    <w:p w14:paraId="0013E427" w14:textId="77777777" w:rsidR="001A33DD" w:rsidRDefault="001A33DD" w:rsidP="001A33DD">
      <w:pPr>
        <w:pStyle w:val="Heading4"/>
      </w:pPr>
      <w:r>
        <w:t>Psychological distress</w:t>
      </w:r>
    </w:p>
    <w:p w14:paraId="162469FD" w14:textId="77777777" w:rsidR="001A33DD" w:rsidRDefault="001A33DD" w:rsidP="001A33DD">
      <w:r>
        <w:t>For the 1989-95 cohort, th</w:t>
      </w:r>
      <w:r w:rsidRPr="00BA552F">
        <w:t>e</w:t>
      </w:r>
      <w:r>
        <w:t xml:space="preserve"> Kessler Psychological Distress Scale (K10) was used, which measures psychological distress over the last 30 days </w:t>
      </w:r>
      <w:r>
        <w:fldChar w:fldCharType="begin">
          <w:fldData xml:space="preserve">PEVuZE5vdGU+PENpdGU+PEF1dGhvcj5LZXNzbGVyPC9BdXRob3I+PFllYXI+MjAwMzwvWWVhcj48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PEVuZE5vdGU+PENpdGU+PEF1dGhvcj5LZXNzbGVyPC9BdXRob3I+PFllYXI+MjAwMzwvWWVhcj48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</w:fldData>
        </w:fldChar>
      </w:r>
      <w:r>
        <w:instrText xml:space="preserve"> ADDIN EN.CITE.DATA </w:instrText>
      </w:r>
      <w:r>
        <w:fldChar w:fldCharType="end"/>
      </w:r>
      <w:r>
        <w:fldChar w:fldCharType="separate"/>
      </w:r>
      <w:r>
        <w:rPr>
          <w:noProof/>
        </w:rPr>
        <w:t>[11]</w:t>
      </w:r>
      <w:r>
        <w:fldChar w:fldCharType="end"/>
      </w:r>
      <w:r>
        <w:t>. K10 scores range from 10 to 50, with higher scores indicating higher levels of psychological distress</w:t>
      </w:r>
      <w:r>
        <w:rPr>
          <w:rFonts w:cs="Segoe UI"/>
        </w:rPr>
        <w:t>.</w:t>
      </w:r>
      <w:r>
        <w:t xml:space="preserve"> This measure was included in all surveys for the 1989-95 cohort. Data from all surveys were included in Section 1 and 2 of this report. For Section 3 of this report, K10 scores from survey 1 were categorised into ‘Low/moderate’ (10-21), ‘High’ (22-29) and ‘Very high’ (30-50) and used as baseline predictors.</w:t>
      </w:r>
    </w:p>
    <w:p w14:paraId="0E02BCC5" w14:textId="77777777" w:rsidR="001A33DD" w:rsidRDefault="001A33DD" w:rsidP="001A33DD">
      <w:pPr>
        <w:pStyle w:val="Heading4"/>
      </w:pPr>
      <w:r>
        <w:t>Mental health</w:t>
      </w:r>
    </w:p>
    <w:p w14:paraId="1A1098FF" w14:textId="77777777" w:rsidR="001A33DD" w:rsidRDefault="001A33DD" w:rsidP="001A33DD">
      <w:r>
        <w:t>For the 1973-78 and 1946-51 cohorts, the SF-36 Mental Health subscale was used. Subscale scores were standardised to range from 0-100, with a higher score</w:t>
      </w:r>
      <w:r w:rsidR="00DA55BE">
        <w:t>s</w:t>
      </w:r>
      <w:r>
        <w:t xml:space="preserve"> indicating better mental health </w:t>
      </w:r>
      <w:r>
        <w:fldChar w:fldCharType="begin">
          <w:fldData xml:space="preserve">PEVuZE5vdGU+PENpdGU+PEF1dGhvcj5XYXJlPC9BdXRob3I+PFllYXI+MTk5MjwvWWVhcj48UmVj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cmQ+PGtleXdvcmQ+Um9sZTwva2V5d29yZD48a2V5d29yZD5TZWxmLUFzc2Vzc21lbnQ8L2tleXdv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dC1wZXJpb2RpY2FsPjxwYWdlcz4yNDctNjM8L3BhZ2VzPjx2b2x1bWU+MzE8L3ZvbHVtZT48bnVt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PEVuZE5vdGU+PENpdGU+PEF1dGhvcj5XYXJlPC9BdXRob3I+PFllYXI+MTk5MjwvWWVhcj48UmVj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cmQ+PGtleXdvcmQ+Um9sZTwva2V5d29yZD48a2V5d29yZD5TZWxmLUFzc2Vzc21lbnQ8L2tleXdv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dC1wZXJpb2RpY2FsPjxwYWdlcz4yNDctNjM8L3BhZ2VzPjx2b2x1bWU+MzE8L3ZvbHVtZT48bnVt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Pr>
          <w:noProof/>
        </w:rPr>
        <w:t>[9, 10]</w:t>
      </w:r>
      <w:r>
        <w:fldChar w:fldCharType="end"/>
      </w:r>
      <w:r>
        <w:t>. This measure was included in all surveys for the 1973-78 and 1946-51 cohorts. Data from all surveys for both cohorts were included in Section 1 and 2 of this report. For Section 3, data from survey 1 of the 1973-78 cohort were categorised into poor mental health (less than or equal to 52) and good mental health (greater than 52), with the resulting variable used as a predictor.</w:t>
      </w:r>
    </w:p>
    <w:p w14:paraId="09CA1E3D" w14:textId="77777777" w:rsidR="001A33DD" w:rsidRDefault="001A33DD" w:rsidP="001A33DD">
      <w:pPr>
        <w:pStyle w:val="Heading3"/>
      </w:pPr>
      <w:bookmarkStart w:id="10" w:name="_Toc521681853"/>
      <w:r>
        <w:t>Stress</w:t>
      </w:r>
      <w:bookmarkEnd w:id="10"/>
    </w:p>
    <w:p w14:paraId="29F6C2E7" w14:textId="77777777" w:rsidR="001A33DD" w:rsidRDefault="001A33DD" w:rsidP="001A33DD">
      <w:r>
        <w:t xml:space="preserve">For all three cohorts, mean scores for perceived stress were calculated using the Perceived Stress Questionnaire for Young Women </w:t>
      </w:r>
      <w:r>
        <w:fldChar w:fldCharType="begin"/>
      </w:r>
      <w:r>
        <w:instrText xml:space="preserve"> ADDIN EN.CITE &lt;EndNote&gt;&lt;Cite&gt;&lt;Author&gt;Bell&lt;/Author&gt;&lt;Year&gt;2002&lt;/Year&gt;&lt;RecNum&gt;175&lt;/RecNum&gt;&lt;DisplayText&gt;[12]&lt;/DisplayText&gt;&lt;record&gt;&lt;rec-number&gt;175&lt;/rec-number&gt;&lt;foreign-keys&gt;&lt;key app="EN" db-id="0zrzdxz5pa5vedeaz5fprtatze0fvea2tv20" timestamp="1528779847"&gt;175&lt;/key&gt;&lt;/foreign-keys&gt;&lt;ref-type name="Journal Article"&gt;17&lt;/ref-type&gt;&lt;contributors&gt;&lt;authors&gt;&lt;author&gt;Bell, S.&lt;/author&gt;&lt;author&gt;Lee, C.&lt;/author&gt;&lt;/authors&gt;&lt;/contributors&gt;&lt;titles&gt;&lt;title&gt;Development of the Perceived Stress Questionnaire for Young Women&lt;/title&gt;&lt;secondary-title&gt;Psychology, Health &amp;amp; Medicine&lt;/secondary-title&gt;&lt;/titles&gt;&lt;periodical&gt;&lt;full-title&gt;Psychology, Health &amp;amp; Medicine&lt;/full-title&gt;&lt;/periodical&gt;&lt;pages&gt;189-201&lt;/pages&gt;&lt;volume&gt;7&lt;/volume&gt;&lt;number&gt;2&lt;/number&gt;&lt;dates&gt;&lt;year&gt;2002&lt;/year&gt;&lt;pub-dates&gt;&lt;date&gt;2002/05/01&lt;/date&gt;&lt;/pub-dates&gt;&lt;/dates&gt;&lt;publisher&gt;Taylor &amp;amp; Francis&lt;/publisher&gt;&lt;isbn&gt;1354-8506&lt;/isbn&gt;&lt;urls&gt;&lt;related-urls&gt;&lt;url&gt;https://doi.org/10.1080/13548500120116085&lt;/url&gt;&lt;/related-urls&gt;&lt;/urls&gt;&lt;electronic-resource-num&gt;10.1080/13548500120116085&lt;/electronic-resource-num&gt;&lt;/record&gt;&lt;/Cite&gt;&lt;/EndNote&gt;</w:instrText>
      </w:r>
      <w:r>
        <w:fldChar w:fldCharType="separate"/>
      </w:r>
      <w:r>
        <w:rPr>
          <w:noProof/>
        </w:rPr>
        <w:t>[12]</w:t>
      </w:r>
      <w:r>
        <w:fldChar w:fldCharType="end"/>
      </w:r>
      <w:r>
        <w:t>. This measure includes items from specific life domains: own health</w:t>
      </w:r>
      <w:r w:rsidR="00DD2562">
        <w:t>;</w:t>
      </w:r>
      <w:r>
        <w:t xml:space="preserve"> health of other family members</w:t>
      </w:r>
      <w:r w:rsidR="00DD2562">
        <w:t>; work/employment;</w:t>
      </w:r>
      <w:r>
        <w:t xml:space="preserve"> living arrangements</w:t>
      </w:r>
      <w:r w:rsidR="00DD2562">
        <w:t>;</w:t>
      </w:r>
      <w:r>
        <w:t xml:space="preserve"> study</w:t>
      </w:r>
      <w:r w:rsidR="00DD2562">
        <w:t>;</w:t>
      </w:r>
      <w:r>
        <w:t xml:space="preserve"> money</w:t>
      </w:r>
      <w:r w:rsidR="00DD2562">
        <w:t>;</w:t>
      </w:r>
      <w:r>
        <w:t xml:space="preserve"> relationship with parents</w:t>
      </w:r>
      <w:r w:rsidR="00DD2562">
        <w:t>;</w:t>
      </w:r>
      <w:r>
        <w:t xml:space="preserve"> relationship with partner/spouse</w:t>
      </w:r>
      <w:r w:rsidR="00DD2562">
        <w:t>;</w:t>
      </w:r>
      <w:r>
        <w:t xml:space="preserve"> relationship with children/motherhood</w:t>
      </w:r>
      <w:r w:rsidR="00DD2562">
        <w:t>;</w:t>
      </w:r>
      <w:r>
        <w:t xml:space="preserve"> relationship with other family members</w:t>
      </w:r>
      <w:r w:rsidR="00DD2562">
        <w:t>;</w:t>
      </w:r>
      <w:r>
        <w:t xml:space="preserve"> </w:t>
      </w:r>
      <w:r w:rsidR="00DA55BE">
        <w:t xml:space="preserve">and </w:t>
      </w:r>
      <w:r>
        <w:t>relationships with boyfriend/girlfriend. This question was included in all surveys for all cohorts, however, the domains included differed between cohorts.</w:t>
      </w:r>
    </w:p>
    <w:p w14:paraId="7A9FD6CC" w14:textId="77777777" w:rsidR="001A33DD" w:rsidRDefault="001A33DD" w:rsidP="001A33DD">
      <w:pPr>
        <w:pStyle w:val="Heading3"/>
      </w:pPr>
      <w:bookmarkStart w:id="11" w:name="_Toc521681854"/>
      <w:r>
        <w:t>Childhood domestic violence risk factors</w:t>
      </w:r>
      <w:bookmarkEnd w:id="11"/>
    </w:p>
    <w:p w14:paraId="610057A7" w14:textId="77777777" w:rsidR="001A33DD" w:rsidRDefault="001A33DD" w:rsidP="001A33DD">
      <w:pPr>
        <w:pStyle w:val="Heading4"/>
      </w:pPr>
      <w:r>
        <w:t>Adversity in childhood</w:t>
      </w:r>
    </w:p>
    <w:p w14:paraId="652F9222" w14:textId="77777777" w:rsidR="001A33DD" w:rsidRDefault="001A33DD" w:rsidP="001A33DD">
      <w:r>
        <w:t>The Adverse Childhood Experiences Scale (ACES) comprises eight domains in two major themes: abuse to the individual and household dysfunction</w:t>
      </w:r>
      <w:r w:rsidR="00DE41FF">
        <w:t xml:space="preserve"> </w:t>
      </w:r>
      <w:r w:rsidR="00DE41FF">
        <w:fldChar w:fldCharType="begin">
          <w:fldData xml:space="preserve">PEVuZE5vdGU+PENpdGU+PEF1dGhvcj5GZWxpdHRpPC9BdXRob3I+PFllYXI+MTk5ODwvWWVhcj48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</w:fldData>
        </w:fldChar>
      </w:r>
      <w:r w:rsidR="00DE41FF">
        <w:instrText xml:space="preserve"> ADDIN EN.CITE </w:instrText>
      </w:r>
      <w:r w:rsidR="00DE41FF">
        <w:fldChar w:fldCharType="begin">
          <w:fldData xml:space="preserve">PEVuZE5vdGU+PENpdGU+PEF1dGhvcj5GZWxpdHRpPC9BdXRob3I+PFllYXI+MTk5ODwvWWVhcj48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</w:fldData>
        </w:fldChar>
      </w:r>
      <w:r w:rsidR="00DE41FF">
        <w:instrText xml:space="preserve"> ADDIN EN.CITE.DATA </w:instrText>
      </w:r>
      <w:r w:rsidR="00DE41FF">
        <w:fldChar w:fldCharType="end"/>
      </w:r>
      <w:r w:rsidR="00DE41FF">
        <w:fldChar w:fldCharType="separate"/>
      </w:r>
      <w:r w:rsidR="00DE41FF">
        <w:rPr>
          <w:noProof/>
        </w:rPr>
        <w:t>[13]</w:t>
      </w:r>
      <w:r w:rsidR="00DE41FF">
        <w:fldChar w:fldCharType="end"/>
      </w:r>
      <w:r w:rsidR="00DE41FF">
        <w:t>.</w:t>
      </w:r>
      <w:r>
        <w:t xml:space="preserve"> The first theme is about individual childhood abuse experiences including: psychological abuse (2 items); physical abuse (2 items); and childhood sexual abuse (4 items). The second the</w:t>
      </w:r>
      <w:r w:rsidR="006E3BC5">
        <w:t>m</w:t>
      </w:r>
      <w:r>
        <w:t>e is about household dysfunction during childhood and includes questions about: household substance abuse (2 items); household mental illness</w:t>
      </w:r>
      <w:r w:rsidR="00157A65">
        <w:t xml:space="preserve"> (2 items)</w:t>
      </w:r>
      <w:r>
        <w:t>; household criminal behaviour (1 item); witnessing mother abused (4 items); and witnessing father abused (4 items). Each domain was classified as affirmative if any of the individual items within the domain were indicated. The sum of the domain scores provided a total ACES score, where a total ACES score of 0 denotes that no ACES domains were indicated and a total ACES score of 8 denotes that all ACES domains were indicated. The ACES was included in survey 3 of the 1989-95 cohort and survey 7 of the 1973-78 cohort. These data were used in Section 3 of this report.</w:t>
      </w:r>
    </w:p>
    <w:p w14:paraId="6D0614D7" w14:textId="77777777" w:rsidR="001A33DD" w:rsidRDefault="001A33DD" w:rsidP="001A33DD">
      <w:pPr>
        <w:pStyle w:val="Heading4"/>
      </w:pPr>
      <w:r>
        <w:t>Divorced parents</w:t>
      </w:r>
    </w:p>
    <w:p w14:paraId="1D5A6AED" w14:textId="77777777" w:rsidR="001A33DD" w:rsidRPr="009211D5" w:rsidRDefault="001A33DD" w:rsidP="001A33DD">
      <w:pPr>
        <w:rPr>
          <w:rFonts w:eastAsia="Times New Roman" w:cstheme="minorHAnsi"/>
        </w:rPr>
      </w:pPr>
      <w:r>
        <w:t>For the 1989-95 and 1973-78 cohorts, participants were asked ‘</w:t>
      </w:r>
      <w:r w:rsidRPr="00E67C58">
        <w:rPr>
          <w:i/>
        </w:rPr>
        <w:t>During your childhood, did your parents divorce or permanently separate?</w:t>
      </w:r>
      <w:r>
        <w:t xml:space="preserve">’ with response options ‘Yes’ and ‘No.’ This item was included in survey 3 of the 1989-95 cohort and survey 1 for the 1973-78 cohort. These data were used in </w:t>
      </w:r>
      <w:r>
        <w:rPr>
          <w:rFonts w:eastAsia="Times New Roman" w:cstheme="minorHAnsi"/>
        </w:rPr>
        <w:t>Section 3 of this report.</w:t>
      </w:r>
    </w:p>
    <w:p w14:paraId="30C4D273" w14:textId="77777777" w:rsidR="001A33DD" w:rsidRDefault="001A33DD" w:rsidP="001A33DD">
      <w:pPr>
        <w:pStyle w:val="Heading4"/>
      </w:pPr>
      <w:r>
        <w:t>Parents on social security</w:t>
      </w:r>
    </w:p>
    <w:p w14:paraId="09CA6324" w14:textId="77777777" w:rsidR="001A33DD" w:rsidRPr="009211D5" w:rsidRDefault="001A33DD" w:rsidP="001A33DD">
      <w:pPr>
        <w:rPr>
          <w:rFonts w:eastAsia="Times New Roman" w:cstheme="minorHAnsi"/>
        </w:rPr>
      </w:pPr>
      <w:r>
        <w:t xml:space="preserve">For the 1989-95 cohort, participants were asked </w:t>
      </w:r>
      <w:r w:rsidRPr="00140F52">
        <w:rPr>
          <w:i/>
        </w:rPr>
        <w:t>‘During your childhood, did your mother ever receive government social security income?’</w:t>
      </w:r>
      <w:r>
        <w:t xml:space="preserve"> and ‘</w:t>
      </w:r>
      <w:r w:rsidRPr="00140F52">
        <w:rPr>
          <w:i/>
        </w:rPr>
        <w:t>During your childhood, did your father ever receive government social security income?</w:t>
      </w:r>
      <w:r>
        <w:t>’ with response options ‘Yes’, ‘No’</w:t>
      </w:r>
      <w:r w:rsidR="005C1E1C">
        <w:t>,</w:t>
      </w:r>
      <w:r>
        <w:t xml:space="preserve"> and ‘Don’t know.’</w:t>
      </w:r>
      <w:r w:rsidRPr="00E67C58">
        <w:t xml:space="preserve"> </w:t>
      </w:r>
      <w:r>
        <w:t xml:space="preserve">This item was included in survey 3 of the 1989-95 cohort. These data were used in </w:t>
      </w:r>
      <w:r>
        <w:rPr>
          <w:rFonts w:eastAsia="Times New Roman" w:cstheme="minorHAnsi"/>
        </w:rPr>
        <w:t>Section 3 of this report.</w:t>
      </w:r>
    </w:p>
    <w:p w14:paraId="344A1BFE" w14:textId="77777777" w:rsidR="001A33DD" w:rsidRDefault="001A33DD" w:rsidP="001A33DD">
      <w:pPr>
        <w:pStyle w:val="Heading4"/>
      </w:pPr>
      <w:r>
        <w:t>Unemployed parents</w:t>
      </w:r>
    </w:p>
    <w:p w14:paraId="1A20B6CB" w14:textId="77777777" w:rsidR="001A33DD" w:rsidRPr="009211D5" w:rsidRDefault="001A33DD" w:rsidP="001A33DD">
      <w:pPr>
        <w:rPr>
          <w:rFonts w:eastAsia="Times New Roman" w:cstheme="minorHAnsi"/>
        </w:rPr>
      </w:pPr>
      <w:r>
        <w:t>For the 1989-95 cohort, participants were asked ‘</w:t>
      </w:r>
      <w:r w:rsidRPr="00E67C58">
        <w:rPr>
          <w:i/>
        </w:rPr>
        <w:t>During your childhood,</w:t>
      </w:r>
      <w:r>
        <w:rPr>
          <w:i/>
        </w:rPr>
        <w:t xml:space="preserve"> was your father ever unemployed for 6 months or longer?’</w:t>
      </w:r>
      <w:r>
        <w:t xml:space="preserve"> and ‘</w:t>
      </w:r>
      <w:r w:rsidRPr="00E67C58">
        <w:rPr>
          <w:i/>
        </w:rPr>
        <w:t>During your childhood,</w:t>
      </w:r>
      <w:r>
        <w:rPr>
          <w:i/>
        </w:rPr>
        <w:t xml:space="preserve"> was your mother ever unemployed for 6 months or longer?’ </w:t>
      </w:r>
      <w:r>
        <w:t xml:space="preserve">with response options ‘Yes’, ‘No’, and ‘Don’t know’. This item was included in survey 3 of the 1989-95 cohort. These data were used in </w:t>
      </w:r>
      <w:r>
        <w:rPr>
          <w:rFonts w:eastAsia="Times New Roman" w:cstheme="minorHAnsi"/>
        </w:rPr>
        <w:t>Section 3 of this report.</w:t>
      </w:r>
    </w:p>
    <w:p w14:paraId="74114337" w14:textId="77777777" w:rsidR="001A33DD" w:rsidRDefault="001A33DD" w:rsidP="001A33DD">
      <w:pPr>
        <w:pStyle w:val="Heading4"/>
      </w:pPr>
      <w:r>
        <w:t>Fostered/adopted</w:t>
      </w:r>
    </w:p>
    <w:p w14:paraId="554C7B08" w14:textId="77777777" w:rsidR="001A33DD" w:rsidRPr="009211D5" w:rsidRDefault="001A33DD" w:rsidP="001A33DD">
      <w:pPr>
        <w:rPr>
          <w:rFonts w:eastAsia="Times New Roman" w:cstheme="minorHAnsi"/>
        </w:rPr>
      </w:pPr>
      <w:r>
        <w:t>For the 1989-95 cohort, participants were asked ‘</w:t>
      </w:r>
      <w:r w:rsidRPr="00E67C58">
        <w:rPr>
          <w:i/>
        </w:rPr>
        <w:t>During your childhood, were you ever adopted or fostered?</w:t>
      </w:r>
      <w:r>
        <w:t xml:space="preserve">’ with response options ‘Yes’ and ‘No.’ This item was included in survey 3 of the 1989-95 cohort. These data were used in </w:t>
      </w:r>
      <w:r>
        <w:rPr>
          <w:rFonts w:eastAsia="Times New Roman" w:cstheme="minorHAnsi"/>
        </w:rPr>
        <w:t>Section 3 of this report.</w:t>
      </w:r>
    </w:p>
    <w:p w14:paraId="7218CB07" w14:textId="77777777" w:rsidR="001A33DD" w:rsidRDefault="001A33DD" w:rsidP="001A33DD">
      <w:pPr>
        <w:pStyle w:val="Heading4"/>
      </w:pPr>
      <w:r>
        <w:t>Youth allowance</w:t>
      </w:r>
    </w:p>
    <w:p w14:paraId="3C31C5AD" w14:textId="77777777" w:rsidR="001A33DD" w:rsidRPr="009211D5" w:rsidRDefault="001A33DD" w:rsidP="001A33DD">
      <w:pPr>
        <w:rPr>
          <w:rFonts w:eastAsia="Times New Roman" w:cstheme="minorHAnsi"/>
        </w:rPr>
      </w:pPr>
      <w:r>
        <w:t>For the 1989-95 cohort, participants were asked ‘</w:t>
      </w:r>
      <w:r w:rsidRPr="00E67C58">
        <w:rPr>
          <w:i/>
        </w:rPr>
        <w:t>During your childhood,</w:t>
      </w:r>
      <w:r>
        <w:rPr>
          <w:i/>
        </w:rPr>
        <w:t xml:space="preserve"> did you ever receive youth allowance while you were at school?’ </w:t>
      </w:r>
      <w:r>
        <w:t xml:space="preserve">with response options ‘Yes’ and ‘No.’ This item was included in survey 3 of the 1989-95 cohort. These data were used in </w:t>
      </w:r>
      <w:r>
        <w:rPr>
          <w:rFonts w:eastAsia="Times New Roman" w:cstheme="minorHAnsi"/>
        </w:rPr>
        <w:t>Section 3 of this report.</w:t>
      </w:r>
    </w:p>
    <w:p w14:paraId="5C795AAF" w14:textId="77777777" w:rsidR="001A33DD" w:rsidRDefault="001A33DD" w:rsidP="001A33DD">
      <w:pPr>
        <w:pStyle w:val="Heading4"/>
      </w:pPr>
      <w:r>
        <w:t>Absent from school</w:t>
      </w:r>
    </w:p>
    <w:p w14:paraId="3698C770" w14:textId="77777777" w:rsidR="001A33DD" w:rsidRPr="009211D5" w:rsidRDefault="001A33DD" w:rsidP="001A33DD">
      <w:pPr>
        <w:rPr>
          <w:rFonts w:eastAsia="Times New Roman" w:cstheme="minorHAnsi"/>
        </w:rPr>
      </w:pPr>
      <w:r>
        <w:t>For the 1989-95 cohort, participants were asked ‘</w:t>
      </w:r>
      <w:r w:rsidRPr="00E67C58">
        <w:rPr>
          <w:i/>
        </w:rPr>
        <w:t>During your childhood,</w:t>
      </w:r>
      <w:r>
        <w:rPr>
          <w:i/>
        </w:rPr>
        <w:t xml:space="preserve"> were you ever away from school for more than one month at a time due to illness o</w:t>
      </w:r>
      <w:r w:rsidR="00E82A98">
        <w:rPr>
          <w:i/>
        </w:rPr>
        <w:t>r</w:t>
      </w:r>
      <w:r>
        <w:rPr>
          <w:i/>
        </w:rPr>
        <w:t xml:space="preserve"> injury?’ </w:t>
      </w:r>
      <w:r>
        <w:t xml:space="preserve">with response options ‘Yes’ and ‘No’. This item was included in survey 3 of the 1989-95 cohort. These data were used in </w:t>
      </w:r>
      <w:r>
        <w:rPr>
          <w:rFonts w:eastAsia="Times New Roman" w:cstheme="minorHAnsi"/>
        </w:rPr>
        <w:t>Section 3 of this report.</w:t>
      </w:r>
    </w:p>
    <w:p w14:paraId="1E27E1B1" w14:textId="77777777" w:rsidR="001A33DD" w:rsidRDefault="00DE41FF" w:rsidP="001A33DD">
      <w:pPr>
        <w:pStyle w:val="Heading3"/>
      </w:pPr>
      <w:bookmarkStart w:id="12" w:name="_Toc521681855"/>
      <w:r>
        <w:t>Young a</w:t>
      </w:r>
      <w:r w:rsidR="001A33DD">
        <w:t>dult domestic violence risk factors</w:t>
      </w:r>
      <w:bookmarkEnd w:id="12"/>
    </w:p>
    <w:p w14:paraId="7B09FA25" w14:textId="77777777" w:rsidR="001A33DD" w:rsidRDefault="001A33DD" w:rsidP="001A33DD">
      <w:pPr>
        <w:pStyle w:val="Heading4"/>
      </w:pPr>
      <w:r>
        <w:t>Income management</w:t>
      </w:r>
    </w:p>
    <w:p w14:paraId="48CE5C25" w14:textId="77777777" w:rsidR="001A33DD" w:rsidRPr="009211D5" w:rsidRDefault="001A33DD" w:rsidP="001A33DD">
      <w:pPr>
        <w:rPr>
          <w:rFonts w:eastAsia="Times New Roman" w:cstheme="minorHAnsi"/>
        </w:rPr>
      </w:pPr>
      <w:r w:rsidRPr="009211D5">
        <w:rPr>
          <w:rFonts w:cstheme="minorHAnsi"/>
        </w:rPr>
        <w:t>For the 1989-95 and 1973-78 cohorts, participants were asked ‘</w:t>
      </w:r>
      <w:r w:rsidRPr="009211D5">
        <w:rPr>
          <w:rFonts w:cstheme="minorHAnsi"/>
          <w:i/>
        </w:rPr>
        <w:t>How do you manage on the income you have available?</w:t>
      </w:r>
      <w:r w:rsidRPr="009211D5">
        <w:rPr>
          <w:rFonts w:cstheme="minorHAnsi"/>
        </w:rPr>
        <w:t>’ with response options ‘It is impossible’, ‘It is difficult all the time’, ‘It is difficult some of the time’, ‘It is not too bad’</w:t>
      </w:r>
      <w:r w:rsidR="00C308EE">
        <w:rPr>
          <w:rFonts w:cstheme="minorHAnsi"/>
        </w:rPr>
        <w:t>,</w:t>
      </w:r>
      <w:r w:rsidRPr="009211D5">
        <w:rPr>
          <w:rFonts w:cstheme="minorHAnsi"/>
        </w:rPr>
        <w:t xml:space="preserve"> and ‘</w:t>
      </w:r>
      <w:r w:rsidRPr="009211D5">
        <w:rPr>
          <w:rFonts w:eastAsia="Times New Roman" w:cstheme="minorHAnsi"/>
        </w:rPr>
        <w:t xml:space="preserve">It is easy.’ </w:t>
      </w:r>
      <w:r>
        <w:rPr>
          <w:rFonts w:eastAsia="Times New Roman" w:cstheme="minorHAnsi"/>
        </w:rPr>
        <w:t>These response options were collapsed into ‘Easy/Not too difficult’, ‘Difficult some of the time’</w:t>
      </w:r>
      <w:r w:rsidR="00C308EE">
        <w:rPr>
          <w:rFonts w:eastAsia="Times New Roman" w:cstheme="minorHAnsi"/>
        </w:rPr>
        <w:t>,</w:t>
      </w:r>
      <w:r>
        <w:rPr>
          <w:rFonts w:eastAsia="Times New Roman" w:cstheme="minorHAnsi"/>
        </w:rPr>
        <w:t xml:space="preserve"> and ‘Impossible/Difficult all the time.’ This question was</w:t>
      </w:r>
      <w:r w:rsidRPr="009211D5">
        <w:rPr>
          <w:rFonts w:eastAsia="Times New Roman" w:cstheme="minorHAnsi"/>
        </w:rPr>
        <w:t xml:space="preserve"> included in</w:t>
      </w:r>
      <w:r>
        <w:rPr>
          <w:rFonts w:eastAsia="Times New Roman" w:cstheme="minorHAnsi"/>
        </w:rPr>
        <w:t xml:space="preserve"> all surveys for the 1989-95 and 1973-78 cohorts, except survey 2 of the 1973-78 cohort. Income management at survey 1 was used as a baseline predictor in Section 3 of this report.</w:t>
      </w:r>
    </w:p>
    <w:p w14:paraId="2FB1D747" w14:textId="77777777" w:rsidR="001A33DD" w:rsidRDefault="001A33DD" w:rsidP="001A33DD">
      <w:pPr>
        <w:pStyle w:val="Heading4"/>
      </w:pPr>
      <w:r>
        <w:t>Education</w:t>
      </w:r>
    </w:p>
    <w:p w14:paraId="549C7E7B" w14:textId="77777777" w:rsidR="001A33DD" w:rsidRPr="009211D5" w:rsidRDefault="001A33DD" w:rsidP="001A33DD">
      <w:pPr>
        <w:rPr>
          <w:rFonts w:cstheme="minorHAnsi"/>
          <w:lang w:eastAsia="en-AU"/>
        </w:rPr>
      </w:pPr>
      <w:r>
        <w:rPr>
          <w:lang w:eastAsia="en-AU"/>
        </w:rPr>
        <w:t>F</w:t>
      </w:r>
      <w:r w:rsidRPr="009211D5">
        <w:rPr>
          <w:rFonts w:cstheme="minorHAnsi"/>
          <w:lang w:eastAsia="en-AU"/>
        </w:rPr>
        <w:t>or the 1989-95 and 1973-78 cohorts, participants were asked ‘</w:t>
      </w:r>
      <w:r w:rsidRPr="009211D5">
        <w:rPr>
          <w:rFonts w:cstheme="minorHAnsi"/>
          <w:i/>
          <w:lang w:eastAsia="en-AU"/>
        </w:rPr>
        <w:t>What is the highest level of education you have completed?</w:t>
      </w:r>
      <w:r w:rsidRPr="009211D5">
        <w:rPr>
          <w:rFonts w:cstheme="minorHAnsi"/>
          <w:lang w:eastAsia="en-AU"/>
        </w:rPr>
        <w:t>’ with response options ‘Year 10 or below’, ‘Year 11 or equivalent’, ‘Year 12 or equivalent’, ‘Certificate I / II’, ‘Certificate III / IV’, ‘Advanced diploma / Diploma’, ‘Bachelor degree’, ‘Graduate diploma / Graduate certificate’</w:t>
      </w:r>
      <w:r w:rsidR="00C308EE">
        <w:rPr>
          <w:rFonts w:cstheme="minorHAnsi"/>
          <w:lang w:eastAsia="en-AU"/>
        </w:rPr>
        <w:t>,</w:t>
      </w:r>
      <w:r w:rsidRPr="009211D5">
        <w:rPr>
          <w:rFonts w:cstheme="minorHAnsi"/>
          <w:lang w:eastAsia="en-AU"/>
        </w:rPr>
        <w:t xml:space="preserve"> and ‘Postgraduate degree.’ </w:t>
      </w:r>
      <w:r>
        <w:rPr>
          <w:rFonts w:cstheme="minorHAnsi"/>
          <w:lang w:eastAsia="en-AU"/>
        </w:rPr>
        <w:t>These response options were collapsed into ‘University degree or higher’, ‘Trade / Certificate / Diploma’</w:t>
      </w:r>
      <w:r w:rsidR="00C308EE">
        <w:rPr>
          <w:rFonts w:cstheme="minorHAnsi"/>
          <w:lang w:eastAsia="en-AU"/>
        </w:rPr>
        <w:t>,</w:t>
      </w:r>
      <w:r>
        <w:rPr>
          <w:rFonts w:cstheme="minorHAnsi"/>
          <w:lang w:eastAsia="en-AU"/>
        </w:rPr>
        <w:t xml:space="preserve"> and ‘Year 12 or less.’ </w:t>
      </w:r>
      <w:r w:rsidRPr="009211D5">
        <w:rPr>
          <w:rFonts w:cstheme="minorHAnsi"/>
          <w:lang w:eastAsia="en-AU"/>
        </w:rPr>
        <w:t>This item was included in</w:t>
      </w:r>
      <w:r>
        <w:rPr>
          <w:rFonts w:cstheme="minorHAnsi"/>
          <w:lang w:eastAsia="en-AU"/>
        </w:rPr>
        <w:t xml:space="preserve"> all surveys for the 1989-95 and 1973-78 cohorts.</w:t>
      </w:r>
      <w:r w:rsidRPr="009211D5">
        <w:rPr>
          <w:rFonts w:cstheme="minorHAnsi"/>
          <w:lang w:eastAsia="en-AU"/>
        </w:rPr>
        <w:t xml:space="preserve"> </w:t>
      </w:r>
      <w:r>
        <w:rPr>
          <w:rFonts w:cstheme="minorHAnsi"/>
          <w:lang w:eastAsia="en-AU"/>
        </w:rPr>
        <w:t>Education at survey 1 was used as a baseline predictor in Section 3 of this report</w:t>
      </w:r>
      <w:r>
        <w:rPr>
          <w:rFonts w:eastAsia="Times New Roman" w:cstheme="minorHAnsi"/>
        </w:rPr>
        <w:t>.</w:t>
      </w:r>
    </w:p>
    <w:p w14:paraId="12AD1DA9" w14:textId="77777777" w:rsidR="001A33DD" w:rsidRDefault="001A33DD" w:rsidP="001A33DD">
      <w:pPr>
        <w:pStyle w:val="Heading4"/>
      </w:pPr>
      <w:r>
        <w:t>Area of residence</w:t>
      </w:r>
    </w:p>
    <w:p w14:paraId="1657A23B" w14:textId="77777777" w:rsidR="001A33DD" w:rsidRDefault="001A33DD" w:rsidP="001A33DD">
      <w:r>
        <w:t>For each participant, residential postcode was classified according to the proximity to major infrastructure services using ARIA+ scores, and were subsequently grouped into ‘Major city’, ‘Inner regional area’</w:t>
      </w:r>
      <w:r w:rsidR="00C308EE">
        <w:t>,</w:t>
      </w:r>
      <w:r>
        <w:t xml:space="preserve"> and ‘Outer regional/Rural/Remote.’ Area of residence at survey 1 was used as a baseline predictor in Section 3 of this report.</w:t>
      </w:r>
    </w:p>
    <w:p w14:paraId="3AF77000" w14:textId="77777777" w:rsidR="001A33DD" w:rsidRDefault="001A33DD" w:rsidP="001A33DD">
      <w:pPr>
        <w:pStyle w:val="Heading4"/>
      </w:pPr>
      <w:r>
        <w:t>Health</w:t>
      </w:r>
    </w:p>
    <w:p w14:paraId="41907D2D" w14:textId="77777777" w:rsidR="001A33DD" w:rsidRDefault="001A33DD" w:rsidP="001A33DD">
      <w:r>
        <w:t xml:space="preserve">Psychological distress (1989-95 cohort), mental health (1973-78 cohort) and </w:t>
      </w:r>
      <w:r w:rsidR="00EC26A4">
        <w:t>general</w:t>
      </w:r>
      <w:r>
        <w:t xml:space="preserve"> health (1989-95 and 1973-78 cohorts) were measured as described above and used as baseline predictors in Section 3 of this report. </w:t>
      </w:r>
    </w:p>
    <w:p w14:paraId="71D5BA07" w14:textId="77777777" w:rsidR="00B665DC" w:rsidRDefault="00B665DC" w:rsidP="001225AD">
      <w:pPr>
        <w:pStyle w:val="Heading1"/>
        <w:sectPr w:rsidR="00B665DC" w:rsidSect="00E909C5">
          <w:pgSz w:w="11906" w:h="16838"/>
          <w:pgMar w:top="1440" w:right="1440" w:bottom="1440" w:left="1440" w:header="709" w:footer="708" w:gutter="0"/>
          <w:cols w:space="708"/>
          <w:titlePg/>
          <w:docGrid w:linePitch="360"/>
        </w:sectPr>
      </w:pPr>
      <w:bookmarkStart w:id="13" w:name="_Toc518470568"/>
    </w:p>
    <w:p w14:paraId="44019A29" w14:textId="4CB90A87" w:rsidR="001225AD" w:rsidRDefault="001225AD" w:rsidP="001225AD">
      <w:pPr>
        <w:pStyle w:val="Heading1"/>
      </w:pPr>
      <w:bookmarkStart w:id="14" w:name="_Toc521681856"/>
      <w:r>
        <w:t>Section 1: Domestic violence and cultural and linguistic diversity</w:t>
      </w:r>
      <w:bookmarkEnd w:id="13"/>
      <w:bookmarkEnd w:id="14"/>
    </w:p>
    <w:p w14:paraId="0C83F289" w14:textId="77777777" w:rsidR="001225AD" w:rsidRDefault="001225AD" w:rsidP="001225AD">
      <w:pPr>
        <w:pStyle w:val="Heading2"/>
      </w:pPr>
      <w:bookmarkStart w:id="15" w:name="_Toc518470569"/>
      <w:bookmarkStart w:id="16" w:name="_Toc521681857"/>
      <w:r>
        <w:t>Background</w:t>
      </w:r>
      <w:bookmarkEnd w:id="15"/>
      <w:bookmarkEnd w:id="16"/>
    </w:p>
    <w:p w14:paraId="3CFC2ADE" w14:textId="77777777" w:rsidR="001225AD" w:rsidRPr="0070370D" w:rsidRDefault="001225AD" w:rsidP="001225AD">
      <w:r w:rsidRPr="0070370D">
        <w:t xml:space="preserve">Although </w:t>
      </w:r>
      <w:r>
        <w:t>DV</w:t>
      </w:r>
      <w:r w:rsidRPr="0070370D">
        <w:t xml:space="preserve"> impacts women </w:t>
      </w:r>
      <w:r w:rsidR="00812CA2">
        <w:t>across the</w:t>
      </w:r>
      <w:r w:rsidRPr="0070370D">
        <w:t xml:space="preserve"> sociodemographic spectrum, </w:t>
      </w:r>
      <w:r w:rsidR="006E3BC5">
        <w:t xml:space="preserve">research has shown that </w:t>
      </w:r>
      <w:r w:rsidRPr="0070370D">
        <w:t xml:space="preserve">some </w:t>
      </w:r>
      <w:r w:rsidR="00812CA2">
        <w:t>sociodemographic factors are consistently associated with DV</w:t>
      </w:r>
      <w:r>
        <w:t xml:space="preserve"> </w:t>
      </w:r>
      <w:r w:rsidRPr="0070370D">
        <w:fldChar w:fldCharType="begin"/>
      </w:r>
      <w:r>
        <w:instrText xml:space="preserve"> ADDIN EN.CITE &lt;EndNote&gt;&lt;Cite&gt;&lt;Author&gt;Phillips&lt;/Author&gt;&lt;Year&gt;2014&lt;/Year&gt;&lt;RecNum&gt;154&lt;/RecNum&gt;&lt;DisplayText&gt;[14]&lt;/DisplayText&gt;&lt;record&gt;&lt;rec-number&gt;154&lt;/rec-number&gt;&lt;foreign-keys&gt;&lt;key app="EN" db-id="0zrzdxz5pa5vedeaz5fprtatze0fvea2tv20" timestamp="1526561005"&gt;154&lt;/key&gt;&lt;/foreign-keys&gt;&lt;ref-type name="Report"&gt;27&lt;/ref-type&gt;&lt;contributors&gt;&lt;authors&gt;&lt;author&gt;Phillips, Janet&lt;/author&gt;&lt;author&gt;Vandenbroek, Penny&lt;/author&gt;&lt;/authors&gt;&lt;/contributors&gt;&lt;titles&gt;&lt;title&gt;Domestic, family and sexual violence in Australia: an overview of the issues&lt;/title&gt;&lt;secondary-title&gt;Parliamentary Library&lt;/secondary-title&gt;&lt;/titles&gt;&lt;num-vols&gt;2014-15&lt;/num-vols&gt;&lt;dates&gt;&lt;year&gt;2014&lt;/year&gt;&lt;/dates&gt;&lt;pub-location&gt;Canberra&lt;/pub-location&gt;&lt;publisher&gt;Parliament of Australia Department of parliamentary services&lt;/publisher&gt;&lt;urls&gt;&lt;related-urls&gt;&lt;url&gt;https://www.aph.gov.au/About_Parliament/Parliamentary_Departments/Parliamentary_Library/pubs/rp/rp1415/ViolenceAust&lt;/url&gt;&lt;/related-urls&gt;&lt;/urls&gt;&lt;/record&gt;&lt;/Cite&gt;&lt;/EndNote&gt;</w:instrText>
      </w:r>
      <w:r w:rsidRPr="0070370D">
        <w:fldChar w:fldCharType="separate"/>
      </w:r>
      <w:r>
        <w:rPr>
          <w:noProof/>
        </w:rPr>
        <w:t>[14]</w:t>
      </w:r>
      <w:r w:rsidRPr="0070370D">
        <w:fldChar w:fldCharType="end"/>
      </w:r>
      <w:r w:rsidRPr="0070370D">
        <w:t xml:space="preserve">. </w:t>
      </w:r>
      <w:r>
        <w:t>Cultural and linguistic diversity has been suggested as a potential risk factor for</w:t>
      </w:r>
      <w:r w:rsidRPr="0070370D">
        <w:t xml:space="preserve"> </w:t>
      </w:r>
      <w:r>
        <w:t>DV</w:t>
      </w:r>
      <w:r w:rsidRPr="0070370D">
        <w:t xml:space="preserve">, however it is difficult </w:t>
      </w:r>
      <w:r>
        <w:t>to estimate</w:t>
      </w:r>
      <w:r w:rsidRPr="0070370D">
        <w:t xml:space="preserve"> risk given suggestions that women from CALD backgrounds </w:t>
      </w:r>
      <w:r>
        <w:t>might be</w:t>
      </w:r>
      <w:r w:rsidRPr="0070370D">
        <w:t xml:space="preserve"> less likely to report </w:t>
      </w:r>
      <w:r>
        <w:t>DV</w:t>
      </w:r>
      <w:r w:rsidRPr="0070370D">
        <w:t xml:space="preserve">, or </w:t>
      </w:r>
      <w:r>
        <w:t xml:space="preserve">to </w:t>
      </w:r>
      <w:r w:rsidRPr="0070370D">
        <w:t xml:space="preserve">participate in research examining experiences of violence </w:t>
      </w:r>
      <w:r w:rsidRPr="0070370D">
        <w:fldChar w:fldCharType="begin"/>
      </w:r>
      <w:r>
        <w:instrText xml:space="preserve"> ADDIN EN.CITE &lt;EndNote&gt;&lt;Cite&gt;&lt;Author&gt;Mousos&lt;/Author&gt;&lt;Year&gt;2004&lt;/Year&gt;&lt;RecNum&gt;160&lt;/RecNum&gt;&lt;DisplayText&gt;[15]&lt;/DisplayText&gt;&lt;record&gt;&lt;rec-number&gt;160&lt;/rec-number&gt;&lt;foreign-keys&gt;&lt;key app="EN" db-id="0zrzdxz5pa5vedeaz5fprtatze0fvea2tv20" timestamp="1526625530"&gt;160&lt;/key&gt;&lt;/foreign-keys&gt;&lt;ref-type name="Report"&gt;27&lt;/ref-type&gt;&lt;contributors&gt;&lt;authors&gt;&lt;author&gt;Mousos, J&lt;/author&gt;&lt;author&gt;Makkai, T&lt;/author&gt;&lt;/authors&gt;&lt;/contributors&gt;&lt;titles&gt;&lt;title&gt;Women’s experiences of male violence: findings from the Australian component of the International Violence Against Women Survey (IVAWS)&lt;/title&gt;&lt;secondary-title&gt;Research and Public Policy Series&lt;/secondary-title&gt;&lt;/titles&gt;&lt;num-vols&gt;56&lt;/num-vols&gt;&lt;dates&gt;&lt;year&gt;2004&lt;/year&gt;&lt;/dates&gt;&lt;pub-location&gt;Canberra&lt;/pub-location&gt;&lt;urls&gt;&lt;/urls&gt;&lt;/record&gt;&lt;/Cite&gt;&lt;/EndNote&gt;</w:instrText>
      </w:r>
      <w:r w:rsidRPr="0070370D">
        <w:fldChar w:fldCharType="separate"/>
      </w:r>
      <w:r>
        <w:rPr>
          <w:noProof/>
        </w:rPr>
        <w:t>[15]</w:t>
      </w:r>
      <w:r w:rsidRPr="0070370D">
        <w:fldChar w:fldCharType="end"/>
      </w:r>
      <w:r w:rsidRPr="0070370D">
        <w:t xml:space="preserve">. </w:t>
      </w:r>
      <w:r w:rsidR="00812CA2">
        <w:t>T</w:t>
      </w:r>
      <w:r>
        <w:t xml:space="preserve">he </w:t>
      </w:r>
      <w:r w:rsidRPr="0070370D">
        <w:t xml:space="preserve">research and data gaps in Australia </w:t>
      </w:r>
      <w:r>
        <w:t xml:space="preserve">in areas of cultural and linguistic diversity </w:t>
      </w:r>
      <w:r w:rsidR="00812CA2">
        <w:t>and</w:t>
      </w:r>
      <w:r>
        <w:t xml:space="preserve"> experiences of violence</w:t>
      </w:r>
      <w:r w:rsidR="00812CA2">
        <w:t xml:space="preserve"> point to the need for f</w:t>
      </w:r>
      <w:r w:rsidRPr="0070370D">
        <w:t xml:space="preserve">urther research </w:t>
      </w:r>
      <w:r w:rsidR="00812CA2">
        <w:t>in this area</w:t>
      </w:r>
      <w:r w:rsidR="00820C05">
        <w:t>.</w:t>
      </w:r>
    </w:p>
    <w:p w14:paraId="310549DC" w14:textId="2BB6493B" w:rsidR="001225AD" w:rsidRDefault="001225AD" w:rsidP="001225AD">
      <w:r w:rsidRPr="0070370D">
        <w:t xml:space="preserve">Women from CALD backgrounds are at risk of experiencing </w:t>
      </w:r>
      <w:r>
        <w:t>DV</w:t>
      </w:r>
      <w:r w:rsidRPr="0070370D">
        <w:t>. However</w:t>
      </w:r>
      <w:r>
        <w:t>,</w:t>
      </w:r>
      <w:r w:rsidRPr="0070370D">
        <w:t xml:space="preserve"> given the diversity of women from CALD backgrounds, understanding their experiences of </w:t>
      </w:r>
      <w:r>
        <w:t>DV</w:t>
      </w:r>
      <w:r w:rsidRPr="0070370D">
        <w:t xml:space="preserve"> is difficult and little Australian research on the topic exists. Moreover, cultural and social norms are unique to particular cultural groups, and in some cases</w:t>
      </w:r>
      <w:r w:rsidR="00820C05">
        <w:t>,</w:t>
      </w:r>
      <w:r w:rsidRPr="0070370D">
        <w:t xml:space="preserve"> violence against women is tolerated or accepted</w:t>
      </w:r>
      <w:r w:rsidR="00275EA9">
        <w:t xml:space="preserve"> within the community</w:t>
      </w:r>
      <w:r w:rsidRPr="0070370D">
        <w:t xml:space="preserve"> </w:t>
      </w:r>
      <w:r w:rsidRPr="0070370D">
        <w:fldChar w:fldCharType="begin"/>
      </w:r>
      <w:r>
        <w:instrText xml:space="preserve"> ADDIN EN.CITE &lt;EndNote&gt;&lt;Cite&gt;&lt;Author&gt;White&lt;/Author&gt;&lt;Year&gt;2015&lt;/Year&gt;&lt;RecNum&gt;163&lt;/RecNum&gt;&lt;DisplayText&gt;[16]&lt;/DisplayText&gt;&lt;record&gt;&lt;rec-number&gt;163&lt;/rec-number&gt;&lt;foreign-keys&gt;&lt;key app="EN" db-id="0zrzdxz5pa5vedeaz5fprtatze0fvea2tv20" timestamp="1526628746"&gt;163&lt;/key&gt;&lt;/foreign-keys&gt;&lt;ref-type name="Journal Article"&gt;17&lt;/ref-type&gt;&lt;contributors&gt;&lt;authors&gt;&lt;author&gt;White, Madeline E.&lt;/author&gt;&lt;author&gt;Satyen, Lata&lt;/author&gt;&lt;/authors&gt;&lt;/contributors&gt;&lt;titles&gt;&lt;title&gt;Cross-cultural differences in intimate partner violence and depression: A systematic review&lt;/title&gt;&lt;secondary-title&gt;Aggression and Violent Behavior&lt;/secondary-title&gt;&lt;/titles&gt;&lt;periodical&gt;&lt;full-title&gt;Aggression and Violent Behavior&lt;/full-title&gt;&lt;/periodical&gt;&lt;pages&gt;120-130&lt;/pages&gt;&lt;volume&gt;24&lt;/volume&gt;&lt;keywords&gt;&lt;keyword&gt;Intimate partner violence&lt;/keyword&gt;&lt;keyword&gt;Depression&lt;/keyword&gt;&lt;keyword&gt;Culture&lt;/keyword&gt;&lt;/keywords&gt;&lt;dates&gt;&lt;year&gt;2015&lt;/year&gt;&lt;pub-dates&gt;&lt;date&gt;2015/09/01/&lt;/date&gt;&lt;/pub-dates&gt;&lt;/dates&gt;&lt;isbn&gt;1359-1789&lt;/isbn&gt;&lt;urls&gt;&lt;related-urls&gt;&lt;url&gt;http://www.sciencedirect.com/science/article/pii/S1359178915000671&lt;/url&gt;&lt;url&gt;https://www.sciencedirect.com/science/article/pii/S1359178915000671?via%3Dihub&lt;/url&gt;&lt;/related-urls&gt;&lt;/urls&gt;&lt;electronic-resource-num&gt;https://doi.org/10.1016/j.avb.2015.05.005&lt;/electronic-resource-num&gt;&lt;/record&gt;&lt;/Cite&gt;&lt;/EndNote&gt;</w:instrText>
      </w:r>
      <w:r w:rsidRPr="0070370D">
        <w:fldChar w:fldCharType="separate"/>
      </w:r>
      <w:r>
        <w:rPr>
          <w:noProof/>
        </w:rPr>
        <w:t>[16]</w:t>
      </w:r>
      <w:r w:rsidRPr="0070370D">
        <w:fldChar w:fldCharType="end"/>
      </w:r>
      <w:r w:rsidRPr="0070370D">
        <w:t xml:space="preserve">. </w:t>
      </w:r>
      <w:r w:rsidR="008C0A86">
        <w:t xml:space="preserve">For example, in the 2013 National Community Attitudes towards Violence Against Women Survey, people from countries where English was not the main language were more likely to endorse victim-blaming and attitudes justifying and excusing violence against women </w:t>
      </w:r>
      <w:r w:rsidR="008C0A86">
        <w:fldChar w:fldCharType="begin"/>
      </w:r>
      <w:r w:rsidR="008C0A86">
        <w:instrText xml:space="preserve"> ADDIN EN.CITE &lt;EndNote&gt;&lt;Cite&gt;&lt;Author&gt;Victorian Health Promotion Foundation&lt;/Author&gt;&lt;Year&gt;2013&lt;/Year&gt;&lt;RecNum&gt;71&lt;/RecNum&gt;&lt;DisplayText&gt;[17]&lt;/DisplayText&gt;&lt;record&gt;&lt;rec-number&gt;71&lt;/rec-number&gt;&lt;foreign-keys&gt;&lt;key app="EN" db-id="ed9e9saddzet2jeer5v50vpvar99wapadfxr" timestamp="1533865730"&gt;71&lt;/key&gt;&lt;/foreign-keys&gt;&lt;ref-type name="Report"&gt;27&lt;/ref-type&gt;&lt;contributors&gt;&lt;authors&gt;&lt;author&gt;Victorian Health Promotion Foundation,&lt;/author&gt;&lt;/authors&gt;&lt;/contributors&gt;&lt;titles&gt;&lt;title&gt;2013 National Community Attitudes towards Violence Against Women Survey (NCAS): Attitudes to violence against women among people born in non-main English speaking countries&lt;/title&gt;&lt;/titles&gt;&lt;dates&gt;&lt;year&gt;2013&lt;/year&gt;&lt;/dates&gt;&lt;pub-location&gt;Melbourne, Victoria, Australia&lt;/pub-location&gt;&lt;publisher&gt;Victorian Health Promotion Foundation&lt;/publisher&gt;&lt;urls&gt;&lt;/urls&gt;&lt;/record&gt;&lt;/Cite&gt;&lt;/EndNote&gt;</w:instrText>
      </w:r>
      <w:r w:rsidR="008C0A86">
        <w:fldChar w:fldCharType="separate"/>
      </w:r>
      <w:r w:rsidR="008C0A86">
        <w:rPr>
          <w:noProof/>
        </w:rPr>
        <w:t>[17]</w:t>
      </w:r>
      <w:r w:rsidR="008C0A86">
        <w:fldChar w:fldCharType="end"/>
      </w:r>
      <w:r w:rsidR="008C0A86">
        <w:t>.</w:t>
      </w:r>
    </w:p>
    <w:p w14:paraId="32EF5424" w14:textId="028B6FF3" w:rsidR="001225AD" w:rsidRDefault="001225AD" w:rsidP="001225AD">
      <w:r>
        <w:t>The</w:t>
      </w:r>
      <w:r w:rsidR="00665293">
        <w:t xml:space="preserve"> </w:t>
      </w:r>
      <w:r w:rsidR="00DD3905">
        <w:t xml:space="preserve">2016 </w:t>
      </w:r>
      <w:r w:rsidR="00665293">
        <w:t>Australian</w:t>
      </w:r>
      <w:r>
        <w:t xml:space="preserve"> Personal Safety Survey found that women from CALD backgrounds reported experiencing violence at lower rates than those from non-CALD backgrounds </w:t>
      </w:r>
      <w:r>
        <w:fldChar w:fldCharType="begin"/>
      </w:r>
      <w: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fldChar w:fldCharType="separate"/>
      </w:r>
      <w:r>
        <w:rPr>
          <w:noProof/>
        </w:rPr>
        <w:t>[3]</w:t>
      </w:r>
      <w:r>
        <w:fldChar w:fldCharType="end"/>
      </w:r>
      <w:r>
        <w:t xml:space="preserve">. The proportion of women who had experienced violence since the age of 15 was estimated at 41% for women born in Australia or an English-speaking country, compared with 23% of those born in a non-English speaking country. Of women who spoke English as their first language, 41% reported experiencing violence </w:t>
      </w:r>
      <w:r w:rsidR="000962EA">
        <w:t xml:space="preserve">since </w:t>
      </w:r>
      <w:r>
        <w:t xml:space="preserve">the age of 15, compared with 23% of those who spoke a language other than English. Similarly, 40% of women who spoke English as their main language experienced violence since </w:t>
      </w:r>
      <w:r w:rsidR="00D52B51">
        <w:t xml:space="preserve">the age of </w:t>
      </w:r>
      <w:r>
        <w:t xml:space="preserve">15, compared with 17% of those whose main language </w:t>
      </w:r>
      <w:r w:rsidR="000962EA">
        <w:t>w</w:t>
      </w:r>
      <w:r>
        <w:t xml:space="preserve">as not English </w:t>
      </w:r>
      <w:r>
        <w:fldChar w:fldCharType="begin"/>
      </w:r>
      <w: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fldChar w:fldCharType="separate"/>
      </w:r>
      <w:r>
        <w:rPr>
          <w:noProof/>
        </w:rPr>
        <w:t>[3]</w:t>
      </w:r>
      <w:r>
        <w:fldChar w:fldCharType="end"/>
      </w:r>
      <w:r>
        <w:t xml:space="preserve">. </w:t>
      </w:r>
    </w:p>
    <w:p w14:paraId="227BAD0A" w14:textId="47B8F3C7" w:rsidR="001225AD" w:rsidRPr="0070370D" w:rsidRDefault="001225AD" w:rsidP="001225AD">
      <w:r>
        <w:t>Concerns</w:t>
      </w:r>
      <w:r w:rsidRPr="0070370D">
        <w:t xml:space="preserve"> regarding the ability to collect data among women who do not speak English and who are of lower socioeconomic status </w:t>
      </w:r>
      <w:r>
        <w:t xml:space="preserve">suggests potential limitations with </w:t>
      </w:r>
      <w:r w:rsidR="00DD3905">
        <w:t xml:space="preserve">Australian </w:t>
      </w:r>
      <w:r>
        <w:t>Personal Safety Survey</w:t>
      </w:r>
      <w:r w:rsidRPr="0070370D">
        <w:t xml:space="preserve"> </w:t>
      </w:r>
      <w:r>
        <w:t>data</w:t>
      </w:r>
      <w:r w:rsidRPr="0070370D">
        <w:t xml:space="preserve"> </w:t>
      </w:r>
      <w:r w:rsidRPr="0070370D">
        <w:fldChar w:fldCharType="begin"/>
      </w:r>
      <w:r w:rsidR="008C0A86">
        <w:instrText xml:space="preserve"> ADDIN EN.CITE &lt;EndNote&gt;&lt;Cite&gt;&lt;Author&gt;Phillips&lt;/Author&gt;&lt;Year&gt;2014&lt;/Year&gt;&lt;RecNum&gt;154&lt;/RecNum&gt;&lt;DisplayText&gt;[14, 18]&lt;/DisplayText&gt;&lt;record&gt;&lt;rec-number&gt;154&lt;/rec-number&gt;&lt;foreign-keys&gt;&lt;key app="EN" db-id="0zrzdxz5pa5vedeaz5fprtatze0fvea2tv20" timestamp="1526561005"&gt;154&lt;/key&gt;&lt;/foreign-keys&gt;&lt;ref-type name="Report"&gt;27&lt;/ref-type&gt;&lt;contributors&gt;&lt;authors&gt;&lt;author&gt;Phillips, Janet&lt;/author&gt;&lt;author&gt;Vandenbroek, Penny&lt;/author&gt;&lt;/authors&gt;&lt;/contributors&gt;&lt;titles&gt;&lt;title&gt;Domestic, family and sexual violence in Australia: an overview of the issues&lt;/title&gt;&lt;secondary-title&gt;Parliamentary Library&lt;/secondary-title&gt;&lt;/titles&gt;&lt;num-vols&gt;2014-15&lt;/num-vols&gt;&lt;dates&gt;&lt;year&gt;2014&lt;/year&gt;&lt;/dates&gt;&lt;pub-location&gt;Canberra&lt;/pub-location&gt;&lt;publisher&gt;Parliament of Australia Department of parliamentary services&lt;/publisher&gt;&lt;urls&gt;&lt;related-urls&gt;&lt;url&gt;https://www.aph.gov.au/About_Parliament/Parliamentary_Departments/Parliamentary_Library/pubs/rp/rp1415/ViolenceAust&lt;/url&gt;&lt;/related-urls&gt;&lt;/urls&gt;&lt;/record&gt;&lt;/Cite&gt;&lt;Cite&gt;&lt;Author&gt;Small&lt;/Author&gt;&lt;Year&gt;2008&lt;/Year&gt;&lt;RecNum&gt;165&lt;/RecNum&gt;&lt;record&gt;&lt;rec-number&gt;165&lt;/rec-number&gt;&lt;foreign-keys&gt;&lt;key app="EN" db-id="0zrzdxz5pa5vedeaz5fprtatze0fvea2tv20" timestamp="1526630246"&gt;165&lt;/key&gt;&lt;/foreign-keys&gt;&lt;ref-type name="Journal Article"&gt;17&lt;/ref-type&gt;&lt;contributors&gt;&lt;authors&gt;&lt;author&gt;Small, R&lt;/author&gt;&lt;author&gt;Taft, AJ&lt;/author&gt;&lt;author&gt;Hoang, KA&lt;/author&gt;&lt;/authors&gt;&lt;/contributors&gt;&lt;titles&gt;&lt;title&gt;Intimate partner violence in Vietnam and among Vietnamese diaspora communities in Western societies: a comprehensive review&lt;/title&gt;&lt;secondary-title&gt;Journal of Family Studies,&lt;/secondary-title&gt;&lt;/titles&gt;&lt;periodical&gt;&lt;full-title&gt;Journal of Family Studies,&lt;/full-title&gt;&lt;/periodical&gt;&lt;pages&gt;167-82&lt;/pages&gt;&lt;volume&gt;14&lt;/volume&gt;&lt;number&gt;2-3&lt;/number&gt;&lt;dates&gt;&lt;year&gt;2008&lt;/year&gt;&lt;/dates&gt;&lt;isbn&gt;1322-9400&lt;/isbn&gt;&lt;urls&gt;&lt;/urls&gt;&lt;electronic-resource-num&gt;&amp;lt;https://search.informit.com.au/documentSummary;dn=466967560505905;res=IELHSS&amp;gt; &lt;/electronic-resource-num&gt;&lt;/record&gt;&lt;/Cite&gt;&lt;/EndNote&gt;</w:instrText>
      </w:r>
      <w:r w:rsidRPr="0070370D">
        <w:fldChar w:fldCharType="separate"/>
      </w:r>
      <w:r w:rsidR="008C0A86">
        <w:rPr>
          <w:noProof/>
        </w:rPr>
        <w:t>[14, 18]</w:t>
      </w:r>
      <w:r w:rsidRPr="0070370D">
        <w:fldChar w:fldCharType="end"/>
      </w:r>
      <w:r w:rsidRPr="0070370D">
        <w:t xml:space="preserve">. These factors make it difficult to assess the prevalence of </w:t>
      </w:r>
      <w:r>
        <w:t>DV</w:t>
      </w:r>
      <w:r w:rsidRPr="0070370D">
        <w:t xml:space="preserve"> among CALD women</w:t>
      </w:r>
      <w:r>
        <w:t xml:space="preserve"> and point to the need to collect data from many sources</w:t>
      </w:r>
      <w:r w:rsidRPr="0070370D">
        <w:t xml:space="preserve">. </w:t>
      </w:r>
    </w:p>
    <w:p w14:paraId="7DAA28CD" w14:textId="19EC0867" w:rsidR="001225AD" w:rsidRPr="0070370D" w:rsidRDefault="001225AD" w:rsidP="001225AD">
      <w:r>
        <w:t>Despite these caveats</w:t>
      </w:r>
      <w:r w:rsidRPr="0070370D">
        <w:t xml:space="preserve">, particular factors unique to CALD women may increase their risk of experiencing </w:t>
      </w:r>
      <w:r>
        <w:t>DV</w:t>
      </w:r>
      <w:r w:rsidRPr="0070370D">
        <w:t xml:space="preserve">. Women who are migrants or refugees have been shown to be at particular risk of </w:t>
      </w:r>
      <w:r>
        <w:t>DV</w:t>
      </w:r>
      <w:r w:rsidRPr="0070370D">
        <w:t>, where the difficulties inherent in moving to and settling into a new country, as well as the potential loss of social network</w:t>
      </w:r>
      <w:r>
        <w:t xml:space="preserve">s and </w:t>
      </w:r>
      <w:r w:rsidRPr="0070370D">
        <w:t xml:space="preserve">economic independence, lack of knowledge about support systems and fear of deportation if </w:t>
      </w:r>
      <w:r>
        <w:t>DV</w:t>
      </w:r>
      <w:r w:rsidRPr="0070370D">
        <w:t xml:space="preserve"> is reported compound the risk of </w:t>
      </w:r>
      <w:r>
        <w:t>DV</w:t>
      </w:r>
      <w:r w:rsidRPr="0070370D">
        <w:t xml:space="preserve"> </w:t>
      </w:r>
      <w:r w:rsidRPr="0070370D">
        <w:fldChar w:fldCharType="begin"/>
      </w:r>
      <w:r>
        <w:instrText xml:space="preserve"> ADDIN EN.CITE &lt;EndNote&gt;&lt;Cite&gt;&lt;Author&gt;White&lt;/Author&gt;&lt;Year&gt;2015&lt;/Year&gt;&lt;RecNum&gt;163&lt;/RecNum&gt;&lt;DisplayText&gt;[16]&lt;/DisplayText&gt;&lt;record&gt;&lt;rec-number&gt;163&lt;/rec-number&gt;&lt;foreign-keys&gt;&lt;key app="EN" db-id="0zrzdxz5pa5vedeaz5fprtatze0fvea2tv20" timestamp="1526628746"&gt;163&lt;/key&gt;&lt;/foreign-keys&gt;&lt;ref-type name="Journal Article"&gt;17&lt;/ref-type&gt;&lt;contributors&gt;&lt;authors&gt;&lt;author&gt;White, Madeline E.&lt;/author&gt;&lt;author&gt;Satyen, Lata&lt;/author&gt;&lt;/authors&gt;&lt;/contributors&gt;&lt;titles&gt;&lt;title&gt;Cross-cultural differences in intimate partner violence and depression: A systematic review&lt;/title&gt;&lt;secondary-title&gt;Aggression and Violent Behavior&lt;/secondary-title&gt;&lt;/titles&gt;&lt;periodical&gt;&lt;full-title&gt;Aggression and Violent Behavior&lt;/full-title&gt;&lt;/periodical&gt;&lt;pages&gt;120-130&lt;/pages&gt;&lt;volume&gt;24&lt;/volume&gt;&lt;keywords&gt;&lt;keyword&gt;Intimate partner violence&lt;/keyword&gt;&lt;keyword&gt;Depression&lt;/keyword&gt;&lt;keyword&gt;Culture&lt;/keyword&gt;&lt;/keywords&gt;&lt;dates&gt;&lt;year&gt;2015&lt;/year&gt;&lt;pub-dates&gt;&lt;date&gt;2015/09/01/&lt;/date&gt;&lt;/pub-dates&gt;&lt;/dates&gt;&lt;isbn&gt;1359-1789&lt;/isbn&gt;&lt;urls&gt;&lt;related-urls&gt;&lt;url&gt;http://www.sciencedirect.com/science/article/pii/S1359178915000671&lt;/url&gt;&lt;url&gt;https://www.sciencedirect.com/science/article/pii/S1359178915000671?via%3Dihub&lt;/url&gt;&lt;/related-urls&gt;&lt;/urls&gt;&lt;electronic-resource-num&gt;https://doi.org/10.1016/j.avb.2015.05.005&lt;/electronic-resource-num&gt;&lt;/record&gt;&lt;/Cite&gt;&lt;/EndNote&gt;</w:instrText>
      </w:r>
      <w:r w:rsidRPr="0070370D">
        <w:fldChar w:fldCharType="separate"/>
      </w:r>
      <w:r>
        <w:rPr>
          <w:noProof/>
        </w:rPr>
        <w:t>[16]</w:t>
      </w:r>
      <w:r w:rsidRPr="0070370D">
        <w:fldChar w:fldCharType="end"/>
      </w:r>
      <w:r w:rsidRPr="0070370D">
        <w:t>. In Australia</w:t>
      </w:r>
      <w:r>
        <w:t>,</w:t>
      </w:r>
      <w:r w:rsidRPr="0070370D">
        <w:t xml:space="preserve"> concerns around language barriers, particularly regarding understanding legal rights and accessing support services, have been highlighted as key issue</w:t>
      </w:r>
      <w:r w:rsidR="00812CA2">
        <w:t>s</w:t>
      </w:r>
      <w:r w:rsidRPr="0070370D">
        <w:t xml:space="preserve"> for CALD women who do not speak English and who </w:t>
      </w:r>
      <w:r>
        <w:t xml:space="preserve">have </w:t>
      </w:r>
      <w:r w:rsidRPr="0070370D">
        <w:t>experience</w:t>
      </w:r>
      <w:r>
        <w:t>d</w:t>
      </w:r>
      <w:r w:rsidRPr="0070370D">
        <w:t xml:space="preserve"> </w:t>
      </w:r>
      <w:r>
        <w:t>DV</w:t>
      </w:r>
      <w:r w:rsidRPr="0070370D">
        <w:t xml:space="preserve"> </w:t>
      </w:r>
      <w:r w:rsidRPr="0070370D">
        <w:fldChar w:fldCharType="begin">
          <w:fldData xml:space="preserve">PEVuZE5vdGU+PENpdGU+PEF1dGhvcj5LYXVyPC9BdXRob3I+PFllYXI+MjAxODwvWWVhcj48UmVj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</w:fldData>
        </w:fldChar>
      </w:r>
      <w:r w:rsidR="008C0A86">
        <w:instrText xml:space="preserve"> ADDIN EN.CITE </w:instrText>
      </w:r>
      <w:r w:rsidR="008C0A86">
        <w:fldChar w:fldCharType="begin">
          <w:fldData xml:space="preserve">PEVuZE5vdGU+PENpdGU+PEF1dGhvcj5LYXVyPC9BdXRob3I+PFllYXI+MjAxODwvWWVhcj48UmVj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</w:fldData>
        </w:fldChar>
      </w:r>
      <w:r w:rsidR="008C0A86">
        <w:instrText xml:space="preserve"> ADDIN EN.CITE.DATA </w:instrText>
      </w:r>
      <w:r w:rsidR="008C0A86">
        <w:fldChar w:fldCharType="end"/>
      </w:r>
      <w:r w:rsidRPr="0070370D">
        <w:fldChar w:fldCharType="separate"/>
      </w:r>
      <w:r w:rsidR="008C0A86">
        <w:rPr>
          <w:noProof/>
        </w:rPr>
        <w:t>[19]</w:t>
      </w:r>
      <w:r w:rsidRPr="0070370D">
        <w:fldChar w:fldCharType="end"/>
      </w:r>
      <w:r w:rsidRPr="0070370D">
        <w:t xml:space="preserve">. Others have highlighted the cultural norms underscoring CALD women’s experiences of violence, including family networks and structures that present significant barriers to help-seeking or leaving </w:t>
      </w:r>
      <w:r>
        <w:t>a</w:t>
      </w:r>
      <w:r w:rsidRPr="0070370D">
        <w:t xml:space="preserve"> violent relationship </w:t>
      </w:r>
      <w:r w:rsidRPr="0070370D">
        <w:fldChar w:fldCharType="begin"/>
      </w:r>
      <w:r w:rsidR="008C0A86">
        <w:instrText xml:space="preserve"> ADDIN EN.CITE &lt;EndNote&gt;&lt;Cite&gt;&lt;Author&gt;Childress&lt;/Author&gt;&lt;Year&gt;2013&lt;/Year&gt;&lt;RecNum&gt;133&lt;/RecNum&gt;&lt;DisplayText&gt;[20]&lt;/DisplayText&gt;&lt;record&gt;&lt;rec-number&gt;133&lt;/rec-number&gt;&lt;foreign-keys&gt;&lt;key app="EN" db-id="0zrzdxz5pa5vedeaz5fprtatze0fvea2tv20" timestamp="1526541951"&gt;133&lt;/key&gt;&lt;/foreign-keys&gt;&lt;ref-type name="Journal Article"&gt;17&lt;/ref-type&gt;&lt;contributors&gt;&lt;authors&gt;&lt;author&gt;Childress, S.&lt;/author&gt;&lt;/authors&gt;&lt;/contributors&gt;&lt;auth-address&gt;University of MarylandBaltimore, School of Social Work, 525 W. Redwood St., Baltimore, MD 21201, United States&lt;/auth-address&gt;&lt;titles&gt;&lt;title&gt;A meta-summary of qualitative findings on the lived experience among culturally diverse domestic violence survivors&lt;/title&gt;&lt;secondary-title&gt;Issues in Mental Health Nursing&lt;/secondary-title&gt;&lt;/titles&gt;&lt;periodical&gt;&lt;full-title&gt;Issues in Mental Health Nursing&lt;/full-title&gt;&lt;abbr-1&gt;Issues Ment Health Nurs&lt;/abbr-1&gt;&lt;/periodical&gt;&lt;pages&gt;693-705&lt;/pages&gt;&lt;volume&gt;34&lt;/volume&gt;&lt;number&gt;9&lt;/number&gt;&lt;dates&gt;&lt;year&gt;2013&lt;/year&gt;&lt;/dates&gt;&lt;work-type&gt;Article&lt;/work-type&gt;&lt;urls&gt;&lt;related-urls&gt;&lt;url&gt;https://www.scopus.com/inward/record.uri?eid=2-s2.0-84883666170&amp;amp;doi=10.3109%2f01612840.2013.791735&amp;amp;partnerID=40&amp;amp;md5=51a018728262ad10b90187fdb07bacce&lt;/url&gt;&lt;url&gt;https://www.tandfonline.com/doi/pdf/10.3109/01612840.2013.791735?needAccess=true&lt;/url&gt;&lt;/related-urls&gt;&lt;/urls&gt;&lt;electronic-resource-num&gt;10.3109/01612840.2013.791735&lt;/electronic-resource-num&gt;&lt;remote-database-name&gt;Scopus&lt;/remote-database-name&gt;&lt;/record&gt;&lt;/Cite&gt;&lt;/EndNote&gt;</w:instrText>
      </w:r>
      <w:r w:rsidRPr="0070370D">
        <w:fldChar w:fldCharType="separate"/>
      </w:r>
      <w:r w:rsidR="008C0A86">
        <w:rPr>
          <w:noProof/>
        </w:rPr>
        <w:t>[20]</w:t>
      </w:r>
      <w:r w:rsidRPr="0070370D">
        <w:fldChar w:fldCharType="end"/>
      </w:r>
      <w:r w:rsidRPr="0070370D">
        <w:t xml:space="preserve">. </w:t>
      </w:r>
      <w:r w:rsidR="00812CA2">
        <w:t>Other research has highlighted</w:t>
      </w:r>
      <w:r w:rsidRPr="0070370D">
        <w:t xml:space="preserve"> the difficulties in defining </w:t>
      </w:r>
      <w:r w:rsidR="003F06E2">
        <w:t>DV</w:t>
      </w:r>
      <w:r w:rsidRPr="0070370D">
        <w:t xml:space="preserve"> cross-culturally, and </w:t>
      </w:r>
      <w:r w:rsidR="00812CA2">
        <w:t xml:space="preserve">the authors </w:t>
      </w:r>
      <w:r w:rsidRPr="0070370D">
        <w:t>emphasise</w:t>
      </w:r>
      <w:r w:rsidR="00812CA2">
        <w:t>d</w:t>
      </w:r>
      <w:r w:rsidRPr="0070370D">
        <w:t xml:space="preserve"> the diversity of cultural conceptualisations of what </w:t>
      </w:r>
      <w:r w:rsidR="00812CA2">
        <w:t xml:space="preserve">might </w:t>
      </w:r>
      <w:r w:rsidRPr="0070370D">
        <w:t xml:space="preserve">constitute </w:t>
      </w:r>
      <w:r>
        <w:t>DV</w:t>
      </w:r>
      <w:r w:rsidRPr="0070370D">
        <w:t xml:space="preserve"> </w:t>
      </w:r>
      <w:r w:rsidRPr="0070370D">
        <w:fldChar w:fldCharType="begin"/>
      </w:r>
      <w:r w:rsidR="008C0A86">
        <w:instrText xml:space="preserve"> ADDIN EN.CITE &lt;EndNote&gt;&lt;Cite&gt;&lt;Author&gt;Fernández&lt;/Author&gt;&lt;Year&gt;2006&lt;/Year&gt;&lt;RecNum&gt;148&lt;/RecNum&gt;&lt;DisplayText&gt;[21]&lt;/DisplayText&gt;&lt;record&gt;&lt;rec-number&gt;148&lt;/rec-number&gt;&lt;foreign-keys&gt;&lt;key app="EN" db-id="0zrzdxz5pa5vedeaz5fprtatze0fvea2tv20" timestamp="1526541951"&gt;148&lt;/key&gt;&lt;/foreign-keys&gt;&lt;ref-type name="Serial"&gt;57&lt;/ref-type&gt;&lt;contributors&gt;&lt;authors&gt;&lt;author&gt;Fernández, M.&lt;/author&gt;&lt;/authors&gt;&lt;/contributors&gt;&lt;auth-address&gt;Psychology Department, Pace University, New York, NY, United States&amp;#xD;Psychology Department, Pace University, 41 Park Row, New York, NY 10038, United States&lt;/auth-address&gt;&lt;titles&gt;&lt;title&gt;Cultural beliefs and domestic violence&lt;/title&gt;&lt;secondary-title&gt;Annals of the New York Academy of Sciences&lt;/secondary-title&gt;&lt;/titles&gt;&lt;periodical&gt;&lt;full-title&gt;Annals of the New York Academy of Sciences&lt;/full-title&gt;&lt;abbr-1&gt;Ann N Y Acad Sci&lt;/abbr-1&gt;&lt;/periodical&gt;&lt;pages&gt;250-260&lt;/pages&gt;&lt;volume&gt;1087&lt;/volume&gt;&lt;keywords&gt;&lt;keyword&gt;Cultural&lt;/keyword&gt;&lt;keyword&gt;Domestic violence&lt;/keyword&gt;&lt;keyword&gt;Implementation&lt;/keyword&gt;&lt;keyword&gt;Women&lt;/keyword&gt;&lt;/keywords&gt;&lt;dates&gt;&lt;year&gt;2006&lt;/year&gt;&lt;/dates&gt;&lt;work-type&gt;Conference Paper&lt;/work-type&gt;&lt;urls&gt;&lt;related-urls&gt;&lt;url&gt;https://www.scopus.com/inward/record.uri?eid=2-s2.0-34447538214&amp;amp;doi=10.1196%2fannals.1385.005&amp;amp;partnerID=40&amp;amp;md5=af37ab6299fb61df1ad55113d7601f87&lt;/url&gt;&lt;url&gt;https://nyaspubs.onlinelibrary.wiley.com/doi/pdf/10.1196/annals.1385.005&lt;/url&gt;&lt;/related-urls&gt;&lt;/urls&gt;&lt;electronic-resource-num&gt;10.1196/annals.1385.005&lt;/electronic-resource-num&gt;&lt;remote-database-name&gt;Scopus&lt;/remote-database-name&gt;&lt;/record&gt;&lt;/Cite&gt;&lt;/EndNote&gt;</w:instrText>
      </w:r>
      <w:r w:rsidRPr="0070370D">
        <w:fldChar w:fldCharType="separate"/>
      </w:r>
      <w:r w:rsidR="008C0A86">
        <w:rPr>
          <w:noProof/>
        </w:rPr>
        <w:t>[21]</w:t>
      </w:r>
      <w:r w:rsidRPr="0070370D">
        <w:fldChar w:fldCharType="end"/>
      </w:r>
      <w:r w:rsidRPr="0070370D">
        <w:t xml:space="preserve">. </w:t>
      </w:r>
    </w:p>
    <w:p w14:paraId="03EC4E51" w14:textId="72EEA494" w:rsidR="001225AD" w:rsidRDefault="001225AD" w:rsidP="001225AD">
      <w:r w:rsidRPr="0070370D">
        <w:t xml:space="preserve">Although it is clear that </w:t>
      </w:r>
      <w:r>
        <w:t>DV has a persistent</w:t>
      </w:r>
      <w:r w:rsidRPr="0070370D">
        <w:t xml:space="preserve"> adverse impact on mental and physical healt</w:t>
      </w:r>
      <w:r>
        <w:t xml:space="preserve">h </w:t>
      </w:r>
      <w:r w:rsidRPr="0070370D">
        <w:fldChar w:fldCharType="begin"/>
      </w:r>
      <w:r w:rsidR="008C0A86">
        <w:instrText xml:space="preserve"> ADDIN EN.CITE &lt;EndNote&gt;&lt;Cite&gt;&lt;Author&gt;Loxton&lt;/Author&gt;&lt;Year&gt;2017&lt;/Year&gt;&lt;RecNum&gt;158&lt;/RecNum&gt;&lt;DisplayText&gt;[22]&lt;/DisplayText&gt;&lt;record&gt;&lt;rec-number&gt;158&lt;/rec-number&gt;&lt;foreign-keys&gt;&lt;key app="EN" db-id="0zrzdxz5pa5vedeaz5fprtatze0fvea2tv20" timestamp="1526564401"&gt;158&lt;/key&gt;&lt;/foreign-keys&gt;&lt;ref-type name="Journal Article"&gt;17&lt;/ref-type&gt;&lt;contributors&gt;&lt;authors&gt;&lt;author&gt;Loxton, Deborah&lt;/author&gt;&lt;author&gt;Dolja-Gore, Xenia&lt;/author&gt;&lt;author&gt;Anderson, Amy E.&lt;/author&gt;&lt;author&gt;Townsend, Natalie&lt;/author&gt;&lt;/authors&gt;&lt;/contributors&gt;&lt;titles&gt;&lt;title&gt;Intimate partner violence adversely impacts health over 16 years and across generations: A longitudinal cohort study&lt;/title&gt;&lt;secondary-title&gt;PLOS ONE&lt;/secondary-title&gt;&lt;/titles&gt;&lt;periodical&gt;&lt;full-title&gt;PLOS ONE&lt;/full-title&gt;&lt;/periodical&gt;&lt;pages&gt;e0178138&lt;/pages&gt;&lt;volume&gt;12&lt;/volume&gt;&lt;number&gt;6&lt;/number&gt;&lt;dates&gt;&lt;year&gt;2017&lt;/year&gt;&lt;/dates&gt;&lt;publisher&gt;Public Library of Science&lt;/publisher&gt;&lt;urls&gt;&lt;related-urls&gt;&lt;url&gt;https://doi.org/10.1371/journal.pone.0178138&lt;/url&gt;&lt;url&gt;https://www.ncbi.nlm.nih.gov/pmc/articles/PMC5459340/pdf/pone.0178138.pdf&lt;/url&gt;&lt;/related-urls&gt;&lt;/urls&gt;&lt;electronic-resource-num&gt;10.1371/journal.pone.0178138&lt;/electronic-resource-num&gt;&lt;/record&gt;&lt;/Cite&gt;&lt;/EndNote&gt;</w:instrText>
      </w:r>
      <w:r w:rsidRPr="0070370D">
        <w:fldChar w:fldCharType="separate"/>
      </w:r>
      <w:r w:rsidR="008C0A86">
        <w:rPr>
          <w:noProof/>
        </w:rPr>
        <w:t>[22]</w:t>
      </w:r>
      <w:r w:rsidRPr="0070370D">
        <w:fldChar w:fldCharType="end"/>
      </w:r>
      <w:r w:rsidRPr="0070370D">
        <w:t xml:space="preserve">, there has been little examination into the impact of these experiences among women from CALD backgrounds. </w:t>
      </w:r>
      <w:r>
        <w:t>A</w:t>
      </w:r>
      <w:r w:rsidRPr="0070370D">
        <w:t xml:space="preserve"> systematic review examining depression in the context of intimate partner violence among CALD women found mixed results </w:t>
      </w:r>
      <w:r w:rsidRPr="0070370D">
        <w:fldChar w:fldCharType="begin"/>
      </w:r>
      <w:r>
        <w:instrText xml:space="preserve"> ADDIN EN.CITE &lt;EndNote&gt;&lt;Cite&gt;&lt;Author&gt;White&lt;/Author&gt;&lt;Year&gt;2015&lt;/Year&gt;&lt;RecNum&gt;163&lt;/RecNum&gt;&lt;DisplayText&gt;[16]&lt;/DisplayText&gt;&lt;record&gt;&lt;rec-number&gt;163&lt;/rec-number&gt;&lt;foreign-keys&gt;&lt;key app="EN" db-id="0zrzdxz5pa5vedeaz5fprtatze0fvea2tv20" timestamp="1526628746"&gt;163&lt;/key&gt;&lt;/foreign-keys&gt;&lt;ref-type name="Journal Article"&gt;17&lt;/ref-type&gt;&lt;contributors&gt;&lt;authors&gt;&lt;author&gt;White, Madeline E.&lt;/author&gt;&lt;author&gt;Satyen, Lata&lt;/author&gt;&lt;/authors&gt;&lt;/contributors&gt;&lt;titles&gt;&lt;title&gt;Cross-cultural differences in intimate partner violence and depression: A systematic review&lt;/title&gt;&lt;secondary-title&gt;Aggression and Violent Behavior&lt;/secondary-title&gt;&lt;/titles&gt;&lt;periodical&gt;&lt;full-title&gt;Aggression and Violent Behavior&lt;/full-title&gt;&lt;/periodical&gt;&lt;pages&gt;120-130&lt;/pages&gt;&lt;volume&gt;24&lt;/volume&gt;&lt;keywords&gt;&lt;keyword&gt;Intimate partner violence&lt;/keyword&gt;&lt;keyword&gt;Depression&lt;/keyword&gt;&lt;keyword&gt;Culture&lt;/keyword&gt;&lt;/keywords&gt;&lt;dates&gt;&lt;year&gt;2015&lt;/year&gt;&lt;pub-dates&gt;&lt;date&gt;2015/09/01/&lt;/date&gt;&lt;/pub-dates&gt;&lt;/dates&gt;&lt;isbn&gt;1359-1789&lt;/isbn&gt;&lt;urls&gt;&lt;related-urls&gt;&lt;url&gt;http://www.sciencedirect.com/science/article/pii/S1359178915000671&lt;/url&gt;&lt;url&gt;https://www.sciencedirect.com/science/article/pii/S1359178915000671?via%3Dihub&lt;/url&gt;&lt;/related-urls&gt;&lt;/urls&gt;&lt;electronic-resource-num&gt;https://doi.org/10.1016/j.avb.2015.05.005&lt;/electronic-resource-num&gt;&lt;/record&gt;&lt;/Cite&gt;&lt;/EndNote&gt;</w:instrText>
      </w:r>
      <w:r w:rsidRPr="0070370D">
        <w:fldChar w:fldCharType="separate"/>
      </w:r>
      <w:r>
        <w:rPr>
          <w:noProof/>
        </w:rPr>
        <w:t>[16]</w:t>
      </w:r>
      <w:r w:rsidRPr="0070370D">
        <w:fldChar w:fldCharType="end"/>
      </w:r>
      <w:r w:rsidR="00820C05">
        <w:t>,</w:t>
      </w:r>
      <w:r>
        <w:t xml:space="preserve"> underscoring the need for more research in this area.</w:t>
      </w:r>
    </w:p>
    <w:p w14:paraId="1B85270F" w14:textId="77777777" w:rsidR="001225AD" w:rsidRDefault="001225AD" w:rsidP="001225AD">
      <w:pPr>
        <w:pStyle w:val="Heading2"/>
      </w:pPr>
      <w:bookmarkStart w:id="17" w:name="_Toc518470570"/>
      <w:bookmarkStart w:id="18" w:name="_Toc521681858"/>
      <w:r>
        <w:t>Aims</w:t>
      </w:r>
      <w:bookmarkEnd w:id="17"/>
      <w:bookmarkEnd w:id="18"/>
    </w:p>
    <w:p w14:paraId="5E3835AD" w14:textId="77777777" w:rsidR="001225AD" w:rsidRPr="00961E3F" w:rsidRDefault="001225AD" w:rsidP="001225AD">
      <w:r>
        <w:t>This</w:t>
      </w:r>
      <w:r w:rsidRPr="00961E3F">
        <w:t xml:space="preserve"> analysis </w:t>
      </w:r>
      <w:r>
        <w:t xml:space="preserve">of ALSWH data </w:t>
      </w:r>
      <w:r w:rsidRPr="00961E3F">
        <w:t xml:space="preserve">will </w:t>
      </w:r>
      <w:r>
        <w:t>contribute to</w:t>
      </w:r>
      <w:r w:rsidRPr="00961E3F">
        <w:t xml:space="preserve"> current knowledge in this area. Specifically, these analyses aim to examine:</w:t>
      </w:r>
    </w:p>
    <w:p w14:paraId="2D7015C6" w14:textId="77777777" w:rsidR="001225AD" w:rsidRPr="00961E3F" w:rsidRDefault="001225AD" w:rsidP="001225AD">
      <w:pPr>
        <w:pStyle w:val="ListParagraph"/>
        <w:numPr>
          <w:ilvl w:val="0"/>
          <w:numId w:val="6"/>
        </w:numPr>
      </w:pPr>
      <w:r w:rsidRPr="00961E3F">
        <w:t>The physical health of women</w:t>
      </w:r>
      <w:r>
        <w:t xml:space="preserve"> by </w:t>
      </w:r>
      <w:r w:rsidRPr="00961E3F">
        <w:t xml:space="preserve">CALD </w:t>
      </w:r>
      <w:r>
        <w:t>background and</w:t>
      </w:r>
      <w:r w:rsidRPr="00961E3F">
        <w:t xml:space="preserve"> DV</w:t>
      </w:r>
      <w:r>
        <w:t xml:space="preserve"> status</w:t>
      </w:r>
      <w:r w:rsidR="00AA661B">
        <w:t>;</w:t>
      </w:r>
    </w:p>
    <w:p w14:paraId="4000244C" w14:textId="77777777" w:rsidR="001225AD" w:rsidRPr="00961E3F" w:rsidRDefault="001225AD" w:rsidP="001225AD">
      <w:pPr>
        <w:pStyle w:val="ListParagraph"/>
        <w:numPr>
          <w:ilvl w:val="0"/>
          <w:numId w:val="6"/>
        </w:numPr>
      </w:pPr>
      <w:r w:rsidRPr="00961E3F">
        <w:t>The mental health of women</w:t>
      </w:r>
      <w:r>
        <w:t xml:space="preserve"> by </w:t>
      </w:r>
      <w:r w:rsidRPr="00961E3F">
        <w:t>CALD background</w:t>
      </w:r>
      <w:r>
        <w:t xml:space="preserve"> and </w:t>
      </w:r>
      <w:r w:rsidRPr="00961E3F">
        <w:t>DV</w:t>
      </w:r>
      <w:r>
        <w:t xml:space="preserve"> status</w:t>
      </w:r>
      <w:r w:rsidR="00AA661B">
        <w:t>; and</w:t>
      </w:r>
    </w:p>
    <w:p w14:paraId="607D4981" w14:textId="77777777" w:rsidR="001225AD" w:rsidRDefault="001225AD" w:rsidP="001225AD">
      <w:pPr>
        <w:pStyle w:val="ListParagraph"/>
        <w:numPr>
          <w:ilvl w:val="0"/>
          <w:numId w:val="6"/>
        </w:numPr>
      </w:pPr>
      <w:r w:rsidRPr="00961E3F">
        <w:t>The stress levels of women</w:t>
      </w:r>
      <w:r>
        <w:t xml:space="preserve"> by</w:t>
      </w:r>
      <w:r w:rsidRPr="00961E3F">
        <w:t xml:space="preserve"> CALD background</w:t>
      </w:r>
      <w:r>
        <w:t xml:space="preserve"> and</w:t>
      </w:r>
      <w:r w:rsidRPr="00961E3F">
        <w:t xml:space="preserve"> DV</w:t>
      </w:r>
      <w:r>
        <w:t xml:space="preserve"> status</w:t>
      </w:r>
      <w:r w:rsidRPr="00961E3F">
        <w:t>.</w:t>
      </w:r>
    </w:p>
    <w:p w14:paraId="4179C828" w14:textId="77777777" w:rsidR="001225AD" w:rsidRDefault="001225AD" w:rsidP="001225AD">
      <w:pPr>
        <w:rPr>
          <w:rFonts w:cstheme="minorHAnsi"/>
        </w:rPr>
      </w:pPr>
      <w:r w:rsidRPr="00961E3F">
        <w:t xml:space="preserve">Data from </w:t>
      </w:r>
      <w:r>
        <w:t>ALSWH</w:t>
      </w:r>
      <w:r w:rsidRPr="00961E3F">
        <w:t xml:space="preserve"> cohorts born 1989-95, 1973-78, and 1946-51 </w:t>
      </w:r>
      <w:r>
        <w:t xml:space="preserve">were used to address </w:t>
      </w:r>
      <w:r w:rsidR="00A334DA">
        <w:t xml:space="preserve">these </w:t>
      </w:r>
      <w:r w:rsidRPr="00961E3F">
        <w:t xml:space="preserve">aims. </w:t>
      </w:r>
    </w:p>
    <w:p w14:paraId="78008EC1" w14:textId="77777777" w:rsidR="001225AD" w:rsidRDefault="001225AD" w:rsidP="001225AD">
      <w:pPr>
        <w:pStyle w:val="Heading2"/>
      </w:pPr>
      <w:bookmarkStart w:id="19" w:name="_Toc518470572"/>
      <w:bookmarkStart w:id="20" w:name="_Toc521681859"/>
      <w:r>
        <w:t>Results</w:t>
      </w:r>
      <w:bookmarkEnd w:id="19"/>
      <w:bookmarkEnd w:id="20"/>
    </w:p>
    <w:p w14:paraId="4871755A" w14:textId="77777777" w:rsidR="001225AD" w:rsidRDefault="001225AD" w:rsidP="001225AD">
      <w:pPr>
        <w:pStyle w:val="Heading3"/>
      </w:pPr>
      <w:bookmarkStart w:id="21" w:name="_Toc515933145"/>
      <w:bookmarkStart w:id="22" w:name="_Toc515933146"/>
      <w:bookmarkStart w:id="23" w:name="_Toc518470573"/>
      <w:bookmarkStart w:id="24" w:name="_Toc521681860"/>
      <w:bookmarkEnd w:id="21"/>
      <w:bookmarkEnd w:id="22"/>
      <w:r>
        <w:t>1.1 Prevalence of domestic violence by CALD background</w:t>
      </w:r>
      <w:bookmarkEnd w:id="23"/>
      <w:r w:rsidR="00A72B2D">
        <w:t xml:space="preserve"> status</w:t>
      </w:r>
      <w:bookmarkEnd w:id="24"/>
    </w:p>
    <w:p w14:paraId="43AFE59F" w14:textId="0CF49CBF" w:rsidR="003B03D1" w:rsidRDefault="003B03D1" w:rsidP="003B03D1">
      <w:r w:rsidRPr="00F74258">
        <w:t>In the 1989-95 and 1973-78 cohorts, women</w:t>
      </w:r>
      <w:r w:rsidR="00E14074" w:rsidRPr="00F74258">
        <w:t xml:space="preserve"> from a CALD background were</w:t>
      </w:r>
      <w:r w:rsidRPr="00F74258">
        <w:t xml:space="preserve"> slightly</w:t>
      </w:r>
      <w:r w:rsidR="00E14074" w:rsidRPr="00F74258">
        <w:t xml:space="preserve"> less likely to report having a violent relationship or experiencing a partner abusive act than women from a non-CALD background</w:t>
      </w:r>
      <w:r w:rsidR="002A6B91" w:rsidRPr="00F74258">
        <w:t xml:space="preserve"> (see Appendix 1)</w:t>
      </w:r>
      <w:r w:rsidR="00E14074" w:rsidRPr="00F74258">
        <w:t xml:space="preserve">. </w:t>
      </w:r>
      <w:r w:rsidRPr="00F74258">
        <w:t xml:space="preserve">In the 1989-95 cohort, </w:t>
      </w:r>
      <w:r w:rsidR="00E14074" w:rsidRPr="00F74258">
        <w:t>8</w:t>
      </w:r>
      <w:r w:rsidRPr="00F74258">
        <w:t>-</w:t>
      </w:r>
      <w:r w:rsidR="00E14074" w:rsidRPr="00F74258">
        <w:t xml:space="preserve">17% of women from a CALD background reported a violent relationship, compared to 13-21% of women from a non-CALD background. </w:t>
      </w:r>
      <w:r w:rsidRPr="00F74258">
        <w:t>In the 1973-78 cohort, 9-21% of women from a CALD background report</w:t>
      </w:r>
      <w:r w:rsidR="002C74B9" w:rsidRPr="00F74258">
        <w:t>ed</w:t>
      </w:r>
      <w:r w:rsidRPr="00F74258">
        <w:t xml:space="preserve"> a violent relationship</w:t>
      </w:r>
      <w:r w:rsidR="000D16DD" w:rsidRPr="00F74258">
        <w:t>,</w:t>
      </w:r>
      <w:r w:rsidRPr="00F74258">
        <w:t xml:space="preserve"> compared with 12-24% of women from a non-CALD background. The proportion of women from the 1946-51 cohort who reported having a violent relationship was similar for women from CALD and non-CALD backgrounds (14-23% and 17-22%, respectively).</w:t>
      </w:r>
    </w:p>
    <w:p w14:paraId="4E08DC21" w14:textId="77777777" w:rsidR="00C97D4E" w:rsidRDefault="00B66EDD" w:rsidP="001225AD">
      <w:r>
        <w:t>In t</w:t>
      </w:r>
      <w:r w:rsidR="003B03D1">
        <w:t xml:space="preserve">he 1989-95 cohort, </w:t>
      </w:r>
      <w:r>
        <w:t>women from a CALD background were less likely to report having experienced a partner abusive act than women from a non-CALD background (</w:t>
      </w:r>
      <w:r w:rsidR="00E14074">
        <w:t>37</w:t>
      </w:r>
      <w:r w:rsidR="003B03D1">
        <w:t>-</w:t>
      </w:r>
      <w:r w:rsidR="00E14074">
        <w:t xml:space="preserve">49% </w:t>
      </w:r>
      <w:r>
        <w:t xml:space="preserve">and </w:t>
      </w:r>
      <w:r w:rsidR="00E14074">
        <w:t>47-59%</w:t>
      </w:r>
      <w:r>
        <w:t xml:space="preserve">, respectively). </w:t>
      </w:r>
      <w:r w:rsidR="000D16DD">
        <w:t>The proportion of women from the 19</w:t>
      </w:r>
      <w:r w:rsidR="007940BF">
        <w:t>73-78</w:t>
      </w:r>
      <w:r w:rsidR="000D16DD">
        <w:t xml:space="preserve"> cohort who reported having experienced a partner abusive act was similar for women from CALD and non-CALD backgrounds (30-51% and 25-53%, respective</w:t>
      </w:r>
      <w:r w:rsidR="000D16DD" w:rsidRPr="00AA4D3B">
        <w:t>ly).</w:t>
      </w:r>
      <w:r w:rsidR="00C97D4E" w:rsidRPr="00AA4D3B">
        <w:t xml:space="preserve"> </w:t>
      </w:r>
      <w:r w:rsidR="00BB5AFB">
        <w:t>As t</w:t>
      </w:r>
      <w:r w:rsidR="002569DD">
        <w:t xml:space="preserve">he number of women from </w:t>
      </w:r>
      <w:r w:rsidR="002C74B9">
        <w:t xml:space="preserve">a </w:t>
      </w:r>
      <w:r w:rsidR="002569DD">
        <w:t>CALD background was low in the 1989-95 cohort</w:t>
      </w:r>
      <w:r w:rsidR="00BB5AFB">
        <w:t xml:space="preserve"> (n=797)</w:t>
      </w:r>
      <w:r w:rsidR="002569DD">
        <w:t xml:space="preserve">, </w:t>
      </w:r>
      <w:r w:rsidR="00BB5AFB">
        <w:t>the</w:t>
      </w:r>
      <w:r w:rsidR="002569DD">
        <w:t xml:space="preserve"> results should be interpreted with caution. </w:t>
      </w:r>
      <w:r w:rsidR="00F13A9F">
        <w:t>T</w:t>
      </w:r>
      <w:r w:rsidR="00BB5AFB">
        <w:t xml:space="preserve">here was a </w:t>
      </w:r>
      <w:r w:rsidR="00F13A9F">
        <w:t xml:space="preserve">larger </w:t>
      </w:r>
      <w:r w:rsidR="0015791E">
        <w:t>number</w:t>
      </w:r>
      <w:r w:rsidR="00F13A9F">
        <w:t xml:space="preserve"> of</w:t>
      </w:r>
      <w:r w:rsidR="00BB5AFB">
        <w:t xml:space="preserve"> women from </w:t>
      </w:r>
      <w:r w:rsidR="002569DD">
        <w:t xml:space="preserve">CALD backgrounds </w:t>
      </w:r>
      <w:r w:rsidR="00F13A9F">
        <w:t>in the 1973-78 (n=1356) and 1946-51 (n=1520) cohorts</w:t>
      </w:r>
      <w:r w:rsidR="002C74B9">
        <w:t xml:space="preserve">, so </w:t>
      </w:r>
      <w:r w:rsidR="00BB5AFB">
        <w:t xml:space="preserve">these numbers </w:t>
      </w:r>
      <w:r w:rsidR="002569DD">
        <w:t xml:space="preserve">are sufficient to provide an indication of health among women by CALD and DV status. </w:t>
      </w:r>
    </w:p>
    <w:p w14:paraId="44F1AFE3" w14:textId="77777777" w:rsidR="001225AD" w:rsidRDefault="001225AD" w:rsidP="001225AD">
      <w:pPr>
        <w:pStyle w:val="Heading3"/>
      </w:pPr>
      <w:bookmarkStart w:id="25" w:name="_Toc518470574"/>
      <w:bookmarkStart w:id="26" w:name="_Toc521681861"/>
      <w:r>
        <w:t>1.2 Physical health</w:t>
      </w:r>
      <w:bookmarkEnd w:id="25"/>
      <w:bookmarkEnd w:id="26"/>
    </w:p>
    <w:p w14:paraId="06F55F66" w14:textId="77777777" w:rsidR="001225AD" w:rsidRDefault="001225AD" w:rsidP="001225AD">
      <w:pPr>
        <w:pStyle w:val="Heading4"/>
      </w:pPr>
      <w:r>
        <w:t>General health</w:t>
      </w:r>
    </w:p>
    <w:p w14:paraId="0E598DEC" w14:textId="77777777" w:rsidR="001225AD" w:rsidRPr="0025189E" w:rsidRDefault="001225AD" w:rsidP="001225AD">
      <w:r>
        <w:t xml:space="preserve">For each cohort, general health data from the most recent survey are presented by CALD and DV status </w:t>
      </w:r>
      <w:r w:rsidRPr="00C20E28">
        <w:t xml:space="preserve">(Figures </w:t>
      </w:r>
      <w:r w:rsidR="00C20E28" w:rsidRPr="00C20E28">
        <w:t>1-5</w:t>
      </w:r>
      <w:r w:rsidRPr="00C20E28">
        <w:t>).</w:t>
      </w:r>
    </w:p>
    <w:p w14:paraId="1CA63D40" w14:textId="77777777" w:rsidR="001225AD" w:rsidRDefault="001225AD" w:rsidP="001225AD">
      <w:pPr>
        <w:pStyle w:val="Heading5"/>
      </w:pPr>
      <w:r>
        <w:t>1989-95 cohort</w:t>
      </w:r>
    </w:p>
    <w:p w14:paraId="308881AA" w14:textId="77777777" w:rsidR="001225AD" w:rsidRDefault="001225AD" w:rsidP="001225AD">
      <w:pPr>
        <w:pStyle w:val="CaptionText"/>
      </w:pPr>
      <w:bookmarkStart w:id="27" w:name="_Ref515917973"/>
      <w:r>
        <w:t xml:space="preserve">Figure </w:t>
      </w:r>
      <w:bookmarkEnd w:id="27"/>
      <w:r>
        <w:t xml:space="preserve">1 </w:t>
      </w:r>
      <w:r w:rsidR="00F34783">
        <w:t>Poor/fair g</w:t>
      </w:r>
      <w:r>
        <w:t>eneral</w:t>
      </w:r>
      <w:r w:rsidRPr="00A11341">
        <w:t xml:space="preserve"> health </w:t>
      </w:r>
      <w:r>
        <w:t xml:space="preserve">of women aged 21-26 in 2016 by CALD </w:t>
      </w:r>
      <w:r w:rsidR="0005739D">
        <w:t xml:space="preserve">background </w:t>
      </w:r>
      <w:r w:rsidR="00654813">
        <w:t>status</w:t>
      </w:r>
      <w:r>
        <w:t xml:space="preserve"> and violent relationship status</w:t>
      </w:r>
    </w:p>
    <w:p w14:paraId="7FE3202F" w14:textId="77777777" w:rsidR="001225AD" w:rsidRDefault="000853B6" w:rsidP="001225AD">
      <w:r>
        <w:rPr>
          <w:noProof/>
          <w:lang w:eastAsia="en-AU"/>
        </w:rPr>
        <w:drawing>
          <wp:inline distT="0" distB="0" distL="0" distR="0" wp14:anchorId="01D90EF1" wp14:editId="30C9372B">
            <wp:extent cx="5467350" cy="3667125"/>
            <wp:effectExtent l="0" t="0" r="0" b="0"/>
            <wp:docPr id="1" name="Chart 1" descr="For women with a CALD background from the 1989-95 cohort, poor health was reported by 14% of women with no history of a violent relationship, compared with 29% of women with a history of a violent relationship (Figure 1). This difference of 15% is larger than the same comparison among women from non-CALD backgrounds, where 13% of those who had never had a violent relationship reported poor health, compared with 21% who had a violent relationship, a difference of 8%." title="Figure 1 Poor/fair general health of women aged 21-26 in 2016 by CALD background status and violent relationship statu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56AB93" w14:textId="77777777" w:rsidR="001225AD" w:rsidRDefault="001225AD" w:rsidP="001225AD">
      <w:r>
        <w:t xml:space="preserve">For women with a CALD background from the 1989-95 cohort, poor health </w:t>
      </w:r>
      <w:proofErr w:type="gramStart"/>
      <w:r>
        <w:t>was reported</w:t>
      </w:r>
      <w:proofErr w:type="gramEnd"/>
      <w:r>
        <w:t xml:space="preserve"> by 14% of women with no history of a violent relationship</w:t>
      </w:r>
      <w:r w:rsidR="00307BB1">
        <w:t>,</w:t>
      </w:r>
      <w:r>
        <w:t xml:space="preserve"> compared with 29% </w:t>
      </w:r>
      <w:r w:rsidR="00307BB1">
        <w:t>of</w:t>
      </w:r>
      <w:r>
        <w:t xml:space="preserve"> women with a history of a violent relationshi</w:t>
      </w:r>
      <w:r w:rsidRPr="000F6248">
        <w:t>p (</w:t>
      </w:r>
      <w:r w:rsidRPr="000F6248">
        <w:fldChar w:fldCharType="begin"/>
      </w:r>
      <w:r w:rsidRPr="000F6248">
        <w:instrText xml:space="preserve"> REF _Ref515917973 \h  \* MERGEFORMAT </w:instrText>
      </w:r>
      <w:r w:rsidRPr="000F6248">
        <w:fldChar w:fldCharType="separate"/>
      </w:r>
      <w:r w:rsidRPr="000F6248">
        <w:t xml:space="preserve">Figure </w:t>
      </w:r>
      <w:r w:rsidRPr="000F6248">
        <w:rPr>
          <w:noProof/>
        </w:rPr>
        <w:t>1</w:t>
      </w:r>
      <w:r w:rsidRPr="000F6248">
        <w:fldChar w:fldCharType="end"/>
      </w:r>
      <w:r w:rsidRPr="000F6248">
        <w:t>). This diff</w:t>
      </w:r>
      <w:r>
        <w:t xml:space="preserve">erence of 15% is </w:t>
      </w:r>
      <w:r w:rsidR="00412828">
        <w:t>larger</w:t>
      </w:r>
      <w:r>
        <w:t xml:space="preserve"> than the same comparison among women from non-CALD backgrounds, where 13% of those who had never had a violent relationship reported poor health</w:t>
      </w:r>
      <w:r w:rsidR="00307BB1">
        <w:t>,</w:t>
      </w:r>
      <w:r>
        <w:t xml:space="preserve"> compared with 21% who had a violent relationship, a difference of 8%. </w:t>
      </w:r>
    </w:p>
    <w:p w14:paraId="63011405" w14:textId="77777777" w:rsidR="001225AD" w:rsidRDefault="00F34783" w:rsidP="001225AD">
      <w:pPr>
        <w:pStyle w:val="CaptionText"/>
      </w:pPr>
      <w:r>
        <w:t>Figure 2 Poor/fair g</w:t>
      </w:r>
      <w:r w:rsidR="001225AD">
        <w:t>eneral</w:t>
      </w:r>
      <w:r w:rsidR="001225AD" w:rsidRPr="00A11341">
        <w:t xml:space="preserve"> health </w:t>
      </w:r>
      <w:r w:rsidR="001225AD">
        <w:t xml:space="preserve">of women aged 21-26 in 2016 by CALD </w:t>
      </w:r>
      <w:r w:rsidR="0005739D">
        <w:t xml:space="preserve">background </w:t>
      </w:r>
      <w:r w:rsidR="00654813">
        <w:t>status</w:t>
      </w:r>
      <w:r w:rsidR="001225AD">
        <w:t xml:space="preserve"> and having experienced a partner abusive act</w:t>
      </w:r>
      <w:r w:rsidR="001225AD" w:rsidRPr="00A11341">
        <w:t xml:space="preserve"> </w:t>
      </w:r>
    </w:p>
    <w:p w14:paraId="3B69FA0E" w14:textId="77777777" w:rsidR="001225AD" w:rsidRDefault="000853B6" w:rsidP="001225AD">
      <w:r>
        <w:rPr>
          <w:noProof/>
          <w:lang w:eastAsia="en-AU"/>
        </w:rPr>
        <w:drawing>
          <wp:inline distT="0" distB="0" distL="0" distR="0" wp14:anchorId="61ED6E0F" wp14:editId="6CA4107C">
            <wp:extent cx="5467350" cy="3695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2F6258" w14:textId="3735A4C6" w:rsidR="001225AD" w:rsidRDefault="001225AD" w:rsidP="001225AD">
      <w:r>
        <w:t>For women with a CALD background from the 1989-95 cohort, poor health was reported by 12% of women who had not reported exp</w:t>
      </w:r>
      <w:r w:rsidR="00307BB1">
        <w:t>eriencing a partner abusive act,</w:t>
      </w:r>
      <w:r>
        <w:t xml:space="preserve"> compared with 21% of women who had reported experiencing a partner abusive act, a difference </w:t>
      </w:r>
      <w:r w:rsidRPr="000F6248">
        <w:t>of 9% (</w:t>
      </w:r>
      <w:r w:rsidRPr="000F6248">
        <w:fldChar w:fldCharType="begin"/>
      </w:r>
      <w:r w:rsidRPr="000F6248">
        <w:instrText xml:space="preserve"> REF _Ref515917973 \h  \* MERGEFORMAT </w:instrText>
      </w:r>
      <w:r w:rsidRPr="000F6248">
        <w:fldChar w:fldCharType="separate"/>
      </w:r>
      <w:r w:rsidRPr="000F6248">
        <w:t xml:space="preserve">Figure </w:t>
      </w:r>
      <w:r w:rsidRPr="000F6248">
        <w:fldChar w:fldCharType="end"/>
      </w:r>
      <w:r w:rsidRPr="000F6248">
        <w:t>2). A simila</w:t>
      </w:r>
      <w:r>
        <w:t>r difference exists when comparing women from non-CALD backgrounds, where 11% of those who had not experienced a partner abusive act reported poor health</w:t>
      </w:r>
      <w:r w:rsidR="00307BB1">
        <w:t>,</w:t>
      </w:r>
      <w:r>
        <w:t xml:space="preserve"> compared with 18% who had experienced a partner abusive act, a difference of 7%. </w:t>
      </w:r>
    </w:p>
    <w:p w14:paraId="27DC8CBB" w14:textId="77777777" w:rsidR="001225AD" w:rsidRDefault="001225AD" w:rsidP="001225AD"/>
    <w:p w14:paraId="530FB5B4" w14:textId="77777777" w:rsidR="001225AD" w:rsidRDefault="001225AD" w:rsidP="001225AD">
      <w:pPr>
        <w:pStyle w:val="Heading5"/>
      </w:pPr>
      <w:r>
        <w:t>1973-78 cohort</w:t>
      </w:r>
    </w:p>
    <w:p w14:paraId="1CBA9714" w14:textId="77777777" w:rsidR="001225AD" w:rsidRPr="00C76FB5" w:rsidRDefault="001225AD" w:rsidP="001225AD">
      <w:pPr>
        <w:pStyle w:val="CaptionText"/>
      </w:pPr>
      <w:bookmarkStart w:id="28" w:name="_Ref515923201"/>
      <w:r w:rsidRPr="00C76FB5">
        <w:t xml:space="preserve">Figure </w:t>
      </w:r>
      <w:bookmarkEnd w:id="28"/>
      <w:r>
        <w:t xml:space="preserve">3 </w:t>
      </w:r>
      <w:r w:rsidR="00F34783">
        <w:t>Poor/fair general</w:t>
      </w:r>
      <w:r w:rsidRPr="00C76FB5">
        <w:t xml:space="preserve"> health </w:t>
      </w:r>
      <w:r>
        <w:t>of women aged 37-42 in 2015 by</w:t>
      </w:r>
      <w:r w:rsidRPr="00C76FB5">
        <w:t xml:space="preserve"> CALD </w:t>
      </w:r>
      <w:r w:rsidR="0005739D">
        <w:t xml:space="preserve">background </w:t>
      </w:r>
      <w:r w:rsidR="00654813">
        <w:t>status</w:t>
      </w:r>
      <w:r w:rsidRPr="00C76FB5">
        <w:t xml:space="preserve"> and violent </w:t>
      </w:r>
      <w:r>
        <w:t>relationship status</w:t>
      </w:r>
    </w:p>
    <w:p w14:paraId="3D42A831" w14:textId="77777777" w:rsidR="001225AD" w:rsidRDefault="000853B6" w:rsidP="001225AD">
      <w:r>
        <w:rPr>
          <w:noProof/>
          <w:lang w:eastAsia="en-AU"/>
        </w:rPr>
        <w:drawing>
          <wp:inline distT="0" distB="0" distL="0" distR="0" wp14:anchorId="6D19597C" wp14:editId="008ACE61">
            <wp:extent cx="5467350" cy="3695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3B360B" w14:textId="77777777" w:rsidR="001225AD" w:rsidRDefault="001225AD" w:rsidP="001225AD">
      <w:r>
        <w:t xml:space="preserve">For women with a CALD background from the 1973-78 cohort, </w:t>
      </w:r>
      <w:r w:rsidR="00307BB1">
        <w:t>those</w:t>
      </w:r>
      <w:r>
        <w:t xml:space="preserve"> with a history of a violent relationship were slightly more likely to report poor health than women with no history of a violent relationship (14% versus 8%, respe</w:t>
      </w:r>
      <w:r w:rsidRPr="000F6248">
        <w:t xml:space="preserve">ctively; </w:t>
      </w:r>
      <w:r w:rsidRPr="000F6248">
        <w:fldChar w:fldCharType="begin"/>
      </w:r>
      <w:r w:rsidRPr="000F6248">
        <w:instrText xml:space="preserve"> REF _Ref515917973 \h  \* MERGEFORMAT </w:instrText>
      </w:r>
      <w:r w:rsidRPr="000F6248">
        <w:fldChar w:fldCharType="separate"/>
      </w:r>
      <w:r w:rsidRPr="000F6248">
        <w:t xml:space="preserve">Figure </w:t>
      </w:r>
      <w:r w:rsidRPr="000F6248">
        <w:fldChar w:fldCharType="end"/>
      </w:r>
      <w:r w:rsidRPr="000F6248">
        <w:t>3). This</w:t>
      </w:r>
      <w:r>
        <w:t xml:space="preserve"> difference of 6% is slightly smaller than the same comparison among women from non-CALD backgrounds, where 8% of those who had never had a violent relationship reported poor health</w:t>
      </w:r>
      <w:r w:rsidR="00307BB1">
        <w:t>,</w:t>
      </w:r>
      <w:r>
        <w:t xml:space="preserve"> compared with 16% who had a violent relationship, a difference of 8%. </w:t>
      </w:r>
    </w:p>
    <w:p w14:paraId="17952076" w14:textId="77777777" w:rsidR="001225AD" w:rsidRDefault="001225AD" w:rsidP="001225AD"/>
    <w:p w14:paraId="4F0B07E3" w14:textId="77777777" w:rsidR="001225AD" w:rsidRDefault="001225AD" w:rsidP="001225AD">
      <w:pPr>
        <w:pStyle w:val="CaptionText"/>
        <w:rPr>
          <w:noProof/>
          <w:lang w:eastAsia="en-AU"/>
        </w:rPr>
      </w:pPr>
      <w:r w:rsidRPr="0007261B">
        <w:t>Figure 4</w:t>
      </w:r>
      <w:r>
        <w:t xml:space="preserve"> </w:t>
      </w:r>
      <w:r w:rsidR="00F34783">
        <w:t>Poor/fair general</w:t>
      </w:r>
      <w:r w:rsidRPr="00244322">
        <w:t xml:space="preserve"> health </w:t>
      </w:r>
      <w:r>
        <w:t>of women aged 37-42 in 2015 by</w:t>
      </w:r>
      <w:r w:rsidRPr="00244322">
        <w:t xml:space="preserve"> CALD </w:t>
      </w:r>
      <w:r w:rsidR="0005739D">
        <w:t xml:space="preserve">background </w:t>
      </w:r>
      <w:r w:rsidR="00654813">
        <w:t>status</w:t>
      </w:r>
      <w:r w:rsidRPr="00244322">
        <w:t xml:space="preserve"> and </w:t>
      </w:r>
      <w:r>
        <w:t>having experienced a partner abusive act</w:t>
      </w:r>
    </w:p>
    <w:p w14:paraId="753A7211" w14:textId="77777777" w:rsidR="001225AD" w:rsidRDefault="000853B6" w:rsidP="001225AD">
      <w:pPr>
        <w:pStyle w:val="CaptionText"/>
      </w:pPr>
      <w:r>
        <w:rPr>
          <w:noProof/>
          <w:lang w:eastAsia="en-AU"/>
        </w:rPr>
        <w:drawing>
          <wp:inline distT="0" distB="0" distL="0" distR="0" wp14:anchorId="681C1B1B" wp14:editId="1948B9AC">
            <wp:extent cx="5467350" cy="3695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36F7E0" w14:textId="77777777" w:rsidR="001225AD" w:rsidRDefault="001225AD" w:rsidP="001225AD">
      <w:r>
        <w:t xml:space="preserve">For women with a CALD background from the 1973-78 cohort, poor health was reported by 5% of </w:t>
      </w:r>
      <w:r w:rsidR="00307BB1">
        <w:t>those</w:t>
      </w:r>
      <w:r>
        <w:t xml:space="preserve"> who had not reported experiencing a partner abusive act</w:t>
      </w:r>
      <w:r w:rsidR="00307BB1">
        <w:t>,</w:t>
      </w:r>
      <w:r>
        <w:t xml:space="preserve"> compared with 14% of women who had reported experiencing a partner abusive act, a difference of 9% </w:t>
      </w:r>
      <w:r w:rsidRPr="000F6248">
        <w:t>(</w:t>
      </w:r>
      <w:r w:rsidR="008950A0">
        <w:t xml:space="preserve">Figure </w:t>
      </w:r>
      <w:r w:rsidRPr="000F6248">
        <w:t>4). This was</w:t>
      </w:r>
      <w:r>
        <w:t xml:space="preserve"> consistent for women from a non-CALD background who had and had not experienced a partner abusive act (14% and 6%, respectively), where there was a difference of 8%. </w:t>
      </w:r>
    </w:p>
    <w:p w14:paraId="7DD03665" w14:textId="77777777" w:rsidR="001225AD" w:rsidRDefault="001225AD" w:rsidP="001225AD"/>
    <w:p w14:paraId="37C3C1B8" w14:textId="77777777" w:rsidR="001225AD" w:rsidRDefault="001225AD" w:rsidP="001225AD">
      <w:pPr>
        <w:pStyle w:val="Heading5"/>
      </w:pPr>
      <w:r>
        <w:t>1946-51 cohort</w:t>
      </w:r>
    </w:p>
    <w:p w14:paraId="6BEB8197" w14:textId="77777777" w:rsidR="001225AD" w:rsidRDefault="001225AD" w:rsidP="001225AD">
      <w:pPr>
        <w:pStyle w:val="CaptionText"/>
      </w:pPr>
      <w:bookmarkStart w:id="29" w:name="_Ref515917985"/>
      <w:r w:rsidRPr="0007261B">
        <w:t xml:space="preserve">Figure </w:t>
      </w:r>
      <w:bookmarkEnd w:id="29"/>
      <w:r w:rsidRPr="0007261B">
        <w:t xml:space="preserve">5 </w:t>
      </w:r>
      <w:r w:rsidR="00F34783" w:rsidRPr="0007261B">
        <w:t>Poor/</w:t>
      </w:r>
      <w:r w:rsidR="00F34783">
        <w:t>fair general</w:t>
      </w:r>
      <w:r w:rsidRPr="00AD17C0">
        <w:t xml:space="preserve"> health </w:t>
      </w:r>
      <w:r>
        <w:t>of women aged 65-70 in 2016 by</w:t>
      </w:r>
      <w:r w:rsidRPr="00AD17C0">
        <w:t xml:space="preserve"> CALD </w:t>
      </w:r>
      <w:r w:rsidR="0005739D">
        <w:t xml:space="preserve">background </w:t>
      </w:r>
      <w:r w:rsidR="00654813">
        <w:t>status</w:t>
      </w:r>
      <w:r w:rsidRPr="00AD17C0">
        <w:t xml:space="preserve"> and violent </w:t>
      </w:r>
      <w:r>
        <w:t>relationship status</w:t>
      </w:r>
    </w:p>
    <w:p w14:paraId="44D75E37" w14:textId="77777777" w:rsidR="001225AD" w:rsidRDefault="000853B6" w:rsidP="001225AD">
      <w:r>
        <w:rPr>
          <w:noProof/>
          <w:lang w:eastAsia="en-AU"/>
        </w:rPr>
        <w:drawing>
          <wp:inline distT="0" distB="0" distL="0" distR="0" wp14:anchorId="1607B8C7" wp14:editId="41487419">
            <wp:extent cx="5467350" cy="3695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462E3D" w14:textId="77777777" w:rsidR="001225AD" w:rsidRPr="006B23AE" w:rsidRDefault="001225AD" w:rsidP="001225AD">
      <w:r>
        <w:t xml:space="preserve">For women with a CALD background from the 1946-51 cohort, poor health was reported by 15% of </w:t>
      </w:r>
      <w:r w:rsidR="00307BB1">
        <w:t>those</w:t>
      </w:r>
      <w:r>
        <w:t xml:space="preserve"> with no history of a viol</w:t>
      </w:r>
      <w:r w:rsidRPr="000F6248">
        <w:t xml:space="preserve">ent relationship compared with 23% </w:t>
      </w:r>
      <w:r w:rsidR="00307BB1">
        <w:t>of</w:t>
      </w:r>
      <w:r w:rsidRPr="000F6248">
        <w:t xml:space="preserve"> women with a history of a violent relationship, a difference of 8% (</w:t>
      </w:r>
      <w:r w:rsidR="008950A0">
        <w:t xml:space="preserve">Figure </w:t>
      </w:r>
      <w:r w:rsidRPr="000F6248">
        <w:t>5). This is simila</w:t>
      </w:r>
      <w:r>
        <w:t>r to the same comparison among women from non-CALD backgrounds, where 11% of those who had never had a violent relationship reported poor health compared with 22% who had a violent relationship, a difference of 11%.</w:t>
      </w:r>
    </w:p>
    <w:p w14:paraId="40688DDC" w14:textId="77777777" w:rsidR="001225AD" w:rsidRDefault="001225AD" w:rsidP="001225AD">
      <w:pPr>
        <w:pStyle w:val="Heading4"/>
      </w:pPr>
      <w:r>
        <w:t>Physical functioning</w:t>
      </w:r>
    </w:p>
    <w:p w14:paraId="06171781" w14:textId="77777777" w:rsidR="001225AD" w:rsidRPr="00FC15C5" w:rsidRDefault="001225AD" w:rsidP="001225AD">
      <w:r>
        <w:t xml:space="preserve">Physical functioning was measured using the physical functioning subscale of the SF-36, where higher scores reflect better physical functioning. Data on physical functioning were available for the 1973-78 and 1946-51 cohorts </w:t>
      </w:r>
      <w:r w:rsidRPr="009755CB">
        <w:t xml:space="preserve">and are presented by CALD </w:t>
      </w:r>
      <w:r w:rsidR="0005739D">
        <w:t xml:space="preserve">background </w:t>
      </w:r>
      <w:r w:rsidRPr="009755CB">
        <w:t xml:space="preserve">status for each survey across the study period for which DV data were available (Figures </w:t>
      </w:r>
      <w:r w:rsidR="009755CB" w:rsidRPr="009755CB">
        <w:t>6-8</w:t>
      </w:r>
      <w:r w:rsidRPr="009755CB">
        <w:t>).</w:t>
      </w:r>
    </w:p>
    <w:p w14:paraId="3EED5687" w14:textId="77777777" w:rsidR="001225AD" w:rsidRDefault="001225AD" w:rsidP="001225AD">
      <w:pPr>
        <w:pStyle w:val="Heading5"/>
      </w:pPr>
      <w:r>
        <w:t>1973-78 cohort</w:t>
      </w:r>
    </w:p>
    <w:p w14:paraId="321D4865" w14:textId="77777777" w:rsidR="001225AD" w:rsidRDefault="001225AD" w:rsidP="001225AD">
      <w:pPr>
        <w:pStyle w:val="CaptionText"/>
      </w:pPr>
      <w:bookmarkStart w:id="30" w:name="_Ref515927583"/>
      <w:r w:rsidRPr="0007261B">
        <w:t xml:space="preserve">Figure </w:t>
      </w:r>
      <w:bookmarkEnd w:id="30"/>
      <w:r w:rsidRPr="0007261B">
        <w:t>6 Phys</w:t>
      </w:r>
      <w:r w:rsidRPr="006C33C7">
        <w:t xml:space="preserve">ical functioning across surveys for women born 1973-78 by CALD </w:t>
      </w:r>
      <w:r w:rsidR="0005739D">
        <w:t xml:space="preserve">background </w:t>
      </w:r>
      <w:r w:rsidR="00654813">
        <w:t>status</w:t>
      </w:r>
      <w:r w:rsidRPr="006C33C7">
        <w:t xml:space="preserve"> and violent </w:t>
      </w:r>
      <w:r>
        <w:t>relationship status</w:t>
      </w:r>
    </w:p>
    <w:p w14:paraId="286F0BE1" w14:textId="77777777" w:rsidR="001225AD" w:rsidRDefault="001225AD" w:rsidP="001225AD">
      <w:r>
        <w:rPr>
          <w:noProof/>
          <w:lang w:eastAsia="en-AU"/>
        </w:rPr>
        <w:drawing>
          <wp:inline distT="0" distB="0" distL="0" distR="0" wp14:anchorId="139AB9B4" wp14:editId="31D2E0F8">
            <wp:extent cx="5731510" cy="4950460"/>
            <wp:effectExtent l="0" t="0" r="2540" b="25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72791A0" w14:textId="77777777" w:rsidR="001225AD" w:rsidRDefault="001225AD" w:rsidP="001225AD">
      <w:r>
        <w:t xml:space="preserve">Women who reported having a violent relationship had poorer physical functioning than women who did not report this experience, regardless of CALD </w:t>
      </w:r>
      <w:r w:rsidR="0005739D">
        <w:t xml:space="preserve">background </w:t>
      </w:r>
      <w:r w:rsidR="00654813">
        <w:t>status</w:t>
      </w:r>
      <w:r w:rsidRPr="009755CB">
        <w:t xml:space="preserve"> (Figure 6). At ba</w:t>
      </w:r>
      <w:r>
        <w:t>seline in 1996, among women who reported having a violent relationship, women from a CALD background had worse physical functioning than women from a non-CALD background. However, there were minimal differences between these two groups after the baseline survey.</w:t>
      </w:r>
    </w:p>
    <w:p w14:paraId="540A8DA0" w14:textId="77777777" w:rsidR="001225AD" w:rsidRDefault="001225AD" w:rsidP="001225AD">
      <w:pPr>
        <w:pStyle w:val="CaptionText"/>
      </w:pPr>
      <w:r w:rsidRPr="0007261B">
        <w:t>Figure 7 P</w:t>
      </w:r>
      <w:r w:rsidRPr="006C33C7">
        <w:t xml:space="preserve">hysical functioning across surveys for women born 1973-78 by CALD </w:t>
      </w:r>
      <w:r w:rsidR="0005739D">
        <w:t xml:space="preserve">background </w:t>
      </w:r>
      <w:r w:rsidR="00654813">
        <w:t>status</w:t>
      </w:r>
      <w:r w:rsidRPr="006C33C7">
        <w:t xml:space="preserve"> and </w:t>
      </w:r>
      <w:r>
        <w:t xml:space="preserve">having </w:t>
      </w:r>
      <w:r w:rsidRPr="006C33C7">
        <w:t>experienced a</w:t>
      </w:r>
      <w:r>
        <w:t xml:space="preserve"> partner</w:t>
      </w:r>
      <w:r w:rsidRPr="006C33C7">
        <w:t xml:space="preserve"> abusive act</w:t>
      </w:r>
      <w:r w:rsidRPr="00A11341">
        <w:t xml:space="preserve"> </w:t>
      </w:r>
    </w:p>
    <w:p w14:paraId="33E81F8C" w14:textId="77777777" w:rsidR="001225AD" w:rsidRDefault="001225AD" w:rsidP="001225AD">
      <w:r>
        <w:rPr>
          <w:noProof/>
          <w:lang w:eastAsia="en-AU"/>
        </w:rPr>
        <w:drawing>
          <wp:inline distT="0" distB="0" distL="0" distR="0" wp14:anchorId="020D54E0" wp14:editId="547DD37D">
            <wp:extent cx="5731510" cy="5114290"/>
            <wp:effectExtent l="0" t="0" r="254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0F1154" w14:textId="77777777" w:rsidR="001225AD" w:rsidRDefault="001225AD" w:rsidP="001225AD">
      <w:r>
        <w:t xml:space="preserve">Women who reported having experienced a partner abusive act had slightly poorer physical functioning than women who did not report this experience, regardless of CALD </w:t>
      </w:r>
      <w:r w:rsidR="0005739D">
        <w:t xml:space="preserve">background </w:t>
      </w:r>
      <w:r w:rsidR="00654813">
        <w:t>status</w:t>
      </w:r>
      <w:r w:rsidRPr="009755CB">
        <w:t xml:space="preserve"> (Figure 7). Where women reported having experienced a partner abusive act, there was li</w:t>
      </w:r>
      <w:r>
        <w:t xml:space="preserve">ttle difference in physical functioning between women </w:t>
      </w:r>
      <w:r w:rsidR="00307BB1">
        <w:t>from</w:t>
      </w:r>
      <w:r>
        <w:t xml:space="preserve"> CALD </w:t>
      </w:r>
      <w:r w:rsidR="00307BB1">
        <w:t xml:space="preserve">and non-CALD </w:t>
      </w:r>
      <w:r>
        <w:t>background</w:t>
      </w:r>
      <w:r w:rsidR="00307BB1">
        <w:t>s</w:t>
      </w:r>
      <w:r>
        <w:t>.</w:t>
      </w:r>
    </w:p>
    <w:p w14:paraId="3C18AAB1" w14:textId="77777777" w:rsidR="001225AD" w:rsidRDefault="001225AD" w:rsidP="001225AD"/>
    <w:p w14:paraId="195926CA" w14:textId="77777777" w:rsidR="001225AD" w:rsidRDefault="001225AD" w:rsidP="001225AD">
      <w:pPr>
        <w:pStyle w:val="Heading5"/>
      </w:pPr>
      <w:r>
        <w:t>1946-51 cohort</w:t>
      </w:r>
    </w:p>
    <w:p w14:paraId="0C31C8BC" w14:textId="77777777" w:rsidR="001225AD" w:rsidRDefault="001225AD" w:rsidP="001225AD">
      <w:pPr>
        <w:pStyle w:val="CaptionText"/>
      </w:pPr>
      <w:bookmarkStart w:id="31" w:name="_Ref515927924"/>
      <w:r w:rsidRPr="0007261B">
        <w:t xml:space="preserve">Figure </w:t>
      </w:r>
      <w:bookmarkEnd w:id="31"/>
      <w:r w:rsidRPr="0007261B">
        <w:t>8 P</w:t>
      </w:r>
      <w:r w:rsidRPr="00860814">
        <w:t xml:space="preserve">hysical functioning </w:t>
      </w:r>
      <w:r>
        <w:t>from 1996 to 2016</w:t>
      </w:r>
      <w:r w:rsidRPr="00860814">
        <w:t xml:space="preserve"> for women </w:t>
      </w:r>
      <w:r>
        <w:t>born</w:t>
      </w:r>
      <w:r w:rsidRPr="00860814">
        <w:t xml:space="preserve"> 19</w:t>
      </w:r>
      <w:r>
        <w:t>46-51</w:t>
      </w:r>
      <w:r w:rsidRPr="00860814">
        <w:t xml:space="preserve"> </w:t>
      </w:r>
      <w:r>
        <w:t>by</w:t>
      </w:r>
      <w:r w:rsidRPr="00860814">
        <w:t xml:space="preserve"> CALD </w:t>
      </w:r>
      <w:r w:rsidR="0005739D">
        <w:t xml:space="preserve">background </w:t>
      </w:r>
      <w:r w:rsidR="00654813">
        <w:t>status</w:t>
      </w:r>
      <w:r w:rsidRPr="00860814">
        <w:t xml:space="preserve"> and </w:t>
      </w:r>
      <w:r>
        <w:t>v</w:t>
      </w:r>
      <w:r w:rsidRPr="00860814">
        <w:t xml:space="preserve">iolent </w:t>
      </w:r>
      <w:r>
        <w:t>relationship status</w:t>
      </w:r>
    </w:p>
    <w:p w14:paraId="6CEE945C" w14:textId="77777777" w:rsidR="001225AD" w:rsidRDefault="001225AD" w:rsidP="001225AD">
      <w:r>
        <w:rPr>
          <w:noProof/>
          <w:lang w:eastAsia="en-AU"/>
        </w:rPr>
        <w:drawing>
          <wp:inline distT="0" distB="0" distL="0" distR="0" wp14:anchorId="7A275281" wp14:editId="51950584">
            <wp:extent cx="5731510" cy="5132070"/>
            <wp:effectExtent l="0" t="0" r="254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7BE72E1" w14:textId="77777777" w:rsidR="001225AD" w:rsidRDefault="001225AD" w:rsidP="001225AD">
      <w:r>
        <w:t>On a</w:t>
      </w:r>
      <w:r w:rsidRPr="009755CB">
        <w:t>verage, physical functioning deteriorated over the study period for women born 1946-51 (</w:t>
      </w:r>
      <w:r w:rsidRPr="009755CB">
        <w:fldChar w:fldCharType="begin"/>
      </w:r>
      <w:r w:rsidRPr="009755CB">
        <w:instrText xml:space="preserve"> REF _Ref515927924 \h  \* MERGEFORMAT </w:instrText>
      </w:r>
      <w:r w:rsidRPr="009755CB">
        <w:fldChar w:fldCharType="separate"/>
      </w:r>
      <w:r w:rsidRPr="009755CB">
        <w:t xml:space="preserve">Figure </w:t>
      </w:r>
      <w:r w:rsidRPr="009755CB">
        <w:fldChar w:fldCharType="end"/>
      </w:r>
      <w:r w:rsidRPr="009755CB">
        <w:t>8). Wo</w:t>
      </w:r>
      <w:r>
        <w:t xml:space="preserve">men who reported having a violent relationship had poorer physical functioning than women who did not report this experience, regardless of </w:t>
      </w:r>
      <w:r w:rsidR="00654813">
        <w:t xml:space="preserve">CALD </w:t>
      </w:r>
      <w:r w:rsidR="0005739D">
        <w:t xml:space="preserve">background </w:t>
      </w:r>
      <w:r w:rsidR="00654813">
        <w:t>status</w:t>
      </w:r>
      <w:r>
        <w:t xml:space="preserve">. Where women reported having a violent relationship, there was little difference between women </w:t>
      </w:r>
      <w:r w:rsidR="00307BB1">
        <w:t>from</w:t>
      </w:r>
      <w:r>
        <w:t xml:space="preserve"> </w:t>
      </w:r>
      <w:r w:rsidR="00307BB1">
        <w:t xml:space="preserve">CALD and non-CALD </w:t>
      </w:r>
      <w:r>
        <w:t>background</w:t>
      </w:r>
      <w:r w:rsidR="00307BB1">
        <w:t xml:space="preserve">s </w:t>
      </w:r>
      <w:r>
        <w:t>with regard to physical functioning.</w:t>
      </w:r>
    </w:p>
    <w:p w14:paraId="2B34F446" w14:textId="77777777" w:rsidR="001225AD" w:rsidRDefault="001225AD" w:rsidP="001225AD">
      <w:pPr>
        <w:pStyle w:val="Heading3"/>
      </w:pPr>
      <w:bookmarkStart w:id="32" w:name="_Toc515933155"/>
      <w:bookmarkStart w:id="33" w:name="_Toc515482156"/>
      <w:bookmarkStart w:id="34" w:name="_Toc515491738"/>
      <w:bookmarkStart w:id="35" w:name="_Toc515523963"/>
      <w:bookmarkStart w:id="36" w:name="_Toc515933156"/>
      <w:bookmarkStart w:id="37" w:name="_Toc515482157"/>
      <w:bookmarkStart w:id="38" w:name="_Toc515491739"/>
      <w:bookmarkStart w:id="39" w:name="_Toc515523964"/>
      <w:bookmarkStart w:id="40" w:name="_Toc515610496"/>
      <w:bookmarkStart w:id="41" w:name="_Toc515933157"/>
      <w:bookmarkStart w:id="42" w:name="_Toc518470575"/>
      <w:bookmarkStart w:id="43" w:name="_Toc521681862"/>
      <w:bookmarkEnd w:id="32"/>
      <w:bookmarkEnd w:id="33"/>
      <w:bookmarkEnd w:id="34"/>
      <w:bookmarkEnd w:id="35"/>
      <w:bookmarkEnd w:id="36"/>
      <w:bookmarkEnd w:id="37"/>
      <w:bookmarkEnd w:id="38"/>
      <w:bookmarkEnd w:id="39"/>
      <w:bookmarkEnd w:id="40"/>
      <w:bookmarkEnd w:id="41"/>
      <w:r>
        <w:t>1.3 Mental health</w:t>
      </w:r>
      <w:bookmarkEnd w:id="42"/>
      <w:bookmarkEnd w:id="43"/>
    </w:p>
    <w:p w14:paraId="298BFB1F" w14:textId="77777777" w:rsidR="001225AD" w:rsidRPr="00B15170" w:rsidRDefault="00654813" w:rsidP="001225AD">
      <w:r>
        <w:t>Ps</w:t>
      </w:r>
      <w:r w:rsidR="001225AD">
        <w:t xml:space="preserve">ychological distress </w:t>
      </w:r>
      <w:r>
        <w:t xml:space="preserve">was measured </w:t>
      </w:r>
      <w:r w:rsidR="001225AD">
        <w:t>in</w:t>
      </w:r>
      <w:r w:rsidR="00DF12BC">
        <w:t xml:space="preserve"> the 1989-95 cohort using the K</w:t>
      </w:r>
      <w:r w:rsidR="001225AD">
        <w:t xml:space="preserve">10, where higher scores reflect higher levels of psychological distress. Mental health among the 1973-78 and 1946-51 cohorts </w:t>
      </w:r>
      <w:r>
        <w:t>was</w:t>
      </w:r>
      <w:r w:rsidR="001225AD">
        <w:t xml:space="preserve"> measured by the SF-36 mental health subscale, where higher scores reflect better mental health. Mental health measures are presented by CALD </w:t>
      </w:r>
      <w:r w:rsidR="0005739D">
        <w:t xml:space="preserve">background </w:t>
      </w:r>
      <w:r w:rsidR="001225AD">
        <w:t xml:space="preserve">status for each survey across the study </w:t>
      </w:r>
      <w:r w:rsidR="001225AD" w:rsidRPr="009E1582">
        <w:t xml:space="preserve">period for which DV data were available (Figures </w:t>
      </w:r>
      <w:r w:rsidR="009E1582" w:rsidRPr="009E1582">
        <w:t>9-13</w:t>
      </w:r>
      <w:r w:rsidR="001225AD" w:rsidRPr="009E1582">
        <w:t>).</w:t>
      </w:r>
    </w:p>
    <w:p w14:paraId="7A2DA661" w14:textId="77777777" w:rsidR="001225AD" w:rsidRDefault="001225AD" w:rsidP="001225AD">
      <w:pPr>
        <w:pStyle w:val="Heading4"/>
      </w:pPr>
      <w:r>
        <w:t>Psychological distress</w:t>
      </w:r>
    </w:p>
    <w:p w14:paraId="4454DA70" w14:textId="77777777" w:rsidR="001225AD" w:rsidRDefault="001225AD" w:rsidP="001225AD">
      <w:pPr>
        <w:pStyle w:val="Heading5"/>
      </w:pPr>
      <w:r>
        <w:t>1989-95 cohort</w:t>
      </w:r>
    </w:p>
    <w:p w14:paraId="064CD6A1" w14:textId="77777777" w:rsidR="001225AD" w:rsidRDefault="001225AD" w:rsidP="001225AD">
      <w:pPr>
        <w:pStyle w:val="CaptionText"/>
      </w:pPr>
      <w:bookmarkStart w:id="44" w:name="_Ref515929264"/>
      <w:r w:rsidRPr="006C33C7">
        <w:t xml:space="preserve">Figure </w:t>
      </w:r>
      <w:bookmarkEnd w:id="44"/>
      <w:r>
        <w:t>9</w:t>
      </w:r>
      <w:r w:rsidRPr="006C33C7">
        <w:t xml:space="preserve"> Psychological distress across surveys for women born 1989-95 by CALD </w:t>
      </w:r>
      <w:r w:rsidR="0005739D">
        <w:t xml:space="preserve">background </w:t>
      </w:r>
      <w:r w:rsidR="00654813">
        <w:t>status</w:t>
      </w:r>
      <w:r w:rsidRPr="006C33C7">
        <w:t xml:space="preserve"> and violent</w:t>
      </w:r>
      <w:r>
        <w:t xml:space="preserve"> relationship status</w:t>
      </w:r>
    </w:p>
    <w:p w14:paraId="4CD28D18" w14:textId="77777777" w:rsidR="001225AD" w:rsidRDefault="001225AD" w:rsidP="001225AD">
      <w:r>
        <w:rPr>
          <w:noProof/>
          <w:lang w:eastAsia="en-AU"/>
        </w:rPr>
        <w:drawing>
          <wp:inline distT="0" distB="0" distL="0" distR="0" wp14:anchorId="5D016D19" wp14:editId="1AC33140">
            <wp:extent cx="5731510" cy="4824095"/>
            <wp:effectExtent l="0" t="0" r="254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7BAACF" w14:textId="77777777" w:rsidR="001225AD" w:rsidRDefault="001225AD" w:rsidP="001225AD">
      <w:r>
        <w:t xml:space="preserve">Women who reported having a violent relationship had much higher levels of psychological distress than women who did not report this experience, regardless of </w:t>
      </w:r>
      <w:r w:rsidR="00654813">
        <w:t xml:space="preserve">CALD </w:t>
      </w:r>
      <w:r w:rsidR="0005739D">
        <w:t xml:space="preserve">background </w:t>
      </w:r>
      <w:r w:rsidR="00654813">
        <w:t>status</w:t>
      </w:r>
      <w:r w:rsidRPr="004922E4">
        <w:t xml:space="preserve"> (Figure 9).</w:t>
      </w:r>
      <w:r>
        <w:t xml:space="preserve"> Where women reported having a violent relationship, there was little difference between women </w:t>
      </w:r>
      <w:r w:rsidR="00654813">
        <w:t>from CALD and non-CALD backgrounds</w:t>
      </w:r>
      <w:r>
        <w:t xml:space="preserve"> with regard to psychological distress.</w:t>
      </w:r>
    </w:p>
    <w:p w14:paraId="57549FEA" w14:textId="77777777" w:rsidR="001225AD" w:rsidRDefault="001225AD" w:rsidP="001225AD"/>
    <w:p w14:paraId="6487B03E" w14:textId="77777777" w:rsidR="001225AD" w:rsidRDefault="001225AD" w:rsidP="001225AD">
      <w:pPr>
        <w:pStyle w:val="CaptionText"/>
      </w:pPr>
      <w:r w:rsidRPr="006C33C7">
        <w:t>Figure 1</w:t>
      </w:r>
      <w:r>
        <w:t>0</w:t>
      </w:r>
      <w:r w:rsidRPr="006C33C7">
        <w:t xml:space="preserve"> Psychological distress across surveys for women born 1989-95 by CALD </w:t>
      </w:r>
      <w:r w:rsidR="0005739D">
        <w:t xml:space="preserve">background </w:t>
      </w:r>
      <w:r w:rsidR="00654813">
        <w:t>status</w:t>
      </w:r>
      <w:r w:rsidRPr="006C33C7">
        <w:t xml:space="preserve"> and having experienced a</w:t>
      </w:r>
      <w:r>
        <w:t xml:space="preserve"> partner</w:t>
      </w:r>
      <w:r w:rsidRPr="006C33C7">
        <w:t xml:space="preserve"> abusive act</w:t>
      </w:r>
    </w:p>
    <w:p w14:paraId="44812B5E" w14:textId="77777777" w:rsidR="001225AD" w:rsidRDefault="001225AD" w:rsidP="001225AD">
      <w:r>
        <w:rPr>
          <w:noProof/>
          <w:lang w:eastAsia="en-AU"/>
        </w:rPr>
        <w:drawing>
          <wp:inline distT="0" distB="0" distL="0" distR="0" wp14:anchorId="4D451D92" wp14:editId="6F8C4227">
            <wp:extent cx="5731510" cy="4771390"/>
            <wp:effectExtent l="0" t="0" r="254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A697DC1" w14:textId="77777777" w:rsidR="001225AD" w:rsidRDefault="001225AD" w:rsidP="001225AD">
      <w:r>
        <w:t xml:space="preserve">Women from the 1989-95 cohort who reported having experienced a partner abusive act had much higher psychological distress than women who did not report this experience, regardless of CALD </w:t>
      </w:r>
      <w:r w:rsidR="0005739D">
        <w:t xml:space="preserve">background </w:t>
      </w:r>
      <w:r w:rsidR="007E1695">
        <w:t>status</w:t>
      </w:r>
      <w:r w:rsidRPr="004922E4">
        <w:t xml:space="preserve"> (Figure 10). Where women reported having experienced a partner abusive act</w:t>
      </w:r>
      <w:r>
        <w:t xml:space="preserve">, there was little difference between women </w:t>
      </w:r>
      <w:r w:rsidR="007E1695">
        <w:t>from</w:t>
      </w:r>
      <w:r>
        <w:t xml:space="preserve"> CALD </w:t>
      </w:r>
      <w:r w:rsidR="007E1695">
        <w:t xml:space="preserve">and non-CALD </w:t>
      </w:r>
      <w:r>
        <w:t>background</w:t>
      </w:r>
      <w:r w:rsidR="007E1695">
        <w:t>s</w:t>
      </w:r>
      <w:r>
        <w:t xml:space="preserve"> with regard to psychological distress.</w:t>
      </w:r>
    </w:p>
    <w:p w14:paraId="2C0A2F54" w14:textId="77777777" w:rsidR="001225AD" w:rsidRDefault="001225AD" w:rsidP="001225AD">
      <w:pPr>
        <w:pStyle w:val="Heading4"/>
      </w:pPr>
      <w:r>
        <w:t>Mental health</w:t>
      </w:r>
    </w:p>
    <w:p w14:paraId="1DC677AB" w14:textId="77777777" w:rsidR="001225AD" w:rsidRDefault="001225AD" w:rsidP="001225AD">
      <w:pPr>
        <w:pStyle w:val="Heading5"/>
      </w:pPr>
      <w:r>
        <w:t>1973-78 cohort</w:t>
      </w:r>
    </w:p>
    <w:p w14:paraId="61E99FE7" w14:textId="77777777" w:rsidR="001225AD" w:rsidRDefault="001225AD" w:rsidP="001225AD">
      <w:pPr>
        <w:pStyle w:val="CaptionText"/>
      </w:pPr>
      <w:bookmarkStart w:id="45" w:name="_Ref515931231"/>
      <w:r w:rsidRPr="006C33C7">
        <w:t xml:space="preserve">Figure </w:t>
      </w:r>
      <w:bookmarkEnd w:id="45"/>
      <w:r w:rsidRPr="006C33C7">
        <w:t>1</w:t>
      </w:r>
      <w:r>
        <w:t>1 Mental h</w:t>
      </w:r>
      <w:r w:rsidRPr="006C33C7">
        <w:t xml:space="preserve">ealth across surveys for women born 1973-78 by CALD </w:t>
      </w:r>
      <w:r w:rsidR="0005739D">
        <w:t xml:space="preserve">background </w:t>
      </w:r>
      <w:r w:rsidR="00654813">
        <w:t>status</w:t>
      </w:r>
      <w:r w:rsidRPr="006C33C7">
        <w:t xml:space="preserve"> and violent </w:t>
      </w:r>
      <w:r>
        <w:t>relationship status</w:t>
      </w:r>
    </w:p>
    <w:p w14:paraId="5AA85761" w14:textId="77777777" w:rsidR="001225AD" w:rsidRDefault="001225AD" w:rsidP="001225AD">
      <w:r>
        <w:rPr>
          <w:noProof/>
          <w:lang w:eastAsia="en-AU"/>
        </w:rPr>
        <w:drawing>
          <wp:inline distT="0" distB="0" distL="0" distR="0" wp14:anchorId="72D2C362" wp14:editId="1A9E7220">
            <wp:extent cx="5731510" cy="4950460"/>
            <wp:effectExtent l="0" t="0" r="2540" b="25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2D04C0" w14:textId="77777777" w:rsidR="001225AD" w:rsidRDefault="001225AD" w:rsidP="001225AD">
      <w:r>
        <w:t xml:space="preserve">Women who reported having a violent relationship had poorer mental health than women who did not report this experience, regardless of CALD </w:t>
      </w:r>
      <w:r w:rsidR="0005739D">
        <w:t xml:space="preserve">background </w:t>
      </w:r>
      <w:r w:rsidR="00785147">
        <w:t>status</w:t>
      </w:r>
      <w:r w:rsidRPr="004922E4">
        <w:t xml:space="preserve"> (Figure 1</w:t>
      </w:r>
      <w:r w:rsidR="00C20F4D" w:rsidRPr="004922E4">
        <w:t>1</w:t>
      </w:r>
      <w:r w:rsidRPr="004922E4">
        <w:t>).</w:t>
      </w:r>
      <w:r>
        <w:t xml:space="preserve"> Where women reported having a violent relationship, women from a CALD background had poorer mental health than women from a non-CALD background at the beginning of the study period. Over the first decade of the study</w:t>
      </w:r>
      <w:r w:rsidR="00785147">
        <w:t>,</w:t>
      </w:r>
      <w:r>
        <w:t xml:space="preserve"> this difference became smaller, until there was no difference in mental health between </w:t>
      </w:r>
      <w:r w:rsidR="00785147">
        <w:t>women from</w:t>
      </w:r>
      <w:r>
        <w:t xml:space="preserve"> CALD and non-CALD </w:t>
      </w:r>
      <w:r w:rsidR="00785147">
        <w:t>background</w:t>
      </w:r>
      <w:r w:rsidR="00BF4E08">
        <w:t>s</w:t>
      </w:r>
      <w:r>
        <w:t xml:space="preserve"> who had a violent relationship.</w:t>
      </w:r>
    </w:p>
    <w:p w14:paraId="651BEB6D" w14:textId="77777777" w:rsidR="001225AD" w:rsidRPr="00461759" w:rsidRDefault="001225AD" w:rsidP="001225AD">
      <w:pPr>
        <w:pStyle w:val="CaptionText"/>
      </w:pPr>
      <w:r w:rsidRPr="006C33C7">
        <w:t>Figure 1</w:t>
      </w:r>
      <w:r>
        <w:t>2 Mental h</w:t>
      </w:r>
      <w:r w:rsidRPr="006C33C7">
        <w:t xml:space="preserve">ealth across surveys for women born 1973-78 by CALD </w:t>
      </w:r>
      <w:r w:rsidR="0005739D">
        <w:t xml:space="preserve">background </w:t>
      </w:r>
      <w:r w:rsidR="00654813">
        <w:t>status</w:t>
      </w:r>
      <w:r w:rsidRPr="006C33C7">
        <w:t xml:space="preserve"> and having experienced a</w:t>
      </w:r>
      <w:r>
        <w:t xml:space="preserve"> partner</w:t>
      </w:r>
      <w:r w:rsidRPr="006C33C7">
        <w:t xml:space="preserve"> abusive act</w:t>
      </w:r>
    </w:p>
    <w:p w14:paraId="7B239ED8" w14:textId="77777777" w:rsidR="001225AD" w:rsidRDefault="001225AD" w:rsidP="001225AD">
      <w:r>
        <w:rPr>
          <w:noProof/>
          <w:lang w:eastAsia="en-AU"/>
        </w:rPr>
        <w:drawing>
          <wp:inline distT="0" distB="0" distL="0" distR="0" wp14:anchorId="4B8D0247" wp14:editId="7B9D30A9">
            <wp:extent cx="5731510" cy="5114290"/>
            <wp:effectExtent l="0" t="0" r="254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091B40A" w14:textId="46130F8C" w:rsidR="001225AD" w:rsidRDefault="001225AD" w:rsidP="001225AD">
      <w:r>
        <w:t xml:space="preserve">Women who reported having experienced a partner abusive act had poorer mental health than women who did not report this experience, regardless of CALD </w:t>
      </w:r>
      <w:r w:rsidR="0005739D">
        <w:t xml:space="preserve">background </w:t>
      </w:r>
      <w:r w:rsidR="00FF2377">
        <w:t>status</w:t>
      </w:r>
      <w:r w:rsidRPr="004922E4">
        <w:t xml:space="preserve"> (Figure 1</w:t>
      </w:r>
      <w:r w:rsidR="00C20E28" w:rsidRPr="004922E4">
        <w:t>2</w:t>
      </w:r>
      <w:r w:rsidRPr="004922E4">
        <w:t>). Wh</w:t>
      </w:r>
      <w:r>
        <w:t xml:space="preserve">ere women reported having experienced a partner abusive act, there was little difference between women </w:t>
      </w:r>
      <w:r w:rsidR="00FF2377">
        <w:t>from</w:t>
      </w:r>
      <w:r>
        <w:t xml:space="preserve"> CALD </w:t>
      </w:r>
      <w:r w:rsidR="00FF2377">
        <w:t xml:space="preserve">and non-CALD </w:t>
      </w:r>
      <w:r>
        <w:t>background</w:t>
      </w:r>
      <w:r w:rsidR="00FF2377">
        <w:t>s</w:t>
      </w:r>
      <w:r>
        <w:t xml:space="preserve"> with regard to mental health.</w:t>
      </w:r>
    </w:p>
    <w:p w14:paraId="10B4A8F2" w14:textId="77777777" w:rsidR="001225AD" w:rsidRDefault="001225AD" w:rsidP="001225AD"/>
    <w:p w14:paraId="7DC20010" w14:textId="77777777" w:rsidR="001225AD" w:rsidRDefault="001225AD" w:rsidP="001225AD">
      <w:pPr>
        <w:pStyle w:val="Heading5"/>
      </w:pPr>
      <w:r>
        <w:t>1946-51 cohort</w:t>
      </w:r>
    </w:p>
    <w:p w14:paraId="16894FD7" w14:textId="77777777" w:rsidR="001225AD" w:rsidRDefault="001225AD" w:rsidP="001225AD">
      <w:pPr>
        <w:pStyle w:val="CaptionText"/>
      </w:pPr>
      <w:bookmarkStart w:id="46" w:name="_Ref515932460"/>
      <w:r w:rsidRPr="006C33C7">
        <w:t xml:space="preserve">Figure </w:t>
      </w:r>
      <w:bookmarkEnd w:id="46"/>
      <w:r w:rsidRPr="006C33C7">
        <w:t>1</w:t>
      </w:r>
      <w:r>
        <w:t>3 Mental h</w:t>
      </w:r>
      <w:r w:rsidRPr="006C33C7">
        <w:t>ealth across surveys for women born 1946-51 by CALD</w:t>
      </w:r>
      <w:r w:rsidR="0005739D">
        <w:t xml:space="preserve"> background</w:t>
      </w:r>
      <w:r w:rsidRPr="006C33C7">
        <w:t xml:space="preserve"> </w:t>
      </w:r>
      <w:r w:rsidR="00654813">
        <w:t>status</w:t>
      </w:r>
      <w:r w:rsidRPr="006C33C7">
        <w:t xml:space="preserve"> and violent </w:t>
      </w:r>
      <w:r>
        <w:t>relationship status</w:t>
      </w:r>
    </w:p>
    <w:p w14:paraId="2CC89F7B" w14:textId="77777777" w:rsidR="001225AD" w:rsidRDefault="001225AD" w:rsidP="001225AD">
      <w:r>
        <w:rPr>
          <w:noProof/>
          <w:lang w:eastAsia="en-AU"/>
        </w:rPr>
        <w:drawing>
          <wp:inline distT="0" distB="0" distL="0" distR="0" wp14:anchorId="5860BF8D" wp14:editId="12A15D51">
            <wp:extent cx="5731510" cy="5106670"/>
            <wp:effectExtent l="0" t="0" r="254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9B0A40" w14:textId="77777777" w:rsidR="001225AD" w:rsidRDefault="001225AD" w:rsidP="001225AD">
      <w:r>
        <w:t xml:space="preserve">Women who reported having a violent relationship had poorer mental health than women who did not report this experience, regardless of CALD </w:t>
      </w:r>
      <w:r w:rsidR="0005739D">
        <w:t xml:space="preserve">background </w:t>
      </w:r>
      <w:r w:rsidR="00FF2377">
        <w:t>status</w:t>
      </w:r>
      <w:r>
        <w:t>. Where women reported having a violent relationship, women from a CALD background had slightly poorer mental health than women from a non-CALD background in 1996, 2007 and 2010. However, there was little difference in mental health between women from a CALD background and those from a non-CALD background in 2004 and 2013</w:t>
      </w:r>
      <w:r w:rsidR="004922E4">
        <w:t xml:space="preserve"> (Figure 13)</w:t>
      </w:r>
      <w:r>
        <w:t xml:space="preserve">. </w:t>
      </w:r>
    </w:p>
    <w:p w14:paraId="4A5F7EF1" w14:textId="77777777" w:rsidR="001225AD" w:rsidRDefault="001225AD" w:rsidP="001225AD">
      <w:pPr>
        <w:pStyle w:val="Heading3"/>
      </w:pPr>
      <w:bookmarkStart w:id="47" w:name="_Toc515933161"/>
      <w:bookmarkStart w:id="48" w:name="_Toc515437304"/>
      <w:bookmarkStart w:id="49" w:name="_Toc515482160"/>
      <w:bookmarkStart w:id="50" w:name="_Toc515491742"/>
      <w:bookmarkStart w:id="51" w:name="_Toc515523967"/>
      <w:bookmarkStart w:id="52" w:name="_Toc515610499"/>
      <w:bookmarkStart w:id="53" w:name="_Toc515933163"/>
      <w:bookmarkStart w:id="54" w:name="_Toc518470576"/>
      <w:bookmarkStart w:id="55" w:name="_Toc521681863"/>
      <w:bookmarkEnd w:id="47"/>
      <w:bookmarkEnd w:id="48"/>
      <w:bookmarkEnd w:id="49"/>
      <w:bookmarkEnd w:id="50"/>
      <w:bookmarkEnd w:id="51"/>
      <w:bookmarkEnd w:id="52"/>
      <w:bookmarkEnd w:id="53"/>
      <w:r>
        <w:t xml:space="preserve">1.4 </w:t>
      </w:r>
      <w:r w:rsidRPr="00B41FD0">
        <w:t>Stress</w:t>
      </w:r>
      <w:bookmarkEnd w:id="54"/>
      <w:bookmarkEnd w:id="55"/>
    </w:p>
    <w:p w14:paraId="4C95D1C6" w14:textId="77777777" w:rsidR="001225AD" w:rsidRPr="00FC15C5" w:rsidRDefault="001225AD" w:rsidP="001225AD">
      <w:r>
        <w:t xml:space="preserve">Stress was measured for all cohorts using the </w:t>
      </w:r>
      <w:r w:rsidR="00665293">
        <w:t>Perceived Stress Questionnaire for Young Women</w:t>
      </w:r>
      <w:r>
        <w:t xml:space="preserve">, where higher scores reflect higher levels of stress. Findings are presented by CALD </w:t>
      </w:r>
      <w:r w:rsidR="0005739D">
        <w:t xml:space="preserve">background </w:t>
      </w:r>
      <w:r>
        <w:t xml:space="preserve">status for each survey across the study period for which DV </w:t>
      </w:r>
      <w:r w:rsidRPr="004922E4">
        <w:t xml:space="preserve">data were available (Figures </w:t>
      </w:r>
      <w:r w:rsidR="004922E4" w:rsidRPr="004922E4">
        <w:t>14-18</w:t>
      </w:r>
      <w:r w:rsidRPr="004922E4">
        <w:t>).</w:t>
      </w:r>
    </w:p>
    <w:p w14:paraId="2A9D6AD4" w14:textId="77777777" w:rsidR="001225AD" w:rsidRDefault="001225AD" w:rsidP="001225AD">
      <w:pPr>
        <w:pStyle w:val="Heading5"/>
      </w:pPr>
      <w:r>
        <w:t>1989-95 cohort</w:t>
      </w:r>
    </w:p>
    <w:p w14:paraId="74180EF2" w14:textId="77777777" w:rsidR="001225AD" w:rsidRDefault="001225AD" w:rsidP="001225AD">
      <w:pPr>
        <w:pStyle w:val="CaptionText"/>
      </w:pPr>
      <w:bookmarkStart w:id="56" w:name="_Ref515966708"/>
      <w:r w:rsidRPr="006C33C7">
        <w:t xml:space="preserve">Figure </w:t>
      </w:r>
      <w:bookmarkEnd w:id="56"/>
      <w:r w:rsidRPr="006C33C7">
        <w:t>1</w:t>
      </w:r>
      <w:r>
        <w:t>4</w:t>
      </w:r>
      <w:r w:rsidRPr="006C33C7">
        <w:t xml:space="preserve"> Stress across surveys for women born 1989-95 by CALD </w:t>
      </w:r>
      <w:r w:rsidR="0005739D">
        <w:t xml:space="preserve">background </w:t>
      </w:r>
      <w:r w:rsidR="00654813">
        <w:t>status</w:t>
      </w:r>
      <w:r w:rsidRPr="006C33C7">
        <w:t xml:space="preserve"> and violent </w:t>
      </w:r>
      <w:r>
        <w:t>relationship status</w:t>
      </w:r>
    </w:p>
    <w:p w14:paraId="5A024223" w14:textId="77777777" w:rsidR="001225AD" w:rsidRDefault="001225AD" w:rsidP="001225AD">
      <w:r>
        <w:rPr>
          <w:noProof/>
          <w:lang w:eastAsia="en-AU"/>
        </w:rPr>
        <w:drawing>
          <wp:inline distT="0" distB="0" distL="0" distR="0" wp14:anchorId="53859EC7" wp14:editId="48291488">
            <wp:extent cx="5731510" cy="4488815"/>
            <wp:effectExtent l="0" t="0" r="2540"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3B02C08" w14:textId="77777777" w:rsidR="001225AD" w:rsidRDefault="001225AD" w:rsidP="001225AD">
      <w:r>
        <w:t>Women from the 1989-95 cohort who reported having experienced a violent relationship were more stressed than women who did not report this experience, rega</w:t>
      </w:r>
      <w:r w:rsidRPr="004922E4">
        <w:t xml:space="preserve">rdless of CALD </w:t>
      </w:r>
      <w:r w:rsidR="0005739D">
        <w:t xml:space="preserve">background </w:t>
      </w:r>
      <w:r w:rsidR="00D02329">
        <w:t>status</w:t>
      </w:r>
      <w:r w:rsidRPr="004922E4">
        <w:t xml:space="preserve"> (Figure 14). Where women reported having a violent relationship</w:t>
      </w:r>
      <w:r>
        <w:t>, there was l</w:t>
      </w:r>
      <w:r w:rsidR="00D02329">
        <w:t>ittle difference between women from</w:t>
      </w:r>
      <w:r>
        <w:t xml:space="preserve"> CALD </w:t>
      </w:r>
      <w:r w:rsidR="00D02329">
        <w:t xml:space="preserve">and non-CALD </w:t>
      </w:r>
      <w:r>
        <w:t>background</w:t>
      </w:r>
      <w:r w:rsidR="00D02329">
        <w:t>s</w:t>
      </w:r>
      <w:r>
        <w:t xml:space="preserve"> with regard to stress.</w:t>
      </w:r>
    </w:p>
    <w:p w14:paraId="3895F74A" w14:textId="77777777" w:rsidR="001225AD" w:rsidRPr="00461759" w:rsidRDefault="001225AD" w:rsidP="001225AD">
      <w:pPr>
        <w:pStyle w:val="CaptionText"/>
      </w:pPr>
      <w:r w:rsidRPr="006C33C7">
        <w:t xml:space="preserve">Figure </w:t>
      </w:r>
      <w:r>
        <w:t>15</w:t>
      </w:r>
      <w:r w:rsidRPr="006C33C7">
        <w:t xml:space="preserve"> Stress across surveys for women born 1989-95 by CALD </w:t>
      </w:r>
      <w:r w:rsidR="0005739D">
        <w:t xml:space="preserve">background </w:t>
      </w:r>
      <w:r w:rsidR="00654813">
        <w:t>status</w:t>
      </w:r>
      <w:r>
        <w:t xml:space="preserve"> and having experienced a partner </w:t>
      </w:r>
      <w:r w:rsidRPr="006C33C7">
        <w:t>abusive act</w:t>
      </w:r>
    </w:p>
    <w:p w14:paraId="6C3C9730" w14:textId="77777777" w:rsidR="001225AD" w:rsidRDefault="001225AD" w:rsidP="001225AD">
      <w:r>
        <w:rPr>
          <w:noProof/>
          <w:lang w:eastAsia="en-AU"/>
        </w:rPr>
        <w:drawing>
          <wp:inline distT="0" distB="0" distL="0" distR="0" wp14:anchorId="6B056FE2" wp14:editId="4AA22012">
            <wp:extent cx="5731510" cy="4866640"/>
            <wp:effectExtent l="0" t="0" r="254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B810D50" w14:textId="77777777" w:rsidR="001225AD" w:rsidRDefault="001225AD" w:rsidP="001225AD">
      <w:r>
        <w:t xml:space="preserve">Women from the 1989-95 cohort who reported having experienced a partner abusive act were more stressed than women who did not report this experience, regardless of CALD </w:t>
      </w:r>
      <w:r w:rsidR="0005739D">
        <w:t xml:space="preserve">background </w:t>
      </w:r>
      <w:r w:rsidR="00D02329">
        <w:t>status</w:t>
      </w:r>
      <w:r w:rsidRPr="004922E4">
        <w:t xml:space="preserve"> (Figure 15). Where women reported having experienced a partner abusive act,</w:t>
      </w:r>
      <w:r>
        <w:t xml:space="preserve"> there was little difference between women </w:t>
      </w:r>
      <w:r w:rsidR="00D02329">
        <w:t>from</w:t>
      </w:r>
      <w:r>
        <w:t xml:space="preserve"> CALD </w:t>
      </w:r>
      <w:r w:rsidR="00D02329">
        <w:t xml:space="preserve">and non-CALD </w:t>
      </w:r>
      <w:r>
        <w:t>background</w:t>
      </w:r>
      <w:r w:rsidR="00D02329">
        <w:t>s</w:t>
      </w:r>
      <w:r>
        <w:t xml:space="preserve"> with regard to stress.</w:t>
      </w:r>
    </w:p>
    <w:p w14:paraId="50E8A016" w14:textId="77777777" w:rsidR="001225AD" w:rsidRDefault="001225AD" w:rsidP="001225AD"/>
    <w:p w14:paraId="075246BC" w14:textId="77777777" w:rsidR="001225AD" w:rsidRDefault="001225AD" w:rsidP="001225AD"/>
    <w:p w14:paraId="7A704C7F" w14:textId="77777777" w:rsidR="001225AD" w:rsidRDefault="001225AD" w:rsidP="001225AD">
      <w:pPr>
        <w:pStyle w:val="Heading5"/>
      </w:pPr>
      <w:r>
        <w:t>1973-78 cohort</w:t>
      </w:r>
    </w:p>
    <w:p w14:paraId="413398CD" w14:textId="77777777" w:rsidR="001225AD" w:rsidRDefault="001225AD" w:rsidP="001225AD">
      <w:pPr>
        <w:pStyle w:val="CaptionText"/>
      </w:pPr>
      <w:r w:rsidRPr="006C33C7">
        <w:t xml:space="preserve">Figure </w:t>
      </w:r>
      <w:r>
        <w:t>16</w:t>
      </w:r>
      <w:r w:rsidRPr="006C33C7">
        <w:t xml:space="preserve"> Stress across surveys for women born 1973-78 by CALD </w:t>
      </w:r>
      <w:r w:rsidR="0005739D">
        <w:t xml:space="preserve">background </w:t>
      </w:r>
      <w:r w:rsidR="00654813">
        <w:t>status</w:t>
      </w:r>
      <w:r w:rsidRPr="006C33C7">
        <w:t xml:space="preserve"> and violent </w:t>
      </w:r>
      <w:r>
        <w:t>relationship status</w:t>
      </w:r>
    </w:p>
    <w:p w14:paraId="7379C344" w14:textId="77777777" w:rsidR="001225AD" w:rsidRDefault="001225AD" w:rsidP="001225AD">
      <w:r>
        <w:rPr>
          <w:noProof/>
          <w:lang w:eastAsia="en-AU"/>
        </w:rPr>
        <w:drawing>
          <wp:inline distT="0" distB="0" distL="0" distR="0" wp14:anchorId="48B52CD4" wp14:editId="69859622">
            <wp:extent cx="5731510" cy="4950460"/>
            <wp:effectExtent l="0" t="0" r="2540" b="25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144FCE5" w14:textId="77777777" w:rsidR="001225AD" w:rsidRDefault="001225AD" w:rsidP="001225AD">
      <w:r>
        <w:t xml:space="preserve">Women from the 1973-78 cohort who reported having a violent relationship were slightly more stressed than women who did not report this experience, regardless of CALD </w:t>
      </w:r>
      <w:r w:rsidR="0005739D">
        <w:t xml:space="preserve">background </w:t>
      </w:r>
      <w:r w:rsidR="00D02329">
        <w:t>status</w:t>
      </w:r>
      <w:r w:rsidRPr="004922E4">
        <w:t xml:space="preserve"> (Figure 16). Where women reported having a violent relationship, there was littl</w:t>
      </w:r>
      <w:r>
        <w:t xml:space="preserve">e difference between women </w:t>
      </w:r>
      <w:r w:rsidR="00D02329">
        <w:t>from</w:t>
      </w:r>
      <w:r>
        <w:t xml:space="preserve"> CALD </w:t>
      </w:r>
      <w:r w:rsidR="00D02329">
        <w:t xml:space="preserve">and non-CALD </w:t>
      </w:r>
      <w:r>
        <w:t>background</w:t>
      </w:r>
      <w:r w:rsidR="00D02329">
        <w:t>s</w:t>
      </w:r>
      <w:r>
        <w:t xml:space="preserve"> with regard to stress.</w:t>
      </w:r>
    </w:p>
    <w:p w14:paraId="6EA693F6" w14:textId="77777777" w:rsidR="001225AD" w:rsidRDefault="001225AD" w:rsidP="001225AD"/>
    <w:p w14:paraId="07873C1B" w14:textId="77777777" w:rsidR="001225AD" w:rsidRDefault="001225AD" w:rsidP="001225AD">
      <w:pPr>
        <w:pStyle w:val="CaptionText"/>
      </w:pPr>
      <w:r w:rsidRPr="006C33C7">
        <w:t xml:space="preserve">Figure </w:t>
      </w:r>
      <w:r>
        <w:t>17</w:t>
      </w:r>
      <w:r w:rsidRPr="006C33C7">
        <w:t xml:space="preserve"> Stress across surveys for women born 1973-78 by CALD</w:t>
      </w:r>
      <w:r w:rsidR="0005739D">
        <w:t xml:space="preserve"> background</w:t>
      </w:r>
      <w:r w:rsidRPr="006C33C7">
        <w:t xml:space="preserve"> </w:t>
      </w:r>
      <w:r w:rsidR="00654813">
        <w:t>status</w:t>
      </w:r>
      <w:r w:rsidRPr="006C33C7">
        <w:t xml:space="preserve"> and having ever experienced a</w:t>
      </w:r>
      <w:r>
        <w:t xml:space="preserve"> partner</w:t>
      </w:r>
      <w:r w:rsidRPr="006C33C7">
        <w:t xml:space="preserve"> abusive act</w:t>
      </w:r>
    </w:p>
    <w:p w14:paraId="6A199579" w14:textId="77777777" w:rsidR="001225AD" w:rsidRDefault="001225AD" w:rsidP="001225AD">
      <w:r>
        <w:rPr>
          <w:noProof/>
          <w:lang w:eastAsia="en-AU"/>
        </w:rPr>
        <w:drawing>
          <wp:inline distT="0" distB="0" distL="0" distR="0" wp14:anchorId="44DD7D61" wp14:editId="001FC2B7">
            <wp:extent cx="5731510" cy="5135880"/>
            <wp:effectExtent l="0" t="0" r="254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2882F9A" w14:textId="77777777" w:rsidR="001225AD" w:rsidRDefault="001225AD" w:rsidP="001225AD">
      <w:r>
        <w:t xml:space="preserve">Women from the 1973-78 cohort who reported having experienced a partner abusive act were more stressed than women who did not report this experience, regardless of CALD </w:t>
      </w:r>
      <w:r w:rsidR="0005739D">
        <w:t xml:space="preserve">background </w:t>
      </w:r>
      <w:r w:rsidR="00D02329">
        <w:t>status</w:t>
      </w:r>
      <w:r w:rsidRPr="004922E4">
        <w:t xml:space="preserve"> (Figure 17). Where women reported having experienced a partner abusive act, the</w:t>
      </w:r>
      <w:r>
        <w:t>re was l</w:t>
      </w:r>
      <w:r w:rsidR="00D02329">
        <w:t>ittle difference between women from</w:t>
      </w:r>
      <w:r>
        <w:t xml:space="preserve"> CALD </w:t>
      </w:r>
      <w:r w:rsidR="00D02329">
        <w:t xml:space="preserve">and non-CALD </w:t>
      </w:r>
      <w:r>
        <w:t>background</w:t>
      </w:r>
      <w:r w:rsidR="00BF4E08">
        <w:t>s</w:t>
      </w:r>
      <w:r>
        <w:t xml:space="preserve"> with regard to stress.</w:t>
      </w:r>
    </w:p>
    <w:p w14:paraId="6D970F51" w14:textId="77777777" w:rsidR="001225AD" w:rsidRDefault="001225AD" w:rsidP="001225AD"/>
    <w:p w14:paraId="573397AD" w14:textId="77777777" w:rsidR="001225AD" w:rsidRDefault="001225AD" w:rsidP="001225AD">
      <w:pPr>
        <w:pStyle w:val="Heading5"/>
      </w:pPr>
      <w:r>
        <w:t>1946-51 cohort</w:t>
      </w:r>
    </w:p>
    <w:p w14:paraId="714EAE6C" w14:textId="77777777" w:rsidR="001225AD" w:rsidRDefault="001225AD" w:rsidP="001225AD">
      <w:pPr>
        <w:pStyle w:val="CaptionText"/>
      </w:pPr>
      <w:bookmarkStart w:id="57" w:name="_Ref515966723"/>
      <w:r w:rsidRPr="006C33C7">
        <w:t xml:space="preserve">Figure </w:t>
      </w:r>
      <w:bookmarkEnd w:id="57"/>
      <w:r>
        <w:t>18</w:t>
      </w:r>
      <w:r w:rsidRPr="006C33C7">
        <w:t xml:space="preserve"> Stress across surveys for women born 1946-51 by CALD </w:t>
      </w:r>
      <w:r w:rsidR="0005739D">
        <w:t xml:space="preserve">background </w:t>
      </w:r>
      <w:r w:rsidR="00654813">
        <w:t>status</w:t>
      </w:r>
      <w:r w:rsidRPr="006C33C7">
        <w:t xml:space="preserve"> and violent </w:t>
      </w:r>
      <w:r>
        <w:t>relationship status</w:t>
      </w:r>
    </w:p>
    <w:p w14:paraId="7286589F" w14:textId="77777777" w:rsidR="001225AD" w:rsidRDefault="001225AD" w:rsidP="001225AD">
      <w:r>
        <w:rPr>
          <w:noProof/>
          <w:lang w:eastAsia="en-AU"/>
        </w:rPr>
        <w:drawing>
          <wp:inline distT="0" distB="0" distL="0" distR="0" wp14:anchorId="5D7D9D1A" wp14:editId="3700D83F">
            <wp:extent cx="5731510" cy="5106670"/>
            <wp:effectExtent l="0" t="0" r="254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702C17A" w14:textId="77777777" w:rsidR="001225AD" w:rsidRDefault="001225AD" w:rsidP="001225AD">
      <w:r>
        <w:t xml:space="preserve">Women from the 1946-51 cohort who reported having a violent relationship were more stressed than women who did not report this experience, regardless of CALD </w:t>
      </w:r>
      <w:r w:rsidR="0005739D">
        <w:t xml:space="preserve">background </w:t>
      </w:r>
      <w:r w:rsidR="00072F26">
        <w:t>status</w:t>
      </w:r>
      <w:r w:rsidRPr="004922E4">
        <w:t xml:space="preserve"> (Figure 18). W</w:t>
      </w:r>
      <w:r>
        <w:t xml:space="preserve">here women reported having a violent relationship, there was little difference between women </w:t>
      </w:r>
      <w:r w:rsidR="00072F26">
        <w:t>from</w:t>
      </w:r>
      <w:r>
        <w:t xml:space="preserve"> CALD </w:t>
      </w:r>
      <w:r w:rsidR="00072F26">
        <w:t xml:space="preserve">and non-CALD </w:t>
      </w:r>
      <w:r>
        <w:t>background</w:t>
      </w:r>
      <w:r w:rsidR="00072F26">
        <w:t>s</w:t>
      </w:r>
      <w:r>
        <w:t>.</w:t>
      </w:r>
    </w:p>
    <w:p w14:paraId="2FC52696" w14:textId="77777777" w:rsidR="00A93DD7" w:rsidRDefault="000B47A9" w:rsidP="000B47A9">
      <w:pPr>
        <w:pStyle w:val="Heading2"/>
      </w:pPr>
      <w:bookmarkStart w:id="58" w:name="_Toc521681864"/>
      <w:r>
        <w:t>Discussion</w:t>
      </w:r>
      <w:bookmarkEnd w:id="58"/>
    </w:p>
    <w:p w14:paraId="396603FC" w14:textId="77777777" w:rsidR="00A93DD7" w:rsidRDefault="00A93DD7" w:rsidP="00A93DD7">
      <w:pPr>
        <w:rPr>
          <w:lang w:val="en-US"/>
        </w:rPr>
      </w:pPr>
      <w:r>
        <w:rPr>
          <w:lang w:val="en-US"/>
        </w:rPr>
        <w:t xml:space="preserve">Women </w:t>
      </w:r>
      <w:r w:rsidR="0005739D">
        <w:rPr>
          <w:lang w:val="en-US"/>
        </w:rPr>
        <w:t>from</w:t>
      </w:r>
      <w:r>
        <w:rPr>
          <w:lang w:val="en-US"/>
        </w:rPr>
        <w:t xml:space="preserve"> both CALD and non-CALD backgrounds who had ever </w:t>
      </w:r>
      <w:r w:rsidR="0005739D">
        <w:rPr>
          <w:lang w:val="en-US"/>
        </w:rPr>
        <w:t>been</w:t>
      </w:r>
      <w:r>
        <w:rPr>
          <w:lang w:val="en-US"/>
        </w:rPr>
        <w:t xml:space="preserve"> in a violent relationship or experienced a partner abusive act reported poorer general health and lower levels of physical functioning compared with women who had never had these experiences, across all cohorts. There were minimal health differences among women who had experienced DV with regard to CALD </w:t>
      </w:r>
      <w:r w:rsidR="0005739D">
        <w:rPr>
          <w:lang w:val="en-US"/>
        </w:rPr>
        <w:t xml:space="preserve">background </w:t>
      </w:r>
      <w:r>
        <w:rPr>
          <w:lang w:val="en-US"/>
        </w:rPr>
        <w:t>status.</w:t>
      </w:r>
    </w:p>
    <w:p w14:paraId="19B3BCEE" w14:textId="77777777" w:rsidR="00A93DD7" w:rsidRDefault="00A93DD7" w:rsidP="00A93DD7">
      <w:pPr>
        <w:rPr>
          <w:lang w:val="en-US"/>
        </w:rPr>
      </w:pPr>
      <w:r>
        <w:rPr>
          <w:lang w:val="en-US"/>
        </w:rPr>
        <w:t xml:space="preserve">Women </w:t>
      </w:r>
      <w:r w:rsidR="0005739D">
        <w:rPr>
          <w:lang w:val="en-US"/>
        </w:rPr>
        <w:t>from</w:t>
      </w:r>
      <w:r>
        <w:rPr>
          <w:lang w:val="en-US"/>
        </w:rPr>
        <w:t xml:space="preserve"> both CALD and non-CALD backgrounds who had ever </w:t>
      </w:r>
      <w:r w:rsidR="00FE2F47">
        <w:rPr>
          <w:lang w:val="en-US"/>
        </w:rPr>
        <w:t>been</w:t>
      </w:r>
      <w:r>
        <w:rPr>
          <w:lang w:val="en-US"/>
        </w:rPr>
        <w:t xml:space="preserve"> in a violent relationship or experienced a partner abusive act also reported poorer psychological health or higher levels of psychological distress compared with women who had never had these experiences, across all cohorts. There were minimal mental health differences among women who had experienced </w:t>
      </w:r>
      <w:r w:rsidR="00351BA5">
        <w:rPr>
          <w:lang w:val="en-US"/>
        </w:rPr>
        <w:t xml:space="preserve">a violent relationship or a partner abusive act </w:t>
      </w:r>
      <w:r>
        <w:rPr>
          <w:lang w:val="en-US"/>
        </w:rPr>
        <w:t xml:space="preserve">with regard to CALD background status for the 1989-95 </w:t>
      </w:r>
      <w:r w:rsidR="00351BA5">
        <w:rPr>
          <w:lang w:val="en-US"/>
        </w:rPr>
        <w:t xml:space="preserve">and 1946-51 </w:t>
      </w:r>
      <w:r>
        <w:rPr>
          <w:lang w:val="en-US"/>
        </w:rPr>
        <w:t xml:space="preserve">cohorts. However, </w:t>
      </w:r>
      <w:r w:rsidR="00A20C4C">
        <w:rPr>
          <w:lang w:val="en-US"/>
        </w:rPr>
        <w:t>some differences existed for women in the 1973-78 cohort</w:t>
      </w:r>
      <w:r w:rsidR="00351BA5">
        <w:rPr>
          <w:lang w:val="en-US"/>
        </w:rPr>
        <w:t xml:space="preserve"> with a history of a violent relationship</w:t>
      </w:r>
      <w:r w:rsidR="00A20C4C">
        <w:rPr>
          <w:lang w:val="en-US"/>
        </w:rPr>
        <w:t>. For women</w:t>
      </w:r>
      <w:r w:rsidR="00351BA5">
        <w:rPr>
          <w:lang w:val="en-US"/>
        </w:rPr>
        <w:t xml:space="preserve"> in the 1973-78 cohort</w:t>
      </w:r>
      <w:r w:rsidR="00A20C4C">
        <w:rPr>
          <w:lang w:val="en-US"/>
        </w:rPr>
        <w:t xml:space="preserve"> who had experienced a violent relationship, those with a CALD background experienced poorer mental health than women from a non-CALD background throughout their twenties. A sharper improvement in mental health was evident for </w:t>
      </w:r>
      <w:r w:rsidR="00351BA5">
        <w:rPr>
          <w:lang w:val="en-US"/>
        </w:rPr>
        <w:t>women from a CALD background</w:t>
      </w:r>
      <w:r w:rsidR="00A20C4C">
        <w:rPr>
          <w:lang w:val="en-US"/>
        </w:rPr>
        <w:t xml:space="preserve"> from the age of 30, which resulted in similar levels of mental health for women from CALD and non-CALD backgrounds who had experienced a violent relationship. </w:t>
      </w:r>
      <w:r>
        <w:rPr>
          <w:lang w:val="en-US"/>
        </w:rPr>
        <w:t>Across all cohorts, DV was related to higher levels of stress, with minimal differences apparent between women from CALD and non-CALD backgrounds.</w:t>
      </w:r>
    </w:p>
    <w:p w14:paraId="1B9CA786" w14:textId="5E58ADD3" w:rsidR="00A27422" w:rsidRPr="00A27422" w:rsidRDefault="00A93DD7" w:rsidP="00A27422">
      <w:r>
        <w:rPr>
          <w:lang w:val="en-US"/>
        </w:rPr>
        <w:t>Previous research has shown that women from</w:t>
      </w:r>
      <w:r w:rsidR="008720D0">
        <w:rPr>
          <w:lang w:val="en-US"/>
        </w:rPr>
        <w:t xml:space="preserve"> a</w:t>
      </w:r>
      <w:r>
        <w:rPr>
          <w:lang w:val="en-US"/>
        </w:rPr>
        <w:t xml:space="preserve"> CALD background may be less likely to report DV when it occurs</w:t>
      </w:r>
      <w:r w:rsidR="00826BC7">
        <w:rPr>
          <w:lang w:val="en-US"/>
        </w:rPr>
        <w:t>,</w:t>
      </w:r>
      <w:r>
        <w:rPr>
          <w:lang w:val="en-US"/>
        </w:rPr>
        <w:t xml:space="preserve"> </w:t>
      </w:r>
      <w:r w:rsidR="00826BC7">
        <w:rPr>
          <w:lang w:val="en-US"/>
        </w:rPr>
        <w:t xml:space="preserve">in part </w:t>
      </w:r>
      <w:r>
        <w:rPr>
          <w:lang w:val="en-US"/>
        </w:rPr>
        <w:t xml:space="preserve">due to cultural issues and </w:t>
      </w:r>
      <w:r w:rsidR="00826BC7">
        <w:rPr>
          <w:lang w:val="en-US"/>
        </w:rPr>
        <w:t xml:space="preserve">language </w:t>
      </w:r>
      <w:r>
        <w:rPr>
          <w:lang w:val="en-US"/>
        </w:rPr>
        <w:t xml:space="preserve">barriers </w:t>
      </w:r>
      <w:r w:rsidR="00E02C3B">
        <w:rPr>
          <w:lang w:val="en-US"/>
        </w:rPr>
        <w:fldChar w:fldCharType="begin">
          <w:fldData xml:space="preserve">PEVuZE5vdGU+PENpdGU+PEF1dGhvcj5LYXVyPC9BdXRob3I+PFllYXI+MjAxODwvWWVhcj48UmVj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</w:fldData>
        </w:fldChar>
      </w:r>
      <w:r w:rsidR="008C0A86">
        <w:rPr>
          <w:lang w:val="en-US"/>
        </w:rPr>
        <w:instrText xml:space="preserve"> ADDIN EN.CITE </w:instrText>
      </w:r>
      <w:r w:rsidR="008C0A86">
        <w:rPr>
          <w:lang w:val="en-US"/>
        </w:rPr>
        <w:fldChar w:fldCharType="begin">
          <w:fldData xml:space="preserve">PEVuZE5vdGU+PENpdGU+PEF1dGhvcj5LYXVyPC9BdXRob3I+PFllYXI+MjAxODwvWWVhcj48UmVj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</w:fldData>
        </w:fldChar>
      </w:r>
      <w:r w:rsidR="008C0A86">
        <w:rPr>
          <w:lang w:val="en-US"/>
        </w:rPr>
        <w:instrText xml:space="preserve"> ADDIN EN.CITE.DATA </w:instrText>
      </w:r>
      <w:r w:rsidR="008C0A86">
        <w:rPr>
          <w:lang w:val="en-US"/>
        </w:rPr>
      </w:r>
      <w:r w:rsidR="008C0A86">
        <w:rPr>
          <w:lang w:val="en-US"/>
        </w:rPr>
        <w:fldChar w:fldCharType="end"/>
      </w:r>
      <w:r w:rsidR="00E02C3B">
        <w:rPr>
          <w:lang w:val="en-US"/>
        </w:rPr>
      </w:r>
      <w:r w:rsidR="00E02C3B">
        <w:rPr>
          <w:lang w:val="en-US"/>
        </w:rPr>
        <w:fldChar w:fldCharType="separate"/>
      </w:r>
      <w:r w:rsidR="008C0A86">
        <w:rPr>
          <w:noProof/>
          <w:lang w:val="en-US"/>
        </w:rPr>
        <w:t>[19-21]</w:t>
      </w:r>
      <w:r w:rsidR="00E02C3B">
        <w:rPr>
          <w:lang w:val="en-US"/>
        </w:rPr>
        <w:fldChar w:fldCharType="end"/>
      </w:r>
      <w:r>
        <w:rPr>
          <w:lang w:val="en-US"/>
        </w:rPr>
        <w:t xml:space="preserve">. </w:t>
      </w:r>
      <w:r w:rsidR="007E6DEA">
        <w:rPr>
          <w:lang w:val="en-US"/>
        </w:rPr>
        <w:t xml:space="preserve">Another limitation </w:t>
      </w:r>
      <w:r w:rsidR="00AC4F3C">
        <w:rPr>
          <w:lang w:val="en-US"/>
        </w:rPr>
        <w:t xml:space="preserve">of the current research is the underrepresentation of women from linguistically diverse backgrounds in ALSWH cohorts. </w:t>
      </w:r>
      <w:r>
        <w:rPr>
          <w:lang w:val="en-US"/>
        </w:rPr>
        <w:t>Therefore, the current results might underestimate the prevalence of DV among women</w:t>
      </w:r>
      <w:r w:rsidR="00826BC7">
        <w:rPr>
          <w:lang w:val="en-US"/>
        </w:rPr>
        <w:t xml:space="preserve"> from </w:t>
      </w:r>
      <w:r w:rsidR="008720D0">
        <w:rPr>
          <w:lang w:val="en-US"/>
        </w:rPr>
        <w:t>a CALD background</w:t>
      </w:r>
      <w:r>
        <w:rPr>
          <w:lang w:val="en-US"/>
        </w:rPr>
        <w:t xml:space="preserve">. </w:t>
      </w:r>
      <w:r>
        <w:t>The analyses u</w:t>
      </w:r>
      <w:r w:rsidR="00DF12BC">
        <w:t>ndertaken were sequential cross-</w:t>
      </w:r>
      <w:r>
        <w:t>sectional in nature</w:t>
      </w:r>
      <w:r w:rsidR="008720D0">
        <w:t>,</w:t>
      </w:r>
      <w:r>
        <w:t xml:space="preserve"> to maximise the numbers in each group. Despite th</w:t>
      </w:r>
      <w:r w:rsidR="00826BC7">
        <w:t>ese</w:t>
      </w:r>
      <w:r>
        <w:t xml:space="preserve"> limitations, the results offer compelling evidence for associations between </w:t>
      </w:r>
      <w:r w:rsidR="003F06E2">
        <w:t>DV</w:t>
      </w:r>
      <w:r>
        <w:t xml:space="preserve"> and poor health outcomes and provide evidence that </w:t>
      </w:r>
      <w:r w:rsidR="004F1BEA">
        <w:t xml:space="preserve">associations between DV and health </w:t>
      </w:r>
      <w:r>
        <w:t xml:space="preserve">are at least as serious for women from CALD backgrounds as </w:t>
      </w:r>
      <w:r w:rsidR="003201DC">
        <w:t xml:space="preserve">they are </w:t>
      </w:r>
      <w:r>
        <w:t xml:space="preserve">for </w:t>
      </w:r>
      <w:r w:rsidR="003201DC">
        <w:t>women</w:t>
      </w:r>
      <w:r>
        <w:t xml:space="preserve"> from non-CALD backgrounds.</w:t>
      </w:r>
      <w:r w:rsidR="00C0425F" w:rsidRPr="000C4EAB" w:rsidDel="00C0425F">
        <w:rPr>
          <w:lang w:val="en-US"/>
        </w:rPr>
        <w:t xml:space="preserve"> </w:t>
      </w:r>
    </w:p>
    <w:p w14:paraId="69BBF2A6" w14:textId="77777777" w:rsidR="00B665DC" w:rsidRDefault="00B665DC" w:rsidP="00D74FA5">
      <w:pPr>
        <w:sectPr w:rsidR="00B665DC" w:rsidSect="00E909C5">
          <w:pgSz w:w="11906" w:h="16838"/>
          <w:pgMar w:top="1440" w:right="1440" w:bottom="1440" w:left="1440" w:header="709" w:footer="708" w:gutter="0"/>
          <w:cols w:space="708"/>
          <w:titlePg/>
          <w:docGrid w:linePitch="360"/>
        </w:sectPr>
      </w:pPr>
    </w:p>
    <w:p w14:paraId="450C13A3" w14:textId="0ED703DD" w:rsidR="004F5463" w:rsidRDefault="004F5463" w:rsidP="004F5463">
      <w:pPr>
        <w:pStyle w:val="Heading1"/>
      </w:pPr>
      <w:bookmarkStart w:id="59" w:name="_Toc521681865"/>
      <w:r>
        <w:t>Section 2: Domestic violence and disability</w:t>
      </w:r>
      <w:bookmarkEnd w:id="59"/>
    </w:p>
    <w:p w14:paraId="7B5A3F36" w14:textId="77777777" w:rsidR="004F5463" w:rsidRDefault="004F5463" w:rsidP="004F5463">
      <w:pPr>
        <w:pStyle w:val="Heading2"/>
      </w:pPr>
      <w:bookmarkStart w:id="60" w:name="_Toc521681866"/>
      <w:r>
        <w:t>Background</w:t>
      </w:r>
      <w:bookmarkEnd w:id="60"/>
    </w:p>
    <w:p w14:paraId="5037E324" w14:textId="461CBFAA" w:rsidR="004F5463" w:rsidRPr="003E7B39" w:rsidRDefault="004F5463" w:rsidP="004F5463">
      <w:pPr>
        <w:rPr>
          <w:rFonts w:cstheme="minorHAnsi"/>
        </w:rPr>
      </w:pPr>
      <w:r>
        <w:t>Research has demonstrated that w</w:t>
      </w:r>
      <w:r w:rsidRPr="0070370D">
        <w:t xml:space="preserve">omen with </w:t>
      </w:r>
      <w:r>
        <w:t xml:space="preserve">a </w:t>
      </w:r>
      <w:r w:rsidRPr="0070370D">
        <w:t>disabilit</w:t>
      </w:r>
      <w:r>
        <w:t>y</w:t>
      </w:r>
      <w:r w:rsidRPr="0070370D">
        <w:t xml:space="preserve"> experience high</w:t>
      </w:r>
      <w:r>
        <w:t>er rates of</w:t>
      </w:r>
      <w:r w:rsidRPr="0070370D">
        <w:t xml:space="preserve"> </w:t>
      </w:r>
      <w:r>
        <w:t>DV than women without a disability</w:t>
      </w:r>
      <w:r w:rsidRPr="0070370D">
        <w:t xml:space="preserve"> </w:t>
      </w:r>
      <w:r w:rsidRPr="0070370D">
        <w:fldChar w:fldCharType="begin"/>
      </w:r>
      <w:r w:rsidR="006A158F">
        <w:instrText xml:space="preserve"> ADDIN EN.CITE &lt;EndNote&gt;&lt;Cite&gt;&lt;Author&gt;Phillips&lt;/Author&gt;&lt;Year&gt;2014&lt;/Year&gt;&lt;RecNum&gt;154&lt;/RecNum&gt;&lt;DisplayText&gt;[14, 23]&lt;/DisplayText&gt;&lt;record&gt;&lt;rec-number&gt;154&lt;/rec-number&gt;&lt;foreign-keys&gt;&lt;key app="EN" db-id="0zrzdxz5pa5vedeaz5fprtatze0fvea2tv20" timestamp="1526561005"&gt;154&lt;/key&gt;&lt;/foreign-keys&gt;&lt;ref-type name="Report"&gt;27&lt;/ref-type&gt;&lt;contributors&gt;&lt;authors&gt;&lt;author&gt;Phillips, Janet&lt;/author&gt;&lt;author&gt;Vandenbroek, Penny&lt;/author&gt;&lt;/authors&gt;&lt;/contributors&gt;&lt;titles&gt;&lt;title&gt;Domestic, family and sexual violence in Australia: an overview of the issues&lt;/title&gt;&lt;secondary-title&gt;Parliamentary Library&lt;/secondary-title&gt;&lt;/titles&gt;&lt;num-vols&gt;2014-15&lt;/num-vols&gt;&lt;dates&gt;&lt;year&gt;2014&lt;/year&gt;&lt;/dates&gt;&lt;pub-location&gt;Canberra&lt;/pub-location&gt;&lt;publisher&gt;Parliament of Australia Department of parliamentary services&lt;/publisher&gt;&lt;urls&gt;&lt;related-urls&gt;&lt;url&gt;https://www.aph.gov.au/About_Parliament/Parliamentary_Departments/Parliamentary_Library/pubs/rp/rp1415/ViolenceAust&lt;/url&gt;&lt;/related-urls&gt;&lt;/urls&gt;&lt;/record&gt;&lt;/Cite&gt;&lt;Cite&gt;&lt;Author&gt;Frawley&lt;/Author&gt;&lt;Year&gt;2015&lt;/Year&gt;&lt;RecNum&gt;72&lt;/RecNum&gt;&lt;record&gt;&lt;rec-number&gt;72&lt;/rec-number&gt;&lt;foreign-keys&gt;&lt;key app="EN" db-id="ed9e9saddzet2jeer5v50vpvar99wapadfxr" timestamp="1533866296"&gt;72&lt;/key&gt;&lt;/foreign-keys&gt;&lt;ref-type name="Report"&gt;27&lt;/ref-type&gt;&lt;contributors&gt;&lt;authors&gt;&lt;author&gt;Frawley, P.&lt;/author&gt;&lt;author&gt;Dyson, S.&lt;/author&gt;&lt;author&gt;Robinson, A.&lt;/author&gt;&lt;author&gt;Dixon, J.&lt;/author&gt;&lt;/authors&gt;&lt;/contributors&gt;&lt;titles&gt;&lt;title&gt;What does it take? Developing informed and effective tertiary responses to violence and abuse of women and girls with disabilities in Australia&lt;/title&gt;&lt;/titles&gt;&lt;dates&gt;&lt;year&gt;2015&lt;/year&gt;&lt;/dates&gt;&lt;pub-location&gt;Sydney, Australia&lt;/pub-location&gt;&lt;publisher&gt;ANROWS&lt;/publisher&gt;&lt;urls&gt;&lt;/urls&gt;&lt;/record&gt;&lt;/Cite&gt;&lt;/EndNote&gt;</w:instrText>
      </w:r>
      <w:r w:rsidRPr="0070370D">
        <w:fldChar w:fldCharType="separate"/>
      </w:r>
      <w:r w:rsidR="006A158F">
        <w:rPr>
          <w:noProof/>
        </w:rPr>
        <w:t>[14, 23]</w:t>
      </w:r>
      <w:r w:rsidRPr="0070370D">
        <w:fldChar w:fldCharType="end"/>
      </w:r>
      <w:r w:rsidRPr="0070370D">
        <w:t xml:space="preserve">. </w:t>
      </w:r>
      <w:r w:rsidR="006A158F">
        <w:t>A</w:t>
      </w:r>
      <w:r w:rsidRPr="0070370D">
        <w:t xml:space="preserve"> recent</w:t>
      </w:r>
      <w:r>
        <w:t xml:space="preserve"> analysis using data from the 2012 Personal Safety Survey</w:t>
      </w:r>
      <w:r w:rsidRPr="0070370D">
        <w:t xml:space="preserve"> found that Australians with a disability </w:t>
      </w:r>
      <w:r>
        <w:t>had twice the odds of experiencing violence</w:t>
      </w:r>
      <w:r w:rsidR="002E6D8D">
        <w:t>, compared to</w:t>
      </w:r>
      <w:r>
        <w:t xml:space="preserve"> </w:t>
      </w:r>
      <w:r w:rsidRPr="0070370D">
        <w:t>those without</w:t>
      </w:r>
      <w:r w:rsidR="00AF6327">
        <w:t xml:space="preserve"> a disability</w:t>
      </w:r>
      <w:r w:rsidRPr="0070370D">
        <w:t xml:space="preserve"> </w:t>
      </w:r>
      <w:r w:rsidRPr="0070370D">
        <w:fldChar w:fldCharType="begin"/>
      </w:r>
      <w:r w:rsidR="006A158F">
        <w:instrText xml:space="preserve"> ADDIN EN.CITE &lt;EndNote&gt;&lt;Cite&gt;&lt;Author&gt;Lauren&lt;/Author&gt;&lt;Year&gt;2016&lt;/Year&gt;&lt;RecNum&gt;155&lt;/RecNum&gt;&lt;DisplayText&gt;[24]&lt;/DisplayText&gt;&lt;record&gt;&lt;rec-number&gt;155&lt;/rec-number&gt;&lt;foreign-keys&gt;&lt;key app="EN" db-id="0zrzdxz5pa5vedeaz5fprtatze0fvea2tv20" timestamp="1526561744"&gt;155&lt;/key&gt;&lt;/foreign-keys&gt;&lt;ref-type name="Journal Article"&gt;17&lt;/ref-type&gt;&lt;contributors&gt;&lt;authors&gt;&lt;author&gt;Krnjacki Lauren&lt;/author&gt;&lt;author&gt;Emerson Eric&lt;/author&gt;&lt;author&gt;Llewellyn Gwynnyth&lt;/author&gt;&lt;author&gt;Kavanagh Anne M.&lt;/author&gt;&lt;/authors&gt;&lt;/contributors&gt;&lt;titles&gt;&lt;title&gt;Prevalence and risk of violence against people with and without disabilities: findings from an Australian population‐based study&lt;/title&gt;&lt;secondary-title&gt;Australian and New Zealand Journal of Public Health&lt;/secondary-title&gt;&lt;/titles&gt;&lt;periodical&gt;&lt;full-title&gt;Australian and New Zealand Journal of Public Health&lt;/full-title&gt;&lt;/periodical&gt;&lt;pages&gt;16-21&lt;/pages&gt;&lt;volume&gt;40&lt;/volume&gt;&lt;number&gt;1&lt;/number&gt;&lt;dates&gt;&lt;year&gt;2016&lt;/year&gt;&lt;/dates&gt;&lt;urls&gt;&lt;related-urls&gt;&lt;url&gt;https://onlinelibrary.wiley.com/doi/abs/10.1111/1753-6405.12498&lt;/url&gt;&lt;url&gt;https://onlinelibrary.wiley.com/doi/pdf/10.1111/1753-6405.12498&lt;/url&gt;&lt;/related-urls&gt;&lt;/urls&gt;&lt;electronic-resource-num&gt;doi:10.1111/1753-6405.12498&lt;/electronic-resource-num&gt;&lt;/record&gt;&lt;/Cite&gt;&lt;/EndNote&gt;</w:instrText>
      </w:r>
      <w:r w:rsidRPr="0070370D">
        <w:fldChar w:fldCharType="separate"/>
      </w:r>
      <w:r w:rsidR="006A158F">
        <w:rPr>
          <w:noProof/>
        </w:rPr>
        <w:t>[24]</w:t>
      </w:r>
      <w:r w:rsidRPr="0070370D">
        <w:fldChar w:fldCharType="end"/>
      </w:r>
      <w:r w:rsidRPr="0070370D">
        <w:t xml:space="preserve">. In a Canadian study, women with a disability were 1.4 times more likely to have experienced </w:t>
      </w:r>
      <w:r>
        <w:t>DV</w:t>
      </w:r>
      <w:r w:rsidRPr="0070370D">
        <w:t xml:space="preserve"> in the 5 years prior to the study than those without </w:t>
      </w:r>
      <w:r w:rsidR="002E6D8D">
        <w:t xml:space="preserve">a </w:t>
      </w:r>
      <w:r w:rsidRPr="0070370D">
        <w:t xml:space="preserve">disability </w:t>
      </w:r>
      <w:r w:rsidRPr="0070370D">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 </w:instrText>
      </w:r>
      <w:r w:rsidR="006A158F">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EN.CITE.DATA </w:instrText>
      </w:r>
      <w:r w:rsidR="006A158F">
        <w:fldChar w:fldCharType="end"/>
      </w:r>
      <w:r w:rsidRPr="0070370D">
        <w:fldChar w:fldCharType="separate"/>
      </w:r>
      <w:r w:rsidR="006A158F">
        <w:rPr>
          <w:noProof/>
        </w:rPr>
        <w:t>[25]</w:t>
      </w:r>
      <w:r w:rsidRPr="0070370D">
        <w:fldChar w:fldCharType="end"/>
      </w:r>
      <w:r w:rsidRPr="0070370D">
        <w:t xml:space="preserve">. The authors </w:t>
      </w:r>
      <w:r>
        <w:t>noted that</w:t>
      </w:r>
      <w:r w:rsidRPr="0070370D">
        <w:t xml:space="preserve"> </w:t>
      </w:r>
      <w:r>
        <w:t>women with di</w:t>
      </w:r>
      <w:r w:rsidRPr="003E7B39">
        <w:rPr>
          <w:rFonts w:cstheme="minorHAnsi"/>
        </w:rPr>
        <w:t xml:space="preserve">sabilities </w:t>
      </w:r>
      <w:r>
        <w:rPr>
          <w:rFonts w:cstheme="minorHAnsi"/>
        </w:rPr>
        <w:t>that</w:t>
      </w:r>
      <w:r w:rsidRPr="003E7B39">
        <w:rPr>
          <w:rFonts w:cstheme="minorHAnsi"/>
        </w:rPr>
        <w:t xml:space="preserve"> precluded self-completion of the survey were ineligible to participate, </w:t>
      </w:r>
      <w:r>
        <w:rPr>
          <w:rFonts w:cstheme="minorHAnsi"/>
        </w:rPr>
        <w:t xml:space="preserve">so </w:t>
      </w:r>
      <w:r w:rsidRPr="003E7B39">
        <w:rPr>
          <w:rFonts w:cstheme="minorHAnsi"/>
        </w:rPr>
        <w:t xml:space="preserve">the </w:t>
      </w:r>
      <w:r>
        <w:rPr>
          <w:rFonts w:cstheme="minorHAnsi"/>
        </w:rPr>
        <w:t xml:space="preserve">true </w:t>
      </w:r>
      <w:r w:rsidRPr="003E7B39">
        <w:rPr>
          <w:rFonts w:cstheme="minorHAnsi"/>
        </w:rPr>
        <w:t xml:space="preserve">prevalence of DV among women with a disability is </w:t>
      </w:r>
      <w:r>
        <w:rPr>
          <w:rFonts w:cstheme="minorHAnsi"/>
        </w:rPr>
        <w:t>difficult to determine</w:t>
      </w:r>
      <w:r w:rsidRPr="003E7B39">
        <w:rPr>
          <w:rFonts w:cstheme="minorHAnsi"/>
        </w:rPr>
        <w:t xml:space="preserve"> </w:t>
      </w:r>
      <w:r w:rsidRPr="003E7B39">
        <w:rPr>
          <w:rFonts w:cstheme="minorHAnsi"/>
        </w:rPr>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rPr>
          <w:rFonts w:cstheme="minorHAnsi"/>
        </w:rPr>
        <w:instrText xml:space="preserve"> ADDIN EN.CITE </w:instrText>
      </w:r>
      <w:r w:rsidR="006A158F">
        <w:rPr>
          <w:rFonts w:cstheme="minorHAnsi"/>
        </w:rPr>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rPr>
          <w:rFonts w:cstheme="minorHAnsi"/>
        </w:rPr>
        <w:instrText xml:space="preserve"> ADDIN EN.CITE.DATA </w:instrText>
      </w:r>
      <w:r w:rsidR="006A158F">
        <w:rPr>
          <w:rFonts w:cstheme="minorHAnsi"/>
        </w:rPr>
      </w:r>
      <w:r w:rsidR="006A158F">
        <w:rPr>
          <w:rFonts w:cstheme="minorHAnsi"/>
        </w:rPr>
        <w:fldChar w:fldCharType="end"/>
      </w:r>
      <w:r w:rsidRPr="003E7B39">
        <w:rPr>
          <w:rFonts w:cstheme="minorHAnsi"/>
        </w:rPr>
      </w:r>
      <w:r w:rsidRPr="003E7B39">
        <w:rPr>
          <w:rFonts w:cstheme="minorHAnsi"/>
        </w:rPr>
        <w:fldChar w:fldCharType="separate"/>
      </w:r>
      <w:r w:rsidR="006A158F">
        <w:rPr>
          <w:rFonts w:cstheme="minorHAnsi"/>
          <w:noProof/>
        </w:rPr>
        <w:t>[25]</w:t>
      </w:r>
      <w:r w:rsidRPr="003E7B39">
        <w:rPr>
          <w:rFonts w:cstheme="minorHAnsi"/>
        </w:rPr>
        <w:fldChar w:fldCharType="end"/>
      </w:r>
      <w:r w:rsidRPr="003E7B39">
        <w:rPr>
          <w:rFonts w:cstheme="minorHAnsi"/>
        </w:rPr>
        <w:t xml:space="preserve">. Higher rates of DV among women with a disability compared to those without have also been reported in Bangladesh </w:t>
      </w:r>
      <w:r w:rsidRPr="003E7B39">
        <w:rPr>
          <w:rFonts w:cstheme="minorHAnsi"/>
        </w:rPr>
        <w:fldChar w:fldCharType="begin">
          <w:fldData xml:space="preserve">PEVuZE5vdGU+PENpdGU+PEF1dGhvcj5IYXNhbjwvQXV0aG9yPjxZZWFyPjIwMTQ8L1llYXI+PFJl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6A158F">
        <w:rPr>
          <w:rFonts w:cstheme="minorHAnsi"/>
        </w:rPr>
        <w:instrText xml:space="preserve"> ADDIN EN.CITE </w:instrText>
      </w:r>
      <w:r w:rsidR="006A158F">
        <w:rPr>
          <w:rFonts w:cstheme="minorHAnsi"/>
        </w:rPr>
        <w:fldChar w:fldCharType="begin">
          <w:fldData xml:space="preserve">PEVuZE5vdGU+PENpdGU+PEF1dGhvcj5IYXNhbjwvQXV0aG9yPjxZZWFyPjIwMTQ8L1llYXI+PFJl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6A158F">
        <w:rPr>
          <w:rFonts w:cstheme="minorHAnsi"/>
        </w:rPr>
        <w:instrText xml:space="preserve"> ADDIN EN.CITE.DATA </w:instrText>
      </w:r>
      <w:r w:rsidR="006A158F">
        <w:rPr>
          <w:rFonts w:cstheme="minorHAnsi"/>
        </w:rPr>
      </w:r>
      <w:r w:rsidR="006A158F">
        <w:rPr>
          <w:rFonts w:cstheme="minorHAnsi"/>
        </w:rPr>
        <w:fldChar w:fldCharType="end"/>
      </w:r>
      <w:r w:rsidRPr="003E7B39">
        <w:rPr>
          <w:rFonts w:cstheme="minorHAnsi"/>
        </w:rPr>
      </w:r>
      <w:r w:rsidRPr="003E7B39">
        <w:rPr>
          <w:rFonts w:cstheme="minorHAnsi"/>
        </w:rPr>
        <w:fldChar w:fldCharType="separate"/>
      </w:r>
      <w:r w:rsidR="006A158F">
        <w:rPr>
          <w:rFonts w:cstheme="minorHAnsi"/>
          <w:noProof/>
        </w:rPr>
        <w:t>[26]</w:t>
      </w:r>
      <w:r w:rsidRPr="003E7B39">
        <w:rPr>
          <w:rFonts w:cstheme="minorHAnsi"/>
        </w:rPr>
        <w:fldChar w:fldCharType="end"/>
      </w:r>
      <w:r w:rsidRPr="003E7B39">
        <w:rPr>
          <w:rFonts w:cstheme="minorHAnsi"/>
        </w:rPr>
        <w:t xml:space="preserve">, England and Wales </w:t>
      </w:r>
      <w:r w:rsidRPr="003E7B39">
        <w:rPr>
          <w:rFonts w:cstheme="minorHAnsi"/>
        </w:rPr>
        <w:fldChar w:fldCharType="begin"/>
      </w:r>
      <w:r w:rsidR="006A158F">
        <w:rPr>
          <w:rFonts w:cstheme="minorHAnsi"/>
        </w:rPr>
        <w:instrText xml:space="preserve"> ADDIN EN.CITE &lt;EndNote&gt;&lt;Cite&gt;&lt;Author&gt;Khalifeh&lt;/Author&gt;&lt;Year&gt;2013&lt;/Year&gt;&lt;RecNum&gt;156&lt;/RecNum&gt;&lt;DisplayText&gt;[27]&lt;/DisplayText&gt;&lt;record&gt;&lt;rec-number&gt;156&lt;/rec-number&gt;&lt;foreign-keys&gt;&lt;key app="EN" db-id="0zrzdxz5pa5vedeaz5fprtatze0fvea2tv20" timestamp="1526563046"&gt;156&lt;/key&gt;&lt;/foreign-keys&gt;&lt;ref-type name="Journal Article"&gt;17&lt;/ref-type&gt;&lt;contributors&gt;&lt;authors&gt;&lt;author&gt;Khalifeh, Hind&lt;/author&gt;&lt;author&gt;Howard, Louise M.&lt;/author&gt;&lt;author&gt;Osborn, David&lt;/author&gt;&lt;author&gt;Moran, Paul&lt;/author&gt;&lt;author&gt;Johnson, Sonia&lt;/author&gt;&lt;/authors&gt;&lt;/contributors&gt;&lt;titles&gt;&lt;title&gt;Violence against People with Disability in England and Wales: Findings from a National Cross-Sectional Survey&lt;/title&gt;&lt;secondary-title&gt;PLOS ONE&lt;/secondary-title&gt;&lt;/titles&gt;&lt;periodical&gt;&lt;full-title&gt;PLOS ONE&lt;/full-title&gt;&lt;/periodical&gt;&lt;pages&gt;e55952&lt;/pages&gt;&lt;volume&gt;8&lt;/volume&gt;&lt;number&gt;2&lt;/number&gt;&lt;dates&gt;&lt;year&gt;2013&lt;/year&gt;&lt;/dates&gt;&lt;publisher&gt;Public Library of Science&lt;/publisher&gt;&lt;urls&gt;&lt;related-urls&gt;&lt;url&gt;https://doi.org/10.1371/journal.pone.0055952&lt;/url&gt;&lt;url&gt;https://www.ncbi.nlm.nih.gov/pmc/articles/PMC3577814/pdf/pone.0055952.pdf&lt;/url&gt;&lt;/related-urls&gt;&lt;/urls&gt;&lt;electronic-resource-num&gt;10.1371/journal.pone.0055952&lt;/electronic-resource-num&gt;&lt;/record&gt;&lt;/Cite&gt;&lt;/EndNote&gt;</w:instrText>
      </w:r>
      <w:r w:rsidRPr="003E7B39">
        <w:rPr>
          <w:rFonts w:cstheme="minorHAnsi"/>
        </w:rPr>
        <w:fldChar w:fldCharType="separate"/>
      </w:r>
      <w:r w:rsidR="006A158F">
        <w:rPr>
          <w:rFonts w:cstheme="minorHAnsi"/>
          <w:noProof/>
        </w:rPr>
        <w:t>[27]</w:t>
      </w:r>
      <w:r w:rsidRPr="003E7B39">
        <w:rPr>
          <w:rFonts w:cstheme="minorHAnsi"/>
        </w:rPr>
        <w:fldChar w:fldCharType="end"/>
      </w:r>
      <w:r w:rsidR="002E6D8D">
        <w:rPr>
          <w:rFonts w:cstheme="minorHAnsi"/>
        </w:rPr>
        <w:t>,</w:t>
      </w:r>
      <w:r w:rsidRPr="003E7B39">
        <w:rPr>
          <w:rFonts w:cstheme="minorHAnsi"/>
        </w:rPr>
        <w:t xml:space="preserve"> and Sweden </w:t>
      </w:r>
      <w:r w:rsidRPr="003E7B39">
        <w:rPr>
          <w:rFonts w:cstheme="minorHAnsi"/>
        </w:rPr>
        <w:fldChar w:fldCharType="begin"/>
      </w:r>
      <w:r w:rsidR="006A158F">
        <w:rPr>
          <w:rFonts w:cstheme="minorHAnsi"/>
        </w:rPr>
        <w:instrText xml:space="preserve"> ADDIN EN.CITE &lt;EndNote&gt;&lt;Cite&gt;&lt;Author&gt;Olofsson&lt;/Author&gt;&lt;Year&gt;2014&lt;/Year&gt;&lt;RecNum&gt;157&lt;/RecNum&gt;&lt;DisplayText&gt;[28]&lt;/DisplayText&gt;&lt;record&gt;&lt;rec-number&gt;157&lt;/rec-number&gt;&lt;foreign-keys&gt;&lt;key app="EN" db-id="0zrzdxz5pa5vedeaz5fprtatze0fvea2tv20" timestamp="1526563705"&gt;157&lt;/key&gt;&lt;/foreign-keys&gt;&lt;ref-type name="Journal Article"&gt;17&lt;/ref-type&gt;&lt;contributors&gt;&lt;authors&gt;&lt;author&gt;Olofsson, Niclas&lt;/author&gt;&lt;author&gt;Lindqvist, Kent&lt;/author&gt;&lt;author&gt;Danielsson, Ingela&lt;/author&gt;&lt;/authors&gt;&lt;/contributors&gt;&lt;titles&gt;&lt;title&gt;Higher Risk of Violence Exposure in Men and Women With Physical or Sensory Disabilities: Results From a Public Health Survey&lt;/title&gt;&lt;secondary-title&gt;Journal of Interpersonal Violence&lt;/secondary-title&gt;&lt;/titles&gt;&lt;periodical&gt;&lt;full-title&gt;Journal of Interpersonal Violence&lt;/full-title&gt;&lt;abbr-1&gt;J Interpers Violence&lt;/abbr-1&gt;&lt;/periodical&gt;&lt;pages&gt;1671-1686&lt;/pages&gt;&lt;volume&gt;30&lt;/volume&gt;&lt;number&gt;10&lt;/number&gt;&lt;dates&gt;&lt;year&gt;2014&lt;/year&gt;&lt;pub-dates&gt;&lt;date&gt;2015/06/01&lt;/date&gt;&lt;/pub-dates&gt;&lt;/dates&gt;&lt;publisher&gt;SAGE Publications Inc&lt;/publisher&gt;&lt;isbn&gt;0886-2605&lt;/isbn&gt;&lt;urls&gt;&lt;related-urls&gt;&lt;url&gt;https://doi.org/10.1177/0886260514548585&lt;/url&gt;&lt;/related-urls&gt;&lt;/urls&gt;&lt;electronic-resource-num&gt;10.1177/0886260514548585&lt;/electronic-resource-num&gt;&lt;access-date&gt;2018/05/17&lt;/access-date&gt;&lt;/record&gt;&lt;/Cite&gt;&lt;/EndNote&gt;</w:instrText>
      </w:r>
      <w:r w:rsidRPr="003E7B39">
        <w:rPr>
          <w:rFonts w:cstheme="minorHAnsi"/>
        </w:rPr>
        <w:fldChar w:fldCharType="separate"/>
      </w:r>
      <w:r w:rsidR="006A158F">
        <w:rPr>
          <w:rFonts w:cstheme="minorHAnsi"/>
          <w:noProof/>
        </w:rPr>
        <w:t>[28]</w:t>
      </w:r>
      <w:r w:rsidRPr="003E7B39">
        <w:rPr>
          <w:rFonts w:cstheme="minorHAnsi"/>
        </w:rPr>
        <w:fldChar w:fldCharType="end"/>
      </w:r>
      <w:r w:rsidRPr="003E7B39">
        <w:rPr>
          <w:rFonts w:cstheme="minorHAnsi"/>
        </w:rPr>
        <w:t xml:space="preserve">. In the 2016 </w:t>
      </w:r>
      <w:r>
        <w:rPr>
          <w:rFonts w:cstheme="minorHAnsi"/>
        </w:rPr>
        <w:t xml:space="preserve">Australian </w:t>
      </w:r>
      <w:r w:rsidRPr="003E7B39">
        <w:rPr>
          <w:rFonts w:cstheme="minorHAnsi"/>
        </w:rPr>
        <w:t>Personal Safety Survey, women with a disability or long-term health condition were more likely to have experienced violence than women without a disability or long-term health condition. In 2016, an estimated 6% of women with a disability or long-term health condition experienced violence in the previous 12 months, compared with 4% of those without a disability or long-term health condition</w:t>
      </w:r>
      <w:r>
        <w:rPr>
          <w:rFonts w:cstheme="minorHAnsi"/>
        </w:rPr>
        <w:t xml:space="preserve"> </w:t>
      </w:r>
      <w:r>
        <w:rPr>
          <w:rFonts w:cstheme="minorHAnsi"/>
        </w:rPr>
        <w:fldChar w:fldCharType="begin"/>
      </w:r>
      <w:r>
        <w:rPr>
          <w:rFonts w:cstheme="minorHAnsi"/>
        </w:rP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rPr>
          <w:rFonts w:cstheme="minorHAnsi"/>
        </w:rPr>
        <w:fldChar w:fldCharType="separate"/>
      </w:r>
      <w:r>
        <w:rPr>
          <w:rFonts w:cstheme="minorHAnsi"/>
          <w:noProof/>
        </w:rPr>
        <w:t>[3]</w:t>
      </w:r>
      <w:r>
        <w:rPr>
          <w:rFonts w:cstheme="minorHAnsi"/>
        </w:rPr>
        <w:fldChar w:fldCharType="end"/>
      </w:r>
      <w:r w:rsidRPr="003E7B39">
        <w:rPr>
          <w:rFonts w:cstheme="minorHAnsi"/>
        </w:rPr>
        <w:t>.</w:t>
      </w:r>
    </w:p>
    <w:p w14:paraId="0B11C4E8" w14:textId="1396CFD9" w:rsidR="004F5463" w:rsidRPr="0070370D" w:rsidRDefault="004F5463" w:rsidP="004F5463">
      <w:r w:rsidRPr="0070370D">
        <w:t xml:space="preserve">The type of violence experienced by women with </w:t>
      </w:r>
      <w:r>
        <w:t xml:space="preserve">a </w:t>
      </w:r>
      <w:r w:rsidRPr="0070370D">
        <w:t xml:space="preserve">disability is varied and multifaceted. In Australia, women with </w:t>
      </w:r>
      <w:r>
        <w:t xml:space="preserve">a </w:t>
      </w:r>
      <w:r w:rsidRPr="0070370D">
        <w:t xml:space="preserve">disability more often report experiences of </w:t>
      </w:r>
      <w:r w:rsidR="007E6DEA">
        <w:t xml:space="preserve">sexual </w:t>
      </w:r>
      <w:r w:rsidRPr="0070370D">
        <w:t xml:space="preserve">violence or intimate partner </w:t>
      </w:r>
      <w:r w:rsidR="007E6DEA">
        <w:t>violence</w:t>
      </w:r>
      <w:r w:rsidR="007E6DEA" w:rsidRPr="0070370D">
        <w:t xml:space="preserve"> </w:t>
      </w:r>
      <w:r w:rsidRPr="0070370D">
        <w:fldChar w:fldCharType="begin"/>
      </w:r>
      <w:r w:rsidR="006A158F">
        <w:instrText xml:space="preserve"> ADDIN EN.CITE &lt;EndNote&gt;&lt;Cite&gt;&lt;Author&gt;Lauren&lt;/Author&gt;&lt;Year&gt;2016&lt;/Year&gt;&lt;RecNum&gt;155&lt;/RecNum&gt;&lt;DisplayText&gt;[24]&lt;/DisplayText&gt;&lt;record&gt;&lt;rec-number&gt;155&lt;/rec-number&gt;&lt;foreign-keys&gt;&lt;key app="EN" db-id="0zrzdxz5pa5vedeaz5fprtatze0fvea2tv20" timestamp="1526561744"&gt;155&lt;/key&gt;&lt;/foreign-keys&gt;&lt;ref-type name="Journal Article"&gt;17&lt;/ref-type&gt;&lt;contributors&gt;&lt;authors&gt;&lt;author&gt;Krnjacki Lauren&lt;/author&gt;&lt;author&gt;Emerson Eric&lt;/author&gt;&lt;author&gt;Llewellyn Gwynnyth&lt;/author&gt;&lt;author&gt;Kavanagh Anne M.&lt;/author&gt;&lt;/authors&gt;&lt;/contributors&gt;&lt;titles&gt;&lt;title&gt;Prevalence and risk of violence against people with and without disabilities: findings from an Australian population‐based study&lt;/title&gt;&lt;secondary-title&gt;Australian and New Zealand Journal of Public Health&lt;/secondary-title&gt;&lt;/titles&gt;&lt;periodical&gt;&lt;full-title&gt;Australian and New Zealand Journal of Public Health&lt;/full-title&gt;&lt;/periodical&gt;&lt;pages&gt;16-21&lt;/pages&gt;&lt;volume&gt;40&lt;/volume&gt;&lt;number&gt;1&lt;/number&gt;&lt;dates&gt;&lt;year&gt;2016&lt;/year&gt;&lt;/dates&gt;&lt;urls&gt;&lt;related-urls&gt;&lt;url&gt;https://onlinelibrary.wiley.com/doi/abs/10.1111/1753-6405.12498&lt;/url&gt;&lt;url&gt;https://onlinelibrary.wiley.com/doi/pdf/10.1111/1753-6405.12498&lt;/url&gt;&lt;/related-urls&gt;&lt;/urls&gt;&lt;electronic-resource-num&gt;doi:10.1111/1753-6405.12498&lt;/electronic-resource-num&gt;&lt;/record&gt;&lt;/Cite&gt;&lt;/EndNote&gt;</w:instrText>
      </w:r>
      <w:r w:rsidRPr="0070370D">
        <w:fldChar w:fldCharType="separate"/>
      </w:r>
      <w:r w:rsidR="006A158F">
        <w:rPr>
          <w:noProof/>
        </w:rPr>
        <w:t>[24]</w:t>
      </w:r>
      <w:r w:rsidRPr="0070370D">
        <w:fldChar w:fldCharType="end"/>
      </w:r>
      <w:r w:rsidRPr="0070370D">
        <w:t xml:space="preserve">. Sexual violence against women with a disability has also been reported among American women </w:t>
      </w:r>
      <w:r w:rsidRPr="0070370D">
        <w:fldChar w:fldCharType="begin">
          <w:fldData xml:space="preserve">PEVuZE5vdGU+PENpdGU+PEF1dGhvcj5NYXJ0aW48L0F1dGhvcj48WWVhcj4yMDA2PC9ZZWFyPjxS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6A158F">
        <w:instrText xml:space="preserve"> ADDIN EN.CITE </w:instrText>
      </w:r>
      <w:r w:rsidR="006A158F">
        <w:fldChar w:fldCharType="begin">
          <w:fldData xml:space="preserve">PEVuZE5vdGU+PENpdGU+PEF1dGhvcj5NYXJ0aW48L0F1dGhvcj48WWVhcj4yMDA2PC9ZZWFyPjxS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6A158F">
        <w:instrText xml:space="preserve"> ADDIN EN.CITE.DATA </w:instrText>
      </w:r>
      <w:r w:rsidR="006A158F">
        <w:fldChar w:fldCharType="end"/>
      </w:r>
      <w:r w:rsidRPr="0070370D">
        <w:fldChar w:fldCharType="separate"/>
      </w:r>
      <w:r w:rsidR="006A158F">
        <w:rPr>
          <w:noProof/>
        </w:rPr>
        <w:t>[29]</w:t>
      </w:r>
      <w:r w:rsidRPr="0070370D">
        <w:fldChar w:fldCharType="end"/>
      </w:r>
      <w:r w:rsidRPr="0070370D">
        <w:t xml:space="preserve"> and women in England and Wales </w:t>
      </w:r>
      <w:r w:rsidRPr="0070370D">
        <w:fldChar w:fldCharType="begin"/>
      </w:r>
      <w:r w:rsidR="006A158F">
        <w:instrText xml:space="preserve"> ADDIN EN.CITE &lt;EndNote&gt;&lt;Cite&gt;&lt;Author&gt;Khalifeh&lt;/Author&gt;&lt;Year&gt;2013&lt;/Year&gt;&lt;RecNum&gt;156&lt;/RecNum&gt;&lt;DisplayText&gt;[27]&lt;/DisplayText&gt;&lt;record&gt;&lt;rec-number&gt;156&lt;/rec-number&gt;&lt;foreign-keys&gt;&lt;key app="EN" db-id="0zrzdxz5pa5vedeaz5fprtatze0fvea2tv20" timestamp="1526563046"&gt;156&lt;/key&gt;&lt;/foreign-keys&gt;&lt;ref-type name="Journal Article"&gt;17&lt;/ref-type&gt;&lt;contributors&gt;&lt;authors&gt;&lt;author&gt;Khalifeh, Hind&lt;/author&gt;&lt;author&gt;Howard, Louise M.&lt;/author&gt;&lt;author&gt;Osborn, David&lt;/author&gt;&lt;author&gt;Moran, Paul&lt;/author&gt;&lt;author&gt;Johnson, Sonia&lt;/author&gt;&lt;/authors&gt;&lt;/contributors&gt;&lt;titles&gt;&lt;title&gt;Violence against People with Disability in England and Wales: Findings from a National Cross-Sectional Survey&lt;/title&gt;&lt;secondary-title&gt;PLOS ONE&lt;/secondary-title&gt;&lt;/titles&gt;&lt;periodical&gt;&lt;full-title&gt;PLOS ONE&lt;/full-title&gt;&lt;/periodical&gt;&lt;pages&gt;e55952&lt;/pages&gt;&lt;volume&gt;8&lt;/volume&gt;&lt;number&gt;2&lt;/number&gt;&lt;dates&gt;&lt;year&gt;2013&lt;/year&gt;&lt;/dates&gt;&lt;publisher&gt;Public Library of Science&lt;/publisher&gt;&lt;urls&gt;&lt;related-urls&gt;&lt;url&gt;https://doi.org/10.1371/journal.pone.0055952&lt;/url&gt;&lt;url&gt;https://www.ncbi.nlm.nih.gov/pmc/articles/PMC3577814/pdf/pone.0055952.pdf&lt;/url&gt;&lt;/related-urls&gt;&lt;/urls&gt;&lt;electronic-resource-num&gt;10.1371/journal.pone.0055952&lt;/electronic-resource-num&gt;&lt;/record&gt;&lt;/Cite&gt;&lt;/EndNote&gt;</w:instrText>
      </w:r>
      <w:r w:rsidRPr="0070370D">
        <w:fldChar w:fldCharType="separate"/>
      </w:r>
      <w:r w:rsidR="006A158F">
        <w:rPr>
          <w:noProof/>
        </w:rPr>
        <w:t>[27]</w:t>
      </w:r>
      <w:r w:rsidRPr="0070370D">
        <w:fldChar w:fldCharType="end"/>
      </w:r>
      <w:r w:rsidRPr="0070370D">
        <w:t xml:space="preserve">. In a Canadian study, researchers found that women with </w:t>
      </w:r>
      <w:r>
        <w:t xml:space="preserve">a </w:t>
      </w:r>
      <w:r w:rsidRPr="0070370D">
        <w:t xml:space="preserve">disability were more likely to experience extreme acts of violence </w:t>
      </w:r>
      <w:r w:rsidRPr="0070370D">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 </w:instrText>
      </w:r>
      <w:r w:rsidR="006A158F">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EN.CITE.DATA </w:instrText>
      </w:r>
      <w:r w:rsidR="006A158F">
        <w:fldChar w:fldCharType="end"/>
      </w:r>
      <w:r w:rsidRPr="0070370D">
        <w:fldChar w:fldCharType="separate"/>
      </w:r>
      <w:r w:rsidR="006A158F">
        <w:rPr>
          <w:noProof/>
        </w:rPr>
        <w:t>[25]</w:t>
      </w:r>
      <w:r w:rsidRPr="0070370D">
        <w:fldChar w:fldCharType="end"/>
      </w:r>
      <w:r w:rsidRPr="0070370D">
        <w:t>, including being beaten or hit. This study also found younger women</w:t>
      </w:r>
      <w:r>
        <w:t xml:space="preserve"> with a disability</w:t>
      </w:r>
      <w:r w:rsidRPr="0070370D">
        <w:t xml:space="preserve"> to be particularly vulnerable to violence inflicted by their partner </w:t>
      </w:r>
      <w:r w:rsidRPr="0070370D">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 </w:instrText>
      </w:r>
      <w:r w:rsidR="006A158F">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EN.CITE.DATA </w:instrText>
      </w:r>
      <w:r w:rsidR="006A158F">
        <w:fldChar w:fldCharType="end"/>
      </w:r>
      <w:r w:rsidRPr="0070370D">
        <w:fldChar w:fldCharType="separate"/>
      </w:r>
      <w:r w:rsidR="006A158F">
        <w:rPr>
          <w:noProof/>
        </w:rPr>
        <w:t>[25]</w:t>
      </w:r>
      <w:r w:rsidRPr="0070370D">
        <w:fldChar w:fldCharType="end"/>
      </w:r>
      <w:r w:rsidRPr="0070370D">
        <w:t xml:space="preserve">. </w:t>
      </w:r>
    </w:p>
    <w:p w14:paraId="43BBB02E" w14:textId="57F1BBFE" w:rsidR="004F5463" w:rsidRDefault="004F5463" w:rsidP="004F5463">
      <w:r>
        <w:t>Research has consistently demonstrated the ongoing adverse impact of experiences of DV on health and wellbeing at the population level</w:t>
      </w:r>
      <w:r w:rsidRPr="0070370D">
        <w:t xml:space="preserve"> </w:t>
      </w:r>
      <w:r w:rsidRPr="0070370D">
        <w:fldChar w:fldCharType="begin"/>
      </w:r>
      <w:r w:rsidR="008C0A86">
        <w:instrText xml:space="preserve"> ADDIN EN.CITE &lt;EndNote&gt;&lt;Cite&gt;&lt;Author&gt;Loxton&lt;/Author&gt;&lt;Year&gt;2017&lt;/Year&gt;&lt;RecNum&gt;158&lt;/RecNum&gt;&lt;DisplayText&gt;[22]&lt;/DisplayText&gt;&lt;record&gt;&lt;rec-number&gt;158&lt;/rec-number&gt;&lt;foreign-keys&gt;&lt;key app="EN" db-id="0zrzdxz5pa5vedeaz5fprtatze0fvea2tv20" timestamp="1526564401"&gt;158&lt;/key&gt;&lt;/foreign-keys&gt;&lt;ref-type name="Journal Article"&gt;17&lt;/ref-type&gt;&lt;contributors&gt;&lt;authors&gt;&lt;author&gt;Loxton, Deborah&lt;/author&gt;&lt;author&gt;Dolja-Gore, Xenia&lt;/author&gt;&lt;author&gt;Anderson, Amy E.&lt;/author&gt;&lt;author&gt;Townsend, Natalie&lt;/author&gt;&lt;/authors&gt;&lt;/contributors&gt;&lt;titles&gt;&lt;title&gt;Intimate partner violence adversely impacts health over 16 years and across generations: A longitudinal cohort study&lt;/title&gt;&lt;secondary-title&gt;PLOS ONE&lt;/secondary-title&gt;&lt;/titles&gt;&lt;periodical&gt;&lt;full-title&gt;PLOS ONE&lt;/full-title&gt;&lt;/periodical&gt;&lt;pages&gt;e0178138&lt;/pages&gt;&lt;volume&gt;12&lt;/volume&gt;&lt;number&gt;6&lt;/number&gt;&lt;dates&gt;&lt;year&gt;2017&lt;/year&gt;&lt;/dates&gt;&lt;publisher&gt;Public Library of Science&lt;/publisher&gt;&lt;urls&gt;&lt;related-urls&gt;&lt;url&gt;https://doi.org/10.1371/journal.pone.0178138&lt;/url&gt;&lt;url&gt;https://www.ncbi.nlm.nih.gov/pmc/articles/PMC5459340/pdf/pone.0178138.pdf&lt;/url&gt;&lt;/related-urls&gt;&lt;/urls&gt;&lt;electronic-resource-num&gt;10.1371/journal.pone.0178138&lt;/electronic-resource-num&gt;&lt;/record&gt;&lt;/Cite&gt;&lt;/EndNote&gt;</w:instrText>
      </w:r>
      <w:r w:rsidRPr="0070370D">
        <w:fldChar w:fldCharType="separate"/>
      </w:r>
      <w:r w:rsidR="008C0A86">
        <w:rPr>
          <w:noProof/>
        </w:rPr>
        <w:t>[22]</w:t>
      </w:r>
      <w:r w:rsidRPr="0070370D">
        <w:fldChar w:fldCharType="end"/>
      </w:r>
      <w:r>
        <w:t>. However, little research has examined t</w:t>
      </w:r>
      <w:r w:rsidRPr="0070370D">
        <w:t xml:space="preserve">he </w:t>
      </w:r>
      <w:r>
        <w:t xml:space="preserve">health </w:t>
      </w:r>
      <w:r w:rsidRPr="0070370D">
        <w:t xml:space="preserve">impact of </w:t>
      </w:r>
      <w:r>
        <w:t>DV</w:t>
      </w:r>
      <w:r w:rsidRPr="0070370D">
        <w:t xml:space="preserve"> experi</w:t>
      </w:r>
      <w:r>
        <w:t>ences on women with a disability</w:t>
      </w:r>
      <w:r w:rsidRPr="0070370D">
        <w:t xml:space="preserve">. In a study conducted in England and Wales, experiences of </w:t>
      </w:r>
      <w:r>
        <w:t>DV</w:t>
      </w:r>
      <w:r w:rsidRPr="0070370D">
        <w:t xml:space="preserve"> were shown to negatively impact the mental health of those with </w:t>
      </w:r>
      <w:r w:rsidR="006B5BFB">
        <w:t xml:space="preserve">a </w:t>
      </w:r>
      <w:r w:rsidRPr="0070370D">
        <w:t xml:space="preserve">disability </w:t>
      </w:r>
      <w:r w:rsidRPr="0070370D">
        <w:fldChar w:fldCharType="begin"/>
      </w:r>
      <w:r w:rsidR="006A158F">
        <w:instrText xml:space="preserve"> ADDIN EN.CITE &lt;EndNote&gt;&lt;Cite&gt;&lt;Author&gt;Khalifeh&lt;/Author&gt;&lt;Year&gt;2013&lt;/Year&gt;&lt;RecNum&gt;156&lt;/RecNum&gt;&lt;DisplayText&gt;[27]&lt;/DisplayText&gt;&lt;record&gt;&lt;rec-number&gt;156&lt;/rec-number&gt;&lt;foreign-keys&gt;&lt;key app="EN" db-id="0zrzdxz5pa5vedeaz5fprtatze0fvea2tv20" timestamp="1526563046"&gt;156&lt;/key&gt;&lt;/foreign-keys&gt;&lt;ref-type name="Journal Article"&gt;17&lt;/ref-type&gt;&lt;contributors&gt;&lt;authors&gt;&lt;author&gt;Khalifeh, Hind&lt;/author&gt;&lt;author&gt;Howard, Louise M.&lt;/author&gt;&lt;author&gt;Osborn, David&lt;/author&gt;&lt;author&gt;Moran, Paul&lt;/author&gt;&lt;author&gt;Johnson, Sonia&lt;/author&gt;&lt;/authors&gt;&lt;/contributors&gt;&lt;titles&gt;&lt;title&gt;Violence against People with Disability in England and Wales: Findings from a National Cross-Sectional Survey&lt;/title&gt;&lt;secondary-title&gt;PLOS ONE&lt;/secondary-title&gt;&lt;/titles&gt;&lt;periodical&gt;&lt;full-title&gt;PLOS ONE&lt;/full-title&gt;&lt;/periodical&gt;&lt;pages&gt;e55952&lt;/pages&gt;&lt;volume&gt;8&lt;/volume&gt;&lt;number&gt;2&lt;/number&gt;&lt;dates&gt;&lt;year&gt;2013&lt;/year&gt;&lt;/dates&gt;&lt;publisher&gt;Public Library of Science&lt;/publisher&gt;&lt;urls&gt;&lt;related-urls&gt;&lt;url&gt;https://doi.org/10.1371/journal.pone.0055952&lt;/url&gt;&lt;url&gt;https://www.ncbi.nlm.nih.gov/pmc/articles/PMC3577814/pdf/pone.0055952.pdf&lt;/url&gt;&lt;/related-urls&gt;&lt;/urls&gt;&lt;electronic-resource-num&gt;10.1371/journal.pone.0055952&lt;/electronic-resource-num&gt;&lt;/record&gt;&lt;/Cite&gt;&lt;/EndNote&gt;</w:instrText>
      </w:r>
      <w:r w:rsidRPr="0070370D">
        <w:fldChar w:fldCharType="separate"/>
      </w:r>
      <w:r w:rsidR="006A158F">
        <w:rPr>
          <w:noProof/>
        </w:rPr>
        <w:t>[27]</w:t>
      </w:r>
      <w:r w:rsidRPr="0070370D">
        <w:fldChar w:fldCharType="end"/>
      </w:r>
      <w:r w:rsidRPr="0070370D">
        <w:t xml:space="preserve">. </w:t>
      </w:r>
      <w:r w:rsidR="00AA5016">
        <w:t xml:space="preserve">Some Australian work has examined access to the justice system among women with a disability who have experienced violence. </w:t>
      </w:r>
      <w:r>
        <w:t xml:space="preserve">However, research examining the impact of DV on the health and wellbeing of Australian women with a disability is </w:t>
      </w:r>
      <w:r w:rsidR="00AA5016">
        <w:t>scant</w:t>
      </w:r>
      <w:r>
        <w:t xml:space="preserve">. </w:t>
      </w:r>
    </w:p>
    <w:p w14:paraId="12629B85" w14:textId="77777777" w:rsidR="004F5463" w:rsidRDefault="004F5463" w:rsidP="004F5463">
      <w:pPr>
        <w:pStyle w:val="Heading2"/>
      </w:pPr>
      <w:bookmarkStart w:id="61" w:name="_Toc521681867"/>
      <w:r>
        <w:t>Aims</w:t>
      </w:r>
      <w:bookmarkEnd w:id="61"/>
    </w:p>
    <w:p w14:paraId="6BF509BE" w14:textId="77777777" w:rsidR="001012FB" w:rsidRPr="00961E3F" w:rsidRDefault="001012FB" w:rsidP="001012FB">
      <w:r>
        <w:t>This</w:t>
      </w:r>
      <w:r w:rsidRPr="00961E3F">
        <w:t xml:space="preserve"> analysis </w:t>
      </w:r>
      <w:r>
        <w:t xml:space="preserve">of ALSWH data </w:t>
      </w:r>
      <w:r w:rsidRPr="00961E3F">
        <w:t xml:space="preserve">will </w:t>
      </w:r>
      <w:r>
        <w:t>contribute to</w:t>
      </w:r>
      <w:r w:rsidRPr="00961E3F">
        <w:t xml:space="preserve"> current knowledge in this area. Specifically, these analyses aim to examine:</w:t>
      </w:r>
    </w:p>
    <w:p w14:paraId="3283A25B" w14:textId="77777777" w:rsidR="004F5463" w:rsidRPr="00961E3F" w:rsidRDefault="004F5463" w:rsidP="004F5463">
      <w:pPr>
        <w:pStyle w:val="ListParagraph"/>
        <w:numPr>
          <w:ilvl w:val="0"/>
          <w:numId w:val="16"/>
        </w:numPr>
      </w:pPr>
      <w:r w:rsidRPr="00961E3F">
        <w:t>The physical health of women</w:t>
      </w:r>
      <w:r>
        <w:t>, by disability and</w:t>
      </w:r>
      <w:r w:rsidRPr="00961E3F">
        <w:t xml:space="preserve"> DV</w:t>
      </w:r>
      <w:r>
        <w:t xml:space="preserve"> status</w:t>
      </w:r>
      <w:r w:rsidR="001012FB">
        <w:t>;</w:t>
      </w:r>
    </w:p>
    <w:p w14:paraId="7EF838EC" w14:textId="77777777" w:rsidR="004F5463" w:rsidRPr="00961E3F" w:rsidRDefault="004F5463" w:rsidP="004F5463">
      <w:pPr>
        <w:pStyle w:val="ListParagraph"/>
        <w:numPr>
          <w:ilvl w:val="0"/>
          <w:numId w:val="16"/>
        </w:numPr>
      </w:pPr>
      <w:r w:rsidRPr="00961E3F">
        <w:t>The mental health of women</w:t>
      </w:r>
      <w:r>
        <w:t xml:space="preserve">, by disability and </w:t>
      </w:r>
      <w:r w:rsidRPr="00961E3F">
        <w:t>DV</w:t>
      </w:r>
      <w:r>
        <w:t xml:space="preserve"> status</w:t>
      </w:r>
      <w:r w:rsidR="001012FB">
        <w:t>; and</w:t>
      </w:r>
    </w:p>
    <w:p w14:paraId="13ACBAF6" w14:textId="77777777" w:rsidR="004F5463" w:rsidRDefault="004F5463" w:rsidP="004F5463">
      <w:pPr>
        <w:pStyle w:val="ListParagraph"/>
        <w:numPr>
          <w:ilvl w:val="0"/>
          <w:numId w:val="16"/>
        </w:numPr>
      </w:pPr>
      <w:r w:rsidRPr="00961E3F">
        <w:t>The stress levels of women</w:t>
      </w:r>
      <w:r>
        <w:t>, by</w:t>
      </w:r>
      <w:r w:rsidRPr="00961E3F">
        <w:t xml:space="preserve"> </w:t>
      </w:r>
      <w:r>
        <w:t>disability and</w:t>
      </w:r>
      <w:r w:rsidRPr="00961E3F">
        <w:t xml:space="preserve"> DV</w:t>
      </w:r>
      <w:r>
        <w:t xml:space="preserve"> status</w:t>
      </w:r>
      <w:r w:rsidRPr="00961E3F">
        <w:t>.</w:t>
      </w:r>
    </w:p>
    <w:p w14:paraId="648D2158" w14:textId="77777777" w:rsidR="004F5463" w:rsidRDefault="004F5463" w:rsidP="004F5463">
      <w:pPr>
        <w:rPr>
          <w:rFonts w:cstheme="minorHAnsi"/>
        </w:rPr>
      </w:pPr>
      <w:r w:rsidRPr="00961E3F">
        <w:t xml:space="preserve">Data from the </w:t>
      </w:r>
      <w:r>
        <w:t xml:space="preserve">ALSWH </w:t>
      </w:r>
      <w:r w:rsidRPr="00961E3F">
        <w:t xml:space="preserve">cohorts born 1989-95, 1973-78, and 1946-51 </w:t>
      </w:r>
      <w:r>
        <w:t>were used</w:t>
      </w:r>
      <w:r w:rsidRPr="00961E3F">
        <w:t xml:space="preserve"> to address the</w:t>
      </w:r>
      <w:r>
        <w:t>se aims</w:t>
      </w:r>
      <w:r w:rsidRPr="00961E3F">
        <w:t xml:space="preserve">. </w:t>
      </w:r>
    </w:p>
    <w:p w14:paraId="15450CBB" w14:textId="77777777" w:rsidR="004F5463" w:rsidRDefault="004F5463" w:rsidP="004F5463">
      <w:pPr>
        <w:pStyle w:val="Heading2"/>
      </w:pPr>
      <w:bookmarkStart w:id="62" w:name="_Toc521681868"/>
      <w:r>
        <w:t>Results</w:t>
      </w:r>
      <w:bookmarkEnd w:id="62"/>
    </w:p>
    <w:p w14:paraId="15061AA8" w14:textId="77777777" w:rsidR="004F5463" w:rsidRDefault="004F5463" w:rsidP="004F5463">
      <w:pPr>
        <w:pStyle w:val="Heading3"/>
      </w:pPr>
      <w:bookmarkStart w:id="63" w:name="_Toc521681869"/>
      <w:r>
        <w:t>2.1 Prevalence of domestic violence by disability</w:t>
      </w:r>
      <w:bookmarkEnd w:id="63"/>
    </w:p>
    <w:p w14:paraId="263965C4" w14:textId="77777777" w:rsidR="002A6B91" w:rsidRPr="00AA4D3B" w:rsidRDefault="002A6B91" w:rsidP="00923FFF">
      <w:r w:rsidRPr="002A6B91">
        <w:t>Across all thre</w:t>
      </w:r>
      <w:r w:rsidRPr="00AA4D3B">
        <w:t>e cohorts, women with a disability were more likely to report having a violent relationship</w:t>
      </w:r>
      <w:r w:rsidR="00691059" w:rsidRPr="00AA4D3B">
        <w:t xml:space="preserve"> (see Appendix 2)</w:t>
      </w:r>
      <w:r w:rsidRPr="00AA4D3B">
        <w:t>. In the 1989-95 cohort, 28-35% of women with a disability reported a violent relationship, compared with 13-21% of women without a disability. In the 1973-78 cohort, 20-4</w:t>
      </w:r>
      <w:r w:rsidR="003C0249">
        <w:t>8</w:t>
      </w:r>
      <w:r w:rsidRPr="00AA4D3B">
        <w:t>% of women with a disability reported a violent relationship, compared with 12-24% of women without a disability. In the 1946-51 cohort, 33-37% of women with a disability reported a violent relationship, compared with 16-21% of women without a disability.</w:t>
      </w:r>
    </w:p>
    <w:p w14:paraId="0301D5AA" w14:textId="77777777" w:rsidR="002A6B91" w:rsidRPr="002A6B91" w:rsidRDefault="00F94994" w:rsidP="00923FFF">
      <w:r w:rsidRPr="00AA4D3B">
        <w:t>In the 1989-95 and 1973-78 cohorts, women with a disability were also more likely to report experiencing a partner abusive act than women without a disability</w:t>
      </w:r>
      <w:r w:rsidR="00691059" w:rsidRPr="00AA4D3B">
        <w:t xml:space="preserve"> (see Appendix 2)</w:t>
      </w:r>
      <w:r w:rsidRPr="00AA4D3B">
        <w:t>. In</w:t>
      </w:r>
      <w:r>
        <w:t xml:space="preserve"> the 1989-95 cohort, 59-74% of women with a disability reported experiencing a partner abusive act, compared with 47-58% of women without a disability. In the 1973-78 cohort, </w:t>
      </w:r>
      <w:r w:rsidR="003C0249">
        <w:t>43-71</w:t>
      </w:r>
      <w:r>
        <w:t>% of women with a disability reported experiencing a part</w:t>
      </w:r>
      <w:r w:rsidR="003C0249">
        <w:t>ner abusive act, compared with 25-53</w:t>
      </w:r>
      <w:r>
        <w:t>% of women without a disability.</w:t>
      </w:r>
      <w:r w:rsidR="000F5806">
        <w:t xml:space="preserve"> The number of women reporting a disability was low in the younger two cohorts, as might be expected given their ages. Results for these two cohorts should be </w:t>
      </w:r>
      <w:r w:rsidR="007C774E">
        <w:t>interpreted</w:t>
      </w:r>
      <w:r w:rsidR="000F5806">
        <w:t xml:space="preserve"> with caution.</w:t>
      </w:r>
    </w:p>
    <w:p w14:paraId="786E9CD7" w14:textId="77777777" w:rsidR="004F5463" w:rsidRDefault="004F5463" w:rsidP="004F5463">
      <w:pPr>
        <w:pStyle w:val="Heading3"/>
      </w:pPr>
      <w:bookmarkStart w:id="64" w:name="_Toc521681870"/>
      <w:r>
        <w:t>2.2 Physical health</w:t>
      </w:r>
      <w:bookmarkEnd w:id="64"/>
      <w:r>
        <w:t xml:space="preserve"> </w:t>
      </w:r>
    </w:p>
    <w:p w14:paraId="4683EC41" w14:textId="77777777" w:rsidR="004F5463" w:rsidRDefault="004F5463" w:rsidP="004F5463">
      <w:pPr>
        <w:pStyle w:val="Heading4"/>
      </w:pPr>
      <w:r>
        <w:t>General health</w:t>
      </w:r>
    </w:p>
    <w:p w14:paraId="4E0B45AA" w14:textId="77777777" w:rsidR="004F5463" w:rsidRPr="00B202A5" w:rsidRDefault="004F5463" w:rsidP="004F5463">
      <w:r>
        <w:t xml:space="preserve">For each cohort, general health data from the most recent survey are presented by disability and DV </w:t>
      </w:r>
      <w:r w:rsidRPr="007017B4">
        <w:t>status (Figures</w:t>
      </w:r>
      <w:r w:rsidR="007017B4" w:rsidRPr="007017B4">
        <w:t xml:space="preserve"> 19-23</w:t>
      </w:r>
      <w:r w:rsidRPr="007017B4">
        <w:t>).</w:t>
      </w:r>
    </w:p>
    <w:p w14:paraId="217C729C" w14:textId="77777777" w:rsidR="004F5463" w:rsidRDefault="004F5463" w:rsidP="004F5463">
      <w:pPr>
        <w:pStyle w:val="Heading5"/>
      </w:pPr>
      <w:r>
        <w:t>1989-95 cohort</w:t>
      </w:r>
    </w:p>
    <w:p w14:paraId="3E459B12" w14:textId="77777777" w:rsidR="004F5463" w:rsidRDefault="004F5463" w:rsidP="004F5463">
      <w:pPr>
        <w:pStyle w:val="CaptionText"/>
      </w:pPr>
      <w:bookmarkStart w:id="65" w:name="_Ref516059098"/>
      <w:r>
        <w:t xml:space="preserve">Figure </w:t>
      </w:r>
      <w:bookmarkEnd w:id="65"/>
      <w:r>
        <w:t xml:space="preserve">19 </w:t>
      </w:r>
      <w:r w:rsidR="00F34783">
        <w:t>Poor/fair g</w:t>
      </w:r>
      <w:r w:rsidR="00EC26A4">
        <w:t>eneral</w:t>
      </w:r>
      <w:r w:rsidRPr="004E15F6">
        <w:t xml:space="preserve"> health </w:t>
      </w:r>
      <w:r>
        <w:t>of</w:t>
      </w:r>
      <w:r w:rsidRPr="004E15F6">
        <w:t xml:space="preserve"> women </w:t>
      </w:r>
      <w:r>
        <w:t>aged 21-26 in 2016 by</w:t>
      </w:r>
      <w:r w:rsidRPr="004E15F6">
        <w:t xml:space="preserve"> </w:t>
      </w:r>
      <w:r>
        <w:t>disability</w:t>
      </w:r>
      <w:r w:rsidRPr="004E15F6">
        <w:t xml:space="preserve"> </w:t>
      </w:r>
      <w:r>
        <w:t xml:space="preserve">status </w:t>
      </w:r>
      <w:r w:rsidR="00406B4A">
        <w:t xml:space="preserve">in 2012-3 </w:t>
      </w:r>
      <w:r w:rsidRPr="004E15F6">
        <w:t>and</w:t>
      </w:r>
      <w:r>
        <w:t xml:space="preserve"> </w:t>
      </w:r>
      <w:r w:rsidRPr="004E15F6">
        <w:t xml:space="preserve">violent </w:t>
      </w:r>
      <w:r>
        <w:t>relationship status</w:t>
      </w:r>
    </w:p>
    <w:p w14:paraId="0F5AD78F" w14:textId="77777777" w:rsidR="004F5463" w:rsidRDefault="004C5116" w:rsidP="004F5463">
      <w:r>
        <w:rPr>
          <w:noProof/>
          <w:lang w:eastAsia="en-AU"/>
        </w:rPr>
        <w:drawing>
          <wp:inline distT="0" distB="0" distL="0" distR="0" wp14:anchorId="3674BD08" wp14:editId="3784B512">
            <wp:extent cx="5467350" cy="3695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B0C5082" w14:textId="0B65C41C" w:rsidR="004F5463" w:rsidRDefault="004F5463" w:rsidP="004F5463">
      <w:r>
        <w:t xml:space="preserve">Overall, women from the 1989-95 cohort who reported a disability </w:t>
      </w:r>
      <w:r w:rsidR="00406B4A">
        <w:t xml:space="preserve">at the start of the study period </w:t>
      </w:r>
      <w:r>
        <w:t>were more likely to report poor health</w:t>
      </w:r>
      <w:r w:rsidR="009F1596">
        <w:t xml:space="preserve"> than those without a disability, regardless of violent relationship status</w:t>
      </w:r>
      <w:r>
        <w:t xml:space="preserve">. Among women with a disability, poor health </w:t>
      </w:r>
      <w:proofErr w:type="gramStart"/>
      <w:r>
        <w:t>was reported</w:t>
      </w:r>
      <w:proofErr w:type="gramEnd"/>
      <w:r>
        <w:t xml:space="preserve"> by 52% of women with no history of a violent relationship</w:t>
      </w:r>
      <w:r w:rsidR="00B30DB3">
        <w:t>,</w:t>
      </w:r>
      <w:r>
        <w:t xml:space="preserve"> compared with 57% </w:t>
      </w:r>
      <w:r w:rsidR="009F1596">
        <w:t>of</w:t>
      </w:r>
      <w:r>
        <w:t xml:space="preserve"> women with a history of a violent relations</w:t>
      </w:r>
      <w:r w:rsidRPr="007017B4">
        <w:t>hip (</w:t>
      </w:r>
      <w:r w:rsidRPr="007017B4">
        <w:fldChar w:fldCharType="begin"/>
      </w:r>
      <w:r w:rsidRPr="007017B4">
        <w:instrText xml:space="preserve"> REF _Ref515917973 \h  \* MERGEFORMAT </w:instrText>
      </w:r>
      <w:r w:rsidRPr="007017B4">
        <w:fldChar w:fldCharType="separate"/>
      </w:r>
      <w:r w:rsidRPr="007017B4">
        <w:t xml:space="preserve">Figure </w:t>
      </w:r>
      <w:r w:rsidRPr="007017B4">
        <w:fldChar w:fldCharType="end"/>
      </w:r>
      <w:r w:rsidRPr="007017B4">
        <w:t>19). This differe</w:t>
      </w:r>
      <w:r>
        <w:t>nce of 5% is similar to the same comparison among women without a disability, where 12% of those who had never had a violent relationship reported poor health</w:t>
      </w:r>
      <w:r w:rsidR="00B30DB3">
        <w:t>,</w:t>
      </w:r>
      <w:r>
        <w:t xml:space="preserve"> compared with 20% who had a violent relationship, a difference of 8%. </w:t>
      </w:r>
    </w:p>
    <w:p w14:paraId="1279509D" w14:textId="77777777" w:rsidR="004F5463" w:rsidRDefault="004F5463" w:rsidP="004F5463"/>
    <w:p w14:paraId="53165227" w14:textId="77777777" w:rsidR="004F5463" w:rsidRDefault="004F5463" w:rsidP="004F5463">
      <w:pPr>
        <w:pStyle w:val="CaptionText"/>
      </w:pPr>
      <w:r>
        <w:t xml:space="preserve">Figure 20 </w:t>
      </w:r>
      <w:r w:rsidR="00F34783">
        <w:t>Poor/fair general</w:t>
      </w:r>
      <w:r w:rsidRPr="0086073B">
        <w:t xml:space="preserve"> health </w:t>
      </w:r>
      <w:r>
        <w:t>of</w:t>
      </w:r>
      <w:r w:rsidRPr="0086073B">
        <w:t xml:space="preserve"> women </w:t>
      </w:r>
      <w:r>
        <w:t>aged 21-26 in 2016 by</w:t>
      </w:r>
      <w:r w:rsidRPr="0086073B">
        <w:t xml:space="preserve"> </w:t>
      </w:r>
      <w:r>
        <w:t>disability</w:t>
      </w:r>
      <w:r w:rsidRPr="0086073B">
        <w:t xml:space="preserve"> </w:t>
      </w:r>
      <w:r>
        <w:t xml:space="preserve">status </w:t>
      </w:r>
      <w:r w:rsidR="00406B4A">
        <w:t xml:space="preserve">in 2012-3 </w:t>
      </w:r>
      <w:r w:rsidRPr="0086073B">
        <w:t>and</w:t>
      </w:r>
      <w:r>
        <w:t xml:space="preserve"> having experienced a partner abusive act</w:t>
      </w:r>
      <w:r w:rsidRPr="00A11341">
        <w:t xml:space="preserve"> </w:t>
      </w:r>
    </w:p>
    <w:p w14:paraId="1A5A8813" w14:textId="77777777" w:rsidR="004F5463" w:rsidRDefault="004C5116" w:rsidP="004F5463">
      <w:r>
        <w:rPr>
          <w:noProof/>
          <w:lang w:eastAsia="en-AU"/>
        </w:rPr>
        <w:drawing>
          <wp:inline distT="0" distB="0" distL="0" distR="0" wp14:anchorId="79235338" wp14:editId="5B3C89D2">
            <wp:extent cx="5467350" cy="3695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E22F594" w14:textId="0F707A79" w:rsidR="004F5463" w:rsidRDefault="004F5463" w:rsidP="004F5463">
      <w:r>
        <w:t xml:space="preserve">For women with a disability from the 1989-95 cohort, poor health </w:t>
      </w:r>
      <w:proofErr w:type="gramStart"/>
      <w:r>
        <w:t>was reported</w:t>
      </w:r>
      <w:proofErr w:type="gramEnd"/>
      <w:r>
        <w:t xml:space="preserve"> by 49% of women who had not reported experiencing a partner abusive act</w:t>
      </w:r>
      <w:r w:rsidR="00B30DB3">
        <w:t>,</w:t>
      </w:r>
      <w:r>
        <w:t xml:space="preserve"> compared with 55% of women who had reported experiencing a partner abusive act, a difference o</w:t>
      </w:r>
      <w:r w:rsidRPr="007017B4">
        <w:t>f 6% (</w:t>
      </w:r>
      <w:r w:rsidRPr="007017B4">
        <w:fldChar w:fldCharType="begin"/>
      </w:r>
      <w:r w:rsidRPr="007017B4">
        <w:instrText xml:space="preserve"> REF _Ref515917973 \h  \* MERGEFORMAT </w:instrText>
      </w:r>
      <w:r w:rsidRPr="007017B4">
        <w:fldChar w:fldCharType="separate"/>
      </w:r>
      <w:r w:rsidRPr="007017B4">
        <w:t xml:space="preserve">Figure </w:t>
      </w:r>
      <w:r w:rsidRPr="007017B4">
        <w:fldChar w:fldCharType="end"/>
      </w:r>
      <w:r w:rsidRPr="007017B4">
        <w:t>20). A sim</w:t>
      </w:r>
      <w:r>
        <w:t>ilar difference exists when comparing women without a disability, where 10% of those who had not experienced a partner abusive act reported poor health</w:t>
      </w:r>
      <w:r w:rsidR="009F1596">
        <w:t>,</w:t>
      </w:r>
      <w:r>
        <w:t xml:space="preserve"> compared with 17% who had experienced a partner abusive act, a difference of 7%. </w:t>
      </w:r>
    </w:p>
    <w:p w14:paraId="3E33FCD7" w14:textId="77777777" w:rsidR="004F5463" w:rsidRDefault="004F5463" w:rsidP="004F5463"/>
    <w:p w14:paraId="6B77A848" w14:textId="77777777" w:rsidR="004F5463" w:rsidRDefault="004F5463" w:rsidP="004F5463">
      <w:pPr>
        <w:pStyle w:val="Heading5"/>
      </w:pPr>
      <w:r>
        <w:t>1973-78 cohort</w:t>
      </w:r>
    </w:p>
    <w:p w14:paraId="687FCCBD" w14:textId="77777777" w:rsidR="004F5463" w:rsidRDefault="004F5463" w:rsidP="004F5463">
      <w:pPr>
        <w:pStyle w:val="CaptionText"/>
      </w:pPr>
      <w:r>
        <w:t xml:space="preserve">Figure 21 </w:t>
      </w:r>
      <w:r w:rsidR="00F34783">
        <w:t>Poor/fair g</w:t>
      </w:r>
      <w:r w:rsidR="00EC26A4">
        <w:t>eneral</w:t>
      </w:r>
      <w:r w:rsidRPr="00486DD2">
        <w:t xml:space="preserve"> health </w:t>
      </w:r>
      <w:r>
        <w:t>of</w:t>
      </w:r>
      <w:r w:rsidRPr="00486DD2">
        <w:t xml:space="preserve"> women </w:t>
      </w:r>
      <w:r>
        <w:t>aged 37-42 in 2015 by</w:t>
      </w:r>
      <w:r w:rsidRPr="00486DD2">
        <w:t xml:space="preserve"> disability </w:t>
      </w:r>
      <w:r>
        <w:t xml:space="preserve">status </w:t>
      </w:r>
      <w:r w:rsidRPr="00486DD2">
        <w:t xml:space="preserve">and violent </w:t>
      </w:r>
      <w:r>
        <w:t>relationship status</w:t>
      </w:r>
    </w:p>
    <w:p w14:paraId="09DE4ECC" w14:textId="77777777" w:rsidR="004F5463" w:rsidRDefault="004C5116" w:rsidP="004F5463">
      <w:r>
        <w:rPr>
          <w:noProof/>
          <w:lang w:eastAsia="en-AU"/>
        </w:rPr>
        <w:drawing>
          <wp:inline distT="0" distB="0" distL="0" distR="0" wp14:anchorId="3C802E82" wp14:editId="1C84F650">
            <wp:extent cx="5467350" cy="36957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0819D4F" w14:textId="05EFBA38" w:rsidR="004F5463" w:rsidRDefault="007B6FAF" w:rsidP="004F5463">
      <w:r>
        <w:t xml:space="preserve">Overall, women from the 1973-78 cohort who had a disability were more likely to report poor health than those without a disability, regardless of violent relationship status. </w:t>
      </w:r>
      <w:r w:rsidR="004F5463">
        <w:t>Among women with a disability, 45% of women with no history of a violent relationsh</w:t>
      </w:r>
      <w:r w:rsidR="004F5463" w:rsidRPr="007017B4">
        <w:t>ip reported poor health, compared with 71% of women with a history of a violent relationship (</w:t>
      </w:r>
      <w:r w:rsidR="004F5463" w:rsidRPr="007017B4">
        <w:fldChar w:fldCharType="begin"/>
      </w:r>
      <w:r w:rsidR="004F5463" w:rsidRPr="007017B4">
        <w:instrText xml:space="preserve"> REF _Ref515917973 \h  \* MERGEFORMAT </w:instrText>
      </w:r>
      <w:r w:rsidR="004F5463" w:rsidRPr="007017B4">
        <w:fldChar w:fldCharType="separate"/>
      </w:r>
      <w:r w:rsidR="004F5463" w:rsidRPr="007017B4">
        <w:t xml:space="preserve">Figure </w:t>
      </w:r>
      <w:r w:rsidR="004F5463" w:rsidRPr="007017B4">
        <w:fldChar w:fldCharType="end"/>
      </w:r>
      <w:r w:rsidR="004F5463" w:rsidRPr="007017B4">
        <w:t>21). This d</w:t>
      </w:r>
      <w:r w:rsidR="004F5463">
        <w:t xml:space="preserve">ifference of 26% is </w:t>
      </w:r>
      <w:r>
        <w:t>larger</w:t>
      </w:r>
      <w:r w:rsidR="004F5463">
        <w:t xml:space="preserve"> than the same comparison among women without a disability, where 7% of those who had never been in a violent relationship reported poor health</w:t>
      </w:r>
      <w:r w:rsidR="00B30DB3">
        <w:t>,</w:t>
      </w:r>
      <w:r w:rsidR="004F5463">
        <w:t xml:space="preserve"> compared with 14% who had a violent relationship, a difference of 7%. </w:t>
      </w:r>
    </w:p>
    <w:p w14:paraId="777CB830" w14:textId="77777777" w:rsidR="004F5463" w:rsidRDefault="004F5463" w:rsidP="004F5463"/>
    <w:p w14:paraId="06B2F723" w14:textId="77777777" w:rsidR="004F5463" w:rsidRDefault="004F5463" w:rsidP="004F5463">
      <w:pPr>
        <w:pStyle w:val="CaptionText"/>
        <w:rPr>
          <w:noProof/>
          <w:lang w:eastAsia="en-AU"/>
        </w:rPr>
      </w:pPr>
      <w:r>
        <w:t xml:space="preserve">Figure 22 </w:t>
      </w:r>
      <w:r w:rsidR="00F34783">
        <w:t>Poor/fair g</w:t>
      </w:r>
      <w:r w:rsidR="00EC26A4">
        <w:t>eneral</w:t>
      </w:r>
      <w:r w:rsidRPr="00EC771C">
        <w:t xml:space="preserve"> health </w:t>
      </w:r>
      <w:r>
        <w:t>of</w:t>
      </w:r>
      <w:r w:rsidRPr="00EC771C">
        <w:t xml:space="preserve"> women </w:t>
      </w:r>
      <w:r>
        <w:t>aged 37-42 in 2015 by</w:t>
      </w:r>
      <w:r w:rsidRPr="00EC771C">
        <w:t xml:space="preserve"> disability </w:t>
      </w:r>
      <w:r>
        <w:t xml:space="preserve">status </w:t>
      </w:r>
      <w:r w:rsidRPr="00EC771C">
        <w:t xml:space="preserve">and </w:t>
      </w:r>
      <w:r>
        <w:t>having experienced a partner abusive act</w:t>
      </w:r>
      <w:r w:rsidRPr="00A11341">
        <w:t xml:space="preserve"> </w:t>
      </w:r>
    </w:p>
    <w:p w14:paraId="1ABFAA32" w14:textId="77777777" w:rsidR="004F5463" w:rsidRDefault="004C5116" w:rsidP="004F5463">
      <w:pPr>
        <w:pStyle w:val="CaptionText"/>
      </w:pPr>
      <w:r>
        <w:rPr>
          <w:noProof/>
          <w:lang w:eastAsia="en-AU"/>
        </w:rPr>
        <w:drawing>
          <wp:inline distT="0" distB="0" distL="0" distR="0" wp14:anchorId="33EA20AC" wp14:editId="37F43682">
            <wp:extent cx="5467350" cy="3695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5F107A5" w14:textId="77777777" w:rsidR="004F5463" w:rsidRDefault="004F5463" w:rsidP="004F5463">
      <w:r>
        <w:t xml:space="preserve">For women with a disability from the 1973-78 cohort, poor health </w:t>
      </w:r>
      <w:proofErr w:type="gramStart"/>
      <w:r>
        <w:t>was reported</w:t>
      </w:r>
      <w:proofErr w:type="gramEnd"/>
      <w:r>
        <w:t xml:space="preserve"> by 43% of women who had not reported experiencing a partner abusive act</w:t>
      </w:r>
      <w:r w:rsidR="00680554">
        <w:t>,</w:t>
      </w:r>
      <w:r>
        <w:t xml:space="preserve"> compared with 66% of women who had reported experiencing a partner abusiv</w:t>
      </w:r>
      <w:r w:rsidRPr="007017B4">
        <w:t>e act (</w:t>
      </w:r>
      <w:r w:rsidRPr="007017B4">
        <w:fldChar w:fldCharType="begin"/>
      </w:r>
      <w:r w:rsidRPr="007017B4">
        <w:instrText xml:space="preserve"> REF _Ref515917973 \h  \* MERGEFORMAT </w:instrText>
      </w:r>
      <w:r w:rsidRPr="007017B4">
        <w:fldChar w:fldCharType="separate"/>
      </w:r>
      <w:r w:rsidRPr="007017B4">
        <w:t xml:space="preserve">Figure </w:t>
      </w:r>
      <w:r w:rsidRPr="007017B4">
        <w:fldChar w:fldCharType="end"/>
      </w:r>
      <w:r w:rsidRPr="007017B4">
        <w:t>22). This diff</w:t>
      </w:r>
      <w:r>
        <w:t xml:space="preserve">erence of 23% is </w:t>
      </w:r>
      <w:r w:rsidR="00412828">
        <w:t>larger</w:t>
      </w:r>
      <w:r>
        <w:t xml:space="preserve"> than the same comparison among women without a disability, where 5% of those who had not experienced a partner abusive act reported poor health</w:t>
      </w:r>
      <w:r w:rsidR="00680554">
        <w:t>,</w:t>
      </w:r>
      <w:r>
        <w:t xml:space="preserve"> compared with 13% who had experienced a partner abusive act, a difference of 8%. </w:t>
      </w:r>
    </w:p>
    <w:p w14:paraId="4ABF29B8" w14:textId="77777777" w:rsidR="004F5463" w:rsidRDefault="004F5463" w:rsidP="004F5463">
      <w:pPr>
        <w:pStyle w:val="Heading5"/>
      </w:pPr>
      <w:r>
        <w:t>1946-51 cohort</w:t>
      </w:r>
    </w:p>
    <w:p w14:paraId="22B05D73" w14:textId="77777777" w:rsidR="004F5463" w:rsidRDefault="004F5463" w:rsidP="004F5463">
      <w:pPr>
        <w:pStyle w:val="CaptionText"/>
      </w:pPr>
      <w:bookmarkStart w:id="66" w:name="_Ref516059115"/>
      <w:r>
        <w:t xml:space="preserve">Figure </w:t>
      </w:r>
      <w:bookmarkEnd w:id="66"/>
      <w:r>
        <w:t xml:space="preserve">23 </w:t>
      </w:r>
      <w:r w:rsidR="00F34783">
        <w:t>Poor/fair g</w:t>
      </w:r>
      <w:r w:rsidR="00EC26A4">
        <w:t xml:space="preserve">eneral </w:t>
      </w:r>
      <w:r w:rsidRPr="00127692">
        <w:t xml:space="preserve">health </w:t>
      </w:r>
      <w:r>
        <w:t>of</w:t>
      </w:r>
      <w:r w:rsidRPr="00127692">
        <w:t xml:space="preserve"> women </w:t>
      </w:r>
      <w:r>
        <w:t xml:space="preserve">aged 65-70 in 2016 by </w:t>
      </w:r>
      <w:r w:rsidRPr="00127692">
        <w:t xml:space="preserve">disability </w:t>
      </w:r>
      <w:r>
        <w:t xml:space="preserve">status </w:t>
      </w:r>
      <w:r w:rsidRPr="00127692">
        <w:t xml:space="preserve">and violent </w:t>
      </w:r>
      <w:r>
        <w:t>relationship status</w:t>
      </w:r>
    </w:p>
    <w:p w14:paraId="62FDC3F1" w14:textId="77777777" w:rsidR="004F5463" w:rsidRDefault="004C5116" w:rsidP="004F5463">
      <w:r>
        <w:rPr>
          <w:noProof/>
          <w:lang w:eastAsia="en-AU"/>
        </w:rPr>
        <w:drawing>
          <wp:inline distT="0" distB="0" distL="0" distR="0" wp14:anchorId="2EDBF2C4" wp14:editId="46FD255D">
            <wp:extent cx="5467350" cy="36957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C52D31C" w14:textId="77777777" w:rsidR="004F5463" w:rsidRDefault="00680554" w:rsidP="004F5463">
      <w:r>
        <w:t xml:space="preserve">Overall, women from the 1946-51 cohort who had a disability were more likely to report poor health than those without a disability, regardless of violent relationship status. </w:t>
      </w:r>
      <w:r w:rsidR="004F5463">
        <w:t xml:space="preserve">For women with a disability, poor health </w:t>
      </w:r>
      <w:proofErr w:type="gramStart"/>
      <w:r w:rsidR="004F5463">
        <w:t>was reported</w:t>
      </w:r>
      <w:proofErr w:type="gramEnd"/>
      <w:r w:rsidR="004F5463">
        <w:t xml:space="preserve"> by 56% of women with no history of a violent relationship</w:t>
      </w:r>
      <w:r>
        <w:t>,</w:t>
      </w:r>
      <w:r w:rsidR="004F5463">
        <w:t xml:space="preserve"> compared with 72% </w:t>
      </w:r>
      <w:r>
        <w:t>of</w:t>
      </w:r>
      <w:r w:rsidR="004F5463">
        <w:t xml:space="preserve"> women with a history of a violent relationship </w:t>
      </w:r>
      <w:r w:rsidR="004F5463" w:rsidRPr="007017B4">
        <w:t>(</w:t>
      </w:r>
      <w:r w:rsidR="004F5463" w:rsidRPr="007017B4">
        <w:fldChar w:fldCharType="begin"/>
      </w:r>
      <w:r w:rsidR="004F5463" w:rsidRPr="007017B4">
        <w:instrText xml:space="preserve"> REF _Ref515917973 \h  \* MERGEFORMAT </w:instrText>
      </w:r>
      <w:r w:rsidR="004F5463" w:rsidRPr="007017B4">
        <w:fldChar w:fldCharType="separate"/>
      </w:r>
      <w:r w:rsidR="004F5463" w:rsidRPr="007017B4">
        <w:t xml:space="preserve">Figure </w:t>
      </w:r>
      <w:r w:rsidR="004F5463" w:rsidRPr="007017B4">
        <w:fldChar w:fldCharType="end"/>
      </w:r>
      <w:r w:rsidR="004F5463" w:rsidRPr="007017B4">
        <w:t>23). This</w:t>
      </w:r>
      <w:r w:rsidR="004F5463">
        <w:t xml:space="preserve"> difference of 16% is </w:t>
      </w:r>
      <w:r>
        <w:t>larger</w:t>
      </w:r>
      <w:r w:rsidR="004F5463">
        <w:t xml:space="preserve"> than the same comparison among women without a disability, where 10% of those who had never had a violent relationship reported poor health</w:t>
      </w:r>
      <w:r>
        <w:t>,</w:t>
      </w:r>
      <w:r w:rsidR="004F5463">
        <w:t xml:space="preserve"> compared with 18% who had a violent relationship, a difference of 8%. </w:t>
      </w:r>
    </w:p>
    <w:p w14:paraId="5079BBDA" w14:textId="77777777" w:rsidR="004F5463" w:rsidRDefault="004F5463" w:rsidP="004F5463">
      <w:pPr>
        <w:pStyle w:val="Heading4"/>
      </w:pPr>
      <w:r>
        <w:t>Physical functioning</w:t>
      </w:r>
    </w:p>
    <w:p w14:paraId="69287C80" w14:textId="77777777" w:rsidR="004F5463" w:rsidRDefault="004F5463" w:rsidP="004F5463">
      <w:r>
        <w:t xml:space="preserve">Physical functioning was measured using the physical functioning subscale for the SF-36, where higher scores reflect better physical functioning. Data on physical functioning were available for the 1973-78 and 1946-51 cohorts and are presented by disability status for each survey across the study </w:t>
      </w:r>
      <w:r w:rsidRPr="008E2B66">
        <w:t xml:space="preserve">period for which DV data were available (Figures </w:t>
      </w:r>
      <w:r w:rsidR="008E2B66" w:rsidRPr="008E2B66">
        <w:t>24-26</w:t>
      </w:r>
      <w:r w:rsidRPr="008E2B66">
        <w:t>).</w:t>
      </w:r>
    </w:p>
    <w:p w14:paraId="513D2054" w14:textId="77777777" w:rsidR="004F5463" w:rsidRDefault="004F5463" w:rsidP="004F5463">
      <w:pPr>
        <w:pStyle w:val="CaptionText"/>
      </w:pPr>
      <w:bookmarkStart w:id="67" w:name="_Ref516088881"/>
      <w:r w:rsidRPr="00C04C80">
        <w:t xml:space="preserve">Figure </w:t>
      </w:r>
      <w:bookmarkEnd w:id="67"/>
      <w:r w:rsidRPr="00C04C80">
        <w:t>2</w:t>
      </w:r>
      <w:r>
        <w:t>4</w:t>
      </w:r>
      <w:r w:rsidRPr="00C04C80">
        <w:t xml:space="preserve"> Physical functioning across surveys for women born 1973-78 by disability status and violent </w:t>
      </w:r>
      <w:r>
        <w:t>relationship status</w:t>
      </w:r>
    </w:p>
    <w:p w14:paraId="310E0A96" w14:textId="77777777" w:rsidR="004F5463" w:rsidRDefault="004F5463" w:rsidP="004F5463">
      <w:r>
        <w:rPr>
          <w:noProof/>
          <w:lang w:eastAsia="en-AU"/>
        </w:rPr>
        <w:drawing>
          <wp:inline distT="0" distB="0" distL="0" distR="0" wp14:anchorId="788F4AA8" wp14:editId="2C30021F">
            <wp:extent cx="5731510" cy="4950460"/>
            <wp:effectExtent l="0" t="0" r="2540" b="254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2B8EEB1" w14:textId="77777777" w:rsidR="004F5463" w:rsidRDefault="004F5463" w:rsidP="004F5463">
      <w:r>
        <w:t>Women from the 1973-78 cohort who reported having a disability had m</w:t>
      </w:r>
      <w:r w:rsidRPr="008E2B66">
        <w:t>uch poorer physical functioning than those without a disability, regardless of violent relationship status (Figure 24).</w:t>
      </w:r>
      <w:r>
        <w:t xml:space="preserve"> Where women reported having a disability, those who reported having a violent relationship had slightly poorer physical functioning than those who did not.</w:t>
      </w:r>
    </w:p>
    <w:p w14:paraId="0BA9B9BF" w14:textId="77777777" w:rsidR="004F5463" w:rsidRDefault="004F5463" w:rsidP="004F5463"/>
    <w:p w14:paraId="094785C5" w14:textId="77777777" w:rsidR="004F5463" w:rsidRDefault="004F5463" w:rsidP="004F5463"/>
    <w:p w14:paraId="17E39593" w14:textId="77777777" w:rsidR="004F5463" w:rsidRDefault="004F5463" w:rsidP="004F5463">
      <w:pPr>
        <w:pStyle w:val="CaptionText"/>
      </w:pPr>
      <w:r w:rsidRPr="00ED02C9">
        <w:t xml:space="preserve">Figure </w:t>
      </w:r>
      <w:r>
        <w:t>25</w:t>
      </w:r>
      <w:r w:rsidRPr="00ED02C9">
        <w:t xml:space="preserve"> Physical functioning across surveys for women born 1973-78 by disability status and having experienced a</w:t>
      </w:r>
      <w:r>
        <w:t xml:space="preserve"> partner</w:t>
      </w:r>
      <w:r w:rsidRPr="00ED02C9">
        <w:t xml:space="preserve"> abusive act</w:t>
      </w:r>
      <w:r w:rsidRPr="00A11341">
        <w:t xml:space="preserve"> </w:t>
      </w:r>
    </w:p>
    <w:p w14:paraId="10EDE9C5" w14:textId="77777777" w:rsidR="004F5463" w:rsidRDefault="004F5463" w:rsidP="004F5463">
      <w:r>
        <w:rPr>
          <w:noProof/>
          <w:lang w:eastAsia="en-AU"/>
        </w:rPr>
        <w:drawing>
          <wp:inline distT="0" distB="0" distL="0" distR="0" wp14:anchorId="48CE391A" wp14:editId="2A716C1E">
            <wp:extent cx="5731510" cy="5114290"/>
            <wp:effectExtent l="0" t="0" r="254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22DF473" w14:textId="77777777" w:rsidR="004F5463" w:rsidRDefault="004F5463" w:rsidP="004F5463">
      <w:r>
        <w:t>Women from the 1973-78 cohort who reported having a disability had much poorer physical functioning than those without a disability, regardless of whether or not they had experienced a partner abu</w:t>
      </w:r>
      <w:r w:rsidRPr="008E2B66">
        <w:t>sive act (Figure 25). From 2</w:t>
      </w:r>
      <w:r>
        <w:t>006 to 2009, where women reported having a disability, there was little difference in physical functioning between those who had and had not experienced a partner abusive act. However, from 2012, women who reported having experienced a partner abusive act had poorer physical functioning than those who did not. Furthermore, the difference in physical functioning between those who had and had not experienced a partner abusive act among women with a disability was greater than the difference between those who had and had not experienced a partner abusive act among women without a disability.</w:t>
      </w:r>
    </w:p>
    <w:p w14:paraId="08079701" w14:textId="77777777" w:rsidR="004F5463" w:rsidRDefault="004F5463" w:rsidP="004F5463"/>
    <w:p w14:paraId="67BDD671" w14:textId="77777777" w:rsidR="004F5463" w:rsidRDefault="004F5463" w:rsidP="004F5463">
      <w:pPr>
        <w:pStyle w:val="Heading5"/>
      </w:pPr>
      <w:r>
        <w:t>1946-51 cohort</w:t>
      </w:r>
    </w:p>
    <w:p w14:paraId="78D88E01" w14:textId="77777777" w:rsidR="004F5463" w:rsidRDefault="004F5463" w:rsidP="004F5463">
      <w:pPr>
        <w:pStyle w:val="CaptionText"/>
      </w:pPr>
      <w:bookmarkStart w:id="68" w:name="_Ref516095472"/>
      <w:r w:rsidRPr="00ED02C9">
        <w:t xml:space="preserve">Figure </w:t>
      </w:r>
      <w:bookmarkEnd w:id="68"/>
      <w:r>
        <w:t>26</w:t>
      </w:r>
      <w:r w:rsidRPr="00ED02C9">
        <w:t xml:space="preserve"> Physical functioning across surveys for women born 1946-51 by disability and violent </w:t>
      </w:r>
      <w:r>
        <w:t>relationship status</w:t>
      </w:r>
    </w:p>
    <w:p w14:paraId="26CCBE37" w14:textId="77777777" w:rsidR="004F5463" w:rsidRDefault="004F5463" w:rsidP="004F5463">
      <w:r>
        <w:rPr>
          <w:noProof/>
          <w:lang w:eastAsia="en-AU"/>
        </w:rPr>
        <w:drawing>
          <wp:inline distT="0" distB="0" distL="0" distR="0" wp14:anchorId="5C4D9449" wp14:editId="273EA91C">
            <wp:extent cx="5731510" cy="5106670"/>
            <wp:effectExtent l="0" t="0" r="254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7AA1595" w14:textId="77777777" w:rsidR="004F5463" w:rsidRDefault="004F5463" w:rsidP="004F5463">
      <w:r>
        <w:t>Women from the 1946-51 cohort who reported having a disability had much poorer physical functioning than those without a disability, regardless of violent relationship s</w:t>
      </w:r>
      <w:r w:rsidRPr="008E2B66">
        <w:t>tatus (Figure 26).</w:t>
      </w:r>
      <w:r>
        <w:t xml:space="preserve"> Where women reported having a disability, those who reported having a violent relationship had slightly poorer physical functioning than those who did not.</w:t>
      </w:r>
    </w:p>
    <w:p w14:paraId="730AA12F" w14:textId="77777777" w:rsidR="004F5463" w:rsidRDefault="004F5463" w:rsidP="004F5463">
      <w:pPr>
        <w:pStyle w:val="Heading3"/>
      </w:pPr>
      <w:bookmarkStart w:id="69" w:name="_Toc521681871"/>
      <w:r>
        <w:t>2.3 Mental health</w:t>
      </w:r>
      <w:bookmarkEnd w:id="69"/>
    </w:p>
    <w:p w14:paraId="79D680C8" w14:textId="77777777" w:rsidR="004F5463" w:rsidRPr="00B15170" w:rsidRDefault="00E01538" w:rsidP="004F5463">
      <w:r>
        <w:t>P</w:t>
      </w:r>
      <w:r w:rsidR="004F5463">
        <w:t xml:space="preserve">sychological distress </w:t>
      </w:r>
      <w:r>
        <w:t xml:space="preserve">was measured </w:t>
      </w:r>
      <w:r w:rsidR="004F5463">
        <w:t>in</w:t>
      </w:r>
      <w:r w:rsidR="00DF12BC">
        <w:t xml:space="preserve"> the 1989-95 cohort using the K</w:t>
      </w:r>
      <w:r w:rsidR="004F5463">
        <w:t xml:space="preserve">10, where higher scores reflect higher levels of psychological distress. Mental health among the 1973-78 and 1946-51 cohorts </w:t>
      </w:r>
      <w:r>
        <w:t>was</w:t>
      </w:r>
      <w:r w:rsidR="004F5463">
        <w:t xml:space="preserve"> measured by the SF-36 mental health subscale, where higher scores reflect better mental health. Mental health measures are presented by </w:t>
      </w:r>
      <w:r w:rsidR="00F45494">
        <w:t>disability</w:t>
      </w:r>
      <w:r w:rsidR="004F5463">
        <w:t xml:space="preserve"> status for each survey across the study </w:t>
      </w:r>
      <w:r w:rsidR="004F5463" w:rsidRPr="008E2B66">
        <w:t xml:space="preserve">period for which DV data were available (Figures </w:t>
      </w:r>
      <w:r w:rsidR="008E2B66" w:rsidRPr="008E2B66">
        <w:t>27-31</w:t>
      </w:r>
      <w:r w:rsidR="004F5463" w:rsidRPr="008E2B66">
        <w:t>).</w:t>
      </w:r>
    </w:p>
    <w:p w14:paraId="35176A79" w14:textId="77777777" w:rsidR="004F5463" w:rsidRDefault="004F5463" w:rsidP="004F5463">
      <w:pPr>
        <w:pStyle w:val="Heading4"/>
      </w:pPr>
      <w:r>
        <w:t>Psychological distress</w:t>
      </w:r>
    </w:p>
    <w:p w14:paraId="5E5C7A7F" w14:textId="77777777" w:rsidR="004F5463" w:rsidRDefault="004F5463" w:rsidP="004F5463">
      <w:pPr>
        <w:pStyle w:val="Heading5"/>
      </w:pPr>
      <w:r>
        <w:t>1989-95 cohort</w:t>
      </w:r>
    </w:p>
    <w:p w14:paraId="1CD45279" w14:textId="77777777" w:rsidR="004F5463" w:rsidRDefault="004F5463" w:rsidP="004F5463">
      <w:pPr>
        <w:pStyle w:val="CaptionText"/>
      </w:pPr>
      <w:bookmarkStart w:id="70" w:name="_Ref516099148"/>
      <w:r w:rsidRPr="00ED02C9">
        <w:t xml:space="preserve">Figure </w:t>
      </w:r>
      <w:bookmarkEnd w:id="70"/>
      <w:r>
        <w:t>2</w:t>
      </w:r>
      <w:r w:rsidRPr="00ED02C9">
        <w:t xml:space="preserve">7 Psychological distress across surveys for women born 1989-95 by disability status </w:t>
      </w:r>
      <w:r w:rsidR="00406B4A">
        <w:t xml:space="preserve">in 2012-3 </w:t>
      </w:r>
      <w:r w:rsidRPr="00ED02C9">
        <w:t xml:space="preserve">and violent </w:t>
      </w:r>
      <w:r>
        <w:t>relationship status</w:t>
      </w:r>
    </w:p>
    <w:p w14:paraId="186CBADC" w14:textId="77777777" w:rsidR="004F5463" w:rsidRDefault="004F5463" w:rsidP="004F5463">
      <w:r>
        <w:rPr>
          <w:noProof/>
          <w:lang w:eastAsia="en-AU"/>
        </w:rPr>
        <w:drawing>
          <wp:inline distT="0" distB="0" distL="0" distR="0" wp14:anchorId="29EA62ED" wp14:editId="1FE1EA14">
            <wp:extent cx="5731510" cy="4480560"/>
            <wp:effectExtent l="0" t="0" r="254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E4947AA" w14:textId="77777777" w:rsidR="004F5463" w:rsidRDefault="004F5463" w:rsidP="004F5463">
      <w:r>
        <w:t xml:space="preserve">Women from the 1989-95 cohort who reported having a disability </w:t>
      </w:r>
      <w:r w:rsidR="00406B4A">
        <w:t xml:space="preserve">at the start of the study period </w:t>
      </w:r>
      <w:r>
        <w:t>had higher psychological distress than those without a disability, regardless of violent relationshi</w:t>
      </w:r>
      <w:r w:rsidRPr="00846335">
        <w:t>p status (Figure 27). Wh</w:t>
      </w:r>
      <w:r>
        <w:t>ere women reported having a disability, those who reported having a violent relationship had higher psychological distress than those who did not.</w:t>
      </w:r>
    </w:p>
    <w:p w14:paraId="7C4F1201" w14:textId="77777777" w:rsidR="004F5463" w:rsidRDefault="004F5463" w:rsidP="004F5463"/>
    <w:p w14:paraId="0072BAFC" w14:textId="77777777" w:rsidR="004F5463" w:rsidRDefault="004F5463" w:rsidP="004F5463">
      <w:pPr>
        <w:pStyle w:val="CaptionText"/>
      </w:pPr>
      <w:r w:rsidRPr="00ED02C9">
        <w:t xml:space="preserve">Figure </w:t>
      </w:r>
      <w:r>
        <w:t>2</w:t>
      </w:r>
      <w:r w:rsidRPr="00ED02C9">
        <w:t xml:space="preserve">8 Psychological distress across surveys for women born 1989-95 by disability status </w:t>
      </w:r>
      <w:r w:rsidR="00406B4A">
        <w:t xml:space="preserve">in 2012-3 </w:t>
      </w:r>
      <w:r w:rsidRPr="00ED02C9">
        <w:t>and having experienced a</w:t>
      </w:r>
      <w:r>
        <w:t xml:space="preserve"> partner</w:t>
      </w:r>
      <w:r w:rsidRPr="00ED02C9">
        <w:t xml:space="preserve"> abusive act</w:t>
      </w:r>
      <w:r w:rsidRPr="00A11341">
        <w:t xml:space="preserve"> </w:t>
      </w:r>
    </w:p>
    <w:p w14:paraId="4C7C0A85" w14:textId="77777777" w:rsidR="004F5463" w:rsidRDefault="004F5463" w:rsidP="004F5463">
      <w:r>
        <w:rPr>
          <w:noProof/>
          <w:lang w:eastAsia="en-AU"/>
        </w:rPr>
        <w:drawing>
          <wp:inline distT="0" distB="0" distL="0" distR="0" wp14:anchorId="38DDBBC9" wp14:editId="2D79E28A">
            <wp:extent cx="5731510" cy="4867910"/>
            <wp:effectExtent l="0" t="0" r="2540" b="889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DAC7A44" w14:textId="77777777" w:rsidR="004F5463" w:rsidRDefault="004F5463" w:rsidP="004F5463">
      <w:r>
        <w:t xml:space="preserve">Women from the 1989-95 cohort who reported having a disability </w:t>
      </w:r>
      <w:r w:rsidR="00406B4A">
        <w:t xml:space="preserve">at the start of the study period </w:t>
      </w:r>
      <w:r>
        <w:t>had higher psychological distress than those wit</w:t>
      </w:r>
      <w:r w:rsidRPr="00846335">
        <w:t>hout a disability, regardless of whether or not they had reported experiencing a partner abusive act (Figure 28). Wher</w:t>
      </w:r>
      <w:r>
        <w:t>e women reported having a disability, those who reported having experienced a partner abusive act had higher psychological distress than those who did not. By the time women were aged 21 to 26 years, there was no difference in psychological distress between those who reported a disability without a partner abus</w:t>
      </w:r>
      <w:r w:rsidR="00E01538">
        <w:t>ive</w:t>
      </w:r>
      <w:r>
        <w:t xml:space="preserve"> act and those without a disability who reported experiencing a partner abusive act.</w:t>
      </w:r>
    </w:p>
    <w:p w14:paraId="6CDB61DC" w14:textId="77777777" w:rsidR="004F5463" w:rsidRDefault="004F5463" w:rsidP="004F5463"/>
    <w:p w14:paraId="374628FD" w14:textId="77777777" w:rsidR="004F5463" w:rsidRDefault="004F5463" w:rsidP="004F5463"/>
    <w:p w14:paraId="199F3353" w14:textId="77777777" w:rsidR="004F5463" w:rsidRDefault="004F5463" w:rsidP="004F5463">
      <w:pPr>
        <w:pStyle w:val="Heading4"/>
      </w:pPr>
      <w:r>
        <w:t>Mental health</w:t>
      </w:r>
    </w:p>
    <w:p w14:paraId="0B80C096" w14:textId="77777777" w:rsidR="004F5463" w:rsidRDefault="004F5463" w:rsidP="004F5463">
      <w:pPr>
        <w:pStyle w:val="Heading5"/>
      </w:pPr>
      <w:r>
        <w:t>1973-78 cohort</w:t>
      </w:r>
    </w:p>
    <w:p w14:paraId="6568EE44" w14:textId="77777777" w:rsidR="004F5463" w:rsidRDefault="004F5463" w:rsidP="004F5463">
      <w:pPr>
        <w:pStyle w:val="CaptionText"/>
      </w:pPr>
      <w:bookmarkStart w:id="71" w:name="_Ref516100973"/>
      <w:r w:rsidRPr="00ED02C9">
        <w:t xml:space="preserve">Figure </w:t>
      </w:r>
      <w:bookmarkEnd w:id="71"/>
      <w:r>
        <w:t>2</w:t>
      </w:r>
      <w:r w:rsidRPr="00ED02C9">
        <w:t>9</w:t>
      </w:r>
      <w:r>
        <w:t xml:space="preserve"> Mental h</w:t>
      </w:r>
      <w:r w:rsidRPr="00ED02C9">
        <w:t xml:space="preserve">ealth across surveys for women born 1973-78 by disability and violent </w:t>
      </w:r>
      <w:r>
        <w:t>relationship status</w:t>
      </w:r>
    </w:p>
    <w:p w14:paraId="05899441" w14:textId="77777777" w:rsidR="004F5463" w:rsidRDefault="00A624E6" w:rsidP="004F5463">
      <w:r>
        <w:rPr>
          <w:noProof/>
          <w:lang w:eastAsia="en-AU"/>
        </w:rPr>
        <w:drawing>
          <wp:inline distT="0" distB="0" distL="0" distR="0" wp14:anchorId="37F49DC7" wp14:editId="3E55A65F">
            <wp:extent cx="5731510" cy="4973320"/>
            <wp:effectExtent l="0" t="0" r="25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A092429" w14:textId="77777777" w:rsidR="004F5463" w:rsidRDefault="004F5463" w:rsidP="004F5463">
      <w:r>
        <w:t xml:space="preserve">Of women from the 1973-78 cohort, those who reported having a disability and a violent relationship had the poorest mental health </w:t>
      </w:r>
      <w:r w:rsidRPr="00846335">
        <w:t>and those who did not have a disability and had not had a violent relationship had the best mental health (Figure 29). From</w:t>
      </w:r>
      <w:r>
        <w:t xml:space="preserve"> 1996 to 2006, women who reported having a disability and had not experienced a violent relationship had similar mental health to those who reported not having a disability but had experienced a violent relationship. From 2009, women with a disability who had not experienced a violent relationship had slightly poorer health than those who did not have a disability but had experienced a violent relationship.</w:t>
      </w:r>
    </w:p>
    <w:p w14:paraId="1BBCE242" w14:textId="77777777" w:rsidR="004F5463" w:rsidRDefault="004F5463" w:rsidP="004F5463"/>
    <w:p w14:paraId="3840BBA5" w14:textId="77777777" w:rsidR="004F5463" w:rsidRDefault="004F5463" w:rsidP="004F5463">
      <w:pPr>
        <w:pStyle w:val="CaptionText"/>
      </w:pPr>
      <w:r w:rsidRPr="00ED02C9">
        <w:t xml:space="preserve">Figure </w:t>
      </w:r>
      <w:r>
        <w:t>3</w:t>
      </w:r>
      <w:r w:rsidRPr="00ED02C9">
        <w:t>0</w:t>
      </w:r>
      <w:r>
        <w:t xml:space="preserve"> Mental h</w:t>
      </w:r>
      <w:r w:rsidRPr="00ED02C9">
        <w:t>ealth across surveys for women born 1973-78 by disability status and having experienced a</w:t>
      </w:r>
      <w:r>
        <w:t xml:space="preserve"> partner</w:t>
      </w:r>
      <w:r w:rsidRPr="00ED02C9">
        <w:t xml:space="preserve"> abusive act</w:t>
      </w:r>
      <w:r w:rsidRPr="00A11341">
        <w:t xml:space="preserve"> </w:t>
      </w:r>
    </w:p>
    <w:p w14:paraId="266B6F3A" w14:textId="77777777" w:rsidR="004F5463" w:rsidRDefault="004F5463" w:rsidP="004F5463">
      <w:r>
        <w:rPr>
          <w:noProof/>
          <w:lang w:eastAsia="en-AU"/>
        </w:rPr>
        <w:drawing>
          <wp:inline distT="0" distB="0" distL="0" distR="0" wp14:anchorId="76DC647F" wp14:editId="0008621D">
            <wp:extent cx="5731510" cy="5114290"/>
            <wp:effectExtent l="0" t="0" r="254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D39EE71" w14:textId="6D512DAD" w:rsidR="004F5463" w:rsidRDefault="004F5463" w:rsidP="004F5463">
      <w:r>
        <w:t>Of women from the 1973-78 cohort, those who reported having a disability and had experienced a partner abusive act had the poorest mental health and thos</w:t>
      </w:r>
      <w:r w:rsidRPr="00846335">
        <w:t>e who did not have a disability and had not experienced a partner abusive act had the best mental health (Figure 30). Wome</w:t>
      </w:r>
      <w:r>
        <w:t xml:space="preserve">n who reported a disability and had not experienced a partner abusive act reported similar mental health to those who did not have a disability but had experienced a partner abusive act. </w:t>
      </w:r>
    </w:p>
    <w:p w14:paraId="627D4496" w14:textId="77777777" w:rsidR="004F5463" w:rsidRDefault="004F5463" w:rsidP="004F5463"/>
    <w:p w14:paraId="7ABD0FAC" w14:textId="77777777" w:rsidR="004F5463" w:rsidRPr="00ED02C9" w:rsidRDefault="004F5463" w:rsidP="004F5463">
      <w:pPr>
        <w:pStyle w:val="Heading5"/>
      </w:pPr>
      <w:r w:rsidRPr="00ED02C9">
        <w:t>1946-51 cohort</w:t>
      </w:r>
    </w:p>
    <w:p w14:paraId="420F29E1" w14:textId="77777777" w:rsidR="004F5463" w:rsidRDefault="004F5463" w:rsidP="004F5463">
      <w:pPr>
        <w:pStyle w:val="CaptionText"/>
      </w:pPr>
      <w:bookmarkStart w:id="72" w:name="_Ref516138244"/>
      <w:r w:rsidRPr="00ED02C9">
        <w:t xml:space="preserve">Figure </w:t>
      </w:r>
      <w:bookmarkEnd w:id="72"/>
      <w:r>
        <w:t>3</w:t>
      </w:r>
      <w:r w:rsidRPr="00ED02C9">
        <w:t>1</w:t>
      </w:r>
      <w:r>
        <w:t xml:space="preserve"> Mental h</w:t>
      </w:r>
      <w:r w:rsidRPr="00ED02C9">
        <w:t xml:space="preserve">ealth across surveys for women born 1946-51 by disability status and violent </w:t>
      </w:r>
      <w:r>
        <w:t>relationship status</w:t>
      </w:r>
    </w:p>
    <w:p w14:paraId="5AC661E5" w14:textId="77777777" w:rsidR="004F5463" w:rsidRDefault="004F5463" w:rsidP="004F5463">
      <w:r>
        <w:rPr>
          <w:noProof/>
          <w:lang w:eastAsia="en-AU"/>
        </w:rPr>
        <w:drawing>
          <wp:inline distT="0" distB="0" distL="0" distR="0" wp14:anchorId="5CA89D51" wp14:editId="4BA821C4">
            <wp:extent cx="5731510" cy="5106670"/>
            <wp:effectExtent l="0" t="0" r="254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7A68123" w14:textId="77777777" w:rsidR="004F5463" w:rsidRDefault="004F5463" w:rsidP="004F5463">
      <w:r>
        <w:t xml:space="preserve">Women from the 1946-51 cohort who reported having a disability had poorer mental health than those without a disability, regardless of violent relationship </w:t>
      </w:r>
      <w:r w:rsidRPr="00846335">
        <w:t>status (Figure 31). Where</w:t>
      </w:r>
      <w:r>
        <w:t xml:space="preserve"> women reported having a disability, those who reported a violent relationship had poorer physical functioning than those who did not.</w:t>
      </w:r>
    </w:p>
    <w:p w14:paraId="19B4C142" w14:textId="77777777" w:rsidR="004F5463" w:rsidRDefault="004F5463" w:rsidP="004F5463">
      <w:pPr>
        <w:pStyle w:val="Heading3"/>
      </w:pPr>
      <w:bookmarkStart w:id="73" w:name="_Toc521681872"/>
      <w:r>
        <w:t>2.4 Stress</w:t>
      </w:r>
      <w:bookmarkEnd w:id="73"/>
    </w:p>
    <w:p w14:paraId="4666B487" w14:textId="77777777" w:rsidR="004F5463" w:rsidRPr="00FC15C5" w:rsidRDefault="004F5463" w:rsidP="004F5463">
      <w:r>
        <w:t xml:space="preserve">Stress was measured for all cohorts using the </w:t>
      </w:r>
      <w:r w:rsidR="00665293">
        <w:t>Perceived Stress Questionnaire for Young Women</w:t>
      </w:r>
      <w:r>
        <w:t xml:space="preserve">, where higher scores reflect higher levels of stress. Findings are presented by disability status for each survey across the study period for which </w:t>
      </w:r>
      <w:r w:rsidRPr="00846335">
        <w:t>DV data were available (Figures</w:t>
      </w:r>
      <w:r w:rsidR="00846335" w:rsidRPr="00846335">
        <w:t xml:space="preserve"> 32-36</w:t>
      </w:r>
      <w:r w:rsidRPr="00846335">
        <w:t>).</w:t>
      </w:r>
    </w:p>
    <w:p w14:paraId="6D2877AE" w14:textId="77777777" w:rsidR="004F5463" w:rsidRPr="00163B9A" w:rsidRDefault="004F5463" w:rsidP="004F5463"/>
    <w:p w14:paraId="448449D8" w14:textId="77777777" w:rsidR="004F5463" w:rsidRDefault="004F5463" w:rsidP="004F5463">
      <w:pPr>
        <w:pStyle w:val="Heading5"/>
      </w:pPr>
      <w:r>
        <w:t>1989-95 cohort</w:t>
      </w:r>
    </w:p>
    <w:p w14:paraId="2211B238" w14:textId="77777777" w:rsidR="004F5463" w:rsidRDefault="004F5463" w:rsidP="004F5463">
      <w:pPr>
        <w:pStyle w:val="CaptionText"/>
      </w:pPr>
      <w:bookmarkStart w:id="74" w:name="_Ref516155896"/>
      <w:r w:rsidRPr="00ED02C9">
        <w:t xml:space="preserve">Figure </w:t>
      </w:r>
      <w:bookmarkEnd w:id="74"/>
      <w:r>
        <w:t>3</w:t>
      </w:r>
      <w:r w:rsidRPr="00ED02C9">
        <w:t xml:space="preserve">2 Stress across surveys for women born 1989-95 by disability status </w:t>
      </w:r>
      <w:r w:rsidR="00406B4A">
        <w:t xml:space="preserve">in 2012-3 </w:t>
      </w:r>
      <w:r w:rsidRPr="00ED02C9">
        <w:t xml:space="preserve">and violent </w:t>
      </w:r>
      <w:r>
        <w:t>relationship status</w:t>
      </w:r>
    </w:p>
    <w:p w14:paraId="1BEEE484" w14:textId="77777777" w:rsidR="004F5463" w:rsidRDefault="004F5463" w:rsidP="004F5463">
      <w:r>
        <w:rPr>
          <w:noProof/>
          <w:lang w:eastAsia="en-AU"/>
        </w:rPr>
        <w:drawing>
          <wp:inline distT="0" distB="0" distL="0" distR="0" wp14:anchorId="0C242E8E" wp14:editId="631AA299">
            <wp:extent cx="5731510" cy="4480560"/>
            <wp:effectExtent l="0" t="0" r="254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85E2294" w14:textId="1356897E" w:rsidR="004F5463" w:rsidRDefault="004F5463" w:rsidP="004F5463">
      <w:r>
        <w:t xml:space="preserve">Of women from the 1989-95 cohort, those who reported having a disability </w:t>
      </w:r>
      <w:r w:rsidR="00406B4A">
        <w:t xml:space="preserve">at the start of the study period </w:t>
      </w:r>
      <w:r>
        <w:t xml:space="preserve">and had experienced a violent relationship </w:t>
      </w:r>
      <w:r w:rsidR="00406B4A">
        <w:t xml:space="preserve">during the study period </w:t>
      </w:r>
      <w:r>
        <w:t xml:space="preserve">had the highest stress levels and those who did not have a disability and had not had a violent relationship had the lowest stress </w:t>
      </w:r>
      <w:r w:rsidRPr="00846335">
        <w:t>levels (Figure 32). Wome</w:t>
      </w:r>
      <w:r>
        <w:t xml:space="preserve">n who reported having a disability and no violent relationship reported similar stress levels to those who did not have a disability but had a violent relationship. </w:t>
      </w:r>
    </w:p>
    <w:p w14:paraId="4E618CFD" w14:textId="77777777" w:rsidR="004F5463" w:rsidRDefault="004F5463" w:rsidP="004F5463"/>
    <w:p w14:paraId="0F6A9E41" w14:textId="77777777" w:rsidR="004F5463" w:rsidRPr="00655C44" w:rsidRDefault="004F5463" w:rsidP="004F5463">
      <w:pPr>
        <w:pStyle w:val="CaptionText"/>
      </w:pPr>
      <w:r w:rsidRPr="00ED02C9">
        <w:t xml:space="preserve">Figure </w:t>
      </w:r>
      <w:r>
        <w:t>3</w:t>
      </w:r>
      <w:r w:rsidRPr="00ED02C9">
        <w:t xml:space="preserve">3 Stress across surveys for women born 1989-95 by disability status </w:t>
      </w:r>
      <w:r w:rsidR="00406B4A">
        <w:t xml:space="preserve">in 2012-3 </w:t>
      </w:r>
      <w:r w:rsidRPr="00ED02C9">
        <w:t>and having experienced a</w:t>
      </w:r>
      <w:r>
        <w:t xml:space="preserve"> partner</w:t>
      </w:r>
      <w:r w:rsidRPr="00ED02C9">
        <w:t xml:space="preserve"> abusive act</w:t>
      </w:r>
      <w:r w:rsidRPr="00A11341">
        <w:t xml:space="preserve"> </w:t>
      </w:r>
    </w:p>
    <w:p w14:paraId="0845DD03" w14:textId="77777777" w:rsidR="004F5463" w:rsidRDefault="004F5463" w:rsidP="004F5463">
      <w:r>
        <w:rPr>
          <w:noProof/>
          <w:lang w:eastAsia="en-AU"/>
        </w:rPr>
        <w:drawing>
          <wp:inline distT="0" distB="0" distL="0" distR="0" wp14:anchorId="0FDCBD73" wp14:editId="225C8D8A">
            <wp:extent cx="5731510" cy="4867910"/>
            <wp:effectExtent l="0" t="0" r="2540" b="889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CE59FA1" w14:textId="23454AE9" w:rsidR="004F5463" w:rsidRDefault="004F5463" w:rsidP="004F5463">
      <w:r>
        <w:t xml:space="preserve">Of women from the 1989-95 cohort, those who reported having a disability </w:t>
      </w:r>
      <w:r w:rsidR="00406B4A">
        <w:t xml:space="preserve">at the start of the study period </w:t>
      </w:r>
      <w:r>
        <w:t xml:space="preserve">and had experienced a partner abusive act </w:t>
      </w:r>
      <w:r w:rsidR="00406B4A">
        <w:t xml:space="preserve">during the study period </w:t>
      </w:r>
      <w:r>
        <w:t>had the highest stress levels and those who did not have a disability and had not experienced a partner abusive act had the lowest stress l</w:t>
      </w:r>
      <w:r w:rsidRPr="00846335">
        <w:t>evels (Figure 33). Wom</w:t>
      </w:r>
      <w:r>
        <w:t xml:space="preserve">en who reported having a disability and had not experienced a partner abusive act reported similar stress levels to those who did not have a disability but had experienced a partner abusive act. </w:t>
      </w:r>
    </w:p>
    <w:p w14:paraId="30299F0F" w14:textId="77777777" w:rsidR="004F5463" w:rsidRDefault="004F5463" w:rsidP="004F5463"/>
    <w:p w14:paraId="47C7C56F" w14:textId="77777777" w:rsidR="004F5463" w:rsidRDefault="004F5463" w:rsidP="004F5463">
      <w:pPr>
        <w:pStyle w:val="Heading5"/>
      </w:pPr>
      <w:r>
        <w:t>1973-78 cohort</w:t>
      </w:r>
    </w:p>
    <w:p w14:paraId="55EE1BFF" w14:textId="77777777" w:rsidR="004F5463" w:rsidRDefault="004F5463" w:rsidP="004F5463">
      <w:pPr>
        <w:pStyle w:val="CaptionText"/>
      </w:pPr>
      <w:r w:rsidRPr="00ED02C9">
        <w:t xml:space="preserve">Figure </w:t>
      </w:r>
      <w:r>
        <w:t>3</w:t>
      </w:r>
      <w:r w:rsidRPr="00ED02C9">
        <w:t xml:space="preserve">4 Stress across surveys for women born 1973-78 by disability and violent </w:t>
      </w:r>
      <w:r>
        <w:t>relationship status</w:t>
      </w:r>
    </w:p>
    <w:p w14:paraId="2AB4FC53" w14:textId="77777777" w:rsidR="004F5463" w:rsidRDefault="004F5463" w:rsidP="004F5463">
      <w:r>
        <w:rPr>
          <w:noProof/>
          <w:lang w:eastAsia="en-AU"/>
        </w:rPr>
        <w:drawing>
          <wp:inline distT="0" distB="0" distL="0" distR="0" wp14:anchorId="53AEB9C7" wp14:editId="7119EE8B">
            <wp:extent cx="5731510" cy="4950460"/>
            <wp:effectExtent l="0" t="0" r="2540" b="254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C40CB33" w14:textId="77777777" w:rsidR="004F5463" w:rsidRDefault="004F5463" w:rsidP="004F5463">
      <w:r>
        <w:t>Of women from the 1973-78 cohort, those who reported having a disability and a violent relationship were the most stressed. Women who did not have a disability and had or had not had a violent relationship had similar levels of stress to women who had a disability and had not experienced a violent relations</w:t>
      </w:r>
      <w:r w:rsidRPr="00846335">
        <w:t>hip (Figure 34). These three gr</w:t>
      </w:r>
      <w:r>
        <w:t>oups of women were slightly less stressed than women who reported having a disability and a violent relationship.</w:t>
      </w:r>
    </w:p>
    <w:p w14:paraId="5CC05591" w14:textId="77777777" w:rsidR="004F5463" w:rsidRDefault="004F5463" w:rsidP="004F5463"/>
    <w:p w14:paraId="599F8732" w14:textId="77777777" w:rsidR="004F5463" w:rsidRDefault="004F5463" w:rsidP="004F5463">
      <w:pPr>
        <w:pStyle w:val="CaptionText"/>
      </w:pPr>
      <w:r w:rsidRPr="00ED02C9">
        <w:t xml:space="preserve">Figure </w:t>
      </w:r>
      <w:r>
        <w:t>3</w:t>
      </w:r>
      <w:r w:rsidRPr="00ED02C9">
        <w:t>5 Stress across surveys for women born 1973-78 by disability status and having experienced a</w:t>
      </w:r>
      <w:r>
        <w:t xml:space="preserve"> partner</w:t>
      </w:r>
      <w:r w:rsidRPr="00ED02C9">
        <w:t xml:space="preserve"> abusive act</w:t>
      </w:r>
      <w:r w:rsidRPr="00A11341">
        <w:t xml:space="preserve"> </w:t>
      </w:r>
    </w:p>
    <w:p w14:paraId="58127C1A" w14:textId="77777777" w:rsidR="004F5463" w:rsidRDefault="004F5463" w:rsidP="004F5463">
      <w:r>
        <w:rPr>
          <w:noProof/>
          <w:lang w:eastAsia="en-AU"/>
        </w:rPr>
        <w:drawing>
          <wp:inline distT="0" distB="0" distL="0" distR="0" wp14:anchorId="0AE12FE1" wp14:editId="7BF67512">
            <wp:extent cx="5731510" cy="5114290"/>
            <wp:effectExtent l="0" t="0" r="254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291E68B" w14:textId="1DC960B1" w:rsidR="004F5463" w:rsidRDefault="004F5463" w:rsidP="004F5463">
      <w:r>
        <w:t xml:space="preserve">Of women from the 1973-78 cohort, those who reported having a disability and had experienced a partner abusive act were the most stressed. Women who did not have a disability and had or had not experienced a partner abusive act had similar levels of stress to women who had a disability and had not experienced a partner abusive </w:t>
      </w:r>
      <w:r w:rsidRPr="00846335">
        <w:t>act (Figure 35). These</w:t>
      </w:r>
      <w:r>
        <w:t xml:space="preserve"> three groups of women were slightly less stressed than women who reported having a disability and had experienced a partner abusive act.</w:t>
      </w:r>
      <w:r w:rsidR="00C0425F" w:rsidDel="00C0425F">
        <w:t xml:space="preserve"> </w:t>
      </w:r>
    </w:p>
    <w:p w14:paraId="12465E22" w14:textId="77777777" w:rsidR="004F5463" w:rsidRDefault="004F5463" w:rsidP="004F5463"/>
    <w:p w14:paraId="3095E697" w14:textId="77777777" w:rsidR="004F5463" w:rsidRDefault="004F5463" w:rsidP="004F5463">
      <w:pPr>
        <w:pStyle w:val="Heading5"/>
      </w:pPr>
      <w:r>
        <w:t>1946-51 cohort</w:t>
      </w:r>
    </w:p>
    <w:p w14:paraId="01BBF717" w14:textId="77777777" w:rsidR="004F5463" w:rsidRDefault="004F5463" w:rsidP="004F5463">
      <w:pPr>
        <w:pStyle w:val="CaptionText"/>
      </w:pPr>
      <w:bookmarkStart w:id="75" w:name="_Ref516155911"/>
      <w:r w:rsidRPr="00ED02C9">
        <w:t xml:space="preserve">Figure </w:t>
      </w:r>
      <w:bookmarkEnd w:id="75"/>
      <w:r>
        <w:t>3</w:t>
      </w:r>
      <w:r w:rsidRPr="00ED02C9">
        <w:t xml:space="preserve">6 Stress across surveys for women born 1946-51 by disability status and violent </w:t>
      </w:r>
      <w:r>
        <w:t>relationship status</w:t>
      </w:r>
    </w:p>
    <w:p w14:paraId="2302E4BB" w14:textId="77777777" w:rsidR="004F5463" w:rsidRDefault="004F5463" w:rsidP="004F5463">
      <w:r>
        <w:rPr>
          <w:noProof/>
          <w:lang w:eastAsia="en-AU"/>
        </w:rPr>
        <w:drawing>
          <wp:inline distT="0" distB="0" distL="0" distR="0" wp14:anchorId="38F6256E" wp14:editId="5606CA65">
            <wp:extent cx="5731510" cy="5106670"/>
            <wp:effectExtent l="0" t="0" r="254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10D9654" w14:textId="77777777" w:rsidR="004F5463" w:rsidRDefault="004F5463" w:rsidP="004F5463">
      <w:r>
        <w:t>Women from the 1946-51 cohort who had a disability and reported a violent relationship had the highest levels of stress and those who did not have a disability and had not had a violent relationship had the lowest levels o</w:t>
      </w:r>
      <w:r w:rsidRPr="00846335">
        <w:t>f stress (Figure 36). Wome</w:t>
      </w:r>
      <w:r>
        <w:t>n who reported having a disability and had not had a violent relationship reported similar stress levels to those who did not have a disability but had a viole</w:t>
      </w:r>
      <w:r w:rsidR="007F33EC">
        <w:t>nt relationship</w:t>
      </w:r>
      <w:r>
        <w:t xml:space="preserve">. </w:t>
      </w:r>
    </w:p>
    <w:p w14:paraId="414CEE6E" w14:textId="77777777" w:rsidR="004F5463" w:rsidRDefault="004F5463" w:rsidP="004F5463">
      <w:pPr>
        <w:pStyle w:val="Heading2"/>
        <w:rPr>
          <w:rFonts w:asciiTheme="minorHAnsi" w:eastAsiaTheme="minorHAnsi" w:hAnsiTheme="minorHAnsi" w:cstheme="minorBidi"/>
          <w:color w:val="auto"/>
          <w:sz w:val="22"/>
          <w:szCs w:val="22"/>
        </w:rPr>
      </w:pPr>
      <w:bookmarkStart w:id="76" w:name="_Toc521681873"/>
      <w:r>
        <w:t>Discussion</w:t>
      </w:r>
      <w:bookmarkEnd w:id="76"/>
    </w:p>
    <w:p w14:paraId="3F63CA9A" w14:textId="18A6EFC9" w:rsidR="004F5463" w:rsidRDefault="004F5463" w:rsidP="004F5463">
      <w:r>
        <w:t>Women reported the worst physical health, mental health and stress levels when they reported both DV and the presence of a disability. Among women in middle age and early old age</w:t>
      </w:r>
      <w:r w:rsidR="00D77A72">
        <w:t xml:space="preserve"> (1946-51 cohort)</w:t>
      </w:r>
      <w:r>
        <w:t xml:space="preserve">, </w:t>
      </w:r>
      <w:r w:rsidRPr="00DF12DA">
        <w:t>the deficit in health apparent for those exp</w:t>
      </w:r>
      <w:r w:rsidR="002E3AF1">
        <w:t>eriencing DV was greater among women with a</w:t>
      </w:r>
      <w:r w:rsidRPr="00DF12DA">
        <w:t xml:space="preserve"> disability than those </w:t>
      </w:r>
      <w:r w:rsidR="002E3AF1">
        <w:t>without</w:t>
      </w:r>
      <w:r w:rsidRPr="00DF12DA">
        <w:t xml:space="preserve"> a disability. </w:t>
      </w:r>
      <w:r>
        <w:t>Similar results were found for physical functioning among women born 1973-78, with a large deficit in functioning being apparent for</w:t>
      </w:r>
      <w:r w:rsidRPr="00DF12DA">
        <w:t xml:space="preserve"> those experiencing DV</w:t>
      </w:r>
      <w:r w:rsidR="000F5806">
        <w:t>, which</w:t>
      </w:r>
      <w:r w:rsidRPr="00DF12DA">
        <w:t xml:space="preserve"> was greater among </w:t>
      </w:r>
      <w:r w:rsidR="00D77A72">
        <w:t>women who reported a</w:t>
      </w:r>
      <w:r w:rsidRPr="00DF12DA">
        <w:t xml:space="preserve"> disability than those </w:t>
      </w:r>
      <w:r w:rsidR="00D77A72">
        <w:t>who did not</w:t>
      </w:r>
      <w:r>
        <w:t>. For women in early adulthood, psychological distress was highest for those reporting disability and DV</w:t>
      </w:r>
      <w:r w:rsidR="00715708">
        <w:t>. I</w:t>
      </w:r>
      <w:r>
        <w:t>nterestingly, distress was similar for the groups who experienced DV with no disability and no DV with disability. Mental health for women from ages 18 to 42 was similar</w:t>
      </w:r>
      <w:r w:rsidR="00715708">
        <w:t xml:space="preserve">. However, </w:t>
      </w:r>
      <w:r>
        <w:t xml:space="preserve">as the women reached middle age, </w:t>
      </w:r>
      <w:r w:rsidR="002E3AF1">
        <w:t>those</w:t>
      </w:r>
      <w:r>
        <w:t xml:space="preserve"> with a disability and no DV experienced a downturn in mental health</w:t>
      </w:r>
      <w:r w:rsidR="002E3AF1">
        <w:t>,</w:t>
      </w:r>
      <w:r>
        <w:t xml:space="preserve"> </w:t>
      </w:r>
      <w:r w:rsidR="00715708">
        <w:t>in</w:t>
      </w:r>
      <w:r w:rsidR="007452DF">
        <w:t xml:space="preserve"> </w:t>
      </w:r>
      <w:r w:rsidR="000F5806">
        <w:t>that</w:t>
      </w:r>
      <w:r>
        <w:t xml:space="preserve"> it was slightly worse than that of women who experienced DV and no disability.</w:t>
      </w:r>
      <w:r w:rsidR="002E3AF1">
        <w:t xml:space="preserve"> T</w:t>
      </w:r>
      <w:r>
        <w:t xml:space="preserve">his separation was apparent for women from the middle years until early old age, with disability and no DV being related to poorer mental health than DV and no disability. Across all cohorts, the results for stress clearly showed </w:t>
      </w:r>
      <w:r w:rsidR="000F5806">
        <w:t xml:space="preserve">the </w:t>
      </w:r>
      <w:r>
        <w:t xml:space="preserve">highest </w:t>
      </w:r>
      <w:r w:rsidR="002E3AF1">
        <w:t xml:space="preserve">stress </w:t>
      </w:r>
      <w:r>
        <w:t xml:space="preserve">levels among those with both DV and disability and lowest among those with no disability </w:t>
      </w:r>
      <w:r w:rsidR="002E3AF1">
        <w:t>n</w:t>
      </w:r>
      <w:r>
        <w:t xml:space="preserve">or DV. Generally speaking, stress levels were similar for women who reported no disability with DV and those who reported a disability with no DV, across the cohorts. </w:t>
      </w:r>
    </w:p>
    <w:p w14:paraId="72604B36" w14:textId="6F3B49D4" w:rsidR="00586571" w:rsidRDefault="004F5463" w:rsidP="00586571">
      <w:r>
        <w:t>The analyses undertaken were seque</w:t>
      </w:r>
      <w:r w:rsidR="00DF12BC">
        <w:t>ntial cross-</w:t>
      </w:r>
      <w:r w:rsidR="002E3AF1">
        <w:t xml:space="preserve">sectional in nature, </w:t>
      </w:r>
      <w:r>
        <w:t xml:space="preserve">to maximise the numbers in each group. </w:t>
      </w:r>
      <w:r w:rsidR="00715708">
        <w:t xml:space="preserve">As the </w:t>
      </w:r>
      <w:r>
        <w:t>disability status</w:t>
      </w:r>
      <w:r w:rsidR="00406B4A">
        <w:t xml:space="preserve"> in the 1973-78 and 1946-51 cohorts</w:t>
      </w:r>
      <w:r>
        <w:t xml:space="preserve"> could change over time, </w:t>
      </w:r>
      <w:r w:rsidR="00715708">
        <w:t xml:space="preserve">the </w:t>
      </w:r>
      <w:r>
        <w:t xml:space="preserve">direction of relationships between disability onset and health outcomes </w:t>
      </w:r>
      <w:r w:rsidR="007452DF">
        <w:t>were</w:t>
      </w:r>
      <w:r w:rsidR="00715708">
        <w:t xml:space="preserve"> </w:t>
      </w:r>
      <w:r>
        <w:t xml:space="preserve">not determined. </w:t>
      </w:r>
      <w:r w:rsidR="00406B4A">
        <w:t>Disability status was ascertained at the start of the study period (2012-3) only</w:t>
      </w:r>
      <w:r w:rsidR="000F5806">
        <w:t xml:space="preserve"> for the 1989-95 cohort</w:t>
      </w:r>
      <w:r w:rsidR="00406B4A">
        <w:t xml:space="preserve">, and so changes in disability status were not able to be considered. Results for this cohort should be treated cautiously, since women may or may not have continued to have a disability after the first survey. </w:t>
      </w:r>
      <w:r w:rsidR="00715708">
        <w:t>As o</w:t>
      </w:r>
      <w:r>
        <w:t>nset of disability in relation to DV was not ascertained</w:t>
      </w:r>
      <w:r w:rsidR="00715708">
        <w:t xml:space="preserve">, </w:t>
      </w:r>
      <w:r>
        <w:t xml:space="preserve">it is not possible to determine whether disability preceded or occurred subsequent to DV. Despite these limitations, the results offer compelling evidence for associations between </w:t>
      </w:r>
      <w:r w:rsidR="003F06E2">
        <w:t>DV</w:t>
      </w:r>
      <w:r>
        <w:t xml:space="preserve"> and </w:t>
      </w:r>
      <w:r w:rsidR="00586571">
        <w:t>poor health outcomes and provide evidence that associations between DV and</w:t>
      </w:r>
      <w:r w:rsidR="002A22A2">
        <w:t xml:space="preserve"> poor</w:t>
      </w:r>
      <w:r w:rsidR="00586571">
        <w:t xml:space="preserve"> health are most serious for women with a disability</w:t>
      </w:r>
      <w:r>
        <w:t>.</w:t>
      </w:r>
    </w:p>
    <w:p w14:paraId="73324B94" w14:textId="77777777" w:rsidR="00C46FC4" w:rsidRPr="00955A59" w:rsidRDefault="00C46FC4" w:rsidP="0052763B"/>
    <w:p w14:paraId="0CE22D79" w14:textId="77777777" w:rsidR="00B665DC" w:rsidRDefault="00B665DC" w:rsidP="00305530">
      <w:pPr>
        <w:pStyle w:val="Heading1"/>
        <w:sectPr w:rsidR="00B665DC" w:rsidSect="00E909C5">
          <w:pgSz w:w="11906" w:h="16838"/>
          <w:pgMar w:top="1440" w:right="1440" w:bottom="1440" w:left="1440" w:header="709" w:footer="708" w:gutter="0"/>
          <w:cols w:space="708"/>
          <w:titlePg/>
          <w:docGrid w:linePitch="360"/>
        </w:sectPr>
      </w:pPr>
      <w:bookmarkStart w:id="77" w:name="_Toc518470586"/>
    </w:p>
    <w:p w14:paraId="35E2961B" w14:textId="3713C7BB" w:rsidR="00305530" w:rsidRDefault="00305530" w:rsidP="00305530">
      <w:pPr>
        <w:pStyle w:val="Heading1"/>
      </w:pPr>
      <w:bookmarkStart w:id="78" w:name="_Toc521681874"/>
      <w:r>
        <w:t>Section 3: Prevention of domestic violence</w:t>
      </w:r>
      <w:bookmarkEnd w:id="77"/>
      <w:bookmarkEnd w:id="78"/>
    </w:p>
    <w:p w14:paraId="50A5491F" w14:textId="77777777" w:rsidR="00305530" w:rsidRDefault="00305530" w:rsidP="00305530">
      <w:pPr>
        <w:pStyle w:val="Heading2"/>
      </w:pPr>
      <w:bookmarkStart w:id="79" w:name="_Toc518470587"/>
      <w:bookmarkStart w:id="80" w:name="_Toc521681875"/>
      <w:r>
        <w:t>Background</w:t>
      </w:r>
      <w:bookmarkEnd w:id="79"/>
      <w:bookmarkEnd w:id="80"/>
    </w:p>
    <w:p w14:paraId="6FF316C1" w14:textId="508C33BD" w:rsidR="00305530" w:rsidRDefault="00305530" w:rsidP="00305530">
      <w:r>
        <w:t xml:space="preserve">A </w:t>
      </w:r>
      <w:r w:rsidR="00360D26">
        <w:t>number</w:t>
      </w:r>
      <w:r>
        <w:t xml:space="preserve"> of factors increase the risk of experiencing DV</w:t>
      </w:r>
      <w:r w:rsidR="00D25A75">
        <w:t>. H</w:t>
      </w:r>
      <w:r>
        <w:t>owever</w:t>
      </w:r>
      <w:r w:rsidR="00360D26">
        <w:t>,</w:t>
      </w:r>
      <w:r>
        <w:t xml:space="preserve"> the impact of these varies across cultures and contexts. Factors that have been found to have an association with DV include, but are not limited to, early experiences of childhood abuse and adversity, health, relationship status, socioeconomic status and age. </w:t>
      </w:r>
    </w:p>
    <w:p w14:paraId="5BBCEAEA" w14:textId="578CB59B" w:rsidR="00305530" w:rsidRDefault="00305530" w:rsidP="009C4C15">
      <w:r>
        <w:t>The relationship between childhood experiences and experiencing DV as an adult have consistently been reported in the literature. In a large study conducted by the World Health Organi</w:t>
      </w:r>
      <w:r w:rsidR="00360D26">
        <w:t>z</w:t>
      </w:r>
      <w:r>
        <w:t>ation</w:t>
      </w:r>
      <w:r w:rsidR="00360D26">
        <w:t>,</w:t>
      </w:r>
      <w:r>
        <w:t xml:space="preserve"> findings demonstrated a significant association between experiences of violence in childhood and experiences of DV in adulthood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xml:space="preserve">. In addition, women who reported witnessing DV in their homes as children or who had experienced childhood sexual abuse were at increased risk of experiencing DV in the previous year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xml:space="preserve">. Women </w:t>
      </w:r>
      <w:r w:rsidR="00551E34">
        <w:t xml:space="preserve">in relationships where both she and her partner had experienced abuse in childhood </w:t>
      </w:r>
      <w:r>
        <w:t>had an increased risk of experiencing DV</w:t>
      </w:r>
      <w:r w:rsidR="00835DB3">
        <w:t>, compared to women who reported no childhood abuse for themselves nor their partner</w:t>
      </w:r>
      <w:r>
        <w:t xml:space="preserve">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Similar findings wer</w:t>
      </w:r>
      <w:r w:rsidR="00DF12BC">
        <w:t>e also reported in a population-</w:t>
      </w:r>
      <w:r>
        <w:t xml:space="preserve">based study conducted in New Zealand, where childhood exposure to DV for women and their partners </w:t>
      </w:r>
      <w:r w:rsidR="00835DB3">
        <w:t xml:space="preserve">were </w:t>
      </w:r>
      <w:r>
        <w:t xml:space="preserve">associated with current and previous DV experience </w:t>
      </w:r>
      <w:r>
        <w:fldChar w:fldCharType="begin"/>
      </w:r>
      <w:r w:rsidR="006A158F">
        <w:instrText xml:space="preserve"> ADDIN EN.CITE &lt;EndNote&gt;&lt;Cite&gt;&lt;Author&gt;Fanslow&lt;/Author&gt;&lt;Year&gt;2015&lt;/Year&gt;&lt;RecNum&gt;177&lt;/RecNum&gt;&lt;DisplayText&gt;[31]&lt;/DisplayText&gt;&lt;record&gt;&lt;rec-number&gt;177&lt;/rec-number&gt;&lt;foreign-keys&gt;&lt;key app="EN" db-id="0zrzdxz5pa5vedeaz5fprtatze0fvea2tv20" timestamp="1529882650"&gt;177&lt;/key&gt;&lt;/foreign-keys&gt;&lt;ref-type name="Journal Article"&gt;17&lt;/ref-type&gt;&lt;contributors&gt;&lt;authors&gt;&lt;author&gt;Fanslow, Janet&lt;/author&gt;&lt;author&gt;Gulliver, Pauline&lt;/author&gt;&lt;/authors&gt;&lt;/contributors&gt;&lt;titles&gt;&lt;title&gt;Exploring Risk and Protective Factors for Recent and Past Intimate Partner Violence Against New Zealand Women&lt;/title&gt;&lt;secondary-title&gt;Violence and Victims&lt;/secondary-title&gt;&lt;/titles&gt;&lt;periodical&gt;&lt;full-title&gt;Violence and Victims&lt;/full-title&gt;&lt;/periodical&gt;&lt;pages&gt;960-983&lt;/pages&gt;&lt;volume&gt;30&lt;/volume&gt;&lt;number&gt;6&lt;/number&gt;&lt;keywords&gt;&lt;keyword&gt;RISK FACTORS&lt;/keyword&gt;&lt;keyword&gt;INTIMATE PARTNER VIOLENCE&lt;/keyword&gt;&lt;keyword&gt;VIOLENCE PREVENTION&lt;/keyword&gt;&lt;keyword&gt;VIOLENCE AGAINST WOMEN&lt;/keyword&gt;&lt;/keywords&gt;&lt;dates&gt;&lt;year&gt;2015&lt;/year&gt;&lt;pub-dates&gt;&lt;date&gt;//&lt;/date&gt;&lt;/pub-dates&gt;&lt;/dates&gt;&lt;urls&gt;&lt;related-urls&gt;&lt;url&gt;https://www.ingentaconnect.com/content/springer/vav/2015/00000030/00000006/art00003&lt;/url&gt;&lt;url&gt;https://doi.org/10.1891/0886-6708.VV-D-14-00010&lt;/url&gt;&lt;/related-urls&gt;&lt;/urls&gt;&lt;electronic-resource-num&gt;10.1891/0886-6708.VV-D-14-00010&lt;/electronic-resource-num&gt;&lt;/record&gt;&lt;/Cite&gt;&lt;/EndNote&gt;</w:instrText>
      </w:r>
      <w:r>
        <w:fldChar w:fldCharType="separate"/>
      </w:r>
      <w:r w:rsidR="006A158F">
        <w:rPr>
          <w:noProof/>
        </w:rPr>
        <w:t>[31]</w:t>
      </w:r>
      <w:r>
        <w:fldChar w:fldCharType="end"/>
      </w:r>
      <w:r>
        <w:t xml:space="preserve">. Studies conducted in Germany </w:t>
      </w:r>
      <w:r>
        <w:fldChar w:fldCharType="begin">
          <w:fldData xml:space="preserve">PEVuZE5vdGU+PENpdGU+PEF1dGhvcj5TdG9ja2w8L0F1dGhvcj48WWVhcj4yMDExPC9ZZWFyPjxS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</w:fldData>
        </w:fldChar>
      </w:r>
      <w:r w:rsidR="006A158F">
        <w:instrText xml:space="preserve"> ADDIN EN.CITE </w:instrText>
      </w:r>
      <w:r w:rsidR="006A158F">
        <w:fldChar w:fldCharType="begin">
          <w:fldData xml:space="preserve">PEVuZE5vdGU+PENpdGU+PEF1dGhvcj5TdG9ja2w8L0F1dGhvcj48WWVhcj4yMDExPC9ZZWFyPjxS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</w:fldData>
        </w:fldChar>
      </w:r>
      <w:r w:rsidR="006A158F">
        <w:instrText xml:space="preserve"> ADDIN EN.CITE.DATA </w:instrText>
      </w:r>
      <w:r w:rsidR="006A158F">
        <w:fldChar w:fldCharType="end"/>
      </w:r>
      <w:r>
        <w:fldChar w:fldCharType="separate"/>
      </w:r>
      <w:r w:rsidR="006A158F">
        <w:rPr>
          <w:noProof/>
        </w:rPr>
        <w:t>[32]</w:t>
      </w:r>
      <w:r>
        <w:fldChar w:fldCharType="end"/>
      </w:r>
      <w:r w:rsidR="007452DF">
        <w:t>,</w:t>
      </w:r>
      <w:r>
        <w:t xml:space="preserve"> the Asia-Pacific </w:t>
      </w:r>
      <w:r>
        <w:fldChar w:fldCharType="begin">
          <w:fldData xml:space="preserve">PEVuZE5vdGU+PENpdGU+PEF1dGhvcj5KZXdrZXM8L0F1dGhvcj48WWVhcj4yMDE3PC9ZZWFyPjxS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Y2FsPjxwYWdlcz5lMTAwMjM4MTwvcGFnZXM+PHZvbHVtZT4xNDwvdm9sdW1lPjxudW1iZXI+OTwv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</w:fldData>
        </w:fldChar>
      </w:r>
      <w:r w:rsidR="006A158F">
        <w:instrText xml:space="preserve"> ADDIN EN.CITE </w:instrText>
      </w:r>
      <w:r w:rsidR="006A158F">
        <w:fldChar w:fldCharType="begin">
          <w:fldData xml:space="preserve">PEVuZE5vdGU+PENpdGU+PEF1dGhvcj5KZXdrZXM8L0F1dGhvcj48WWVhcj4yMDE3PC9ZZWFyPjxS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Y2FsPjxwYWdlcz5lMTAwMjM4MTwvcGFnZXM+PHZvbHVtZT4xNDwvdm9sdW1lPjxudW1iZXI+OTwv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</w:fldData>
        </w:fldChar>
      </w:r>
      <w:r w:rsidR="006A158F">
        <w:instrText xml:space="preserve"> ADDIN EN.CITE.DATA </w:instrText>
      </w:r>
      <w:r w:rsidR="006A158F">
        <w:fldChar w:fldCharType="end"/>
      </w:r>
      <w:r>
        <w:fldChar w:fldCharType="separate"/>
      </w:r>
      <w:r w:rsidR="006A158F">
        <w:rPr>
          <w:noProof/>
        </w:rPr>
        <w:t>[33]</w:t>
      </w:r>
      <w:r>
        <w:fldChar w:fldCharType="end"/>
      </w:r>
      <w:r>
        <w:t xml:space="preserve"> and Australia </w:t>
      </w:r>
      <w:r>
        <w:fldChar w:fldCharType="begin"/>
      </w:r>
      <w:r w:rsidR="006A158F">
        <w:instrText xml:space="preserve"> ADDIN EN.CITE &lt;EndNote&gt;&lt;Cite&gt;&lt;Author&gt;Australian Institute of Health and Welfare&lt;/Author&gt;&lt;Year&gt;2018&lt;/Year&gt;&lt;RecNum&gt;69&lt;/RecNum&gt;&lt;DisplayText&gt;[34]&lt;/DisplayText&gt;&lt;record&gt;&lt;rec-number&gt;69&lt;/rec-number&gt;&lt;foreign-keys&gt;&lt;key app="EN" db-id="ed9e9saddzet2jeer5v50vpvar99wapadfxr" timestamp="1529660020"&gt;69&lt;/key&gt;&lt;/foreign-keys&gt;&lt;ref-type name="Web Page"&gt;12&lt;/ref-type&gt;&lt;contributors&gt;&lt;authors&gt;&lt;author&gt;Australian Institute of Health and Welfare,&lt;/author&gt;&lt;/authors&gt;&lt;/contributors&gt;&lt;titles&gt;&lt;title&gt;Family, domestic and sexual violence in Australia 2018&lt;/title&gt;&lt;/titles&gt;&lt;volume&gt;2018&lt;/volume&gt;&lt;number&gt;22nd June&lt;/number&gt;&lt;dates&gt;&lt;year&gt;2018&lt;/year&gt;&lt;/dates&gt;&lt;pub-location&gt;Canberra&lt;/pub-location&gt;&lt;publisher&gt;AIHW&lt;/publisher&gt;&lt;urls&gt;&lt;related-urls&gt;&lt;url&gt;https://www.aihw.gov.au/reports/domestic-violence/family-domestic-sexual-violence-in-australia-2018/formats&lt;/url&gt;&lt;/related-urls&gt;&lt;/urls&gt;&lt;/record&gt;&lt;/Cite&gt;&lt;/EndNote&gt;</w:instrText>
      </w:r>
      <w:r>
        <w:fldChar w:fldCharType="separate"/>
      </w:r>
      <w:r w:rsidR="006A158F">
        <w:rPr>
          <w:noProof/>
        </w:rPr>
        <w:t>[34]</w:t>
      </w:r>
      <w:r>
        <w:fldChar w:fldCharType="end"/>
      </w:r>
      <w:r>
        <w:t xml:space="preserve"> have reported similar findings. </w:t>
      </w:r>
      <w:r w:rsidR="009C4C15">
        <w:t>The 2016 Australian Personal Safety Survey found that women who had experienced abuse before the age of 15 were almost three times more likely to experience DV than women who had not reported abuse before the age of 15 (36% and 13%, respectively). In addition, women who witnessed DV towards their mother before the age of 15 were more than twice as likely to experience DV</w:t>
      </w:r>
      <w:r w:rsidR="00CE713B">
        <w:t>,</w:t>
      </w:r>
      <w:r w:rsidR="009C4C15">
        <w:t xml:space="preserve"> compared to women who had not witnessed DV towards their mother (34% and 15%, respectively) </w:t>
      </w:r>
      <w:r w:rsidR="009C4C15">
        <w:fldChar w:fldCharType="begin"/>
      </w:r>
      <w:r w:rsidR="009C4C15">
        <w:instrText xml:space="preserve"> ADDIN EN.CITE &lt;EndNote&gt;&lt;Cite&gt;&lt;Author&gt;Australian Bureau of Statistics&lt;/Author&gt;&lt;Year&gt;2017&lt;/Year&gt;&lt;RecNum&gt;70&lt;/RecNum&gt;&lt;DisplayText&gt;[35]&lt;/DisplayText&gt;&lt;record&gt;&lt;rec-number&gt;70&lt;/rec-number&gt;&lt;foreign-keys&gt;&lt;key app="EN" db-id="ed9e9saddzet2jeer5v50vpvar99wapadfxr" timestamp="1529671018"&gt;70&lt;/key&gt;&lt;/foreign-keys&gt;&lt;ref-type name="Web Page"&gt;12&lt;/ref-type&gt;&lt;contributors&gt;&lt;authors&gt;&lt;author&gt;Australian Bureau of Statistics,&lt;/author&gt;&lt;/authors&gt;&lt;/contributors&gt;&lt;titles&gt;&lt;title&gt;4906.0 - Personal Safety, Australia, 2016  &lt;/title&gt;&lt;/titles&gt;&lt;volume&gt;2018&lt;/volume&gt;&lt;number&gt;22nd June&lt;/number&gt;&lt;dates&gt;&lt;year&gt;2017&lt;/year&gt;&lt;/dates&gt;&lt;urls&gt;&lt;related-urls&gt;&lt;url&gt;http://www.abs.gov.au/ausstats/abs@.nsf/Lookup/by%20Subject/4906.0~2016~Main%20Features~Impacts%20of%20partner%20violence%20-%20children%20witnessing%20or%20during%20pregnancy~24&lt;/url&gt;&lt;/related-urls&gt;&lt;/urls&gt;&lt;/record&gt;&lt;/Cite&gt;&lt;/EndNote&gt;</w:instrText>
      </w:r>
      <w:r w:rsidR="009C4C15">
        <w:fldChar w:fldCharType="separate"/>
      </w:r>
      <w:r w:rsidR="009C4C15">
        <w:rPr>
          <w:noProof/>
        </w:rPr>
        <w:t>[35]</w:t>
      </w:r>
      <w:r w:rsidR="009C4C15">
        <w:fldChar w:fldCharType="end"/>
      </w:r>
      <w:r w:rsidR="009C4C15">
        <w:t>.</w:t>
      </w:r>
    </w:p>
    <w:p w14:paraId="798CF622" w14:textId="2CA7ED62" w:rsidR="00305530" w:rsidRDefault="003F06E2" w:rsidP="00305530">
      <w:r>
        <w:t>DV</w:t>
      </w:r>
      <w:r w:rsidR="00305530">
        <w:t xml:space="preserve"> has been consistently related to poor physical and mental health </w:t>
      </w:r>
      <w:r w:rsidR="009E1E4A">
        <w:fldChar w:fldCharType="begin">
          <w:fldData xml:space="preserve">PEVuZE5vdGU+PENpdGU+PEF1dGhvcj5Mb3h0b248L0F1dGhvcj48WWVhcj4yMDE3PC9ZZWFyPjxS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</w:fldData>
        </w:fldChar>
      </w:r>
      <w:r w:rsidR="009C4C15">
        <w:instrText xml:space="preserve"> ADDIN EN.CITE </w:instrText>
      </w:r>
      <w:r w:rsidR="009C4C15">
        <w:fldChar w:fldCharType="begin">
          <w:fldData xml:space="preserve">PEVuZE5vdGU+PENpdGU+PEF1dGhvcj5Mb3h0b248L0F1dGhvcj48WWVhcj4yMDE3PC9ZZWFyPjxS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</w:fldData>
        </w:fldChar>
      </w:r>
      <w:r w:rsidR="009C4C15">
        <w:instrText xml:space="preserve"> ADDIN EN.CITE.DATA </w:instrText>
      </w:r>
      <w:r w:rsidR="009C4C15">
        <w:fldChar w:fldCharType="end"/>
      </w:r>
      <w:r w:rsidR="009E1E4A">
        <w:fldChar w:fldCharType="separate"/>
      </w:r>
      <w:r w:rsidR="009C4C15">
        <w:rPr>
          <w:noProof/>
        </w:rPr>
        <w:t>[22, 36]</w:t>
      </w:r>
      <w:r w:rsidR="009E1E4A">
        <w:fldChar w:fldCharType="end"/>
      </w:r>
      <w:r w:rsidR="00DF12BC">
        <w:t>. The cross-</w:t>
      </w:r>
      <w:r w:rsidR="00305530">
        <w:t xml:space="preserve">sectional designs of most DV studies have limited the inferences that can be made from the data, </w:t>
      </w:r>
      <w:r w:rsidR="00360D26">
        <w:t>as</w:t>
      </w:r>
      <w:r w:rsidR="00305530">
        <w:t xml:space="preserve"> the direction of these associations cannot be determined</w:t>
      </w:r>
      <w:r w:rsidR="00D25A75">
        <w:t>. However, i</w:t>
      </w:r>
      <w:r w:rsidR="00305530">
        <w:t>n one A</w:t>
      </w:r>
      <w:r w:rsidR="00B7520A">
        <w:t>LS</w:t>
      </w:r>
      <w:r w:rsidR="00305530">
        <w:t xml:space="preserve">WH study, longitudinal data clearly indicated that poorer mental health both preceded and followed the onset of DV among women born 1973-78 </w:t>
      </w:r>
      <w:r w:rsidR="006B5023">
        <w:fldChar w:fldCharType="begin"/>
      </w:r>
      <w:r w:rsidR="008C0A86">
        <w:instrText xml:space="preserve"> ADDIN EN.CITE &lt;EndNote&gt;&lt;Cite&gt;&lt;Author&gt;Loxton&lt;/Author&gt;&lt;Year&gt;2017&lt;/Year&gt;&lt;RecNum&gt;158&lt;/RecNum&gt;&lt;DisplayText&gt;[22]&lt;/DisplayText&gt;&lt;record&gt;&lt;rec-number&gt;158&lt;/rec-number&gt;&lt;foreign-keys&gt;&lt;key app="EN" db-id="0zrzdxz5pa5vedeaz5fprtatze0fvea2tv20" timestamp="1526564401"&gt;158&lt;/key&gt;&lt;/foreign-keys&gt;&lt;ref-type name="Journal Article"&gt;17&lt;/ref-type&gt;&lt;contributors&gt;&lt;authors&gt;&lt;author&gt;Loxton, Deborah&lt;/author&gt;&lt;author&gt;Dolja-Gore, Xenia&lt;/author&gt;&lt;author&gt;Anderson, Amy E.&lt;/author&gt;&lt;author&gt;Townsend, Natalie&lt;/author&gt;&lt;/authors&gt;&lt;/contributors&gt;&lt;titles&gt;&lt;title&gt;Intimate partner violence adversely impacts health over 16 years and across generations: A longitudinal cohort study&lt;/title&gt;&lt;secondary-title&gt;PLOS ONE&lt;/secondary-title&gt;&lt;/titles&gt;&lt;periodical&gt;&lt;full-title&gt;PLOS ONE&lt;/full-title&gt;&lt;/periodical&gt;&lt;pages&gt;e0178138&lt;/pages&gt;&lt;volume&gt;12&lt;/volume&gt;&lt;number&gt;6&lt;/number&gt;&lt;dates&gt;&lt;year&gt;2017&lt;/year&gt;&lt;/dates&gt;&lt;publisher&gt;Public Library of Science&lt;/publisher&gt;&lt;urls&gt;&lt;related-urls&gt;&lt;url&gt;https://doi.org/10.1371/journal.pone.0178138&lt;/url&gt;&lt;url&gt;https://www.ncbi.nlm.nih.gov/pmc/articles/PMC5459340/pdf/pone.0178138.pdf&lt;/url&gt;&lt;/related-urls&gt;&lt;/urls&gt;&lt;electronic-resource-num&gt;10.1371/journal.pone.0178138&lt;/electronic-resource-num&gt;&lt;/record&gt;&lt;/Cite&gt;&lt;/EndNote&gt;</w:instrText>
      </w:r>
      <w:r w:rsidR="006B5023">
        <w:fldChar w:fldCharType="separate"/>
      </w:r>
      <w:r w:rsidR="008C0A86">
        <w:rPr>
          <w:noProof/>
        </w:rPr>
        <w:t>[22]</w:t>
      </w:r>
      <w:r w:rsidR="006B5023">
        <w:fldChar w:fldCharType="end"/>
      </w:r>
      <w:r w:rsidR="00305530">
        <w:t xml:space="preserve">. In the same study, bodily pain was also </w:t>
      </w:r>
      <w:r w:rsidR="00412828">
        <w:t>worse</w:t>
      </w:r>
      <w:r w:rsidR="00305530">
        <w:t xml:space="preserve"> among women who had not yet but who would later experience DV than women who never reported DV </w:t>
      </w:r>
      <w:r w:rsidR="009E1E4A">
        <w:fldChar w:fldCharType="begin"/>
      </w:r>
      <w:r w:rsidR="008C0A86">
        <w:instrText xml:space="preserve"> ADDIN EN.CITE &lt;EndNote&gt;&lt;Cite&gt;&lt;Author&gt;Loxton&lt;/Author&gt;&lt;Year&gt;2017&lt;/Year&gt;&lt;RecNum&gt;158&lt;/RecNum&gt;&lt;DisplayText&gt;[22]&lt;/DisplayText&gt;&lt;record&gt;&lt;rec-number&gt;158&lt;/rec-number&gt;&lt;foreign-keys&gt;&lt;key app="EN" db-id="0zrzdxz5pa5vedeaz5fprtatze0fvea2tv20" timestamp="1526564401"&gt;158&lt;/key&gt;&lt;/foreign-keys&gt;&lt;ref-type name="Journal Article"&gt;17&lt;/ref-type&gt;&lt;contributors&gt;&lt;authors&gt;&lt;author&gt;Loxton, Deborah&lt;/author&gt;&lt;author&gt;Dolja-Gore, Xenia&lt;/author&gt;&lt;author&gt;Anderson, Amy E.&lt;/author&gt;&lt;author&gt;Townsend, Natalie&lt;/author&gt;&lt;/authors&gt;&lt;/contributors&gt;&lt;titles&gt;&lt;title&gt;Intimate partner violence adversely impacts health over 16 years and across generations: A longitudinal cohort study&lt;/title&gt;&lt;secondary-title&gt;PLOS ONE&lt;/secondary-title&gt;&lt;/titles&gt;&lt;periodical&gt;&lt;full-title&gt;PLOS ONE&lt;/full-title&gt;&lt;/periodical&gt;&lt;pages&gt;e0178138&lt;/pages&gt;&lt;volume&gt;12&lt;/volume&gt;&lt;number&gt;6&lt;/number&gt;&lt;dates&gt;&lt;year&gt;2017&lt;/year&gt;&lt;/dates&gt;&lt;publisher&gt;Public Library of Science&lt;/publisher&gt;&lt;urls&gt;&lt;related-urls&gt;&lt;url&gt;https://doi.org/10.1371/journal.pone.0178138&lt;/url&gt;&lt;url&gt;https://www.ncbi.nlm.nih.gov/pmc/articles/PMC5459340/pdf/pone.0178138.pdf&lt;/url&gt;&lt;/related-urls&gt;&lt;/urls&gt;&lt;electronic-resource-num&gt;10.1371/journal.pone.0178138&lt;/electronic-resource-num&gt;&lt;/record&gt;&lt;/Cite&gt;&lt;/EndNote&gt;</w:instrText>
      </w:r>
      <w:r w:rsidR="009E1E4A">
        <w:fldChar w:fldCharType="separate"/>
      </w:r>
      <w:r w:rsidR="008C0A86">
        <w:rPr>
          <w:noProof/>
        </w:rPr>
        <w:t>[22]</w:t>
      </w:r>
      <w:r w:rsidR="009E1E4A">
        <w:fldChar w:fldCharType="end"/>
      </w:r>
      <w:r w:rsidR="00305530">
        <w:t xml:space="preserve">. </w:t>
      </w:r>
    </w:p>
    <w:p w14:paraId="2FCB8278" w14:textId="1CC150F5" w:rsidR="00305530" w:rsidRDefault="00305530" w:rsidP="00305530">
      <w:r>
        <w:t xml:space="preserve">Relationship status has also been found to contribute to risk of DV, although results differ across studies. In a study conducted with 100 women in two cities in Iran, divorced women were more than five times more likely to experience DV as compared to married women </w:t>
      </w:r>
      <w:r>
        <w:fldChar w:fldCharType="begin"/>
      </w:r>
      <w:r w:rsidR="009C4C15">
        <w:instrText xml:space="preserve"> ADDIN EN.CITE &lt;EndNote&gt;&lt;Cite&gt;&lt;Author&gt;Rasoulian&lt;/Author&gt;&lt;Year&gt;2014&lt;/Year&gt;&lt;RecNum&gt;181&lt;/RecNum&gt;&lt;DisplayText&gt;[37]&lt;/DisplayText&gt;&lt;record&gt;&lt;rec-number&gt;181&lt;/rec-number&gt;&lt;foreign-keys&gt;&lt;key app="EN" db-id="0zrzdxz5pa5vedeaz5fprtatze0fvea2tv20" timestamp="1529882984"&gt;181&lt;/key&gt;&lt;/foreign-keys&gt;&lt;ref-type name="Journal Article"&gt;17&lt;/ref-type&gt;&lt;contributors&gt;&lt;authors&gt;&lt;author&gt;Rasoulian, M.&lt;/author&gt;&lt;author&gt;Habib, S.&lt;/author&gt;&lt;author&gt;Bolhari, J.&lt;/author&gt;&lt;author&gt;Hakim Shooshtari, M.&lt;/author&gt;&lt;author&gt;Nojomi, M.&lt;/author&gt;&lt;author&gt;Abedi, Sh.&lt;/author&gt;&lt;/authors&gt;&lt;/contributors&gt;&lt;titles&gt;&lt;title&gt;Risk Factors of Domestic Violence in Iran&lt;/title&gt;&lt;secondary-title&gt;Journal of Environmental and Public Health&lt;/secondary-title&gt;&lt;/titles&gt;&lt;periodical&gt;&lt;full-title&gt;Journal of Environmental and Public Health&lt;/full-title&gt;&lt;/periodical&gt;&lt;pages&gt;9&lt;/pages&gt;&lt;volume&gt;2014&lt;/volume&gt;&lt;dates&gt;&lt;year&gt;2014&lt;/year&gt;&lt;/dates&gt;&lt;urls&gt;&lt;related-urls&gt;&lt;url&gt;http://dx.doi.org/10.1155/2014/352346&lt;/url&gt;&lt;/related-urls&gt;&lt;/urls&gt;&lt;custom7&gt;352346&lt;/custom7&gt;&lt;electronic-resource-num&gt;10.1155/2014/352346&lt;/electronic-resource-num&gt;&lt;/record&gt;&lt;/Cite&gt;&lt;/EndNote&gt;</w:instrText>
      </w:r>
      <w:r>
        <w:fldChar w:fldCharType="separate"/>
      </w:r>
      <w:r w:rsidR="009C4C15">
        <w:rPr>
          <w:noProof/>
        </w:rPr>
        <w:t>[37]</w:t>
      </w:r>
      <w:r>
        <w:fldChar w:fldCharType="end"/>
      </w:r>
      <w:r>
        <w:t>. Similarly, women in non-cohabitating partnerships, or who were single, divorced or widowed were three times more likely to experience physical assault or sexual coercion by a partner</w:t>
      </w:r>
      <w:r w:rsidR="00360D26">
        <w:t>,</w:t>
      </w:r>
      <w:r>
        <w:t xml:space="preserve"> compared with married or cohabitating women in a population-based cross-sectional study conducted in Sweden </w:t>
      </w:r>
      <w:r>
        <w:fldChar w:fldCharType="begin"/>
      </w:r>
      <w:r w:rsidR="009C4C15">
        <w:instrText xml:space="preserve"> ADDIN EN.CITE &lt;EndNote&gt;&lt;Cite&gt;&lt;Author&gt;Lövestad&lt;/Author&gt;&lt;Year&gt;2012&lt;/Year&gt;&lt;RecNum&gt;182&lt;/RecNum&gt;&lt;DisplayText&gt;[38]&lt;/DisplayText&gt;&lt;record&gt;&lt;rec-number&gt;182&lt;/rec-number&gt;&lt;foreign-keys&gt;&lt;key app="EN" db-id="0zrzdxz5pa5vedeaz5fprtatze0fvea2tv20" timestamp="1529883036"&gt;182&lt;/key&gt;&lt;/foreign-keys&gt;&lt;ref-type name="Journal Article"&gt;17&lt;/ref-type&gt;&lt;contributors&gt;&lt;authors&gt;&lt;author&gt;Lövestad, Solveig&lt;/author&gt;&lt;author&gt;Krantz, Gunilla&lt;/author&gt;&lt;/authors&gt;&lt;/contributors&gt;&lt;titles&gt;&lt;title&gt;Men’s and women’s exposure and perpetration of partner violence: an epidemiological study from Sweden&lt;/title&gt;&lt;secondary-title&gt;BMC Public Health&lt;/secondary-title&gt;&lt;/titles&gt;&lt;periodical&gt;&lt;full-title&gt;BMC Public Health&lt;/full-title&gt;&lt;/periodical&gt;&lt;pages&gt;945&lt;/pages&gt;&lt;volume&gt;12&lt;/volume&gt;&lt;number&gt;1&lt;/number&gt;&lt;dates&gt;&lt;year&gt;2012&lt;/year&gt;&lt;pub-dates&gt;&lt;date&gt;November 02&lt;/date&gt;&lt;/pub-dates&gt;&lt;/dates&gt;&lt;isbn&gt;1471-2458&lt;/isbn&gt;&lt;label&gt;Lövestad2012&lt;/label&gt;&lt;work-type&gt;journal article&lt;/work-type&gt;&lt;urls&gt;&lt;related-urls&gt;&lt;url&gt;https://doi.org/10.1186/1471-2458-12-945&lt;/url&gt;&lt;/related-urls&gt;&lt;/urls&gt;&lt;electronic-resource-num&gt;10.1186/1471-2458-12-945&lt;/electronic-resource-num&gt;&lt;/record&gt;&lt;/Cite&gt;&lt;/EndNote&gt;</w:instrText>
      </w:r>
      <w:r>
        <w:fldChar w:fldCharType="separate"/>
      </w:r>
      <w:r w:rsidR="009C4C15">
        <w:rPr>
          <w:noProof/>
        </w:rPr>
        <w:t>[38]</w:t>
      </w:r>
      <w:r>
        <w:fldChar w:fldCharType="end"/>
      </w:r>
      <w:r>
        <w:t xml:space="preserve">. Results from the </w:t>
      </w:r>
      <w:r w:rsidR="00360D26">
        <w:t>World Health Organization’s</w:t>
      </w:r>
      <w:r>
        <w:t xml:space="preserve"> multi-country study suggested that women who were cohabitating were at increased risk of DV</w:t>
      </w:r>
      <w:r w:rsidR="00360D26">
        <w:t>,</w:t>
      </w:r>
      <w:r>
        <w:t xml:space="preserve"> compared to married women in some of the locations studied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xml:space="preserve">. </w:t>
      </w:r>
    </w:p>
    <w:p w14:paraId="2D5902D9" w14:textId="115B53D5" w:rsidR="00305530" w:rsidRDefault="00305530" w:rsidP="00305530">
      <w:r>
        <w:t xml:space="preserve">Other factors have also been found to increase risk for DV. In a Nigerian study, young age (15-24 years) and having a child increased the likelihood of experiencing DV </w:t>
      </w:r>
      <w:r>
        <w:fldChar w:fldCharType="begin"/>
      </w:r>
      <w:r w:rsidR="009C4C15">
        <w:instrText xml:space="preserve"> ADDIN EN.CITE &lt;EndNote&gt;&lt;Cite&gt;&lt;Author&gt;Okenwa&lt;/Author&gt;&lt;Year&gt;2009&lt;/Year&gt;&lt;RecNum&gt;186&lt;/RecNum&gt;&lt;DisplayText&gt;[39]&lt;/DisplayText&gt;&lt;record&gt;&lt;rec-number&gt;186&lt;/rec-number&gt;&lt;foreign-keys&gt;&lt;key app="EN" db-id="0zrzdxz5pa5vedeaz5fprtatze0fvea2tv20" timestamp="1529883409"&gt;186&lt;/key&gt;&lt;/foreign-keys&gt;&lt;ref-type name="Journal Article"&gt;17&lt;/ref-type&gt;&lt;contributors&gt;&lt;authors&gt;&lt;author&gt;Okenwa, Leah E.&lt;/author&gt;&lt;author&gt;Lawoko, Stephen&lt;/author&gt;&lt;author&gt;Jansson, Bjarne&lt;/author&gt;&lt;/authors&gt;&lt;/contributors&gt;&lt;titles&gt;&lt;title&gt;Exposure to Intimate Partner Violence Amongst Women of Reproductive Age in Lagos, Nigeria: Prevalence and Predictors&lt;/title&gt;&lt;secondary-title&gt;Journal of Family Violence&lt;/secondary-title&gt;&lt;/titles&gt;&lt;periodical&gt;&lt;full-title&gt;Journal of Family Violence&lt;/full-title&gt;&lt;/periodical&gt;&lt;pages&gt;517-530&lt;/pages&gt;&lt;volume&gt;24&lt;/volume&gt;&lt;number&gt;7&lt;/number&gt;&lt;dates&gt;&lt;year&gt;2009&lt;/year&gt;&lt;pub-dates&gt;&lt;date&gt;October 01&lt;/date&gt;&lt;/pub-dates&gt;&lt;/dates&gt;&lt;isbn&gt;1573-2851&lt;/isbn&gt;&lt;label&gt;Okenwa2009&lt;/label&gt;&lt;work-type&gt;journal article&lt;/work-type&gt;&lt;urls&gt;&lt;related-urls&gt;&lt;url&gt;https://doi.org/10.1007/s10896-009-9250-7&lt;/url&gt;&lt;/related-urls&gt;&lt;/urls&gt;&lt;electronic-resource-num&gt;10.1007/s10896-009-9250-7&lt;/electronic-resource-num&gt;&lt;/record&gt;&lt;/Cite&gt;&lt;/EndNote&gt;</w:instrText>
      </w:r>
      <w:r>
        <w:fldChar w:fldCharType="separate"/>
      </w:r>
      <w:r w:rsidR="009C4C15">
        <w:rPr>
          <w:noProof/>
        </w:rPr>
        <w:t>[39]</w:t>
      </w:r>
      <w:r>
        <w:fldChar w:fldCharType="end"/>
      </w:r>
      <w:r>
        <w:t xml:space="preserve">. In an Iranian study, women with </w:t>
      </w:r>
      <w:r w:rsidR="00360D26">
        <w:t xml:space="preserve">low levels of </w:t>
      </w:r>
      <w:r>
        <w:t>education were more than one and a half times more likely to experience DV compared with women with a high level</w:t>
      </w:r>
      <w:r w:rsidR="00360D26">
        <w:t>s</w:t>
      </w:r>
      <w:r>
        <w:t xml:space="preserve"> of education </w:t>
      </w:r>
      <w:r>
        <w:fldChar w:fldCharType="begin"/>
      </w:r>
      <w:r w:rsidR="009C4C15">
        <w:instrText xml:space="preserve"> ADDIN EN.CITE &lt;EndNote&gt;&lt;Cite&gt;&lt;Author&gt;Rasoulian&lt;/Author&gt;&lt;Year&gt;2014&lt;/Year&gt;&lt;RecNum&gt;181&lt;/RecNum&gt;&lt;DisplayText&gt;[37]&lt;/DisplayText&gt;&lt;record&gt;&lt;rec-number&gt;181&lt;/rec-number&gt;&lt;foreign-keys&gt;&lt;key app="EN" db-id="0zrzdxz5pa5vedeaz5fprtatze0fvea2tv20" timestamp="1529882984"&gt;181&lt;/key&gt;&lt;/foreign-keys&gt;&lt;ref-type name="Journal Article"&gt;17&lt;/ref-type&gt;&lt;contributors&gt;&lt;authors&gt;&lt;author&gt;Rasoulian, M.&lt;/author&gt;&lt;author&gt;Habib, S.&lt;/author&gt;&lt;author&gt;Bolhari, J.&lt;/author&gt;&lt;author&gt;Hakim Shooshtari, M.&lt;/author&gt;&lt;author&gt;Nojomi, M.&lt;/author&gt;&lt;author&gt;Abedi, Sh.&lt;/author&gt;&lt;/authors&gt;&lt;/contributors&gt;&lt;titles&gt;&lt;title&gt;Risk Factors of Domestic Violence in Iran&lt;/title&gt;&lt;secondary-title&gt;Journal of Environmental and Public Health&lt;/secondary-title&gt;&lt;/titles&gt;&lt;periodical&gt;&lt;full-title&gt;Journal of Environmental and Public Health&lt;/full-title&gt;&lt;/periodical&gt;&lt;pages&gt;9&lt;/pages&gt;&lt;volume&gt;2014&lt;/volume&gt;&lt;dates&gt;&lt;year&gt;2014&lt;/year&gt;&lt;/dates&gt;&lt;urls&gt;&lt;related-urls&gt;&lt;url&gt;http://dx.doi.org/10.1155/2014/352346&lt;/url&gt;&lt;/related-urls&gt;&lt;/urls&gt;&lt;custom7&gt;352346&lt;/custom7&gt;&lt;electronic-resource-num&gt;10.1155/2014/352346&lt;/electronic-resource-num&gt;&lt;/record&gt;&lt;/Cite&gt;&lt;/EndNote&gt;</w:instrText>
      </w:r>
      <w:r>
        <w:fldChar w:fldCharType="separate"/>
      </w:r>
      <w:r w:rsidR="009C4C15">
        <w:rPr>
          <w:noProof/>
        </w:rPr>
        <w:t>[37]</w:t>
      </w:r>
      <w:r>
        <w:fldChar w:fldCharType="end"/>
      </w:r>
      <w:r>
        <w:t xml:space="preserve">. High </w:t>
      </w:r>
      <w:r w:rsidR="00360D26">
        <w:t>socioeconomic status</w:t>
      </w:r>
      <w:r>
        <w:t xml:space="preserve"> was also found to be associated with a decreased risk of DV in the </w:t>
      </w:r>
      <w:r w:rsidR="00360D26">
        <w:t xml:space="preserve">World Health Organization </w:t>
      </w:r>
      <w:r>
        <w:t xml:space="preserve">study, when comparing highest versus lowest </w:t>
      </w:r>
      <w:r w:rsidR="00360D26">
        <w:t>socioeconomic status</w:t>
      </w:r>
      <w:r>
        <w:t xml:space="preserve">, although this relationship was only significant in 8 of the 15 locations studied and more strongly associated in unadjusted models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xml:space="preserve">. In Australia, lower socioeconomic status and relationship status have been associated with DV </w:t>
      </w:r>
      <w:r w:rsidR="000A496A">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rsidR="000A496A">
        <w:fldChar w:fldCharType="separate"/>
      </w:r>
      <w:r w:rsidR="006A158F">
        <w:rPr>
          <w:noProof/>
        </w:rPr>
        <w:t>[30]</w:t>
      </w:r>
      <w:r w:rsidR="000A496A">
        <w:fldChar w:fldCharType="end"/>
      </w:r>
      <w:r>
        <w:t xml:space="preserve">, </w:t>
      </w:r>
      <w:r w:rsidR="00360D26">
        <w:t>however,</w:t>
      </w:r>
      <w:r>
        <w:t xml:space="preserve"> it is not clear whether these factors precede or occur subsequent to the onset of DV, or both. </w:t>
      </w:r>
    </w:p>
    <w:p w14:paraId="4ACEFCB9" w14:textId="77777777" w:rsidR="00305530" w:rsidRDefault="00305530" w:rsidP="00305530">
      <w:bookmarkStart w:id="81" w:name="_Toc518470588"/>
      <w:r>
        <w:t>While there are some consistencies among studies</w:t>
      </w:r>
      <w:r w:rsidR="00360D26">
        <w:t>,</w:t>
      </w:r>
      <w:r>
        <w:t xml:space="preserve"> the inconsistencies between countries</w:t>
      </w:r>
      <w:r w:rsidR="00360D26">
        <w:t xml:space="preserve"> highlight the need for country-specific information. Cross-</w:t>
      </w:r>
      <w:r>
        <w:t>sectional data cannot demonstrate the direction of relationships between factors such as health and socioeconomic status and DV. Prospective data provide the opportunity to identify the factors that temporally precede the onset of DV, which in turn</w:t>
      </w:r>
      <w:r w:rsidR="00360D26">
        <w:t>,</w:t>
      </w:r>
      <w:r>
        <w:t xml:space="preserve"> can pinpoint those times and circumstances where interventions might </w:t>
      </w:r>
      <w:r w:rsidR="00095543">
        <w:t xml:space="preserve">contribute to the </w:t>
      </w:r>
      <w:r>
        <w:t>prevent</w:t>
      </w:r>
      <w:r w:rsidR="00095543">
        <w:t>ion</w:t>
      </w:r>
      <w:r>
        <w:t xml:space="preserve"> of DV.</w:t>
      </w:r>
    </w:p>
    <w:p w14:paraId="01C22066" w14:textId="77777777" w:rsidR="00305530" w:rsidRPr="00024BC7" w:rsidRDefault="00305530" w:rsidP="00305530">
      <w:pPr>
        <w:pStyle w:val="Heading2"/>
      </w:pPr>
      <w:bookmarkStart w:id="82" w:name="_Toc521681876"/>
      <w:r>
        <w:t>Aim</w:t>
      </w:r>
      <w:bookmarkEnd w:id="81"/>
      <w:bookmarkEnd w:id="82"/>
    </w:p>
    <w:p w14:paraId="0F619EB5" w14:textId="77777777" w:rsidR="00305530" w:rsidRDefault="00305530" w:rsidP="00305530">
      <w:r>
        <w:t>T</w:t>
      </w:r>
      <w:r w:rsidRPr="00961E3F">
        <w:t xml:space="preserve">o </w:t>
      </w:r>
      <w:r>
        <w:t xml:space="preserve">investigate factors that contribute to the risk of experiencing </w:t>
      </w:r>
      <w:r w:rsidR="003F06E2">
        <w:t>DV</w:t>
      </w:r>
      <w:r>
        <w:t xml:space="preserve"> in nationally representative Australian samples</w:t>
      </w:r>
      <w:r w:rsidRPr="00961E3F">
        <w:t xml:space="preserve">. </w:t>
      </w:r>
    </w:p>
    <w:p w14:paraId="2F123B55" w14:textId="77777777" w:rsidR="00305530" w:rsidRPr="00D74FA5" w:rsidRDefault="00305530" w:rsidP="00305530">
      <w:pPr>
        <w:pStyle w:val="NoSpacing"/>
        <w:spacing w:after="120" w:line="360" w:lineRule="auto"/>
        <w:rPr>
          <w:rFonts w:ascii="Arial" w:hAnsi="Arial" w:cs="Arial"/>
          <w:sz w:val="22"/>
          <w:szCs w:val="22"/>
        </w:rPr>
      </w:pPr>
      <w:r w:rsidRPr="00D74FA5">
        <w:rPr>
          <w:rFonts w:ascii="Arial" w:hAnsi="Arial" w:cs="Arial"/>
          <w:sz w:val="22"/>
          <w:szCs w:val="22"/>
        </w:rPr>
        <w:t xml:space="preserve">To meet this aim, which necessitates capturing the onset of DV, data from the two youngest ALSWH cohorts were analysed. Univariate models were used to evaluate associations between distal and proximal risk factors and </w:t>
      </w:r>
      <w:r w:rsidR="003F06E2" w:rsidRPr="00D74FA5">
        <w:rPr>
          <w:rFonts w:ascii="Arial" w:hAnsi="Arial" w:cs="Arial"/>
          <w:sz w:val="22"/>
          <w:szCs w:val="22"/>
        </w:rPr>
        <w:t>DV</w:t>
      </w:r>
      <w:r w:rsidRPr="00D74FA5">
        <w:rPr>
          <w:rFonts w:ascii="Arial" w:hAnsi="Arial" w:cs="Arial"/>
          <w:sz w:val="22"/>
          <w:szCs w:val="22"/>
        </w:rPr>
        <w:t>.</w:t>
      </w:r>
    </w:p>
    <w:p w14:paraId="697AF17C" w14:textId="77777777" w:rsidR="00305530" w:rsidRDefault="00305530" w:rsidP="00305530">
      <w:pPr>
        <w:pStyle w:val="Heading2"/>
      </w:pPr>
      <w:bookmarkStart w:id="83" w:name="_Toc518470590"/>
      <w:bookmarkStart w:id="84" w:name="_Toc521681877"/>
      <w:r>
        <w:t>Results</w:t>
      </w:r>
      <w:bookmarkEnd w:id="83"/>
      <w:bookmarkEnd w:id="84"/>
    </w:p>
    <w:p w14:paraId="2C8F186F" w14:textId="77777777" w:rsidR="00535FA4" w:rsidRDefault="00206029" w:rsidP="00206029">
      <w:pPr>
        <w:pStyle w:val="Heading3"/>
      </w:pPr>
      <w:bookmarkStart w:id="85" w:name="_Toc518470591"/>
      <w:bookmarkStart w:id="86" w:name="_Toc521681878"/>
      <w:r>
        <w:t xml:space="preserve">3.1 </w:t>
      </w:r>
      <w:r w:rsidR="00305530">
        <w:t>Risk factors for domestic violence among women born 1989-95</w:t>
      </w:r>
      <w:bookmarkStart w:id="87" w:name="_Toc518470592"/>
      <w:bookmarkEnd w:id="85"/>
      <w:bookmarkEnd w:id="86"/>
    </w:p>
    <w:p w14:paraId="08A933DE" w14:textId="50C2A50A" w:rsidR="00305530" w:rsidRDefault="00305530" w:rsidP="00535FA4">
      <w:r>
        <w:t xml:space="preserve">For the 1989-95 cohort, adverse and other childhood events were associated with being in a violent relationship as an adult. Experiencing abuse </w:t>
      </w:r>
      <w:r w:rsidR="00971CAE">
        <w:t xml:space="preserve">or witnessing DV </w:t>
      </w:r>
      <w:r>
        <w:t>as a child was associa</w:t>
      </w:r>
      <w:r w:rsidRPr="003B657A">
        <w:t xml:space="preserve">ted with a two fold increase in the probability of experiencing a violent relationship as an adult (Table </w:t>
      </w:r>
      <w:r w:rsidR="004B2F2E" w:rsidRPr="003B657A">
        <w:t>1</w:t>
      </w:r>
      <w:r w:rsidRPr="003B657A">
        <w:t>). A similar i</w:t>
      </w:r>
      <w:r>
        <w:t xml:space="preserve">ncrease was noted for household distress items, where women were exposed to substance use or criminal activity during childhood. As the number of adverse childhood </w:t>
      </w:r>
      <w:r w:rsidR="00095543">
        <w:t xml:space="preserve">domains </w:t>
      </w:r>
      <w:r>
        <w:t xml:space="preserve">increased, the probability of experiencing a violent relationship increased. Relative to not having experienced any adverse events in childhood, the probability of experiencing a violent relationship increased one and a half times for those who experienced one </w:t>
      </w:r>
      <w:r w:rsidR="00095543">
        <w:t xml:space="preserve">domain of </w:t>
      </w:r>
      <w:r>
        <w:t xml:space="preserve">childhood adversity, increasing to over five times for those who experienced six to eight </w:t>
      </w:r>
      <w:r w:rsidR="00095543">
        <w:t xml:space="preserve">domains </w:t>
      </w:r>
      <w:r>
        <w:t>of childhood adversity. Increases in the probability of experiencing a violent relationship in later life were also noted for parental divorce, being fostered or adopted, income support and childhood school absences.</w:t>
      </w:r>
      <w:bookmarkEnd w:id="87"/>
      <w:r>
        <w:t xml:space="preserve"> </w:t>
      </w:r>
    </w:p>
    <w:p w14:paraId="5E378172" w14:textId="77777777" w:rsidR="00305530" w:rsidRDefault="00305530" w:rsidP="00305530">
      <w:pPr>
        <w:spacing w:after="160" w:line="259" w:lineRule="auto"/>
        <w:rPr>
          <w:rFonts w:cstheme="minorHAnsi"/>
          <w:b/>
          <w:sz w:val="20"/>
        </w:rPr>
      </w:pPr>
      <w:r>
        <w:br w:type="page"/>
      </w:r>
    </w:p>
    <w:p w14:paraId="126DDC4A" w14:textId="77777777" w:rsidR="00305530" w:rsidRPr="00F30BA8" w:rsidRDefault="00305530" w:rsidP="00305530">
      <w:pPr>
        <w:pStyle w:val="CaptionText"/>
      </w:pPr>
      <w:r>
        <w:t xml:space="preserve">Table </w:t>
      </w:r>
      <w:r w:rsidR="004B2F2E">
        <w:t>1</w:t>
      </w:r>
      <w:r>
        <w:t xml:space="preserve"> </w:t>
      </w:r>
      <w:r w:rsidR="001867AF">
        <w:t>Childhood risk factors for experiencing a violent relationship for women born 1989-95</w:t>
      </w:r>
    </w:p>
    <w:tbl>
      <w:tblPr>
        <w:tblW w:w="8364" w:type="dxa"/>
        <w:tblLayout w:type="fixed"/>
        <w:tblCellMar>
          <w:top w:w="28" w:type="dxa"/>
          <w:left w:w="28" w:type="dxa"/>
          <w:bottom w:w="28" w:type="dxa"/>
          <w:right w:w="28" w:type="dxa"/>
        </w:tblCellMar>
        <w:tblLook w:val="0020" w:firstRow="1" w:lastRow="0" w:firstColumn="0" w:lastColumn="0" w:noHBand="0" w:noVBand="0"/>
      </w:tblPr>
      <w:tblGrid>
        <w:gridCol w:w="4111"/>
        <w:gridCol w:w="1134"/>
        <w:gridCol w:w="709"/>
        <w:gridCol w:w="2410"/>
      </w:tblGrid>
      <w:tr w:rsidR="00305530" w:rsidRPr="00BA3BDD" w14:paraId="69ABB728" w14:textId="77777777" w:rsidTr="00D74FA5">
        <w:trPr>
          <w:cantSplit/>
          <w:tblHeader/>
        </w:trPr>
        <w:tc>
          <w:tcPr>
            <w:tcW w:w="4111"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1BA8CF9D" w14:textId="77777777" w:rsidR="00305530" w:rsidRPr="00BA3BDD" w:rsidRDefault="002C3C89" w:rsidP="00F05F5C">
            <w:pPr>
              <w:keepNext/>
              <w:adjustRightInd w:val="0"/>
              <w:spacing w:after="0" w:line="240" w:lineRule="auto"/>
              <w:rPr>
                <w:rFonts w:cstheme="minorHAnsi"/>
                <w:b/>
                <w:bCs/>
                <w:color w:val="000000"/>
              </w:rPr>
            </w:pPr>
            <w:r>
              <w:rPr>
                <w:rFonts w:cstheme="minorHAnsi"/>
                <w:b/>
                <w:bCs/>
                <w:color w:val="000000"/>
              </w:rPr>
              <w:t>R</w:t>
            </w:r>
            <w:r w:rsidR="00305530">
              <w:rPr>
                <w:rFonts w:cstheme="minorHAnsi"/>
                <w:b/>
                <w:bCs/>
                <w:color w:val="000000"/>
              </w:rPr>
              <w:t>isk factor</w:t>
            </w:r>
          </w:p>
        </w:tc>
        <w:tc>
          <w:tcPr>
            <w:tcW w:w="1134"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36316D83" w14:textId="77777777" w:rsidR="00305530" w:rsidRPr="00BA3BDD" w:rsidRDefault="00305530" w:rsidP="00F05F5C">
            <w:pPr>
              <w:keepNext/>
              <w:adjustRightInd w:val="0"/>
              <w:spacing w:after="0" w:line="240" w:lineRule="auto"/>
              <w:rPr>
                <w:rFonts w:cstheme="minorHAnsi"/>
                <w:b/>
                <w:bCs/>
                <w:color w:val="000000"/>
              </w:rPr>
            </w:pPr>
          </w:p>
        </w:tc>
        <w:tc>
          <w:tcPr>
            <w:tcW w:w="709" w:type="dxa"/>
            <w:tcBorders>
              <w:top w:val="single" w:sz="18" w:space="0" w:color="4472C4" w:themeColor="accent5"/>
              <w:bottom w:val="single" w:sz="18" w:space="0" w:color="4472C4" w:themeColor="accent5"/>
            </w:tcBorders>
          </w:tcPr>
          <w:p w14:paraId="21430C44" w14:textId="77777777" w:rsidR="00305530" w:rsidRDefault="00305530" w:rsidP="00F05F5C">
            <w:pPr>
              <w:keepNext/>
              <w:adjustRightInd w:val="0"/>
              <w:spacing w:after="0" w:line="240" w:lineRule="auto"/>
              <w:jc w:val="center"/>
              <w:rPr>
                <w:rFonts w:cstheme="minorHAnsi"/>
                <w:b/>
                <w:bCs/>
                <w:color w:val="000000"/>
              </w:rPr>
            </w:pPr>
            <w:r>
              <w:rPr>
                <w:rFonts w:cstheme="minorHAnsi"/>
                <w:b/>
                <w:bCs/>
                <w:color w:val="000000"/>
              </w:rPr>
              <w:t>%</w:t>
            </w:r>
          </w:p>
        </w:tc>
        <w:tc>
          <w:tcPr>
            <w:tcW w:w="2410"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243A3FBB" w14:textId="77777777" w:rsidR="00305530" w:rsidRPr="00BA3BDD" w:rsidRDefault="00305530" w:rsidP="00F05F5C">
            <w:pPr>
              <w:keepNext/>
              <w:adjustRightInd w:val="0"/>
              <w:spacing w:after="0" w:line="240" w:lineRule="auto"/>
              <w:jc w:val="center"/>
              <w:rPr>
                <w:rFonts w:cstheme="minorHAnsi"/>
                <w:b/>
                <w:bCs/>
                <w:color w:val="000000"/>
              </w:rPr>
            </w:pPr>
            <w:r w:rsidRPr="00BA3BDD">
              <w:rPr>
                <w:rFonts w:cstheme="minorHAnsi"/>
                <w:b/>
                <w:bCs/>
                <w:color w:val="000000"/>
              </w:rPr>
              <w:t>PR (95% CI)</w:t>
            </w:r>
          </w:p>
        </w:tc>
      </w:tr>
      <w:tr w:rsidR="00305530" w:rsidRPr="00BA3BDD" w14:paraId="039EFF99" w14:textId="77777777" w:rsidTr="00D74FA5">
        <w:trPr>
          <w:cantSplit/>
        </w:trPr>
        <w:tc>
          <w:tcPr>
            <w:tcW w:w="4111" w:type="dxa"/>
            <w:tcBorders>
              <w:top w:val="single" w:sz="4" w:space="0" w:color="auto"/>
            </w:tcBorders>
            <w:shd w:val="clear" w:color="auto" w:fill="FFFFFF"/>
            <w:tcMar>
              <w:left w:w="60" w:type="dxa"/>
              <w:right w:w="60" w:type="dxa"/>
            </w:tcMar>
          </w:tcPr>
          <w:p w14:paraId="7B9E6BA5" w14:textId="77777777" w:rsidR="00305530" w:rsidRPr="00CE79CA" w:rsidRDefault="00305530" w:rsidP="00F05F5C">
            <w:pPr>
              <w:adjustRightInd w:val="0"/>
              <w:spacing w:after="0" w:line="240" w:lineRule="auto"/>
              <w:rPr>
                <w:rFonts w:cstheme="minorHAnsi"/>
                <w:b/>
                <w:i/>
                <w:color w:val="000000"/>
              </w:rPr>
            </w:pPr>
            <w:r>
              <w:rPr>
                <w:rFonts w:cstheme="minorHAnsi"/>
                <w:b/>
                <w:i/>
                <w:color w:val="000000"/>
              </w:rPr>
              <w:t>ACES subscale</w:t>
            </w:r>
          </w:p>
        </w:tc>
        <w:tc>
          <w:tcPr>
            <w:tcW w:w="1134" w:type="dxa"/>
            <w:tcBorders>
              <w:top w:val="single" w:sz="4" w:space="0" w:color="auto"/>
            </w:tcBorders>
            <w:shd w:val="clear" w:color="auto" w:fill="FFFFFF"/>
            <w:tcMar>
              <w:left w:w="60" w:type="dxa"/>
              <w:right w:w="60" w:type="dxa"/>
            </w:tcMar>
          </w:tcPr>
          <w:p w14:paraId="07948B49" w14:textId="77777777" w:rsidR="00305530" w:rsidRPr="00BA3BDD" w:rsidRDefault="00305530" w:rsidP="00F05F5C">
            <w:pPr>
              <w:adjustRightInd w:val="0"/>
              <w:spacing w:after="0" w:line="240" w:lineRule="auto"/>
              <w:rPr>
                <w:rFonts w:cstheme="minorHAnsi"/>
                <w:color w:val="000000"/>
              </w:rPr>
            </w:pPr>
          </w:p>
        </w:tc>
        <w:tc>
          <w:tcPr>
            <w:tcW w:w="709" w:type="dxa"/>
            <w:tcBorders>
              <w:top w:val="single" w:sz="4" w:space="0" w:color="auto"/>
            </w:tcBorders>
            <w:shd w:val="clear" w:color="auto" w:fill="FFFFFF"/>
          </w:tcPr>
          <w:p w14:paraId="68B02A30" w14:textId="77777777" w:rsidR="00305530" w:rsidRDefault="00305530" w:rsidP="00F05F5C">
            <w:pPr>
              <w:adjustRightInd w:val="0"/>
              <w:spacing w:after="0" w:line="240" w:lineRule="auto"/>
              <w:jc w:val="right"/>
              <w:rPr>
                <w:rFonts w:cstheme="minorHAnsi"/>
                <w:color w:val="000000"/>
              </w:rPr>
            </w:pPr>
          </w:p>
        </w:tc>
        <w:tc>
          <w:tcPr>
            <w:tcW w:w="2410" w:type="dxa"/>
            <w:tcBorders>
              <w:top w:val="single" w:sz="4" w:space="0" w:color="auto"/>
            </w:tcBorders>
            <w:shd w:val="clear" w:color="auto" w:fill="FFFFFF"/>
            <w:tcMar>
              <w:left w:w="60" w:type="dxa"/>
              <w:right w:w="60" w:type="dxa"/>
            </w:tcMar>
          </w:tcPr>
          <w:p w14:paraId="494F55E5"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479095F1" w14:textId="77777777" w:rsidTr="00D74FA5">
        <w:trPr>
          <w:cantSplit/>
        </w:trPr>
        <w:tc>
          <w:tcPr>
            <w:tcW w:w="4111" w:type="dxa"/>
            <w:tcBorders>
              <w:top w:val="single" w:sz="4" w:space="0" w:color="auto"/>
            </w:tcBorders>
            <w:shd w:val="clear" w:color="auto" w:fill="FFFFFF"/>
            <w:tcMar>
              <w:left w:w="60" w:type="dxa"/>
              <w:right w:w="60" w:type="dxa"/>
            </w:tcMar>
          </w:tcPr>
          <w:p w14:paraId="05C0360D" w14:textId="77777777" w:rsidR="00305530" w:rsidRPr="00CF652A" w:rsidRDefault="00305530" w:rsidP="00F05F5C">
            <w:pPr>
              <w:adjustRightInd w:val="0"/>
              <w:spacing w:after="0" w:line="240" w:lineRule="auto"/>
              <w:rPr>
                <w:rFonts w:cstheme="minorHAnsi"/>
                <w:color w:val="000000"/>
              </w:rPr>
            </w:pPr>
            <w:r w:rsidRPr="00CF652A">
              <w:rPr>
                <w:rFonts w:cstheme="minorHAnsi"/>
                <w:color w:val="000000"/>
              </w:rPr>
              <w:t>Psychological abuse</w:t>
            </w:r>
          </w:p>
        </w:tc>
        <w:tc>
          <w:tcPr>
            <w:tcW w:w="1134" w:type="dxa"/>
            <w:tcBorders>
              <w:top w:val="single" w:sz="4" w:space="0" w:color="auto"/>
            </w:tcBorders>
            <w:shd w:val="clear" w:color="auto" w:fill="FFFFFF"/>
            <w:tcMar>
              <w:left w:w="60" w:type="dxa"/>
              <w:right w:w="60" w:type="dxa"/>
            </w:tcMar>
          </w:tcPr>
          <w:p w14:paraId="39E63D4E"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50CAB619"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14.0 </w:t>
            </w:r>
          </w:p>
        </w:tc>
        <w:tc>
          <w:tcPr>
            <w:tcW w:w="2410" w:type="dxa"/>
            <w:tcBorders>
              <w:top w:val="single" w:sz="4" w:space="0" w:color="auto"/>
            </w:tcBorders>
            <w:shd w:val="clear" w:color="auto" w:fill="FFFFFF"/>
            <w:tcMar>
              <w:left w:w="60" w:type="dxa"/>
              <w:right w:w="60" w:type="dxa"/>
            </w:tcMar>
          </w:tcPr>
          <w:p w14:paraId="0BB8B1FB"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42BF1B19" w14:textId="77777777" w:rsidTr="00D74FA5">
        <w:trPr>
          <w:cantSplit/>
        </w:trPr>
        <w:tc>
          <w:tcPr>
            <w:tcW w:w="4111" w:type="dxa"/>
            <w:tcBorders>
              <w:bottom w:val="single" w:sz="4" w:space="0" w:color="auto"/>
            </w:tcBorders>
            <w:shd w:val="clear" w:color="auto" w:fill="FFFFFF"/>
            <w:tcMar>
              <w:left w:w="60" w:type="dxa"/>
              <w:right w:w="60" w:type="dxa"/>
            </w:tcMar>
          </w:tcPr>
          <w:p w14:paraId="10D51B64"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5A8880D3"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41C31304"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29.2 </w:t>
            </w:r>
          </w:p>
        </w:tc>
        <w:tc>
          <w:tcPr>
            <w:tcW w:w="2410" w:type="dxa"/>
            <w:tcBorders>
              <w:bottom w:val="single" w:sz="4" w:space="0" w:color="auto"/>
            </w:tcBorders>
            <w:shd w:val="clear" w:color="auto" w:fill="FFFFFF"/>
            <w:tcMar>
              <w:left w:w="60" w:type="dxa"/>
              <w:right w:w="60" w:type="dxa"/>
            </w:tcMar>
          </w:tcPr>
          <w:p w14:paraId="73BD5DA9"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2.09 (1.91, 2.28)</w:t>
            </w:r>
          </w:p>
        </w:tc>
      </w:tr>
      <w:tr w:rsidR="00305530" w:rsidRPr="00BA3BDD" w14:paraId="28EB67E4" w14:textId="77777777" w:rsidTr="00D74FA5">
        <w:trPr>
          <w:cantSplit/>
        </w:trPr>
        <w:tc>
          <w:tcPr>
            <w:tcW w:w="4111" w:type="dxa"/>
            <w:tcBorders>
              <w:top w:val="single" w:sz="4" w:space="0" w:color="auto"/>
            </w:tcBorders>
            <w:shd w:val="clear" w:color="auto" w:fill="FFFFFF"/>
            <w:tcMar>
              <w:left w:w="60" w:type="dxa"/>
              <w:right w:w="60" w:type="dxa"/>
            </w:tcMar>
          </w:tcPr>
          <w:p w14:paraId="387F6DEB" w14:textId="77777777" w:rsidR="00305530" w:rsidRPr="00CF652A" w:rsidRDefault="00305530" w:rsidP="00F05F5C">
            <w:pPr>
              <w:adjustRightInd w:val="0"/>
              <w:spacing w:after="0" w:line="240" w:lineRule="auto"/>
              <w:rPr>
                <w:rFonts w:cstheme="minorHAnsi"/>
                <w:color w:val="000000"/>
              </w:rPr>
            </w:pPr>
            <w:r w:rsidRPr="00CF652A">
              <w:rPr>
                <w:rFonts w:cstheme="minorHAnsi"/>
                <w:color w:val="000000"/>
              </w:rPr>
              <w:t>Physical abuse</w:t>
            </w:r>
          </w:p>
        </w:tc>
        <w:tc>
          <w:tcPr>
            <w:tcW w:w="1134" w:type="dxa"/>
            <w:tcBorders>
              <w:top w:val="single" w:sz="4" w:space="0" w:color="auto"/>
            </w:tcBorders>
            <w:shd w:val="clear" w:color="auto" w:fill="FFFFFF"/>
            <w:tcMar>
              <w:left w:w="60" w:type="dxa"/>
              <w:right w:w="60" w:type="dxa"/>
            </w:tcMar>
          </w:tcPr>
          <w:p w14:paraId="0BA89010"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5CAB786C" w14:textId="77777777" w:rsidR="00305530" w:rsidRDefault="00305530" w:rsidP="00F05F5C">
            <w:pPr>
              <w:adjustRightInd w:val="0"/>
              <w:spacing w:after="0" w:line="240" w:lineRule="auto"/>
              <w:jc w:val="right"/>
              <w:rPr>
                <w:rFonts w:cstheme="minorHAnsi"/>
                <w:color w:val="000000"/>
              </w:rPr>
            </w:pPr>
            <w:r>
              <w:rPr>
                <w:rFonts w:cstheme="minorHAnsi"/>
                <w:color w:val="000000"/>
              </w:rPr>
              <w:t>15.4</w:t>
            </w:r>
          </w:p>
        </w:tc>
        <w:tc>
          <w:tcPr>
            <w:tcW w:w="2410" w:type="dxa"/>
            <w:tcBorders>
              <w:top w:val="single" w:sz="4" w:space="0" w:color="auto"/>
            </w:tcBorders>
            <w:shd w:val="clear" w:color="auto" w:fill="FFFFFF"/>
            <w:tcMar>
              <w:left w:w="60" w:type="dxa"/>
              <w:right w:w="60" w:type="dxa"/>
            </w:tcMar>
          </w:tcPr>
          <w:p w14:paraId="3937B36E"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12DC18F2" w14:textId="77777777" w:rsidTr="00D74FA5">
        <w:trPr>
          <w:cantSplit/>
        </w:trPr>
        <w:tc>
          <w:tcPr>
            <w:tcW w:w="4111" w:type="dxa"/>
            <w:tcBorders>
              <w:bottom w:val="single" w:sz="4" w:space="0" w:color="auto"/>
            </w:tcBorders>
            <w:shd w:val="clear" w:color="auto" w:fill="FFFFFF"/>
            <w:tcMar>
              <w:left w:w="60" w:type="dxa"/>
              <w:right w:w="60" w:type="dxa"/>
            </w:tcMar>
          </w:tcPr>
          <w:p w14:paraId="69FD6301"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38CBFAA6"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045B919E"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37.6 </w:t>
            </w:r>
          </w:p>
        </w:tc>
        <w:tc>
          <w:tcPr>
            <w:tcW w:w="2410" w:type="dxa"/>
            <w:tcBorders>
              <w:bottom w:val="single" w:sz="4" w:space="0" w:color="auto"/>
            </w:tcBorders>
            <w:shd w:val="clear" w:color="auto" w:fill="FFFFFF"/>
            <w:tcMar>
              <w:left w:w="60" w:type="dxa"/>
              <w:right w:w="60" w:type="dxa"/>
            </w:tcMar>
          </w:tcPr>
          <w:p w14:paraId="47EE0FAC"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2.44 (2.21, 2.69)</w:t>
            </w:r>
          </w:p>
        </w:tc>
      </w:tr>
      <w:tr w:rsidR="00305530" w:rsidRPr="00BA3BDD" w14:paraId="5CAD46C6" w14:textId="77777777" w:rsidTr="00D74FA5">
        <w:trPr>
          <w:cantSplit/>
        </w:trPr>
        <w:tc>
          <w:tcPr>
            <w:tcW w:w="4111" w:type="dxa"/>
            <w:tcBorders>
              <w:top w:val="single" w:sz="4" w:space="0" w:color="auto"/>
            </w:tcBorders>
            <w:shd w:val="clear" w:color="auto" w:fill="FFFFFF"/>
            <w:tcMar>
              <w:left w:w="60" w:type="dxa"/>
              <w:right w:w="60" w:type="dxa"/>
            </w:tcMar>
          </w:tcPr>
          <w:p w14:paraId="20B5BF21" w14:textId="77777777" w:rsidR="00305530" w:rsidRPr="00CF652A" w:rsidRDefault="00305530" w:rsidP="00F05F5C">
            <w:pPr>
              <w:adjustRightInd w:val="0"/>
              <w:spacing w:after="0" w:line="240" w:lineRule="auto"/>
              <w:rPr>
                <w:rFonts w:cstheme="minorHAnsi"/>
                <w:color w:val="000000"/>
              </w:rPr>
            </w:pPr>
            <w:r w:rsidRPr="00CF652A">
              <w:rPr>
                <w:rFonts w:cstheme="minorHAnsi"/>
                <w:color w:val="000000"/>
              </w:rPr>
              <w:t>Sexual abuse</w:t>
            </w:r>
          </w:p>
        </w:tc>
        <w:tc>
          <w:tcPr>
            <w:tcW w:w="1134" w:type="dxa"/>
            <w:tcBorders>
              <w:top w:val="single" w:sz="4" w:space="0" w:color="auto"/>
            </w:tcBorders>
            <w:shd w:val="clear" w:color="auto" w:fill="FFFFFF"/>
            <w:tcMar>
              <w:left w:w="60" w:type="dxa"/>
              <w:right w:w="60" w:type="dxa"/>
            </w:tcMar>
          </w:tcPr>
          <w:p w14:paraId="777205D7"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6C56F36D"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15.3 </w:t>
            </w:r>
          </w:p>
        </w:tc>
        <w:tc>
          <w:tcPr>
            <w:tcW w:w="2410" w:type="dxa"/>
            <w:tcBorders>
              <w:top w:val="single" w:sz="4" w:space="0" w:color="auto"/>
            </w:tcBorders>
            <w:shd w:val="clear" w:color="auto" w:fill="FFFFFF"/>
            <w:tcMar>
              <w:left w:w="60" w:type="dxa"/>
              <w:right w:w="60" w:type="dxa"/>
            </w:tcMar>
          </w:tcPr>
          <w:p w14:paraId="5EC59335"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7B53814A" w14:textId="77777777" w:rsidTr="00D74FA5">
        <w:trPr>
          <w:cantSplit/>
        </w:trPr>
        <w:tc>
          <w:tcPr>
            <w:tcW w:w="4111" w:type="dxa"/>
            <w:tcBorders>
              <w:bottom w:val="single" w:sz="4" w:space="0" w:color="auto"/>
            </w:tcBorders>
            <w:shd w:val="clear" w:color="auto" w:fill="FFFFFF"/>
            <w:tcMar>
              <w:left w:w="60" w:type="dxa"/>
              <w:right w:w="60" w:type="dxa"/>
            </w:tcMar>
          </w:tcPr>
          <w:p w14:paraId="7E80F0B1"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339EC38B"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6CC06E1B"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33.9 </w:t>
            </w:r>
          </w:p>
        </w:tc>
        <w:tc>
          <w:tcPr>
            <w:tcW w:w="2410" w:type="dxa"/>
            <w:tcBorders>
              <w:bottom w:val="single" w:sz="4" w:space="0" w:color="auto"/>
            </w:tcBorders>
            <w:shd w:val="clear" w:color="auto" w:fill="FFFFFF"/>
            <w:tcMar>
              <w:left w:w="60" w:type="dxa"/>
              <w:right w:w="60" w:type="dxa"/>
            </w:tcMar>
          </w:tcPr>
          <w:p w14:paraId="2D4CEE02"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2.21 (2.00, 2.45)</w:t>
            </w:r>
          </w:p>
        </w:tc>
      </w:tr>
      <w:tr w:rsidR="00305530" w:rsidRPr="00BA3BDD" w14:paraId="417DE1B4" w14:textId="77777777" w:rsidTr="00D74FA5">
        <w:trPr>
          <w:cantSplit/>
        </w:trPr>
        <w:tc>
          <w:tcPr>
            <w:tcW w:w="4111" w:type="dxa"/>
            <w:tcBorders>
              <w:top w:val="single" w:sz="4" w:space="0" w:color="auto"/>
            </w:tcBorders>
            <w:shd w:val="clear" w:color="auto" w:fill="FFFFFF"/>
            <w:tcMar>
              <w:left w:w="60" w:type="dxa"/>
              <w:right w:w="60" w:type="dxa"/>
            </w:tcMar>
          </w:tcPr>
          <w:p w14:paraId="4D93E76C" w14:textId="77777777" w:rsidR="00305530" w:rsidRPr="00CF652A" w:rsidRDefault="00305530" w:rsidP="00F05F5C">
            <w:pPr>
              <w:adjustRightInd w:val="0"/>
              <w:spacing w:after="0" w:line="240" w:lineRule="auto"/>
              <w:rPr>
                <w:rFonts w:cstheme="minorHAnsi"/>
                <w:color w:val="000000"/>
              </w:rPr>
            </w:pPr>
            <w:r w:rsidRPr="00CF652A">
              <w:rPr>
                <w:rFonts w:cstheme="minorHAnsi"/>
                <w:color w:val="000000"/>
              </w:rPr>
              <w:t>Household substance abuse</w:t>
            </w:r>
          </w:p>
        </w:tc>
        <w:tc>
          <w:tcPr>
            <w:tcW w:w="1134" w:type="dxa"/>
            <w:tcBorders>
              <w:top w:val="single" w:sz="4" w:space="0" w:color="auto"/>
            </w:tcBorders>
            <w:shd w:val="clear" w:color="auto" w:fill="FFFFFF"/>
            <w:tcMar>
              <w:left w:w="60" w:type="dxa"/>
              <w:right w:w="60" w:type="dxa"/>
            </w:tcMar>
          </w:tcPr>
          <w:p w14:paraId="3E21F7AC"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3827485E"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13.9 </w:t>
            </w:r>
          </w:p>
        </w:tc>
        <w:tc>
          <w:tcPr>
            <w:tcW w:w="2410" w:type="dxa"/>
            <w:tcBorders>
              <w:top w:val="single" w:sz="4" w:space="0" w:color="auto"/>
            </w:tcBorders>
            <w:shd w:val="clear" w:color="auto" w:fill="FFFFFF"/>
            <w:tcMar>
              <w:left w:w="60" w:type="dxa"/>
              <w:right w:w="60" w:type="dxa"/>
            </w:tcMar>
          </w:tcPr>
          <w:p w14:paraId="5610118B"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605B62AB" w14:textId="77777777" w:rsidTr="00D74FA5">
        <w:trPr>
          <w:cantSplit/>
        </w:trPr>
        <w:tc>
          <w:tcPr>
            <w:tcW w:w="4111" w:type="dxa"/>
            <w:tcBorders>
              <w:bottom w:val="single" w:sz="4" w:space="0" w:color="auto"/>
            </w:tcBorders>
            <w:shd w:val="clear" w:color="auto" w:fill="FFFFFF"/>
            <w:tcMar>
              <w:left w:w="60" w:type="dxa"/>
              <w:right w:w="60" w:type="dxa"/>
            </w:tcMar>
          </w:tcPr>
          <w:p w14:paraId="154898ED"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1D1F6A1B"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59365584"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29.3 </w:t>
            </w:r>
          </w:p>
        </w:tc>
        <w:tc>
          <w:tcPr>
            <w:tcW w:w="2410" w:type="dxa"/>
            <w:tcBorders>
              <w:bottom w:val="single" w:sz="4" w:space="0" w:color="auto"/>
            </w:tcBorders>
            <w:shd w:val="clear" w:color="auto" w:fill="FFFFFF"/>
            <w:tcMar>
              <w:left w:w="60" w:type="dxa"/>
              <w:right w:w="60" w:type="dxa"/>
            </w:tcMar>
          </w:tcPr>
          <w:p w14:paraId="147B7C47"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2.11 (1.93, 2.31)</w:t>
            </w:r>
          </w:p>
        </w:tc>
      </w:tr>
      <w:tr w:rsidR="00305530" w:rsidRPr="00BA3BDD" w14:paraId="699170A1" w14:textId="77777777" w:rsidTr="00D74FA5">
        <w:trPr>
          <w:cantSplit/>
        </w:trPr>
        <w:tc>
          <w:tcPr>
            <w:tcW w:w="4111" w:type="dxa"/>
            <w:tcBorders>
              <w:top w:val="single" w:sz="4" w:space="0" w:color="auto"/>
            </w:tcBorders>
            <w:shd w:val="clear" w:color="auto" w:fill="FFFFFF"/>
            <w:tcMar>
              <w:left w:w="60" w:type="dxa"/>
              <w:right w:w="60" w:type="dxa"/>
            </w:tcMar>
          </w:tcPr>
          <w:p w14:paraId="2CE520C6" w14:textId="77777777" w:rsidR="00305530" w:rsidRPr="00CF652A" w:rsidRDefault="00305530" w:rsidP="00F05F5C">
            <w:pPr>
              <w:adjustRightInd w:val="0"/>
              <w:spacing w:after="0" w:line="240" w:lineRule="auto"/>
              <w:rPr>
                <w:rFonts w:cstheme="minorHAnsi"/>
                <w:color w:val="000000"/>
              </w:rPr>
            </w:pPr>
            <w:r w:rsidRPr="00CF652A">
              <w:rPr>
                <w:rFonts w:cstheme="minorHAnsi"/>
                <w:color w:val="000000"/>
              </w:rPr>
              <w:t>Household mental illness</w:t>
            </w:r>
          </w:p>
        </w:tc>
        <w:tc>
          <w:tcPr>
            <w:tcW w:w="1134" w:type="dxa"/>
            <w:tcBorders>
              <w:top w:val="single" w:sz="4" w:space="0" w:color="auto"/>
            </w:tcBorders>
            <w:shd w:val="clear" w:color="auto" w:fill="FFFFFF"/>
            <w:tcMar>
              <w:left w:w="60" w:type="dxa"/>
              <w:right w:w="60" w:type="dxa"/>
            </w:tcMar>
          </w:tcPr>
          <w:p w14:paraId="6D271FEC"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11009254"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14.0 </w:t>
            </w:r>
          </w:p>
        </w:tc>
        <w:tc>
          <w:tcPr>
            <w:tcW w:w="2410" w:type="dxa"/>
            <w:tcBorders>
              <w:top w:val="single" w:sz="4" w:space="0" w:color="auto"/>
            </w:tcBorders>
            <w:shd w:val="clear" w:color="auto" w:fill="FFFFFF"/>
            <w:tcMar>
              <w:left w:w="60" w:type="dxa"/>
              <w:right w:w="60" w:type="dxa"/>
            </w:tcMar>
          </w:tcPr>
          <w:p w14:paraId="5DFA6214"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2BB6B917" w14:textId="77777777" w:rsidTr="00D74FA5">
        <w:trPr>
          <w:cantSplit/>
        </w:trPr>
        <w:tc>
          <w:tcPr>
            <w:tcW w:w="4111" w:type="dxa"/>
            <w:tcBorders>
              <w:bottom w:val="single" w:sz="4" w:space="0" w:color="auto"/>
            </w:tcBorders>
            <w:shd w:val="clear" w:color="auto" w:fill="FFFFFF"/>
            <w:tcMar>
              <w:left w:w="60" w:type="dxa"/>
              <w:right w:w="60" w:type="dxa"/>
            </w:tcMar>
          </w:tcPr>
          <w:p w14:paraId="0B9AC8C0"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4C1435AE"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3E5C3C70" w14:textId="77777777" w:rsidR="00305530" w:rsidRDefault="00305530" w:rsidP="00F05F5C">
            <w:pPr>
              <w:adjustRightInd w:val="0"/>
              <w:spacing w:after="0" w:line="240" w:lineRule="auto"/>
              <w:jc w:val="right"/>
              <w:rPr>
                <w:rFonts w:cstheme="minorHAnsi"/>
                <w:color w:val="000000"/>
              </w:rPr>
            </w:pPr>
            <w:r>
              <w:rPr>
                <w:rFonts w:cstheme="minorHAnsi"/>
                <w:color w:val="000000"/>
              </w:rPr>
              <w:t>22.8</w:t>
            </w:r>
          </w:p>
        </w:tc>
        <w:tc>
          <w:tcPr>
            <w:tcW w:w="2410" w:type="dxa"/>
            <w:tcBorders>
              <w:bottom w:val="single" w:sz="4" w:space="0" w:color="auto"/>
            </w:tcBorders>
            <w:shd w:val="clear" w:color="auto" w:fill="FFFFFF"/>
            <w:tcMar>
              <w:left w:w="60" w:type="dxa"/>
              <w:right w:w="60" w:type="dxa"/>
            </w:tcMar>
          </w:tcPr>
          <w:p w14:paraId="73876190"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1.63 (1.49, 1.79)</w:t>
            </w:r>
          </w:p>
        </w:tc>
      </w:tr>
      <w:tr w:rsidR="00305530" w:rsidRPr="00BA3BDD" w14:paraId="57988013" w14:textId="77777777" w:rsidTr="00D74FA5">
        <w:trPr>
          <w:cantSplit/>
        </w:trPr>
        <w:tc>
          <w:tcPr>
            <w:tcW w:w="4111" w:type="dxa"/>
            <w:tcBorders>
              <w:top w:val="single" w:sz="4" w:space="0" w:color="auto"/>
            </w:tcBorders>
            <w:shd w:val="clear" w:color="auto" w:fill="FFFFFF"/>
            <w:tcMar>
              <w:left w:w="60" w:type="dxa"/>
              <w:right w:w="60" w:type="dxa"/>
            </w:tcMar>
          </w:tcPr>
          <w:p w14:paraId="1BE770DD" w14:textId="77777777" w:rsidR="00305530" w:rsidRPr="00CF652A" w:rsidRDefault="00305530" w:rsidP="00F05F5C">
            <w:pPr>
              <w:adjustRightInd w:val="0"/>
              <w:spacing w:after="0" w:line="240" w:lineRule="auto"/>
              <w:rPr>
                <w:rFonts w:cstheme="minorHAnsi"/>
                <w:color w:val="000000"/>
              </w:rPr>
            </w:pPr>
            <w:r w:rsidRPr="00CF652A">
              <w:rPr>
                <w:rFonts w:cstheme="minorHAnsi"/>
                <w:color w:val="000000"/>
              </w:rPr>
              <w:t>Criminal exposure</w:t>
            </w:r>
          </w:p>
        </w:tc>
        <w:tc>
          <w:tcPr>
            <w:tcW w:w="1134" w:type="dxa"/>
            <w:tcBorders>
              <w:top w:val="single" w:sz="4" w:space="0" w:color="auto"/>
            </w:tcBorders>
            <w:shd w:val="clear" w:color="auto" w:fill="FFFFFF"/>
            <w:tcMar>
              <w:left w:w="60" w:type="dxa"/>
              <w:right w:w="60" w:type="dxa"/>
            </w:tcMar>
          </w:tcPr>
          <w:p w14:paraId="18E18908"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1F52BAF8"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17.3 </w:t>
            </w:r>
          </w:p>
        </w:tc>
        <w:tc>
          <w:tcPr>
            <w:tcW w:w="2410" w:type="dxa"/>
            <w:tcBorders>
              <w:top w:val="single" w:sz="4" w:space="0" w:color="auto"/>
            </w:tcBorders>
            <w:shd w:val="clear" w:color="auto" w:fill="FFFFFF"/>
            <w:tcMar>
              <w:left w:w="60" w:type="dxa"/>
              <w:right w:w="60" w:type="dxa"/>
            </w:tcMar>
          </w:tcPr>
          <w:p w14:paraId="43DB8560"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4E57FA73" w14:textId="77777777" w:rsidTr="00D74FA5">
        <w:trPr>
          <w:cantSplit/>
        </w:trPr>
        <w:tc>
          <w:tcPr>
            <w:tcW w:w="4111" w:type="dxa"/>
            <w:tcBorders>
              <w:bottom w:val="single" w:sz="4" w:space="0" w:color="auto"/>
            </w:tcBorders>
            <w:shd w:val="clear" w:color="auto" w:fill="FFFFFF"/>
            <w:tcMar>
              <w:left w:w="60" w:type="dxa"/>
              <w:right w:w="60" w:type="dxa"/>
            </w:tcMar>
          </w:tcPr>
          <w:p w14:paraId="10764EB1"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25B5A475"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4472F345" w14:textId="77777777" w:rsidR="00305530" w:rsidRDefault="00305530" w:rsidP="00F05F5C">
            <w:pPr>
              <w:adjustRightInd w:val="0"/>
              <w:spacing w:after="0" w:line="240" w:lineRule="auto"/>
              <w:jc w:val="right"/>
              <w:rPr>
                <w:rFonts w:cstheme="minorHAnsi"/>
                <w:color w:val="000000"/>
              </w:rPr>
            </w:pPr>
            <w:r>
              <w:rPr>
                <w:rFonts w:cstheme="minorHAnsi"/>
                <w:color w:val="000000"/>
              </w:rPr>
              <w:t xml:space="preserve">35.2 </w:t>
            </w:r>
          </w:p>
        </w:tc>
        <w:tc>
          <w:tcPr>
            <w:tcW w:w="2410" w:type="dxa"/>
            <w:tcBorders>
              <w:bottom w:val="single" w:sz="4" w:space="0" w:color="auto"/>
            </w:tcBorders>
            <w:shd w:val="clear" w:color="auto" w:fill="FFFFFF"/>
            <w:tcMar>
              <w:left w:w="60" w:type="dxa"/>
              <w:right w:w="60" w:type="dxa"/>
            </w:tcMar>
          </w:tcPr>
          <w:p w14:paraId="08EB84F2"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2.04 (1.68, 2.48)</w:t>
            </w:r>
          </w:p>
        </w:tc>
      </w:tr>
      <w:tr w:rsidR="00305530" w:rsidRPr="00BA3BDD" w14:paraId="2FE0D8C7" w14:textId="77777777" w:rsidTr="00D74FA5">
        <w:trPr>
          <w:cantSplit/>
        </w:trPr>
        <w:tc>
          <w:tcPr>
            <w:tcW w:w="4111" w:type="dxa"/>
            <w:tcBorders>
              <w:top w:val="single" w:sz="4" w:space="0" w:color="auto"/>
            </w:tcBorders>
            <w:shd w:val="clear" w:color="auto" w:fill="FFFFFF"/>
            <w:tcMar>
              <w:left w:w="60" w:type="dxa"/>
              <w:right w:w="60" w:type="dxa"/>
            </w:tcMar>
          </w:tcPr>
          <w:p w14:paraId="202FF302" w14:textId="77777777" w:rsidR="00305530" w:rsidRPr="00CF652A" w:rsidRDefault="00305530" w:rsidP="00F05F5C">
            <w:pPr>
              <w:adjustRightInd w:val="0"/>
              <w:spacing w:after="0" w:line="240" w:lineRule="auto"/>
              <w:rPr>
                <w:rFonts w:cstheme="minorHAnsi"/>
                <w:color w:val="000000"/>
              </w:rPr>
            </w:pPr>
            <w:r w:rsidRPr="00CF652A">
              <w:rPr>
                <w:rFonts w:cstheme="minorHAnsi"/>
                <w:color w:val="000000"/>
              </w:rPr>
              <w:t>Witnessed mother abused</w:t>
            </w:r>
          </w:p>
        </w:tc>
        <w:tc>
          <w:tcPr>
            <w:tcW w:w="1134" w:type="dxa"/>
            <w:tcBorders>
              <w:top w:val="single" w:sz="4" w:space="0" w:color="auto"/>
            </w:tcBorders>
            <w:shd w:val="clear" w:color="auto" w:fill="FFFFFF"/>
            <w:tcMar>
              <w:left w:w="60" w:type="dxa"/>
              <w:right w:w="60" w:type="dxa"/>
            </w:tcMar>
          </w:tcPr>
          <w:p w14:paraId="6A8A5669"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5821ED4F" w14:textId="77777777" w:rsidR="00305530" w:rsidRDefault="00305530" w:rsidP="00F05F5C">
            <w:pPr>
              <w:adjustRightInd w:val="0"/>
              <w:spacing w:after="0" w:line="240" w:lineRule="auto"/>
              <w:jc w:val="right"/>
              <w:rPr>
                <w:rFonts w:cstheme="minorHAnsi"/>
                <w:color w:val="000000"/>
              </w:rPr>
            </w:pPr>
            <w:r>
              <w:rPr>
                <w:rFonts w:cstheme="minorHAnsi"/>
                <w:color w:val="000000"/>
              </w:rPr>
              <w:t>15.8</w:t>
            </w:r>
          </w:p>
        </w:tc>
        <w:tc>
          <w:tcPr>
            <w:tcW w:w="2410" w:type="dxa"/>
            <w:tcBorders>
              <w:top w:val="single" w:sz="4" w:space="0" w:color="auto"/>
            </w:tcBorders>
            <w:shd w:val="clear" w:color="auto" w:fill="FFFFFF"/>
            <w:tcMar>
              <w:left w:w="60" w:type="dxa"/>
              <w:right w:w="60" w:type="dxa"/>
            </w:tcMar>
          </w:tcPr>
          <w:p w14:paraId="2899D082"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79D3A529" w14:textId="77777777" w:rsidTr="00D74FA5">
        <w:trPr>
          <w:cantSplit/>
        </w:trPr>
        <w:tc>
          <w:tcPr>
            <w:tcW w:w="4111" w:type="dxa"/>
            <w:tcBorders>
              <w:bottom w:val="single" w:sz="4" w:space="0" w:color="auto"/>
            </w:tcBorders>
            <w:shd w:val="clear" w:color="auto" w:fill="FFFFFF"/>
            <w:tcMar>
              <w:left w:w="60" w:type="dxa"/>
              <w:right w:w="60" w:type="dxa"/>
            </w:tcMar>
          </w:tcPr>
          <w:p w14:paraId="5FE9240E"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0E191E28"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74A69BAD" w14:textId="77777777" w:rsidR="00305530" w:rsidRDefault="00305530" w:rsidP="00F05F5C">
            <w:pPr>
              <w:adjustRightInd w:val="0"/>
              <w:spacing w:after="0" w:line="240" w:lineRule="auto"/>
              <w:jc w:val="right"/>
              <w:rPr>
                <w:rFonts w:cstheme="minorHAnsi"/>
                <w:color w:val="000000"/>
              </w:rPr>
            </w:pPr>
            <w:r>
              <w:rPr>
                <w:rFonts w:cstheme="minorHAnsi"/>
                <w:color w:val="000000"/>
              </w:rPr>
              <w:t>34.0</w:t>
            </w:r>
          </w:p>
        </w:tc>
        <w:tc>
          <w:tcPr>
            <w:tcW w:w="2410" w:type="dxa"/>
            <w:tcBorders>
              <w:bottom w:val="single" w:sz="4" w:space="0" w:color="auto"/>
            </w:tcBorders>
            <w:shd w:val="clear" w:color="auto" w:fill="FFFFFF"/>
            <w:tcMar>
              <w:left w:w="60" w:type="dxa"/>
              <w:right w:w="60" w:type="dxa"/>
            </w:tcMar>
          </w:tcPr>
          <w:p w14:paraId="36AF3010"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2.15 (1.94, 2.39)</w:t>
            </w:r>
          </w:p>
        </w:tc>
      </w:tr>
      <w:tr w:rsidR="00305530" w:rsidRPr="00BA3BDD" w14:paraId="5482401D" w14:textId="77777777" w:rsidTr="00D74FA5">
        <w:trPr>
          <w:cantSplit/>
        </w:trPr>
        <w:tc>
          <w:tcPr>
            <w:tcW w:w="4111" w:type="dxa"/>
            <w:tcBorders>
              <w:top w:val="single" w:sz="4" w:space="0" w:color="auto"/>
            </w:tcBorders>
            <w:shd w:val="clear" w:color="auto" w:fill="FFFFFF"/>
            <w:tcMar>
              <w:left w:w="60" w:type="dxa"/>
              <w:right w:w="60" w:type="dxa"/>
            </w:tcMar>
          </w:tcPr>
          <w:p w14:paraId="4773FD72" w14:textId="77777777" w:rsidR="00305530" w:rsidRPr="00CF652A" w:rsidRDefault="00305530" w:rsidP="00F05F5C">
            <w:pPr>
              <w:adjustRightInd w:val="0"/>
              <w:spacing w:after="0" w:line="240" w:lineRule="auto"/>
              <w:rPr>
                <w:rFonts w:cstheme="minorHAnsi"/>
                <w:color w:val="000000"/>
              </w:rPr>
            </w:pPr>
            <w:r w:rsidRPr="00CF652A">
              <w:rPr>
                <w:rFonts w:cstheme="minorHAnsi"/>
                <w:color w:val="000000"/>
              </w:rPr>
              <w:t>Witnessed father abused</w:t>
            </w:r>
          </w:p>
        </w:tc>
        <w:tc>
          <w:tcPr>
            <w:tcW w:w="1134" w:type="dxa"/>
            <w:tcBorders>
              <w:top w:val="single" w:sz="4" w:space="0" w:color="auto"/>
            </w:tcBorders>
            <w:shd w:val="clear" w:color="auto" w:fill="FFFFFF"/>
            <w:tcMar>
              <w:left w:w="60" w:type="dxa"/>
              <w:right w:w="60" w:type="dxa"/>
            </w:tcMar>
          </w:tcPr>
          <w:p w14:paraId="47CED974"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65790537" w14:textId="77777777" w:rsidR="00305530" w:rsidRDefault="00305530" w:rsidP="00F05F5C">
            <w:pPr>
              <w:adjustRightInd w:val="0"/>
              <w:spacing w:after="0" w:line="240" w:lineRule="auto"/>
              <w:jc w:val="right"/>
              <w:rPr>
                <w:rFonts w:cstheme="minorHAnsi"/>
                <w:color w:val="000000"/>
              </w:rPr>
            </w:pPr>
            <w:r>
              <w:rPr>
                <w:rFonts w:cstheme="minorHAnsi"/>
                <w:color w:val="000000"/>
              </w:rPr>
              <w:t>16.7</w:t>
            </w:r>
          </w:p>
        </w:tc>
        <w:tc>
          <w:tcPr>
            <w:tcW w:w="2410" w:type="dxa"/>
            <w:tcBorders>
              <w:top w:val="single" w:sz="4" w:space="0" w:color="auto"/>
            </w:tcBorders>
            <w:shd w:val="clear" w:color="auto" w:fill="FFFFFF"/>
            <w:tcMar>
              <w:left w:w="60" w:type="dxa"/>
              <w:right w:w="60" w:type="dxa"/>
            </w:tcMar>
          </w:tcPr>
          <w:p w14:paraId="6EC9F328"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30FEFA12" w14:textId="77777777" w:rsidTr="00D74FA5">
        <w:trPr>
          <w:cantSplit/>
        </w:trPr>
        <w:tc>
          <w:tcPr>
            <w:tcW w:w="4111" w:type="dxa"/>
            <w:tcBorders>
              <w:bottom w:val="single" w:sz="4" w:space="0" w:color="auto"/>
            </w:tcBorders>
            <w:shd w:val="clear" w:color="auto" w:fill="FFFFFF"/>
            <w:tcMar>
              <w:left w:w="60" w:type="dxa"/>
              <w:right w:w="60" w:type="dxa"/>
            </w:tcMar>
          </w:tcPr>
          <w:p w14:paraId="23E278AC"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423C13AF"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15CBF911" w14:textId="77777777" w:rsidR="00305530" w:rsidRDefault="00305530" w:rsidP="00F05F5C">
            <w:pPr>
              <w:adjustRightInd w:val="0"/>
              <w:spacing w:after="0" w:line="240" w:lineRule="auto"/>
              <w:jc w:val="right"/>
              <w:rPr>
                <w:rFonts w:cstheme="minorHAnsi"/>
                <w:color w:val="000000"/>
              </w:rPr>
            </w:pPr>
            <w:r>
              <w:rPr>
                <w:rFonts w:cstheme="minorHAnsi"/>
                <w:color w:val="000000"/>
              </w:rPr>
              <w:t>37.9</w:t>
            </w:r>
          </w:p>
        </w:tc>
        <w:tc>
          <w:tcPr>
            <w:tcW w:w="2410" w:type="dxa"/>
            <w:tcBorders>
              <w:bottom w:val="single" w:sz="4" w:space="0" w:color="auto"/>
            </w:tcBorders>
            <w:shd w:val="clear" w:color="auto" w:fill="FFFFFF"/>
            <w:tcMar>
              <w:left w:w="60" w:type="dxa"/>
              <w:right w:w="60" w:type="dxa"/>
            </w:tcMar>
          </w:tcPr>
          <w:p w14:paraId="4D1EC882"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2.27 (1.99, 2.60)</w:t>
            </w:r>
          </w:p>
        </w:tc>
      </w:tr>
      <w:tr w:rsidR="00305530" w:rsidRPr="00BA3BDD" w14:paraId="7DD8457B" w14:textId="77777777" w:rsidTr="00D74FA5">
        <w:trPr>
          <w:cantSplit/>
        </w:trPr>
        <w:tc>
          <w:tcPr>
            <w:tcW w:w="4111" w:type="dxa"/>
            <w:tcBorders>
              <w:top w:val="single" w:sz="4" w:space="0" w:color="auto"/>
            </w:tcBorders>
            <w:shd w:val="clear" w:color="auto" w:fill="FFFFFF"/>
            <w:tcMar>
              <w:left w:w="60" w:type="dxa"/>
              <w:right w:w="60" w:type="dxa"/>
            </w:tcMar>
          </w:tcPr>
          <w:p w14:paraId="40CC4C05" w14:textId="77777777" w:rsidR="00305530" w:rsidRPr="00CF652A" w:rsidRDefault="00305530" w:rsidP="00F05F5C">
            <w:pPr>
              <w:adjustRightInd w:val="0"/>
              <w:spacing w:after="0" w:line="240" w:lineRule="auto"/>
              <w:rPr>
                <w:rFonts w:cstheme="minorHAnsi"/>
                <w:color w:val="000000"/>
              </w:rPr>
            </w:pPr>
            <w:r w:rsidRPr="00CF652A">
              <w:rPr>
                <w:rFonts w:cstheme="minorHAnsi"/>
                <w:color w:val="000000"/>
              </w:rPr>
              <w:t>ACES - number of domains</w:t>
            </w:r>
          </w:p>
        </w:tc>
        <w:tc>
          <w:tcPr>
            <w:tcW w:w="1134" w:type="dxa"/>
            <w:tcBorders>
              <w:top w:val="single" w:sz="4" w:space="0" w:color="auto"/>
            </w:tcBorders>
            <w:shd w:val="clear" w:color="auto" w:fill="FFFFFF"/>
            <w:tcMar>
              <w:left w:w="60" w:type="dxa"/>
              <w:right w:w="60" w:type="dxa"/>
            </w:tcMar>
          </w:tcPr>
          <w:p w14:paraId="788D4098"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0</w:t>
            </w:r>
          </w:p>
        </w:tc>
        <w:tc>
          <w:tcPr>
            <w:tcW w:w="709" w:type="dxa"/>
            <w:tcBorders>
              <w:top w:val="single" w:sz="4" w:space="0" w:color="auto"/>
            </w:tcBorders>
            <w:shd w:val="clear" w:color="auto" w:fill="FFFFFF"/>
          </w:tcPr>
          <w:p w14:paraId="5DF3ECD2" w14:textId="77777777" w:rsidR="00305530" w:rsidRDefault="00305530" w:rsidP="00F05F5C">
            <w:pPr>
              <w:adjustRightInd w:val="0"/>
              <w:spacing w:after="0" w:line="240" w:lineRule="auto"/>
              <w:jc w:val="right"/>
              <w:rPr>
                <w:rFonts w:cstheme="minorHAnsi"/>
                <w:color w:val="000000"/>
              </w:rPr>
            </w:pPr>
            <w:r>
              <w:rPr>
                <w:rFonts w:cstheme="minorHAnsi"/>
                <w:color w:val="000000"/>
              </w:rPr>
              <w:t>10.4</w:t>
            </w:r>
          </w:p>
        </w:tc>
        <w:tc>
          <w:tcPr>
            <w:tcW w:w="2410" w:type="dxa"/>
            <w:tcBorders>
              <w:top w:val="single" w:sz="4" w:space="0" w:color="auto"/>
            </w:tcBorders>
            <w:shd w:val="clear" w:color="auto" w:fill="FFFFFF"/>
            <w:tcMar>
              <w:left w:w="60" w:type="dxa"/>
              <w:right w:w="60" w:type="dxa"/>
            </w:tcMar>
          </w:tcPr>
          <w:p w14:paraId="71D119D0"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4756BA8B" w14:textId="77777777" w:rsidTr="00D74FA5">
        <w:trPr>
          <w:cantSplit/>
        </w:trPr>
        <w:tc>
          <w:tcPr>
            <w:tcW w:w="4111" w:type="dxa"/>
            <w:shd w:val="clear" w:color="auto" w:fill="FFFFFF"/>
            <w:tcMar>
              <w:left w:w="60" w:type="dxa"/>
              <w:right w:w="60" w:type="dxa"/>
            </w:tcMar>
          </w:tcPr>
          <w:p w14:paraId="6CEE88E0" w14:textId="77777777" w:rsidR="00305530" w:rsidRPr="00CF652A" w:rsidRDefault="00305530" w:rsidP="00F05F5C">
            <w:pPr>
              <w:adjustRightInd w:val="0"/>
              <w:spacing w:after="0" w:line="240" w:lineRule="auto"/>
              <w:rPr>
                <w:rFonts w:cstheme="minorHAnsi"/>
                <w:color w:val="000000"/>
              </w:rPr>
            </w:pPr>
          </w:p>
        </w:tc>
        <w:tc>
          <w:tcPr>
            <w:tcW w:w="1134" w:type="dxa"/>
            <w:shd w:val="clear" w:color="auto" w:fill="FFFFFF"/>
            <w:tcMar>
              <w:left w:w="60" w:type="dxa"/>
              <w:right w:w="60" w:type="dxa"/>
            </w:tcMar>
          </w:tcPr>
          <w:p w14:paraId="1605E9B2"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1</w:t>
            </w:r>
          </w:p>
        </w:tc>
        <w:tc>
          <w:tcPr>
            <w:tcW w:w="709" w:type="dxa"/>
            <w:shd w:val="clear" w:color="auto" w:fill="FFFFFF"/>
          </w:tcPr>
          <w:p w14:paraId="7BE30FED" w14:textId="77777777" w:rsidR="00305530" w:rsidRDefault="00305530" w:rsidP="00F05F5C">
            <w:pPr>
              <w:adjustRightInd w:val="0"/>
              <w:spacing w:after="0" w:line="240" w:lineRule="auto"/>
              <w:jc w:val="right"/>
              <w:rPr>
                <w:rFonts w:cstheme="minorHAnsi"/>
                <w:color w:val="000000"/>
              </w:rPr>
            </w:pPr>
            <w:r>
              <w:rPr>
                <w:rFonts w:cstheme="minorHAnsi"/>
                <w:color w:val="000000"/>
              </w:rPr>
              <w:t>15.5</w:t>
            </w:r>
          </w:p>
        </w:tc>
        <w:tc>
          <w:tcPr>
            <w:tcW w:w="2410" w:type="dxa"/>
            <w:shd w:val="clear" w:color="auto" w:fill="FFFFFF"/>
            <w:tcMar>
              <w:left w:w="60" w:type="dxa"/>
              <w:right w:w="60" w:type="dxa"/>
            </w:tcMar>
          </w:tcPr>
          <w:p w14:paraId="50E6F520"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1.50 (1.31, 1.71)</w:t>
            </w:r>
          </w:p>
        </w:tc>
      </w:tr>
      <w:tr w:rsidR="00305530" w:rsidRPr="00BA3BDD" w14:paraId="31C3801A" w14:textId="77777777" w:rsidTr="00D74FA5">
        <w:trPr>
          <w:cantSplit/>
        </w:trPr>
        <w:tc>
          <w:tcPr>
            <w:tcW w:w="4111" w:type="dxa"/>
            <w:shd w:val="clear" w:color="auto" w:fill="FFFFFF"/>
            <w:tcMar>
              <w:left w:w="60" w:type="dxa"/>
              <w:right w:w="60" w:type="dxa"/>
            </w:tcMar>
          </w:tcPr>
          <w:p w14:paraId="653F523E" w14:textId="77777777" w:rsidR="00305530" w:rsidRPr="00CF652A" w:rsidRDefault="00305530" w:rsidP="00F05F5C">
            <w:pPr>
              <w:adjustRightInd w:val="0"/>
              <w:spacing w:after="0" w:line="240" w:lineRule="auto"/>
              <w:rPr>
                <w:rFonts w:cstheme="minorHAnsi"/>
                <w:color w:val="000000"/>
              </w:rPr>
            </w:pPr>
          </w:p>
        </w:tc>
        <w:tc>
          <w:tcPr>
            <w:tcW w:w="1134" w:type="dxa"/>
            <w:shd w:val="clear" w:color="auto" w:fill="FFFFFF"/>
            <w:tcMar>
              <w:left w:w="60" w:type="dxa"/>
              <w:right w:w="60" w:type="dxa"/>
            </w:tcMar>
          </w:tcPr>
          <w:p w14:paraId="4942F601"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2</w:t>
            </w:r>
          </w:p>
        </w:tc>
        <w:tc>
          <w:tcPr>
            <w:tcW w:w="709" w:type="dxa"/>
            <w:shd w:val="clear" w:color="auto" w:fill="FFFFFF"/>
          </w:tcPr>
          <w:p w14:paraId="28E46A44" w14:textId="77777777" w:rsidR="00305530" w:rsidRDefault="00305530" w:rsidP="00F05F5C">
            <w:pPr>
              <w:adjustRightInd w:val="0"/>
              <w:spacing w:after="0" w:line="240" w:lineRule="auto"/>
              <w:jc w:val="right"/>
              <w:rPr>
                <w:rFonts w:cstheme="minorHAnsi"/>
                <w:color w:val="000000"/>
              </w:rPr>
            </w:pPr>
            <w:r>
              <w:rPr>
                <w:rFonts w:cstheme="minorHAnsi"/>
                <w:color w:val="000000"/>
              </w:rPr>
              <w:t>20.3</w:t>
            </w:r>
          </w:p>
        </w:tc>
        <w:tc>
          <w:tcPr>
            <w:tcW w:w="2410" w:type="dxa"/>
            <w:shd w:val="clear" w:color="auto" w:fill="FFFFFF"/>
            <w:tcMar>
              <w:left w:w="60" w:type="dxa"/>
              <w:right w:w="60" w:type="dxa"/>
            </w:tcMar>
          </w:tcPr>
          <w:p w14:paraId="5DCD8DBD"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1.96 (1.70, 2.27)</w:t>
            </w:r>
          </w:p>
        </w:tc>
      </w:tr>
      <w:tr w:rsidR="00305530" w:rsidRPr="00BA3BDD" w14:paraId="5099B44A" w14:textId="77777777" w:rsidTr="00D74FA5">
        <w:trPr>
          <w:cantSplit/>
        </w:trPr>
        <w:tc>
          <w:tcPr>
            <w:tcW w:w="4111" w:type="dxa"/>
            <w:shd w:val="clear" w:color="auto" w:fill="FFFFFF"/>
            <w:tcMar>
              <w:left w:w="60" w:type="dxa"/>
              <w:right w:w="60" w:type="dxa"/>
            </w:tcMar>
          </w:tcPr>
          <w:p w14:paraId="34162343" w14:textId="77777777" w:rsidR="00305530" w:rsidRPr="00CF652A" w:rsidRDefault="00305530" w:rsidP="00F05F5C">
            <w:pPr>
              <w:adjustRightInd w:val="0"/>
              <w:spacing w:after="0" w:line="240" w:lineRule="auto"/>
              <w:rPr>
                <w:rFonts w:cstheme="minorHAnsi"/>
                <w:color w:val="000000"/>
              </w:rPr>
            </w:pPr>
          </w:p>
        </w:tc>
        <w:tc>
          <w:tcPr>
            <w:tcW w:w="1134" w:type="dxa"/>
            <w:shd w:val="clear" w:color="auto" w:fill="FFFFFF"/>
            <w:tcMar>
              <w:left w:w="60" w:type="dxa"/>
              <w:right w:w="60" w:type="dxa"/>
            </w:tcMar>
          </w:tcPr>
          <w:p w14:paraId="5053958F"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3</w:t>
            </w:r>
          </w:p>
        </w:tc>
        <w:tc>
          <w:tcPr>
            <w:tcW w:w="709" w:type="dxa"/>
            <w:shd w:val="clear" w:color="auto" w:fill="FFFFFF"/>
          </w:tcPr>
          <w:p w14:paraId="319D6F15" w14:textId="77777777" w:rsidR="00305530" w:rsidRDefault="00305530" w:rsidP="00F05F5C">
            <w:pPr>
              <w:adjustRightInd w:val="0"/>
              <w:spacing w:after="0" w:line="240" w:lineRule="auto"/>
              <w:jc w:val="right"/>
              <w:rPr>
                <w:rFonts w:cstheme="minorHAnsi"/>
                <w:color w:val="000000"/>
              </w:rPr>
            </w:pPr>
            <w:r>
              <w:rPr>
                <w:rFonts w:cstheme="minorHAnsi"/>
                <w:color w:val="000000"/>
              </w:rPr>
              <w:t>25.2</w:t>
            </w:r>
          </w:p>
        </w:tc>
        <w:tc>
          <w:tcPr>
            <w:tcW w:w="2410" w:type="dxa"/>
            <w:shd w:val="clear" w:color="auto" w:fill="FFFFFF"/>
            <w:tcMar>
              <w:left w:w="60" w:type="dxa"/>
              <w:right w:w="60" w:type="dxa"/>
            </w:tcMar>
          </w:tcPr>
          <w:p w14:paraId="7FBB5430"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2.43 (2.07, 2.85)</w:t>
            </w:r>
          </w:p>
        </w:tc>
      </w:tr>
      <w:tr w:rsidR="00305530" w:rsidRPr="00BA3BDD" w14:paraId="65F5B0E2" w14:textId="77777777" w:rsidTr="00D74FA5">
        <w:trPr>
          <w:cantSplit/>
        </w:trPr>
        <w:tc>
          <w:tcPr>
            <w:tcW w:w="4111" w:type="dxa"/>
            <w:shd w:val="clear" w:color="auto" w:fill="FFFFFF"/>
            <w:tcMar>
              <w:left w:w="60" w:type="dxa"/>
              <w:right w:w="60" w:type="dxa"/>
            </w:tcMar>
          </w:tcPr>
          <w:p w14:paraId="33A668A7" w14:textId="77777777" w:rsidR="00305530" w:rsidRPr="00CF652A" w:rsidRDefault="00305530" w:rsidP="00F05F5C">
            <w:pPr>
              <w:adjustRightInd w:val="0"/>
              <w:spacing w:after="0" w:line="240" w:lineRule="auto"/>
              <w:rPr>
                <w:rFonts w:cstheme="minorHAnsi"/>
                <w:color w:val="000000"/>
              </w:rPr>
            </w:pPr>
          </w:p>
        </w:tc>
        <w:tc>
          <w:tcPr>
            <w:tcW w:w="1134" w:type="dxa"/>
            <w:shd w:val="clear" w:color="auto" w:fill="FFFFFF"/>
            <w:tcMar>
              <w:left w:w="60" w:type="dxa"/>
              <w:right w:w="60" w:type="dxa"/>
            </w:tcMar>
          </w:tcPr>
          <w:p w14:paraId="1209AC7B"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4</w:t>
            </w:r>
          </w:p>
        </w:tc>
        <w:tc>
          <w:tcPr>
            <w:tcW w:w="709" w:type="dxa"/>
            <w:shd w:val="clear" w:color="auto" w:fill="FFFFFF"/>
          </w:tcPr>
          <w:p w14:paraId="182AAE0C" w14:textId="77777777" w:rsidR="00305530" w:rsidRDefault="00305530" w:rsidP="00F05F5C">
            <w:pPr>
              <w:adjustRightInd w:val="0"/>
              <w:spacing w:after="0" w:line="240" w:lineRule="auto"/>
              <w:jc w:val="right"/>
              <w:rPr>
                <w:rFonts w:cstheme="minorHAnsi"/>
                <w:color w:val="000000"/>
              </w:rPr>
            </w:pPr>
            <w:r>
              <w:rPr>
                <w:rFonts w:cstheme="minorHAnsi"/>
                <w:color w:val="000000"/>
              </w:rPr>
              <w:t>35.9</w:t>
            </w:r>
          </w:p>
        </w:tc>
        <w:tc>
          <w:tcPr>
            <w:tcW w:w="2410" w:type="dxa"/>
            <w:shd w:val="clear" w:color="auto" w:fill="FFFFFF"/>
            <w:tcMar>
              <w:left w:w="60" w:type="dxa"/>
              <w:right w:w="60" w:type="dxa"/>
            </w:tcMar>
          </w:tcPr>
          <w:p w14:paraId="3863C126"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3.46 (2.97, 4.04)</w:t>
            </w:r>
          </w:p>
        </w:tc>
      </w:tr>
      <w:tr w:rsidR="00305530" w:rsidRPr="00BA3BDD" w14:paraId="4AB90177" w14:textId="77777777" w:rsidTr="00D74FA5">
        <w:trPr>
          <w:cantSplit/>
        </w:trPr>
        <w:tc>
          <w:tcPr>
            <w:tcW w:w="4111" w:type="dxa"/>
            <w:shd w:val="clear" w:color="auto" w:fill="FFFFFF"/>
            <w:tcMar>
              <w:left w:w="60" w:type="dxa"/>
              <w:right w:w="60" w:type="dxa"/>
            </w:tcMar>
          </w:tcPr>
          <w:p w14:paraId="1D8FC564" w14:textId="77777777" w:rsidR="00305530" w:rsidRPr="00CF652A" w:rsidRDefault="00305530" w:rsidP="00F05F5C">
            <w:pPr>
              <w:adjustRightInd w:val="0"/>
              <w:spacing w:after="0" w:line="240" w:lineRule="auto"/>
              <w:rPr>
                <w:rFonts w:cstheme="minorHAnsi"/>
                <w:color w:val="000000"/>
              </w:rPr>
            </w:pPr>
          </w:p>
        </w:tc>
        <w:tc>
          <w:tcPr>
            <w:tcW w:w="1134" w:type="dxa"/>
            <w:shd w:val="clear" w:color="auto" w:fill="FFFFFF"/>
            <w:tcMar>
              <w:left w:w="60" w:type="dxa"/>
              <w:right w:w="60" w:type="dxa"/>
            </w:tcMar>
          </w:tcPr>
          <w:p w14:paraId="2F944766"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5</w:t>
            </w:r>
          </w:p>
        </w:tc>
        <w:tc>
          <w:tcPr>
            <w:tcW w:w="709" w:type="dxa"/>
            <w:shd w:val="clear" w:color="auto" w:fill="FFFFFF"/>
          </w:tcPr>
          <w:p w14:paraId="6683E520" w14:textId="77777777" w:rsidR="00305530" w:rsidRDefault="00305530" w:rsidP="00F05F5C">
            <w:pPr>
              <w:adjustRightInd w:val="0"/>
              <w:spacing w:after="0" w:line="240" w:lineRule="auto"/>
              <w:jc w:val="right"/>
              <w:rPr>
                <w:rFonts w:cstheme="minorHAnsi"/>
                <w:color w:val="000000"/>
              </w:rPr>
            </w:pPr>
            <w:r>
              <w:rPr>
                <w:rFonts w:cstheme="minorHAnsi"/>
                <w:color w:val="000000"/>
              </w:rPr>
              <w:t>44.7</w:t>
            </w:r>
          </w:p>
        </w:tc>
        <w:tc>
          <w:tcPr>
            <w:tcW w:w="2410" w:type="dxa"/>
            <w:shd w:val="clear" w:color="auto" w:fill="FFFFFF"/>
            <w:tcMar>
              <w:left w:w="60" w:type="dxa"/>
              <w:right w:w="60" w:type="dxa"/>
            </w:tcMar>
          </w:tcPr>
          <w:p w14:paraId="6CF9EAFE"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4.31 (3.67, 5.06)</w:t>
            </w:r>
          </w:p>
        </w:tc>
      </w:tr>
      <w:tr w:rsidR="00305530" w:rsidRPr="00BA3BDD" w14:paraId="4A825430" w14:textId="77777777" w:rsidTr="00D74FA5">
        <w:trPr>
          <w:cantSplit/>
        </w:trPr>
        <w:tc>
          <w:tcPr>
            <w:tcW w:w="4111" w:type="dxa"/>
            <w:tcBorders>
              <w:bottom w:val="single" w:sz="4" w:space="0" w:color="auto"/>
            </w:tcBorders>
            <w:shd w:val="clear" w:color="auto" w:fill="FFFFFF"/>
            <w:tcMar>
              <w:left w:w="60" w:type="dxa"/>
              <w:right w:w="60" w:type="dxa"/>
            </w:tcMar>
          </w:tcPr>
          <w:p w14:paraId="367A215A"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065E3B7C"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6-8</w:t>
            </w:r>
          </w:p>
        </w:tc>
        <w:tc>
          <w:tcPr>
            <w:tcW w:w="709" w:type="dxa"/>
            <w:tcBorders>
              <w:bottom w:val="single" w:sz="4" w:space="0" w:color="auto"/>
            </w:tcBorders>
            <w:shd w:val="clear" w:color="auto" w:fill="FFFFFF"/>
          </w:tcPr>
          <w:p w14:paraId="681CC9F4" w14:textId="77777777" w:rsidR="00305530" w:rsidRDefault="00305530" w:rsidP="00F05F5C">
            <w:pPr>
              <w:adjustRightInd w:val="0"/>
              <w:spacing w:after="0" w:line="240" w:lineRule="auto"/>
              <w:jc w:val="right"/>
              <w:rPr>
                <w:rFonts w:cstheme="minorHAnsi"/>
                <w:color w:val="000000"/>
              </w:rPr>
            </w:pPr>
            <w:r>
              <w:rPr>
                <w:rFonts w:cstheme="minorHAnsi"/>
                <w:color w:val="000000"/>
              </w:rPr>
              <w:t>53.0</w:t>
            </w:r>
          </w:p>
        </w:tc>
        <w:tc>
          <w:tcPr>
            <w:tcW w:w="2410" w:type="dxa"/>
            <w:tcBorders>
              <w:bottom w:val="single" w:sz="4" w:space="0" w:color="auto"/>
            </w:tcBorders>
            <w:shd w:val="clear" w:color="auto" w:fill="FFFFFF"/>
            <w:tcMar>
              <w:left w:w="60" w:type="dxa"/>
              <w:right w:w="60" w:type="dxa"/>
            </w:tcMar>
          </w:tcPr>
          <w:p w14:paraId="337C818A"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5.11 (4.30, 6.06)</w:t>
            </w:r>
          </w:p>
        </w:tc>
      </w:tr>
      <w:tr w:rsidR="00305530" w:rsidRPr="00BA3BDD" w14:paraId="1AFDC07C" w14:textId="77777777" w:rsidTr="00D74FA5">
        <w:trPr>
          <w:cantSplit/>
        </w:trPr>
        <w:tc>
          <w:tcPr>
            <w:tcW w:w="4111" w:type="dxa"/>
            <w:tcBorders>
              <w:bottom w:val="single" w:sz="4" w:space="0" w:color="auto"/>
            </w:tcBorders>
            <w:shd w:val="clear" w:color="auto" w:fill="FFFFFF"/>
            <w:tcMar>
              <w:left w:w="60" w:type="dxa"/>
              <w:right w:w="60" w:type="dxa"/>
            </w:tcMar>
          </w:tcPr>
          <w:p w14:paraId="04E4931A" w14:textId="77777777" w:rsidR="00305530" w:rsidRPr="00CE79CA" w:rsidRDefault="00305530" w:rsidP="00F05F5C">
            <w:pPr>
              <w:adjustRightInd w:val="0"/>
              <w:spacing w:after="0" w:line="240" w:lineRule="auto"/>
              <w:rPr>
                <w:rFonts w:cstheme="minorHAnsi"/>
                <w:b/>
                <w:i/>
                <w:color w:val="000000"/>
              </w:rPr>
            </w:pPr>
            <w:r w:rsidRPr="00CE79CA">
              <w:rPr>
                <w:rFonts w:cstheme="minorHAnsi"/>
                <w:b/>
                <w:i/>
                <w:color w:val="000000"/>
              </w:rPr>
              <w:t>Other childhood events</w:t>
            </w:r>
          </w:p>
        </w:tc>
        <w:tc>
          <w:tcPr>
            <w:tcW w:w="1134" w:type="dxa"/>
            <w:tcBorders>
              <w:bottom w:val="single" w:sz="4" w:space="0" w:color="auto"/>
            </w:tcBorders>
            <w:shd w:val="clear" w:color="auto" w:fill="FFFFFF"/>
            <w:tcMar>
              <w:left w:w="60" w:type="dxa"/>
              <w:right w:w="60" w:type="dxa"/>
            </w:tcMar>
          </w:tcPr>
          <w:p w14:paraId="4FEC01DE" w14:textId="77777777" w:rsidR="00305530" w:rsidRPr="00BA3BDD" w:rsidRDefault="00305530" w:rsidP="00F05F5C">
            <w:pPr>
              <w:adjustRightInd w:val="0"/>
              <w:spacing w:after="0" w:line="240" w:lineRule="auto"/>
              <w:rPr>
                <w:rFonts w:cstheme="minorHAnsi"/>
                <w:color w:val="000000"/>
              </w:rPr>
            </w:pPr>
          </w:p>
        </w:tc>
        <w:tc>
          <w:tcPr>
            <w:tcW w:w="709" w:type="dxa"/>
            <w:tcBorders>
              <w:bottom w:val="single" w:sz="4" w:space="0" w:color="auto"/>
            </w:tcBorders>
            <w:shd w:val="clear" w:color="auto" w:fill="FFFFFF"/>
          </w:tcPr>
          <w:p w14:paraId="2C108F0C" w14:textId="77777777" w:rsidR="00305530" w:rsidRDefault="00305530" w:rsidP="00F05F5C">
            <w:pPr>
              <w:adjustRightInd w:val="0"/>
              <w:spacing w:after="0" w:line="240" w:lineRule="auto"/>
              <w:jc w:val="right"/>
              <w:rPr>
                <w:rFonts w:cstheme="minorHAnsi"/>
                <w:color w:val="000000"/>
              </w:rPr>
            </w:pPr>
          </w:p>
        </w:tc>
        <w:tc>
          <w:tcPr>
            <w:tcW w:w="2410" w:type="dxa"/>
            <w:tcBorders>
              <w:bottom w:val="single" w:sz="4" w:space="0" w:color="auto"/>
            </w:tcBorders>
            <w:shd w:val="clear" w:color="auto" w:fill="FFFFFF"/>
            <w:tcMar>
              <w:left w:w="60" w:type="dxa"/>
              <w:right w:w="60" w:type="dxa"/>
            </w:tcMar>
          </w:tcPr>
          <w:p w14:paraId="124C7A55"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57E12E97" w14:textId="77777777" w:rsidTr="00D74FA5">
        <w:trPr>
          <w:cantSplit/>
        </w:trPr>
        <w:tc>
          <w:tcPr>
            <w:tcW w:w="4111" w:type="dxa"/>
            <w:tcBorders>
              <w:top w:val="single" w:sz="4" w:space="0" w:color="auto"/>
            </w:tcBorders>
            <w:shd w:val="clear" w:color="auto" w:fill="FFFFFF"/>
            <w:tcMar>
              <w:left w:w="60" w:type="dxa"/>
              <w:right w:w="60" w:type="dxa"/>
            </w:tcMar>
          </w:tcPr>
          <w:p w14:paraId="13CE11F7" w14:textId="77777777" w:rsidR="00305530" w:rsidRPr="00CF652A" w:rsidRDefault="00E82A98" w:rsidP="00F05F5C">
            <w:pPr>
              <w:adjustRightInd w:val="0"/>
              <w:spacing w:after="0" w:line="240" w:lineRule="auto"/>
              <w:rPr>
                <w:rFonts w:cstheme="minorHAnsi"/>
                <w:color w:val="000000"/>
              </w:rPr>
            </w:pPr>
            <w:r>
              <w:rPr>
                <w:rFonts w:cstheme="minorHAnsi"/>
                <w:color w:val="000000"/>
              </w:rPr>
              <w:t>Divorced parents</w:t>
            </w:r>
          </w:p>
        </w:tc>
        <w:tc>
          <w:tcPr>
            <w:tcW w:w="1134" w:type="dxa"/>
            <w:tcBorders>
              <w:top w:val="single" w:sz="4" w:space="0" w:color="auto"/>
            </w:tcBorders>
            <w:shd w:val="clear" w:color="auto" w:fill="FFFFFF"/>
            <w:tcMar>
              <w:left w:w="60" w:type="dxa"/>
              <w:right w:w="60" w:type="dxa"/>
            </w:tcMar>
          </w:tcPr>
          <w:p w14:paraId="6393FE0E"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3F864A4F" w14:textId="77777777" w:rsidR="00305530" w:rsidRDefault="00305530" w:rsidP="00F05F5C">
            <w:pPr>
              <w:adjustRightInd w:val="0"/>
              <w:spacing w:after="0" w:line="240" w:lineRule="auto"/>
              <w:jc w:val="right"/>
              <w:rPr>
                <w:rFonts w:cstheme="minorHAnsi"/>
                <w:color w:val="000000"/>
              </w:rPr>
            </w:pPr>
            <w:r>
              <w:rPr>
                <w:rFonts w:cstheme="minorHAnsi"/>
                <w:color w:val="000000"/>
              </w:rPr>
              <w:t>14.8</w:t>
            </w:r>
          </w:p>
        </w:tc>
        <w:tc>
          <w:tcPr>
            <w:tcW w:w="2410" w:type="dxa"/>
            <w:tcBorders>
              <w:top w:val="single" w:sz="4" w:space="0" w:color="auto"/>
            </w:tcBorders>
            <w:shd w:val="clear" w:color="auto" w:fill="FFFFFF"/>
            <w:tcMar>
              <w:left w:w="60" w:type="dxa"/>
              <w:right w:w="60" w:type="dxa"/>
            </w:tcMar>
          </w:tcPr>
          <w:p w14:paraId="1DDD8FC5"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5B7F1BE6" w14:textId="77777777" w:rsidTr="00D74FA5">
        <w:trPr>
          <w:cantSplit/>
        </w:trPr>
        <w:tc>
          <w:tcPr>
            <w:tcW w:w="4111" w:type="dxa"/>
            <w:tcBorders>
              <w:bottom w:val="single" w:sz="4" w:space="0" w:color="auto"/>
            </w:tcBorders>
            <w:shd w:val="clear" w:color="auto" w:fill="FFFFFF"/>
            <w:tcMar>
              <w:left w:w="60" w:type="dxa"/>
              <w:right w:w="60" w:type="dxa"/>
            </w:tcMar>
          </w:tcPr>
          <w:p w14:paraId="74C52F45"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4BB350CB"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392F56C9" w14:textId="77777777" w:rsidR="00305530" w:rsidRDefault="00305530" w:rsidP="00F05F5C">
            <w:pPr>
              <w:adjustRightInd w:val="0"/>
              <w:spacing w:after="0" w:line="240" w:lineRule="auto"/>
              <w:jc w:val="right"/>
              <w:rPr>
                <w:rFonts w:cstheme="minorHAnsi"/>
                <w:color w:val="000000"/>
              </w:rPr>
            </w:pPr>
            <w:r>
              <w:rPr>
                <w:rFonts w:cstheme="minorHAnsi"/>
                <w:color w:val="000000"/>
              </w:rPr>
              <w:t>24.4</w:t>
            </w:r>
          </w:p>
        </w:tc>
        <w:tc>
          <w:tcPr>
            <w:tcW w:w="2410" w:type="dxa"/>
            <w:tcBorders>
              <w:bottom w:val="single" w:sz="4" w:space="0" w:color="auto"/>
            </w:tcBorders>
            <w:shd w:val="clear" w:color="auto" w:fill="FFFFFF"/>
            <w:tcMar>
              <w:left w:w="60" w:type="dxa"/>
              <w:right w:w="60" w:type="dxa"/>
            </w:tcMar>
          </w:tcPr>
          <w:p w14:paraId="68212B18"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1.65 (1.51, 1.81)</w:t>
            </w:r>
          </w:p>
        </w:tc>
      </w:tr>
      <w:tr w:rsidR="00305530" w:rsidRPr="00BA3BDD" w14:paraId="28364B7B" w14:textId="77777777" w:rsidTr="00D74FA5">
        <w:trPr>
          <w:cantSplit/>
        </w:trPr>
        <w:tc>
          <w:tcPr>
            <w:tcW w:w="4111" w:type="dxa"/>
            <w:vMerge w:val="restart"/>
            <w:tcBorders>
              <w:top w:val="single" w:sz="4" w:space="0" w:color="auto"/>
            </w:tcBorders>
            <w:shd w:val="clear" w:color="auto" w:fill="FFFFFF"/>
            <w:tcMar>
              <w:left w:w="60" w:type="dxa"/>
              <w:right w:w="60" w:type="dxa"/>
            </w:tcMar>
          </w:tcPr>
          <w:p w14:paraId="365E1AC6" w14:textId="77777777" w:rsidR="00305530" w:rsidRPr="00CF652A" w:rsidRDefault="00305530" w:rsidP="00E82A98">
            <w:pPr>
              <w:adjustRightInd w:val="0"/>
              <w:spacing w:after="0" w:line="240" w:lineRule="auto"/>
              <w:rPr>
                <w:rFonts w:cstheme="minorHAnsi"/>
                <w:color w:val="000000"/>
              </w:rPr>
            </w:pPr>
            <w:r w:rsidRPr="00CF652A">
              <w:rPr>
                <w:rFonts w:cstheme="minorHAnsi"/>
                <w:color w:val="000000"/>
              </w:rPr>
              <w:t xml:space="preserve">Parent(s) on social security </w:t>
            </w:r>
          </w:p>
        </w:tc>
        <w:tc>
          <w:tcPr>
            <w:tcW w:w="1134" w:type="dxa"/>
            <w:tcBorders>
              <w:top w:val="single" w:sz="4" w:space="0" w:color="auto"/>
            </w:tcBorders>
            <w:shd w:val="clear" w:color="auto" w:fill="FFFFFF"/>
            <w:tcMar>
              <w:left w:w="60" w:type="dxa"/>
              <w:right w:w="60" w:type="dxa"/>
            </w:tcMar>
          </w:tcPr>
          <w:p w14:paraId="5335FE10"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59608760" w14:textId="77777777" w:rsidR="00305530" w:rsidRDefault="00305530" w:rsidP="00F05F5C">
            <w:pPr>
              <w:adjustRightInd w:val="0"/>
              <w:spacing w:after="0" w:line="240" w:lineRule="auto"/>
              <w:jc w:val="right"/>
              <w:rPr>
                <w:rFonts w:cstheme="minorHAnsi"/>
                <w:color w:val="000000"/>
              </w:rPr>
            </w:pPr>
            <w:r>
              <w:rPr>
                <w:rFonts w:cstheme="minorHAnsi"/>
                <w:color w:val="000000"/>
              </w:rPr>
              <w:t>14.5</w:t>
            </w:r>
          </w:p>
        </w:tc>
        <w:tc>
          <w:tcPr>
            <w:tcW w:w="2410" w:type="dxa"/>
            <w:tcBorders>
              <w:top w:val="single" w:sz="4" w:space="0" w:color="auto"/>
            </w:tcBorders>
            <w:shd w:val="clear" w:color="auto" w:fill="FFFFFF"/>
            <w:tcMar>
              <w:left w:w="60" w:type="dxa"/>
              <w:right w:w="60" w:type="dxa"/>
            </w:tcMar>
          </w:tcPr>
          <w:p w14:paraId="6736465D"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49023656" w14:textId="77777777" w:rsidTr="00D74FA5">
        <w:trPr>
          <w:cantSplit/>
        </w:trPr>
        <w:tc>
          <w:tcPr>
            <w:tcW w:w="4111" w:type="dxa"/>
            <w:vMerge/>
            <w:tcBorders>
              <w:bottom w:val="single" w:sz="4" w:space="0" w:color="auto"/>
            </w:tcBorders>
            <w:shd w:val="clear" w:color="auto" w:fill="FFFFFF"/>
            <w:tcMar>
              <w:left w:w="60" w:type="dxa"/>
              <w:right w:w="60" w:type="dxa"/>
            </w:tcMar>
          </w:tcPr>
          <w:p w14:paraId="45FA8487"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36BAF687"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3D905775" w14:textId="77777777" w:rsidR="00305530" w:rsidRDefault="00305530" w:rsidP="00F05F5C">
            <w:pPr>
              <w:adjustRightInd w:val="0"/>
              <w:spacing w:after="0" w:line="240" w:lineRule="auto"/>
              <w:jc w:val="right"/>
              <w:rPr>
                <w:rFonts w:cstheme="minorHAnsi"/>
                <w:color w:val="000000"/>
              </w:rPr>
            </w:pPr>
            <w:r>
              <w:rPr>
                <w:rFonts w:cstheme="minorHAnsi"/>
                <w:color w:val="000000"/>
              </w:rPr>
              <w:t>24.0</w:t>
            </w:r>
          </w:p>
        </w:tc>
        <w:tc>
          <w:tcPr>
            <w:tcW w:w="2410" w:type="dxa"/>
            <w:tcBorders>
              <w:bottom w:val="single" w:sz="4" w:space="0" w:color="auto"/>
            </w:tcBorders>
            <w:shd w:val="clear" w:color="auto" w:fill="FFFFFF"/>
            <w:tcMar>
              <w:left w:w="60" w:type="dxa"/>
              <w:right w:w="60" w:type="dxa"/>
            </w:tcMar>
          </w:tcPr>
          <w:p w14:paraId="6578091B"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1.65 (1.51, 1.81)</w:t>
            </w:r>
          </w:p>
        </w:tc>
      </w:tr>
      <w:tr w:rsidR="00305530" w:rsidRPr="00BA3BDD" w14:paraId="3B1A87FB" w14:textId="77777777" w:rsidTr="00D74FA5">
        <w:trPr>
          <w:cantSplit/>
        </w:trPr>
        <w:tc>
          <w:tcPr>
            <w:tcW w:w="4111" w:type="dxa"/>
            <w:vMerge w:val="restart"/>
            <w:tcBorders>
              <w:top w:val="single" w:sz="4" w:space="0" w:color="auto"/>
            </w:tcBorders>
            <w:shd w:val="clear" w:color="auto" w:fill="FFFFFF"/>
            <w:tcMar>
              <w:left w:w="60" w:type="dxa"/>
              <w:right w:w="60" w:type="dxa"/>
            </w:tcMar>
          </w:tcPr>
          <w:p w14:paraId="74EB5FCC" w14:textId="77777777" w:rsidR="00305530" w:rsidRPr="00CF652A" w:rsidRDefault="00E82A98" w:rsidP="00E82A98">
            <w:pPr>
              <w:adjustRightInd w:val="0"/>
              <w:spacing w:after="0" w:line="240" w:lineRule="auto"/>
              <w:rPr>
                <w:rFonts w:cstheme="minorHAnsi"/>
                <w:color w:val="000000"/>
              </w:rPr>
            </w:pPr>
            <w:r>
              <w:rPr>
                <w:rFonts w:cstheme="minorHAnsi"/>
                <w:color w:val="000000"/>
              </w:rPr>
              <w:t>Parent(s) unemployed</w:t>
            </w:r>
          </w:p>
        </w:tc>
        <w:tc>
          <w:tcPr>
            <w:tcW w:w="1134" w:type="dxa"/>
            <w:tcBorders>
              <w:top w:val="single" w:sz="4" w:space="0" w:color="auto"/>
            </w:tcBorders>
            <w:shd w:val="clear" w:color="auto" w:fill="FFFFFF"/>
            <w:tcMar>
              <w:left w:w="60" w:type="dxa"/>
              <w:right w:w="60" w:type="dxa"/>
            </w:tcMar>
          </w:tcPr>
          <w:p w14:paraId="04C71E28"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65DCA08C" w14:textId="77777777" w:rsidR="00305530" w:rsidRDefault="00305530" w:rsidP="00F05F5C">
            <w:pPr>
              <w:adjustRightInd w:val="0"/>
              <w:spacing w:after="0" w:line="240" w:lineRule="auto"/>
              <w:jc w:val="right"/>
              <w:rPr>
                <w:rFonts w:cstheme="minorHAnsi"/>
                <w:color w:val="000000"/>
              </w:rPr>
            </w:pPr>
            <w:r>
              <w:rPr>
                <w:rFonts w:cstheme="minorHAnsi"/>
                <w:color w:val="000000"/>
              </w:rPr>
              <w:t>15.3</w:t>
            </w:r>
          </w:p>
        </w:tc>
        <w:tc>
          <w:tcPr>
            <w:tcW w:w="2410" w:type="dxa"/>
            <w:tcBorders>
              <w:top w:val="single" w:sz="4" w:space="0" w:color="auto"/>
            </w:tcBorders>
            <w:shd w:val="clear" w:color="auto" w:fill="FFFFFF"/>
            <w:tcMar>
              <w:left w:w="60" w:type="dxa"/>
              <w:right w:w="60" w:type="dxa"/>
            </w:tcMar>
          </w:tcPr>
          <w:p w14:paraId="5C0807A7"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07EC44CF" w14:textId="77777777" w:rsidTr="00D74FA5">
        <w:trPr>
          <w:cantSplit/>
        </w:trPr>
        <w:tc>
          <w:tcPr>
            <w:tcW w:w="4111" w:type="dxa"/>
            <w:vMerge/>
            <w:tcBorders>
              <w:bottom w:val="single" w:sz="4" w:space="0" w:color="auto"/>
            </w:tcBorders>
            <w:shd w:val="clear" w:color="auto" w:fill="FFFFFF"/>
            <w:tcMar>
              <w:left w:w="60" w:type="dxa"/>
              <w:right w:w="60" w:type="dxa"/>
            </w:tcMar>
          </w:tcPr>
          <w:p w14:paraId="03DF7AC2"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2F751E66"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3B1BF231" w14:textId="77777777" w:rsidR="00305530" w:rsidRDefault="00305530" w:rsidP="00F05F5C">
            <w:pPr>
              <w:adjustRightInd w:val="0"/>
              <w:spacing w:after="0" w:line="240" w:lineRule="auto"/>
              <w:jc w:val="right"/>
              <w:rPr>
                <w:rFonts w:cstheme="minorHAnsi"/>
                <w:color w:val="000000"/>
              </w:rPr>
            </w:pPr>
            <w:r>
              <w:rPr>
                <w:rFonts w:cstheme="minorHAnsi"/>
                <w:color w:val="000000"/>
              </w:rPr>
              <w:t>21.7</w:t>
            </w:r>
          </w:p>
        </w:tc>
        <w:tc>
          <w:tcPr>
            <w:tcW w:w="2410" w:type="dxa"/>
            <w:tcBorders>
              <w:bottom w:val="single" w:sz="4" w:space="0" w:color="auto"/>
            </w:tcBorders>
            <w:shd w:val="clear" w:color="auto" w:fill="FFFFFF"/>
            <w:tcMar>
              <w:left w:w="60" w:type="dxa"/>
              <w:right w:w="60" w:type="dxa"/>
            </w:tcMar>
          </w:tcPr>
          <w:p w14:paraId="3A27120D"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1.42 (1.30, 1.55)</w:t>
            </w:r>
          </w:p>
        </w:tc>
      </w:tr>
      <w:tr w:rsidR="00305530" w:rsidRPr="00BA3BDD" w14:paraId="21EDE77E" w14:textId="77777777" w:rsidTr="00D74FA5">
        <w:trPr>
          <w:cantSplit/>
        </w:trPr>
        <w:tc>
          <w:tcPr>
            <w:tcW w:w="4111" w:type="dxa"/>
            <w:tcBorders>
              <w:top w:val="single" w:sz="4" w:space="0" w:color="auto"/>
            </w:tcBorders>
            <w:shd w:val="clear" w:color="auto" w:fill="FFFFFF"/>
            <w:tcMar>
              <w:left w:w="60" w:type="dxa"/>
              <w:right w:w="60" w:type="dxa"/>
            </w:tcMar>
          </w:tcPr>
          <w:p w14:paraId="0E1862A3" w14:textId="77777777" w:rsidR="00305530" w:rsidRPr="00CF652A" w:rsidRDefault="00E82A98" w:rsidP="00E82A98">
            <w:pPr>
              <w:adjustRightInd w:val="0"/>
              <w:spacing w:after="0" w:line="240" w:lineRule="auto"/>
              <w:rPr>
                <w:rFonts w:cstheme="minorHAnsi"/>
                <w:color w:val="000000"/>
              </w:rPr>
            </w:pPr>
            <w:r>
              <w:rPr>
                <w:rFonts w:cstheme="minorHAnsi"/>
                <w:color w:val="000000"/>
              </w:rPr>
              <w:t>Fostered/Adopted</w:t>
            </w:r>
          </w:p>
        </w:tc>
        <w:tc>
          <w:tcPr>
            <w:tcW w:w="1134" w:type="dxa"/>
            <w:tcBorders>
              <w:top w:val="single" w:sz="4" w:space="0" w:color="auto"/>
            </w:tcBorders>
            <w:shd w:val="clear" w:color="auto" w:fill="FFFFFF"/>
            <w:tcMar>
              <w:left w:w="60" w:type="dxa"/>
              <w:right w:w="60" w:type="dxa"/>
            </w:tcMar>
          </w:tcPr>
          <w:p w14:paraId="588CCBD9"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2C752C5C" w14:textId="77777777" w:rsidR="00305530" w:rsidRDefault="00305530" w:rsidP="00F05F5C">
            <w:pPr>
              <w:adjustRightInd w:val="0"/>
              <w:spacing w:after="0" w:line="240" w:lineRule="auto"/>
              <w:jc w:val="right"/>
              <w:rPr>
                <w:rFonts w:cstheme="minorHAnsi"/>
                <w:color w:val="000000"/>
              </w:rPr>
            </w:pPr>
            <w:r>
              <w:rPr>
                <w:rFonts w:cstheme="minorHAnsi"/>
                <w:color w:val="000000"/>
              </w:rPr>
              <w:t>17.3</w:t>
            </w:r>
          </w:p>
        </w:tc>
        <w:tc>
          <w:tcPr>
            <w:tcW w:w="2410" w:type="dxa"/>
            <w:tcBorders>
              <w:top w:val="single" w:sz="4" w:space="0" w:color="auto"/>
            </w:tcBorders>
            <w:shd w:val="clear" w:color="auto" w:fill="FFFFFF"/>
            <w:tcMar>
              <w:left w:w="60" w:type="dxa"/>
              <w:right w:w="60" w:type="dxa"/>
            </w:tcMar>
          </w:tcPr>
          <w:p w14:paraId="263387CF"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7DB41571" w14:textId="77777777" w:rsidTr="00D74FA5">
        <w:trPr>
          <w:cantSplit/>
        </w:trPr>
        <w:tc>
          <w:tcPr>
            <w:tcW w:w="4111" w:type="dxa"/>
            <w:tcBorders>
              <w:bottom w:val="single" w:sz="4" w:space="0" w:color="auto"/>
            </w:tcBorders>
            <w:shd w:val="clear" w:color="auto" w:fill="FFFFFF"/>
            <w:tcMar>
              <w:left w:w="60" w:type="dxa"/>
              <w:right w:w="60" w:type="dxa"/>
            </w:tcMar>
          </w:tcPr>
          <w:p w14:paraId="3ED697B4"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4986A071"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4CC5F6E7" w14:textId="77777777" w:rsidR="00305530" w:rsidRDefault="00305530" w:rsidP="00F05F5C">
            <w:pPr>
              <w:adjustRightInd w:val="0"/>
              <w:spacing w:after="0" w:line="240" w:lineRule="auto"/>
              <w:jc w:val="right"/>
              <w:rPr>
                <w:rFonts w:cstheme="minorHAnsi"/>
                <w:color w:val="000000"/>
              </w:rPr>
            </w:pPr>
            <w:r>
              <w:rPr>
                <w:rFonts w:cstheme="minorHAnsi"/>
                <w:color w:val="000000"/>
              </w:rPr>
              <w:t>45.8</w:t>
            </w:r>
          </w:p>
        </w:tc>
        <w:tc>
          <w:tcPr>
            <w:tcW w:w="2410" w:type="dxa"/>
            <w:tcBorders>
              <w:bottom w:val="single" w:sz="4" w:space="0" w:color="auto"/>
            </w:tcBorders>
            <w:shd w:val="clear" w:color="auto" w:fill="FFFFFF"/>
            <w:tcMar>
              <w:left w:w="60" w:type="dxa"/>
              <w:right w:w="60" w:type="dxa"/>
            </w:tcMar>
          </w:tcPr>
          <w:p w14:paraId="619DCC50"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2.65 (2.18, 3.21)</w:t>
            </w:r>
          </w:p>
        </w:tc>
      </w:tr>
      <w:tr w:rsidR="00305530" w:rsidRPr="00BA3BDD" w14:paraId="0883811F" w14:textId="77777777" w:rsidTr="00D74FA5">
        <w:trPr>
          <w:cantSplit/>
        </w:trPr>
        <w:tc>
          <w:tcPr>
            <w:tcW w:w="4111" w:type="dxa"/>
            <w:tcBorders>
              <w:top w:val="single" w:sz="4" w:space="0" w:color="auto"/>
            </w:tcBorders>
            <w:shd w:val="clear" w:color="auto" w:fill="FFFFFF"/>
            <w:tcMar>
              <w:left w:w="60" w:type="dxa"/>
              <w:right w:w="60" w:type="dxa"/>
            </w:tcMar>
          </w:tcPr>
          <w:p w14:paraId="00A77DFA" w14:textId="77777777" w:rsidR="00305530" w:rsidRPr="00CF652A" w:rsidRDefault="00E82A98" w:rsidP="00E82A98">
            <w:pPr>
              <w:adjustRightInd w:val="0"/>
              <w:spacing w:after="0" w:line="240" w:lineRule="auto"/>
              <w:rPr>
                <w:rFonts w:cstheme="minorHAnsi"/>
                <w:color w:val="000000"/>
              </w:rPr>
            </w:pPr>
            <w:r>
              <w:rPr>
                <w:rFonts w:cstheme="minorHAnsi"/>
                <w:color w:val="000000"/>
              </w:rPr>
              <w:t>Youth allowance</w:t>
            </w:r>
          </w:p>
        </w:tc>
        <w:tc>
          <w:tcPr>
            <w:tcW w:w="1134" w:type="dxa"/>
            <w:tcBorders>
              <w:top w:val="single" w:sz="4" w:space="0" w:color="auto"/>
            </w:tcBorders>
            <w:shd w:val="clear" w:color="auto" w:fill="FFFFFF"/>
            <w:tcMar>
              <w:left w:w="60" w:type="dxa"/>
              <w:right w:w="60" w:type="dxa"/>
            </w:tcMar>
          </w:tcPr>
          <w:p w14:paraId="34987EEB"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5949BF75" w14:textId="77777777" w:rsidR="00305530" w:rsidRDefault="00305530" w:rsidP="00F05F5C">
            <w:pPr>
              <w:adjustRightInd w:val="0"/>
              <w:spacing w:after="0" w:line="240" w:lineRule="auto"/>
              <w:jc w:val="right"/>
              <w:rPr>
                <w:rFonts w:cstheme="minorHAnsi"/>
                <w:color w:val="000000"/>
              </w:rPr>
            </w:pPr>
            <w:r>
              <w:rPr>
                <w:rFonts w:cstheme="minorHAnsi"/>
                <w:color w:val="000000"/>
              </w:rPr>
              <w:t>15.3</w:t>
            </w:r>
          </w:p>
        </w:tc>
        <w:tc>
          <w:tcPr>
            <w:tcW w:w="2410" w:type="dxa"/>
            <w:tcBorders>
              <w:top w:val="single" w:sz="4" w:space="0" w:color="auto"/>
            </w:tcBorders>
            <w:shd w:val="clear" w:color="auto" w:fill="FFFFFF"/>
            <w:tcMar>
              <w:left w:w="60" w:type="dxa"/>
              <w:right w:w="60" w:type="dxa"/>
            </w:tcMar>
          </w:tcPr>
          <w:p w14:paraId="7D42D8C9"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3623B760" w14:textId="77777777" w:rsidTr="00D74FA5">
        <w:trPr>
          <w:cantSplit/>
        </w:trPr>
        <w:tc>
          <w:tcPr>
            <w:tcW w:w="4111" w:type="dxa"/>
            <w:tcBorders>
              <w:bottom w:val="single" w:sz="4" w:space="0" w:color="auto"/>
            </w:tcBorders>
            <w:shd w:val="clear" w:color="auto" w:fill="FFFFFF"/>
            <w:tcMar>
              <w:left w:w="60" w:type="dxa"/>
              <w:right w:w="60" w:type="dxa"/>
            </w:tcMar>
          </w:tcPr>
          <w:p w14:paraId="37FD3D88" w14:textId="77777777" w:rsidR="00305530" w:rsidRPr="00CF652A" w:rsidRDefault="00305530" w:rsidP="00F05F5C">
            <w:pPr>
              <w:adjustRightInd w:val="0"/>
              <w:spacing w:after="0" w:line="240" w:lineRule="auto"/>
              <w:rPr>
                <w:rFonts w:cstheme="minorHAnsi"/>
                <w:color w:val="000000"/>
              </w:rPr>
            </w:pPr>
          </w:p>
        </w:tc>
        <w:tc>
          <w:tcPr>
            <w:tcW w:w="1134" w:type="dxa"/>
            <w:tcBorders>
              <w:bottom w:val="single" w:sz="4" w:space="0" w:color="auto"/>
            </w:tcBorders>
            <w:shd w:val="clear" w:color="auto" w:fill="FFFFFF"/>
            <w:tcMar>
              <w:left w:w="60" w:type="dxa"/>
              <w:right w:w="60" w:type="dxa"/>
            </w:tcMar>
          </w:tcPr>
          <w:p w14:paraId="092E57E3"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4" w:space="0" w:color="auto"/>
            </w:tcBorders>
            <w:shd w:val="clear" w:color="auto" w:fill="FFFFFF"/>
          </w:tcPr>
          <w:p w14:paraId="51EE4BE6" w14:textId="77777777" w:rsidR="00305530" w:rsidRDefault="00305530" w:rsidP="00F05F5C">
            <w:pPr>
              <w:adjustRightInd w:val="0"/>
              <w:spacing w:after="0" w:line="240" w:lineRule="auto"/>
              <w:jc w:val="right"/>
              <w:rPr>
                <w:rFonts w:cstheme="minorHAnsi"/>
                <w:color w:val="000000"/>
              </w:rPr>
            </w:pPr>
            <w:r>
              <w:rPr>
                <w:rFonts w:cstheme="minorHAnsi"/>
                <w:color w:val="000000"/>
              </w:rPr>
              <w:t>25.2</w:t>
            </w:r>
          </w:p>
        </w:tc>
        <w:tc>
          <w:tcPr>
            <w:tcW w:w="2410" w:type="dxa"/>
            <w:tcBorders>
              <w:bottom w:val="single" w:sz="4" w:space="0" w:color="auto"/>
            </w:tcBorders>
            <w:shd w:val="clear" w:color="auto" w:fill="FFFFFF"/>
            <w:tcMar>
              <w:left w:w="60" w:type="dxa"/>
              <w:right w:w="60" w:type="dxa"/>
            </w:tcMar>
          </w:tcPr>
          <w:p w14:paraId="3DE28561"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1.65 (1.51, 1.81)</w:t>
            </w:r>
          </w:p>
        </w:tc>
      </w:tr>
      <w:tr w:rsidR="00305530" w:rsidRPr="00BA3BDD" w14:paraId="1FD3DB68" w14:textId="77777777" w:rsidTr="00D74FA5">
        <w:trPr>
          <w:cantSplit/>
        </w:trPr>
        <w:tc>
          <w:tcPr>
            <w:tcW w:w="4111" w:type="dxa"/>
            <w:tcBorders>
              <w:top w:val="single" w:sz="4" w:space="0" w:color="auto"/>
            </w:tcBorders>
            <w:shd w:val="clear" w:color="auto" w:fill="FFFFFF"/>
            <w:tcMar>
              <w:left w:w="60" w:type="dxa"/>
              <w:right w:w="60" w:type="dxa"/>
            </w:tcMar>
          </w:tcPr>
          <w:p w14:paraId="133EAF40" w14:textId="77777777" w:rsidR="00305530" w:rsidRPr="00CF652A" w:rsidRDefault="00305530" w:rsidP="00127C8B">
            <w:pPr>
              <w:keepNext/>
              <w:adjustRightInd w:val="0"/>
              <w:spacing w:after="0" w:line="240" w:lineRule="auto"/>
              <w:rPr>
                <w:rFonts w:cstheme="minorHAnsi"/>
                <w:color w:val="000000"/>
              </w:rPr>
            </w:pPr>
            <w:r w:rsidRPr="00CF652A">
              <w:rPr>
                <w:rFonts w:cstheme="minorHAnsi"/>
                <w:color w:val="000000"/>
              </w:rPr>
              <w:t xml:space="preserve">Absent </w:t>
            </w:r>
            <w:r w:rsidR="00127C8B">
              <w:rPr>
                <w:rFonts w:cstheme="minorHAnsi"/>
                <w:color w:val="000000"/>
              </w:rPr>
              <w:t>from school</w:t>
            </w:r>
          </w:p>
        </w:tc>
        <w:tc>
          <w:tcPr>
            <w:tcW w:w="1134" w:type="dxa"/>
            <w:tcBorders>
              <w:top w:val="single" w:sz="4" w:space="0" w:color="auto"/>
            </w:tcBorders>
            <w:shd w:val="clear" w:color="auto" w:fill="FFFFFF"/>
            <w:tcMar>
              <w:left w:w="60" w:type="dxa"/>
              <w:right w:w="60" w:type="dxa"/>
            </w:tcMar>
          </w:tcPr>
          <w:p w14:paraId="66D5E7C4" w14:textId="77777777" w:rsidR="00305530" w:rsidRPr="00BA3BDD" w:rsidRDefault="00305530" w:rsidP="00F05F5C">
            <w:pPr>
              <w:keepNext/>
              <w:adjustRightInd w:val="0"/>
              <w:spacing w:after="0" w:line="240" w:lineRule="auto"/>
              <w:rPr>
                <w:rFonts w:cstheme="minorHAnsi"/>
                <w:color w:val="000000"/>
              </w:rPr>
            </w:pPr>
            <w:r w:rsidRPr="00BA3BDD">
              <w:rPr>
                <w:rFonts w:cstheme="minorHAnsi"/>
                <w:color w:val="000000"/>
              </w:rPr>
              <w:t>No</w:t>
            </w:r>
          </w:p>
        </w:tc>
        <w:tc>
          <w:tcPr>
            <w:tcW w:w="709" w:type="dxa"/>
            <w:tcBorders>
              <w:top w:val="single" w:sz="4" w:space="0" w:color="auto"/>
            </w:tcBorders>
            <w:shd w:val="clear" w:color="auto" w:fill="FFFFFF"/>
          </w:tcPr>
          <w:p w14:paraId="372928EA" w14:textId="77777777" w:rsidR="00305530" w:rsidRDefault="00305530" w:rsidP="00F05F5C">
            <w:pPr>
              <w:keepNext/>
              <w:adjustRightInd w:val="0"/>
              <w:spacing w:after="0" w:line="240" w:lineRule="auto"/>
              <w:jc w:val="right"/>
              <w:rPr>
                <w:rFonts w:cstheme="minorHAnsi"/>
                <w:color w:val="000000"/>
              </w:rPr>
            </w:pPr>
            <w:r>
              <w:rPr>
                <w:rFonts w:cstheme="minorHAnsi"/>
                <w:color w:val="000000"/>
              </w:rPr>
              <w:t>15.8</w:t>
            </w:r>
          </w:p>
        </w:tc>
        <w:tc>
          <w:tcPr>
            <w:tcW w:w="2410" w:type="dxa"/>
            <w:tcBorders>
              <w:top w:val="single" w:sz="4" w:space="0" w:color="auto"/>
            </w:tcBorders>
            <w:shd w:val="clear" w:color="auto" w:fill="FFFFFF"/>
            <w:tcMar>
              <w:left w:w="60" w:type="dxa"/>
              <w:right w:w="60" w:type="dxa"/>
            </w:tcMar>
          </w:tcPr>
          <w:p w14:paraId="41136343" w14:textId="77777777" w:rsidR="00305530" w:rsidRPr="00BA3BDD" w:rsidRDefault="00305530" w:rsidP="00F05F5C">
            <w:pPr>
              <w:keepNext/>
              <w:adjustRightInd w:val="0"/>
              <w:spacing w:after="0" w:line="240" w:lineRule="auto"/>
              <w:jc w:val="right"/>
              <w:rPr>
                <w:rFonts w:cstheme="minorHAnsi"/>
                <w:color w:val="000000"/>
              </w:rPr>
            </w:pPr>
          </w:p>
        </w:tc>
      </w:tr>
      <w:tr w:rsidR="00305530" w:rsidRPr="00BA3BDD" w14:paraId="69ED4F2E" w14:textId="77777777" w:rsidTr="00D74FA5">
        <w:trPr>
          <w:cantSplit/>
        </w:trPr>
        <w:tc>
          <w:tcPr>
            <w:tcW w:w="4111" w:type="dxa"/>
            <w:tcBorders>
              <w:bottom w:val="single" w:sz="18" w:space="0" w:color="4472C4" w:themeColor="accent5"/>
            </w:tcBorders>
            <w:shd w:val="clear" w:color="auto" w:fill="FFFFFF"/>
            <w:tcMar>
              <w:left w:w="60" w:type="dxa"/>
              <w:right w:w="60" w:type="dxa"/>
            </w:tcMar>
          </w:tcPr>
          <w:p w14:paraId="1D94E4FF" w14:textId="77777777" w:rsidR="00305530" w:rsidRPr="00CF652A" w:rsidRDefault="00305530" w:rsidP="00F05F5C">
            <w:pPr>
              <w:adjustRightInd w:val="0"/>
              <w:spacing w:after="0" w:line="240" w:lineRule="auto"/>
              <w:rPr>
                <w:rFonts w:cstheme="minorHAnsi"/>
                <w:b/>
                <w:i/>
                <w:color w:val="000000"/>
              </w:rPr>
            </w:pPr>
          </w:p>
        </w:tc>
        <w:tc>
          <w:tcPr>
            <w:tcW w:w="1134" w:type="dxa"/>
            <w:tcBorders>
              <w:bottom w:val="single" w:sz="18" w:space="0" w:color="4472C4" w:themeColor="accent5"/>
            </w:tcBorders>
            <w:shd w:val="clear" w:color="auto" w:fill="FFFFFF"/>
            <w:tcMar>
              <w:left w:w="60" w:type="dxa"/>
              <w:right w:w="60" w:type="dxa"/>
            </w:tcMar>
          </w:tcPr>
          <w:p w14:paraId="7421D7A9"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Borders>
              <w:bottom w:val="single" w:sz="18" w:space="0" w:color="4472C4" w:themeColor="accent5"/>
            </w:tcBorders>
            <w:shd w:val="clear" w:color="auto" w:fill="FFFFFF"/>
          </w:tcPr>
          <w:p w14:paraId="515B641B" w14:textId="77777777" w:rsidR="00305530" w:rsidRDefault="00305530" w:rsidP="00F05F5C">
            <w:pPr>
              <w:adjustRightInd w:val="0"/>
              <w:spacing w:after="0" w:line="240" w:lineRule="auto"/>
              <w:jc w:val="right"/>
              <w:rPr>
                <w:rFonts w:cstheme="minorHAnsi"/>
                <w:color w:val="000000"/>
              </w:rPr>
            </w:pPr>
            <w:r>
              <w:rPr>
                <w:rFonts w:cstheme="minorHAnsi"/>
                <w:color w:val="000000"/>
              </w:rPr>
              <w:t>34.0</w:t>
            </w:r>
          </w:p>
        </w:tc>
        <w:tc>
          <w:tcPr>
            <w:tcW w:w="2410" w:type="dxa"/>
            <w:tcBorders>
              <w:bottom w:val="single" w:sz="18" w:space="0" w:color="4472C4" w:themeColor="accent5"/>
            </w:tcBorders>
            <w:shd w:val="clear" w:color="auto" w:fill="FFFFFF"/>
            <w:tcMar>
              <w:left w:w="60" w:type="dxa"/>
              <w:right w:w="60" w:type="dxa"/>
            </w:tcMar>
          </w:tcPr>
          <w:p w14:paraId="3A1C476F"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2.16 (1.95, 2.39)</w:t>
            </w:r>
          </w:p>
        </w:tc>
      </w:tr>
    </w:tbl>
    <w:p w14:paraId="50037A17" w14:textId="77777777" w:rsidR="00305530" w:rsidRPr="00224833" w:rsidRDefault="00305530" w:rsidP="00305530">
      <w:pPr>
        <w:spacing w:after="160" w:line="259" w:lineRule="auto"/>
        <w:rPr>
          <w:i/>
        </w:rPr>
      </w:pPr>
      <w:r>
        <w:rPr>
          <w:i/>
        </w:rPr>
        <w:t>All variables were significant at p&lt;0.0001</w:t>
      </w:r>
    </w:p>
    <w:p w14:paraId="6EED1F7A" w14:textId="77777777" w:rsidR="00763EC0" w:rsidRDefault="00763EC0">
      <w:pPr>
        <w:spacing w:after="160" w:line="259" w:lineRule="auto"/>
      </w:pPr>
      <w:bookmarkStart w:id="88" w:name="_Toc518470593"/>
      <w:r>
        <w:br w:type="page"/>
      </w:r>
    </w:p>
    <w:p w14:paraId="306FB127" w14:textId="53B55790" w:rsidR="00305530" w:rsidRDefault="00305530" w:rsidP="00206029">
      <w:r>
        <w:t>For the 1989-95 cohort, adverse and other childhood events were also associated with experiencing a partner abusive act as an adu</w:t>
      </w:r>
      <w:r w:rsidRPr="003B657A">
        <w:t xml:space="preserve">lt (Table </w:t>
      </w:r>
      <w:r w:rsidR="004B2F2E" w:rsidRPr="003B657A">
        <w:t>2</w:t>
      </w:r>
      <w:r w:rsidRPr="003B657A">
        <w:t>). Relative</w:t>
      </w:r>
      <w:r>
        <w:t xml:space="preserve"> to not having experienced any adverse events during childhood, the probability of experiencing a partner abusive act increased almost one and a half times for those who experienced abuse as a child, witnessed </w:t>
      </w:r>
      <w:r w:rsidR="003F06E2">
        <w:t>DV</w:t>
      </w:r>
      <w:r>
        <w:t xml:space="preserve"> or experienced household distress (exposed to substance abuse, mental illness or criminal activity during childhood). As the number of adverse childhood </w:t>
      </w:r>
      <w:r w:rsidR="00095543">
        <w:t xml:space="preserve">domains </w:t>
      </w:r>
      <w:r>
        <w:t xml:space="preserve">increased, the probability of experiencing a partner abusive act increased. Relative to not having experienced any adverse events in childhood, the probability of experiencing a partner abusive act increased one and a third times for those who experienced one </w:t>
      </w:r>
      <w:r w:rsidR="00095543">
        <w:t xml:space="preserve">domain of </w:t>
      </w:r>
      <w:r>
        <w:t xml:space="preserve">childhood adversity, increasing to almost two times for those who experienced six to eight </w:t>
      </w:r>
      <w:r w:rsidR="00095543">
        <w:t xml:space="preserve">domains </w:t>
      </w:r>
      <w:r>
        <w:t>of childhood adversity. Increases in the probability of experiencing a partner abusive act in adulthood were also noted for parental divorce, being fostered or adopted, income support and childhood school absences.</w:t>
      </w:r>
      <w:bookmarkEnd w:id="88"/>
      <w:r>
        <w:t xml:space="preserve"> </w:t>
      </w:r>
    </w:p>
    <w:p w14:paraId="47EBF51E" w14:textId="77777777" w:rsidR="00305530" w:rsidRDefault="00305530" w:rsidP="00305530">
      <w:pPr>
        <w:spacing w:after="160" w:line="259" w:lineRule="auto"/>
        <w:rPr>
          <w:rFonts w:cstheme="minorHAnsi"/>
          <w:b/>
          <w:sz w:val="20"/>
        </w:rPr>
      </w:pPr>
      <w:r>
        <w:br w:type="page"/>
      </w:r>
    </w:p>
    <w:p w14:paraId="42275278" w14:textId="77777777" w:rsidR="001867AF" w:rsidRDefault="00305530" w:rsidP="00305530">
      <w:pPr>
        <w:pStyle w:val="CaptionText"/>
      </w:pPr>
      <w:r>
        <w:t>Tabl</w:t>
      </w:r>
      <w:r w:rsidR="001867AF">
        <w:t xml:space="preserve">e </w:t>
      </w:r>
      <w:r w:rsidR="004B2F2E">
        <w:t>2</w:t>
      </w:r>
      <w:r w:rsidR="001867AF">
        <w:t xml:space="preserve"> Childhood risk factors for experiencing a partner abusive act for women born 1989-95</w:t>
      </w:r>
    </w:p>
    <w:tbl>
      <w:tblPr>
        <w:tblW w:w="0" w:type="auto"/>
        <w:tblLayout w:type="fixed"/>
        <w:tblCellMar>
          <w:top w:w="28" w:type="dxa"/>
          <w:left w:w="28" w:type="dxa"/>
          <w:bottom w:w="28" w:type="dxa"/>
          <w:right w:w="28" w:type="dxa"/>
        </w:tblCellMar>
        <w:tblLook w:val="0020" w:firstRow="1" w:lastRow="0" w:firstColumn="0" w:lastColumn="0" w:noHBand="0" w:noVBand="0"/>
      </w:tblPr>
      <w:tblGrid>
        <w:gridCol w:w="4111"/>
        <w:gridCol w:w="851"/>
        <w:gridCol w:w="992"/>
        <w:gridCol w:w="2410"/>
      </w:tblGrid>
      <w:tr w:rsidR="00305530" w:rsidRPr="009F015C" w14:paraId="0E677B35" w14:textId="77777777" w:rsidTr="00D74FA5">
        <w:trPr>
          <w:cantSplit/>
          <w:tblHeader/>
        </w:trPr>
        <w:tc>
          <w:tcPr>
            <w:tcW w:w="4111"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7993A5E0" w14:textId="77777777" w:rsidR="00305530" w:rsidRPr="009F015C" w:rsidRDefault="002C3C89" w:rsidP="00F05F5C">
            <w:pPr>
              <w:keepNext/>
              <w:adjustRightInd w:val="0"/>
              <w:spacing w:after="0" w:line="240" w:lineRule="auto"/>
              <w:rPr>
                <w:rFonts w:cstheme="minorHAnsi"/>
                <w:b/>
                <w:bCs/>
                <w:color w:val="000000"/>
              </w:rPr>
            </w:pPr>
            <w:r>
              <w:rPr>
                <w:rFonts w:cstheme="minorHAnsi"/>
                <w:b/>
                <w:bCs/>
                <w:color w:val="000000"/>
              </w:rPr>
              <w:t>R</w:t>
            </w:r>
            <w:r w:rsidR="00305530">
              <w:rPr>
                <w:rFonts w:cstheme="minorHAnsi"/>
                <w:b/>
                <w:bCs/>
                <w:color w:val="000000"/>
              </w:rPr>
              <w:t>isk factor</w:t>
            </w:r>
          </w:p>
        </w:tc>
        <w:tc>
          <w:tcPr>
            <w:tcW w:w="851"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304F6BE0" w14:textId="77777777" w:rsidR="00305530" w:rsidRPr="009F015C" w:rsidRDefault="00305530" w:rsidP="00F05F5C">
            <w:pPr>
              <w:keepNext/>
              <w:adjustRightInd w:val="0"/>
              <w:spacing w:after="0" w:line="240" w:lineRule="auto"/>
              <w:rPr>
                <w:rFonts w:cstheme="minorHAnsi"/>
                <w:b/>
                <w:bCs/>
                <w:color w:val="000000"/>
              </w:rPr>
            </w:pPr>
          </w:p>
        </w:tc>
        <w:tc>
          <w:tcPr>
            <w:tcW w:w="992"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71EA409F" w14:textId="77777777" w:rsidR="00305530" w:rsidRPr="009F015C" w:rsidRDefault="00305530" w:rsidP="00F05F5C">
            <w:pPr>
              <w:keepNext/>
              <w:adjustRightInd w:val="0"/>
              <w:spacing w:after="0" w:line="240" w:lineRule="auto"/>
              <w:jc w:val="center"/>
              <w:rPr>
                <w:rFonts w:cstheme="minorHAnsi"/>
                <w:b/>
                <w:bCs/>
                <w:color w:val="000000"/>
              </w:rPr>
            </w:pPr>
            <w:r w:rsidRPr="009F015C">
              <w:rPr>
                <w:rFonts w:cstheme="minorHAnsi"/>
                <w:b/>
                <w:bCs/>
                <w:color w:val="000000"/>
              </w:rPr>
              <w:t>%</w:t>
            </w:r>
          </w:p>
        </w:tc>
        <w:tc>
          <w:tcPr>
            <w:tcW w:w="2410"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42BE0235" w14:textId="77777777" w:rsidR="00305530" w:rsidRPr="009F015C" w:rsidRDefault="00305530" w:rsidP="00F05F5C">
            <w:pPr>
              <w:keepNext/>
              <w:adjustRightInd w:val="0"/>
              <w:spacing w:after="0" w:line="240" w:lineRule="auto"/>
              <w:jc w:val="center"/>
              <w:rPr>
                <w:rFonts w:cstheme="minorHAnsi"/>
                <w:b/>
                <w:bCs/>
                <w:color w:val="000000"/>
              </w:rPr>
            </w:pPr>
            <w:r w:rsidRPr="009F015C">
              <w:rPr>
                <w:rFonts w:cstheme="minorHAnsi"/>
                <w:b/>
                <w:bCs/>
                <w:color w:val="000000"/>
              </w:rPr>
              <w:t>PR (95% CI)</w:t>
            </w:r>
          </w:p>
        </w:tc>
      </w:tr>
      <w:tr w:rsidR="00305530" w:rsidRPr="00BB48E8" w14:paraId="72854C92" w14:textId="77777777" w:rsidTr="00D74FA5">
        <w:trPr>
          <w:cantSplit/>
        </w:trPr>
        <w:tc>
          <w:tcPr>
            <w:tcW w:w="4111" w:type="dxa"/>
            <w:tcBorders>
              <w:top w:val="single" w:sz="4" w:space="0" w:color="auto"/>
            </w:tcBorders>
            <w:shd w:val="clear" w:color="auto" w:fill="auto"/>
            <w:tcMar>
              <w:left w:w="60" w:type="dxa"/>
              <w:right w:w="60" w:type="dxa"/>
            </w:tcMar>
          </w:tcPr>
          <w:p w14:paraId="32EE4C76" w14:textId="77777777" w:rsidR="00305530" w:rsidRPr="00BB48E8" w:rsidRDefault="00305530" w:rsidP="00F05F5C">
            <w:pPr>
              <w:adjustRightInd w:val="0"/>
              <w:spacing w:after="0" w:line="240" w:lineRule="auto"/>
              <w:rPr>
                <w:rFonts w:cstheme="minorHAnsi"/>
                <w:b/>
                <w:i/>
                <w:color w:val="000000"/>
              </w:rPr>
            </w:pPr>
            <w:r w:rsidRPr="00BB48E8">
              <w:rPr>
                <w:rFonts w:cstheme="minorHAnsi"/>
                <w:b/>
                <w:i/>
                <w:color w:val="000000"/>
              </w:rPr>
              <w:t>ACES subscale</w:t>
            </w:r>
          </w:p>
        </w:tc>
        <w:tc>
          <w:tcPr>
            <w:tcW w:w="851" w:type="dxa"/>
            <w:tcBorders>
              <w:top w:val="single" w:sz="4" w:space="0" w:color="auto"/>
            </w:tcBorders>
            <w:shd w:val="clear" w:color="auto" w:fill="auto"/>
            <w:tcMar>
              <w:left w:w="60" w:type="dxa"/>
              <w:right w:w="60" w:type="dxa"/>
            </w:tcMar>
          </w:tcPr>
          <w:p w14:paraId="7AF82B26" w14:textId="77777777" w:rsidR="00305530" w:rsidRPr="00BB48E8" w:rsidRDefault="00305530" w:rsidP="00F05F5C">
            <w:pPr>
              <w:adjustRightInd w:val="0"/>
              <w:spacing w:after="0" w:line="240" w:lineRule="auto"/>
              <w:rPr>
                <w:rFonts w:cstheme="minorHAnsi"/>
                <w:b/>
                <w:i/>
                <w:color w:val="000000"/>
              </w:rPr>
            </w:pPr>
          </w:p>
        </w:tc>
        <w:tc>
          <w:tcPr>
            <w:tcW w:w="992" w:type="dxa"/>
            <w:tcBorders>
              <w:top w:val="single" w:sz="4" w:space="0" w:color="auto"/>
            </w:tcBorders>
            <w:shd w:val="clear" w:color="auto" w:fill="auto"/>
            <w:tcMar>
              <w:left w:w="60" w:type="dxa"/>
              <w:right w:w="60" w:type="dxa"/>
            </w:tcMar>
          </w:tcPr>
          <w:p w14:paraId="1D9C3A4E" w14:textId="77777777" w:rsidR="00305530" w:rsidRPr="00BB48E8" w:rsidRDefault="00305530" w:rsidP="00F05F5C">
            <w:pPr>
              <w:adjustRightInd w:val="0"/>
              <w:spacing w:after="0" w:line="240" w:lineRule="auto"/>
              <w:jc w:val="right"/>
              <w:rPr>
                <w:rFonts w:cstheme="minorHAnsi"/>
                <w:b/>
                <w:i/>
                <w:color w:val="000000"/>
              </w:rPr>
            </w:pPr>
          </w:p>
        </w:tc>
        <w:tc>
          <w:tcPr>
            <w:tcW w:w="2410" w:type="dxa"/>
            <w:tcBorders>
              <w:top w:val="single" w:sz="4" w:space="0" w:color="auto"/>
            </w:tcBorders>
            <w:shd w:val="clear" w:color="auto" w:fill="auto"/>
            <w:tcMar>
              <w:left w:w="60" w:type="dxa"/>
              <w:right w:w="60" w:type="dxa"/>
            </w:tcMar>
          </w:tcPr>
          <w:p w14:paraId="0D759296" w14:textId="77777777" w:rsidR="00305530" w:rsidRPr="00BB48E8" w:rsidRDefault="00305530" w:rsidP="00F05F5C">
            <w:pPr>
              <w:adjustRightInd w:val="0"/>
              <w:spacing w:after="0" w:line="240" w:lineRule="auto"/>
              <w:jc w:val="right"/>
              <w:rPr>
                <w:rFonts w:cstheme="minorHAnsi"/>
                <w:b/>
                <w:i/>
                <w:color w:val="000000"/>
              </w:rPr>
            </w:pPr>
          </w:p>
        </w:tc>
      </w:tr>
      <w:tr w:rsidR="00305530" w:rsidRPr="009F015C" w14:paraId="71C77EF6" w14:textId="77777777" w:rsidTr="00D74FA5">
        <w:trPr>
          <w:cantSplit/>
        </w:trPr>
        <w:tc>
          <w:tcPr>
            <w:tcW w:w="4111" w:type="dxa"/>
            <w:tcBorders>
              <w:top w:val="single" w:sz="4" w:space="0" w:color="auto"/>
            </w:tcBorders>
            <w:shd w:val="clear" w:color="auto" w:fill="auto"/>
            <w:tcMar>
              <w:left w:w="60" w:type="dxa"/>
              <w:right w:w="60" w:type="dxa"/>
            </w:tcMar>
          </w:tcPr>
          <w:p w14:paraId="7ED77333" w14:textId="77777777" w:rsidR="00305530" w:rsidRPr="009F015C" w:rsidRDefault="00305530" w:rsidP="00F05F5C">
            <w:pPr>
              <w:adjustRightInd w:val="0"/>
              <w:spacing w:after="0" w:line="240" w:lineRule="auto"/>
              <w:rPr>
                <w:rFonts w:cstheme="minorHAnsi"/>
                <w:color w:val="000000"/>
              </w:rPr>
            </w:pPr>
            <w:r>
              <w:rPr>
                <w:rFonts w:cstheme="minorHAnsi"/>
                <w:color w:val="000000"/>
              </w:rPr>
              <w:t>P</w:t>
            </w:r>
            <w:r w:rsidRPr="009F015C">
              <w:rPr>
                <w:rFonts w:cstheme="minorHAnsi"/>
                <w:color w:val="000000"/>
              </w:rPr>
              <w:t>sychological abuse</w:t>
            </w:r>
          </w:p>
        </w:tc>
        <w:tc>
          <w:tcPr>
            <w:tcW w:w="851" w:type="dxa"/>
            <w:tcBorders>
              <w:top w:val="single" w:sz="4" w:space="0" w:color="auto"/>
            </w:tcBorders>
            <w:shd w:val="clear" w:color="auto" w:fill="auto"/>
            <w:tcMar>
              <w:left w:w="60" w:type="dxa"/>
              <w:right w:w="60" w:type="dxa"/>
            </w:tcMar>
          </w:tcPr>
          <w:p w14:paraId="2A6B569A"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72E61B26"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52.7</w:t>
            </w:r>
          </w:p>
        </w:tc>
        <w:tc>
          <w:tcPr>
            <w:tcW w:w="2410" w:type="dxa"/>
            <w:tcBorders>
              <w:top w:val="single" w:sz="4" w:space="0" w:color="auto"/>
            </w:tcBorders>
            <w:shd w:val="clear" w:color="auto" w:fill="auto"/>
            <w:tcMar>
              <w:left w:w="60" w:type="dxa"/>
              <w:right w:w="60" w:type="dxa"/>
            </w:tcMar>
          </w:tcPr>
          <w:p w14:paraId="00AC6C68" w14:textId="77777777" w:rsidR="00305530" w:rsidRPr="009F015C" w:rsidRDefault="00305530" w:rsidP="00F05F5C">
            <w:pPr>
              <w:adjustRightInd w:val="0"/>
              <w:spacing w:after="0" w:line="240" w:lineRule="auto"/>
              <w:jc w:val="right"/>
              <w:rPr>
                <w:rFonts w:cstheme="minorHAnsi"/>
                <w:color w:val="000000"/>
              </w:rPr>
            </w:pPr>
          </w:p>
        </w:tc>
      </w:tr>
      <w:tr w:rsidR="00305530" w:rsidRPr="009F015C" w14:paraId="4825240E" w14:textId="77777777" w:rsidTr="00D74FA5">
        <w:trPr>
          <w:cantSplit/>
        </w:trPr>
        <w:tc>
          <w:tcPr>
            <w:tcW w:w="4111" w:type="dxa"/>
            <w:tcBorders>
              <w:bottom w:val="single" w:sz="4" w:space="0" w:color="auto"/>
            </w:tcBorders>
            <w:shd w:val="clear" w:color="auto" w:fill="auto"/>
            <w:tcMar>
              <w:left w:w="60" w:type="dxa"/>
              <w:right w:w="60" w:type="dxa"/>
            </w:tcMar>
          </w:tcPr>
          <w:p w14:paraId="0D5E9184"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0001346C"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4944C0F1"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73.1</w:t>
            </w:r>
          </w:p>
        </w:tc>
        <w:tc>
          <w:tcPr>
            <w:tcW w:w="2410" w:type="dxa"/>
            <w:tcBorders>
              <w:bottom w:val="single" w:sz="4" w:space="0" w:color="auto"/>
            </w:tcBorders>
            <w:shd w:val="clear" w:color="auto" w:fill="auto"/>
            <w:tcMar>
              <w:left w:w="60" w:type="dxa"/>
              <w:right w:w="60" w:type="dxa"/>
            </w:tcMar>
          </w:tcPr>
          <w:p w14:paraId="6DAAAFBF"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1.39 (1.34, 1.44)</w:t>
            </w:r>
          </w:p>
        </w:tc>
      </w:tr>
      <w:tr w:rsidR="00305530" w:rsidRPr="009F015C" w14:paraId="5BB6D251" w14:textId="77777777" w:rsidTr="00D74FA5">
        <w:trPr>
          <w:cantSplit/>
        </w:trPr>
        <w:tc>
          <w:tcPr>
            <w:tcW w:w="4111" w:type="dxa"/>
            <w:tcBorders>
              <w:top w:val="single" w:sz="4" w:space="0" w:color="auto"/>
            </w:tcBorders>
            <w:shd w:val="clear" w:color="auto" w:fill="auto"/>
            <w:tcMar>
              <w:left w:w="60" w:type="dxa"/>
              <w:right w:w="60" w:type="dxa"/>
            </w:tcMar>
          </w:tcPr>
          <w:p w14:paraId="53E4F5B1" w14:textId="77777777" w:rsidR="00305530" w:rsidRPr="009F015C" w:rsidRDefault="00305530" w:rsidP="00F05F5C">
            <w:pPr>
              <w:adjustRightInd w:val="0"/>
              <w:spacing w:after="0" w:line="240" w:lineRule="auto"/>
              <w:rPr>
                <w:rFonts w:cstheme="minorHAnsi"/>
                <w:color w:val="000000"/>
              </w:rPr>
            </w:pPr>
            <w:r>
              <w:rPr>
                <w:rFonts w:cstheme="minorHAnsi"/>
                <w:color w:val="000000"/>
              </w:rPr>
              <w:t>P</w:t>
            </w:r>
            <w:r w:rsidRPr="009F015C">
              <w:rPr>
                <w:rFonts w:cstheme="minorHAnsi"/>
                <w:color w:val="000000"/>
              </w:rPr>
              <w:t>hysical abuse</w:t>
            </w:r>
          </w:p>
        </w:tc>
        <w:tc>
          <w:tcPr>
            <w:tcW w:w="851" w:type="dxa"/>
            <w:tcBorders>
              <w:top w:val="single" w:sz="4" w:space="0" w:color="auto"/>
            </w:tcBorders>
            <w:shd w:val="clear" w:color="auto" w:fill="auto"/>
            <w:tcMar>
              <w:left w:w="60" w:type="dxa"/>
              <w:right w:w="60" w:type="dxa"/>
            </w:tcMar>
          </w:tcPr>
          <w:p w14:paraId="11B26185"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0353D31B"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55.8</w:t>
            </w:r>
          </w:p>
        </w:tc>
        <w:tc>
          <w:tcPr>
            <w:tcW w:w="2410" w:type="dxa"/>
            <w:tcBorders>
              <w:top w:val="single" w:sz="4" w:space="0" w:color="auto"/>
            </w:tcBorders>
            <w:shd w:val="clear" w:color="auto" w:fill="auto"/>
            <w:tcMar>
              <w:left w:w="60" w:type="dxa"/>
              <w:right w:w="60" w:type="dxa"/>
            </w:tcMar>
          </w:tcPr>
          <w:p w14:paraId="41D67798" w14:textId="77777777" w:rsidR="00305530" w:rsidRPr="009F015C" w:rsidRDefault="00305530" w:rsidP="00F05F5C">
            <w:pPr>
              <w:adjustRightInd w:val="0"/>
              <w:spacing w:after="0" w:line="240" w:lineRule="auto"/>
              <w:jc w:val="right"/>
              <w:rPr>
                <w:rFonts w:cstheme="minorHAnsi"/>
                <w:color w:val="000000"/>
              </w:rPr>
            </w:pPr>
          </w:p>
        </w:tc>
      </w:tr>
      <w:tr w:rsidR="00305530" w:rsidRPr="009F015C" w14:paraId="1F66FF57" w14:textId="77777777" w:rsidTr="00D74FA5">
        <w:trPr>
          <w:cantSplit/>
        </w:trPr>
        <w:tc>
          <w:tcPr>
            <w:tcW w:w="4111" w:type="dxa"/>
            <w:tcBorders>
              <w:bottom w:val="single" w:sz="4" w:space="0" w:color="auto"/>
            </w:tcBorders>
            <w:shd w:val="clear" w:color="auto" w:fill="auto"/>
            <w:tcMar>
              <w:left w:w="60" w:type="dxa"/>
              <w:right w:w="60" w:type="dxa"/>
            </w:tcMar>
          </w:tcPr>
          <w:p w14:paraId="0FAF64F1"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56C01A29"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22B881F8"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75.7</w:t>
            </w:r>
          </w:p>
        </w:tc>
        <w:tc>
          <w:tcPr>
            <w:tcW w:w="2410" w:type="dxa"/>
            <w:tcBorders>
              <w:bottom w:val="single" w:sz="4" w:space="0" w:color="auto"/>
            </w:tcBorders>
            <w:shd w:val="clear" w:color="auto" w:fill="auto"/>
            <w:tcMar>
              <w:left w:w="60" w:type="dxa"/>
              <w:right w:w="60" w:type="dxa"/>
            </w:tcMar>
          </w:tcPr>
          <w:p w14:paraId="1B5ED03A"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1.36 (1.30, 1.42)</w:t>
            </w:r>
          </w:p>
        </w:tc>
      </w:tr>
      <w:tr w:rsidR="00305530" w:rsidRPr="009F015C" w14:paraId="07F0CD25" w14:textId="77777777" w:rsidTr="00D74FA5">
        <w:trPr>
          <w:cantSplit/>
        </w:trPr>
        <w:tc>
          <w:tcPr>
            <w:tcW w:w="4111" w:type="dxa"/>
            <w:tcBorders>
              <w:top w:val="single" w:sz="4" w:space="0" w:color="auto"/>
            </w:tcBorders>
            <w:shd w:val="clear" w:color="auto" w:fill="auto"/>
            <w:tcMar>
              <w:left w:w="60" w:type="dxa"/>
              <w:right w:w="60" w:type="dxa"/>
            </w:tcMar>
          </w:tcPr>
          <w:p w14:paraId="4D5E5DE8" w14:textId="77777777" w:rsidR="00305530" w:rsidRPr="009F015C" w:rsidRDefault="00305530" w:rsidP="00F05F5C">
            <w:pPr>
              <w:adjustRightInd w:val="0"/>
              <w:spacing w:after="0" w:line="240" w:lineRule="auto"/>
              <w:rPr>
                <w:rFonts w:cstheme="minorHAnsi"/>
                <w:color w:val="000000"/>
              </w:rPr>
            </w:pPr>
            <w:r>
              <w:rPr>
                <w:rFonts w:cstheme="minorHAnsi"/>
                <w:color w:val="000000"/>
              </w:rPr>
              <w:t>S</w:t>
            </w:r>
            <w:r w:rsidRPr="009F015C">
              <w:rPr>
                <w:rFonts w:cstheme="minorHAnsi"/>
                <w:color w:val="000000"/>
              </w:rPr>
              <w:t>exual abuse</w:t>
            </w:r>
          </w:p>
        </w:tc>
        <w:tc>
          <w:tcPr>
            <w:tcW w:w="851" w:type="dxa"/>
            <w:tcBorders>
              <w:top w:val="single" w:sz="4" w:space="0" w:color="auto"/>
            </w:tcBorders>
            <w:shd w:val="clear" w:color="auto" w:fill="auto"/>
            <w:tcMar>
              <w:left w:w="60" w:type="dxa"/>
              <w:right w:w="60" w:type="dxa"/>
            </w:tcMar>
          </w:tcPr>
          <w:p w14:paraId="38457B0D"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5C8E7F88"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55.1</w:t>
            </w:r>
          </w:p>
        </w:tc>
        <w:tc>
          <w:tcPr>
            <w:tcW w:w="2410" w:type="dxa"/>
            <w:tcBorders>
              <w:top w:val="single" w:sz="4" w:space="0" w:color="auto"/>
            </w:tcBorders>
            <w:shd w:val="clear" w:color="auto" w:fill="auto"/>
            <w:tcMar>
              <w:left w:w="60" w:type="dxa"/>
              <w:right w:w="60" w:type="dxa"/>
            </w:tcMar>
          </w:tcPr>
          <w:p w14:paraId="61BF6E21" w14:textId="77777777" w:rsidR="00305530" w:rsidRPr="009F015C" w:rsidRDefault="00305530" w:rsidP="00F05F5C">
            <w:pPr>
              <w:adjustRightInd w:val="0"/>
              <w:spacing w:after="0" w:line="240" w:lineRule="auto"/>
              <w:jc w:val="right"/>
              <w:rPr>
                <w:rFonts w:cstheme="minorHAnsi"/>
                <w:color w:val="000000"/>
              </w:rPr>
            </w:pPr>
          </w:p>
        </w:tc>
      </w:tr>
      <w:tr w:rsidR="00305530" w:rsidRPr="009F015C" w14:paraId="4C008D24" w14:textId="77777777" w:rsidTr="00D74FA5">
        <w:trPr>
          <w:cantSplit/>
        </w:trPr>
        <w:tc>
          <w:tcPr>
            <w:tcW w:w="4111" w:type="dxa"/>
            <w:tcBorders>
              <w:bottom w:val="single" w:sz="4" w:space="0" w:color="auto"/>
            </w:tcBorders>
            <w:shd w:val="clear" w:color="auto" w:fill="auto"/>
            <w:tcMar>
              <w:left w:w="60" w:type="dxa"/>
              <w:right w:w="60" w:type="dxa"/>
            </w:tcMar>
          </w:tcPr>
          <w:p w14:paraId="3BFAC029"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1DAAB5D2"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390DF35C"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77.4</w:t>
            </w:r>
          </w:p>
        </w:tc>
        <w:tc>
          <w:tcPr>
            <w:tcW w:w="2410" w:type="dxa"/>
            <w:tcBorders>
              <w:bottom w:val="single" w:sz="4" w:space="0" w:color="auto"/>
            </w:tcBorders>
            <w:shd w:val="clear" w:color="auto" w:fill="auto"/>
            <w:tcMar>
              <w:left w:w="60" w:type="dxa"/>
              <w:right w:w="60" w:type="dxa"/>
            </w:tcMar>
          </w:tcPr>
          <w:p w14:paraId="673DE17E"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1.41 (1.35, 1.47)</w:t>
            </w:r>
          </w:p>
        </w:tc>
      </w:tr>
      <w:tr w:rsidR="00305530" w:rsidRPr="009F015C" w14:paraId="678E4688" w14:textId="77777777" w:rsidTr="00D74FA5">
        <w:trPr>
          <w:cantSplit/>
        </w:trPr>
        <w:tc>
          <w:tcPr>
            <w:tcW w:w="4111" w:type="dxa"/>
            <w:tcBorders>
              <w:top w:val="single" w:sz="4" w:space="0" w:color="auto"/>
            </w:tcBorders>
            <w:shd w:val="clear" w:color="auto" w:fill="auto"/>
            <w:tcMar>
              <w:left w:w="60" w:type="dxa"/>
              <w:right w:w="60" w:type="dxa"/>
            </w:tcMar>
          </w:tcPr>
          <w:p w14:paraId="4C338D45" w14:textId="77777777" w:rsidR="00305530" w:rsidRPr="009F015C" w:rsidRDefault="00305530" w:rsidP="00F05F5C">
            <w:pPr>
              <w:adjustRightInd w:val="0"/>
              <w:spacing w:after="0" w:line="240" w:lineRule="auto"/>
              <w:rPr>
                <w:rFonts w:cstheme="minorHAnsi"/>
                <w:color w:val="000000"/>
              </w:rPr>
            </w:pPr>
            <w:r w:rsidRPr="00CF652A">
              <w:rPr>
                <w:rFonts w:cstheme="minorHAnsi"/>
                <w:color w:val="000000"/>
              </w:rPr>
              <w:t>Household substance abuse</w:t>
            </w:r>
          </w:p>
        </w:tc>
        <w:tc>
          <w:tcPr>
            <w:tcW w:w="851" w:type="dxa"/>
            <w:tcBorders>
              <w:top w:val="single" w:sz="4" w:space="0" w:color="auto"/>
            </w:tcBorders>
            <w:shd w:val="clear" w:color="auto" w:fill="auto"/>
            <w:tcMar>
              <w:left w:w="60" w:type="dxa"/>
              <w:right w:w="60" w:type="dxa"/>
            </w:tcMar>
          </w:tcPr>
          <w:p w14:paraId="70BF7F2F"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7D7F1639"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53.0</w:t>
            </w:r>
          </w:p>
        </w:tc>
        <w:tc>
          <w:tcPr>
            <w:tcW w:w="2410" w:type="dxa"/>
            <w:tcBorders>
              <w:top w:val="single" w:sz="4" w:space="0" w:color="auto"/>
            </w:tcBorders>
            <w:shd w:val="clear" w:color="auto" w:fill="auto"/>
            <w:tcMar>
              <w:left w:w="60" w:type="dxa"/>
              <w:right w:w="60" w:type="dxa"/>
            </w:tcMar>
          </w:tcPr>
          <w:p w14:paraId="0F847522" w14:textId="77777777" w:rsidR="00305530" w:rsidRPr="009F015C" w:rsidRDefault="00305530" w:rsidP="00F05F5C">
            <w:pPr>
              <w:adjustRightInd w:val="0"/>
              <w:spacing w:after="0" w:line="240" w:lineRule="auto"/>
              <w:jc w:val="right"/>
              <w:rPr>
                <w:rFonts w:cstheme="minorHAnsi"/>
                <w:color w:val="000000"/>
              </w:rPr>
            </w:pPr>
          </w:p>
        </w:tc>
      </w:tr>
      <w:tr w:rsidR="00305530" w:rsidRPr="009F015C" w14:paraId="070ED122" w14:textId="77777777" w:rsidTr="00D74FA5">
        <w:trPr>
          <w:cantSplit/>
        </w:trPr>
        <w:tc>
          <w:tcPr>
            <w:tcW w:w="4111" w:type="dxa"/>
            <w:tcBorders>
              <w:bottom w:val="single" w:sz="4" w:space="0" w:color="auto"/>
            </w:tcBorders>
            <w:shd w:val="clear" w:color="auto" w:fill="auto"/>
            <w:tcMar>
              <w:left w:w="60" w:type="dxa"/>
              <w:right w:w="60" w:type="dxa"/>
            </w:tcMar>
          </w:tcPr>
          <w:p w14:paraId="5834BD8D"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7A58A482"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35AC0AB6"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72.1</w:t>
            </w:r>
          </w:p>
        </w:tc>
        <w:tc>
          <w:tcPr>
            <w:tcW w:w="2410" w:type="dxa"/>
            <w:tcBorders>
              <w:bottom w:val="single" w:sz="4" w:space="0" w:color="auto"/>
            </w:tcBorders>
            <w:shd w:val="clear" w:color="auto" w:fill="auto"/>
            <w:tcMar>
              <w:left w:w="60" w:type="dxa"/>
              <w:right w:w="60" w:type="dxa"/>
            </w:tcMar>
          </w:tcPr>
          <w:p w14:paraId="2423A8C8"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1.36 (1.31, 1.41)</w:t>
            </w:r>
          </w:p>
        </w:tc>
      </w:tr>
      <w:tr w:rsidR="00305530" w:rsidRPr="009F015C" w14:paraId="35F7B526" w14:textId="77777777" w:rsidTr="00D74FA5">
        <w:trPr>
          <w:cantSplit/>
        </w:trPr>
        <w:tc>
          <w:tcPr>
            <w:tcW w:w="4111" w:type="dxa"/>
            <w:tcBorders>
              <w:top w:val="single" w:sz="4" w:space="0" w:color="auto"/>
            </w:tcBorders>
            <w:shd w:val="clear" w:color="auto" w:fill="auto"/>
            <w:tcMar>
              <w:left w:w="60" w:type="dxa"/>
              <w:right w:w="60" w:type="dxa"/>
            </w:tcMar>
          </w:tcPr>
          <w:p w14:paraId="5E79BBF9" w14:textId="77777777" w:rsidR="00305530" w:rsidRPr="009F015C" w:rsidRDefault="00305530" w:rsidP="00F05F5C">
            <w:pPr>
              <w:adjustRightInd w:val="0"/>
              <w:spacing w:after="0" w:line="240" w:lineRule="auto"/>
              <w:rPr>
                <w:rFonts w:cstheme="minorHAnsi"/>
                <w:color w:val="000000"/>
              </w:rPr>
            </w:pPr>
            <w:r w:rsidRPr="00CF652A">
              <w:rPr>
                <w:rFonts w:cstheme="minorHAnsi"/>
                <w:color w:val="000000"/>
              </w:rPr>
              <w:t>Household mental illness</w:t>
            </w:r>
          </w:p>
        </w:tc>
        <w:tc>
          <w:tcPr>
            <w:tcW w:w="851" w:type="dxa"/>
            <w:tcBorders>
              <w:top w:val="single" w:sz="4" w:space="0" w:color="auto"/>
            </w:tcBorders>
            <w:shd w:val="clear" w:color="auto" w:fill="auto"/>
            <w:tcMar>
              <w:left w:w="60" w:type="dxa"/>
              <w:right w:w="60" w:type="dxa"/>
            </w:tcMar>
          </w:tcPr>
          <w:p w14:paraId="7F2D2941"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02948EBD"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50.9</w:t>
            </w:r>
          </w:p>
        </w:tc>
        <w:tc>
          <w:tcPr>
            <w:tcW w:w="2410" w:type="dxa"/>
            <w:tcBorders>
              <w:top w:val="single" w:sz="4" w:space="0" w:color="auto"/>
            </w:tcBorders>
            <w:shd w:val="clear" w:color="auto" w:fill="auto"/>
            <w:tcMar>
              <w:left w:w="60" w:type="dxa"/>
              <w:right w:w="60" w:type="dxa"/>
            </w:tcMar>
          </w:tcPr>
          <w:p w14:paraId="1834A056" w14:textId="77777777" w:rsidR="00305530" w:rsidRPr="009F015C" w:rsidRDefault="00305530" w:rsidP="00F05F5C">
            <w:pPr>
              <w:adjustRightInd w:val="0"/>
              <w:spacing w:after="0" w:line="240" w:lineRule="auto"/>
              <w:jc w:val="right"/>
              <w:rPr>
                <w:rFonts w:cstheme="minorHAnsi"/>
                <w:color w:val="000000"/>
              </w:rPr>
            </w:pPr>
          </w:p>
        </w:tc>
      </w:tr>
      <w:tr w:rsidR="00305530" w:rsidRPr="009F015C" w14:paraId="17B7505C" w14:textId="77777777" w:rsidTr="00D74FA5">
        <w:trPr>
          <w:cantSplit/>
        </w:trPr>
        <w:tc>
          <w:tcPr>
            <w:tcW w:w="4111" w:type="dxa"/>
            <w:tcBorders>
              <w:bottom w:val="single" w:sz="4" w:space="0" w:color="auto"/>
            </w:tcBorders>
            <w:shd w:val="clear" w:color="auto" w:fill="auto"/>
            <w:tcMar>
              <w:left w:w="60" w:type="dxa"/>
              <w:right w:w="60" w:type="dxa"/>
            </w:tcMar>
          </w:tcPr>
          <w:p w14:paraId="7AED3C3B"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7A2CA3EF"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1D99F572"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67.5</w:t>
            </w:r>
          </w:p>
        </w:tc>
        <w:tc>
          <w:tcPr>
            <w:tcW w:w="2410" w:type="dxa"/>
            <w:tcBorders>
              <w:bottom w:val="single" w:sz="4" w:space="0" w:color="auto"/>
            </w:tcBorders>
            <w:shd w:val="clear" w:color="auto" w:fill="auto"/>
            <w:tcMar>
              <w:left w:w="60" w:type="dxa"/>
              <w:right w:w="60" w:type="dxa"/>
            </w:tcMar>
          </w:tcPr>
          <w:p w14:paraId="3669E65D"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1.33 (1.28, 1.38)</w:t>
            </w:r>
          </w:p>
        </w:tc>
      </w:tr>
      <w:tr w:rsidR="00305530" w:rsidRPr="009F015C" w14:paraId="36723A35" w14:textId="77777777" w:rsidTr="00D74FA5">
        <w:trPr>
          <w:cantSplit/>
        </w:trPr>
        <w:tc>
          <w:tcPr>
            <w:tcW w:w="4111" w:type="dxa"/>
            <w:tcBorders>
              <w:top w:val="single" w:sz="4" w:space="0" w:color="auto"/>
            </w:tcBorders>
            <w:shd w:val="clear" w:color="auto" w:fill="auto"/>
            <w:tcMar>
              <w:left w:w="60" w:type="dxa"/>
              <w:right w:w="60" w:type="dxa"/>
            </w:tcMar>
          </w:tcPr>
          <w:p w14:paraId="6E929357" w14:textId="77777777" w:rsidR="00305530" w:rsidRPr="009F015C" w:rsidRDefault="00305530" w:rsidP="00F05F5C">
            <w:pPr>
              <w:adjustRightInd w:val="0"/>
              <w:spacing w:after="0" w:line="240" w:lineRule="auto"/>
              <w:rPr>
                <w:rFonts w:cstheme="minorHAnsi"/>
                <w:color w:val="000000"/>
              </w:rPr>
            </w:pPr>
            <w:r w:rsidRPr="00CF652A">
              <w:rPr>
                <w:rFonts w:cstheme="minorHAnsi"/>
                <w:color w:val="000000"/>
              </w:rPr>
              <w:t>Criminal exposure</w:t>
            </w:r>
          </w:p>
        </w:tc>
        <w:tc>
          <w:tcPr>
            <w:tcW w:w="851" w:type="dxa"/>
            <w:tcBorders>
              <w:top w:val="single" w:sz="4" w:space="0" w:color="auto"/>
            </w:tcBorders>
            <w:shd w:val="clear" w:color="auto" w:fill="auto"/>
            <w:tcMar>
              <w:left w:w="60" w:type="dxa"/>
              <w:right w:w="60" w:type="dxa"/>
            </w:tcMar>
          </w:tcPr>
          <w:p w14:paraId="082B5A1C"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022C8E10"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57.5</w:t>
            </w:r>
          </w:p>
        </w:tc>
        <w:tc>
          <w:tcPr>
            <w:tcW w:w="2410" w:type="dxa"/>
            <w:tcBorders>
              <w:top w:val="single" w:sz="4" w:space="0" w:color="auto"/>
            </w:tcBorders>
            <w:shd w:val="clear" w:color="auto" w:fill="auto"/>
            <w:tcMar>
              <w:left w:w="60" w:type="dxa"/>
              <w:right w:w="60" w:type="dxa"/>
            </w:tcMar>
          </w:tcPr>
          <w:p w14:paraId="02529D89" w14:textId="77777777" w:rsidR="00305530" w:rsidRPr="009F015C" w:rsidRDefault="00305530" w:rsidP="00F05F5C">
            <w:pPr>
              <w:adjustRightInd w:val="0"/>
              <w:spacing w:after="0" w:line="240" w:lineRule="auto"/>
              <w:jc w:val="right"/>
              <w:rPr>
                <w:rFonts w:cstheme="minorHAnsi"/>
                <w:color w:val="000000"/>
              </w:rPr>
            </w:pPr>
          </w:p>
        </w:tc>
      </w:tr>
      <w:tr w:rsidR="00305530" w:rsidRPr="009F015C" w14:paraId="35684BA6" w14:textId="77777777" w:rsidTr="00D74FA5">
        <w:trPr>
          <w:cantSplit/>
        </w:trPr>
        <w:tc>
          <w:tcPr>
            <w:tcW w:w="4111" w:type="dxa"/>
            <w:tcBorders>
              <w:bottom w:val="single" w:sz="4" w:space="0" w:color="auto"/>
            </w:tcBorders>
            <w:shd w:val="clear" w:color="auto" w:fill="auto"/>
            <w:tcMar>
              <w:left w:w="60" w:type="dxa"/>
              <w:right w:w="60" w:type="dxa"/>
            </w:tcMar>
          </w:tcPr>
          <w:p w14:paraId="572FDEE3"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62868247"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5D40D980"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74.9</w:t>
            </w:r>
          </w:p>
        </w:tc>
        <w:tc>
          <w:tcPr>
            <w:tcW w:w="2410" w:type="dxa"/>
            <w:tcBorders>
              <w:bottom w:val="single" w:sz="4" w:space="0" w:color="auto"/>
            </w:tcBorders>
            <w:shd w:val="clear" w:color="auto" w:fill="auto"/>
            <w:tcMar>
              <w:left w:w="60" w:type="dxa"/>
              <w:right w:w="60" w:type="dxa"/>
            </w:tcMar>
          </w:tcPr>
          <w:p w14:paraId="1BE4D912"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1.30 (1.19, 1.42)</w:t>
            </w:r>
          </w:p>
        </w:tc>
      </w:tr>
      <w:tr w:rsidR="00305530" w:rsidRPr="009F015C" w14:paraId="31E0D6C6" w14:textId="77777777" w:rsidTr="00D74FA5">
        <w:trPr>
          <w:cantSplit/>
        </w:trPr>
        <w:tc>
          <w:tcPr>
            <w:tcW w:w="4111" w:type="dxa"/>
            <w:tcBorders>
              <w:top w:val="single" w:sz="4" w:space="0" w:color="auto"/>
            </w:tcBorders>
            <w:shd w:val="clear" w:color="auto" w:fill="auto"/>
            <w:tcMar>
              <w:left w:w="60" w:type="dxa"/>
              <w:right w:w="60" w:type="dxa"/>
            </w:tcMar>
          </w:tcPr>
          <w:p w14:paraId="7D2AFD69" w14:textId="77777777" w:rsidR="00305530" w:rsidRPr="009F015C" w:rsidRDefault="00305530" w:rsidP="00F05F5C">
            <w:pPr>
              <w:adjustRightInd w:val="0"/>
              <w:spacing w:after="0" w:line="240" w:lineRule="auto"/>
              <w:rPr>
                <w:rFonts w:cstheme="minorHAnsi"/>
                <w:color w:val="000000"/>
              </w:rPr>
            </w:pPr>
            <w:r w:rsidRPr="00CF652A">
              <w:rPr>
                <w:rFonts w:cstheme="minorHAnsi"/>
                <w:color w:val="000000"/>
              </w:rPr>
              <w:t>Witnessed mother abused</w:t>
            </w:r>
          </w:p>
        </w:tc>
        <w:tc>
          <w:tcPr>
            <w:tcW w:w="851" w:type="dxa"/>
            <w:tcBorders>
              <w:top w:val="single" w:sz="4" w:space="0" w:color="auto"/>
            </w:tcBorders>
            <w:shd w:val="clear" w:color="auto" w:fill="auto"/>
            <w:tcMar>
              <w:left w:w="60" w:type="dxa"/>
              <w:right w:w="60" w:type="dxa"/>
            </w:tcMar>
          </w:tcPr>
          <w:p w14:paraId="7548AABD"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7FCB0FC4"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55.9</w:t>
            </w:r>
          </w:p>
        </w:tc>
        <w:tc>
          <w:tcPr>
            <w:tcW w:w="2410" w:type="dxa"/>
            <w:tcBorders>
              <w:top w:val="single" w:sz="4" w:space="0" w:color="auto"/>
            </w:tcBorders>
            <w:shd w:val="clear" w:color="auto" w:fill="auto"/>
            <w:tcMar>
              <w:left w:w="60" w:type="dxa"/>
              <w:right w:w="60" w:type="dxa"/>
            </w:tcMar>
          </w:tcPr>
          <w:p w14:paraId="2C28BCD4" w14:textId="77777777" w:rsidR="00305530" w:rsidRPr="009F015C" w:rsidRDefault="00305530" w:rsidP="00F05F5C">
            <w:pPr>
              <w:adjustRightInd w:val="0"/>
              <w:spacing w:after="0" w:line="240" w:lineRule="auto"/>
              <w:jc w:val="right"/>
              <w:rPr>
                <w:rFonts w:cstheme="minorHAnsi"/>
                <w:color w:val="000000"/>
              </w:rPr>
            </w:pPr>
          </w:p>
        </w:tc>
      </w:tr>
      <w:tr w:rsidR="00305530" w:rsidRPr="009F015C" w14:paraId="27DA2AD4" w14:textId="77777777" w:rsidTr="00D74FA5">
        <w:trPr>
          <w:cantSplit/>
        </w:trPr>
        <w:tc>
          <w:tcPr>
            <w:tcW w:w="4111" w:type="dxa"/>
            <w:tcBorders>
              <w:bottom w:val="single" w:sz="4" w:space="0" w:color="auto"/>
            </w:tcBorders>
            <w:shd w:val="clear" w:color="auto" w:fill="auto"/>
            <w:tcMar>
              <w:left w:w="60" w:type="dxa"/>
              <w:right w:w="60" w:type="dxa"/>
            </w:tcMar>
          </w:tcPr>
          <w:p w14:paraId="199C47E4"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1B7EC721"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69A9F389"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75.1</w:t>
            </w:r>
          </w:p>
        </w:tc>
        <w:tc>
          <w:tcPr>
            <w:tcW w:w="2410" w:type="dxa"/>
            <w:tcBorders>
              <w:bottom w:val="single" w:sz="4" w:space="0" w:color="auto"/>
            </w:tcBorders>
            <w:shd w:val="clear" w:color="auto" w:fill="auto"/>
            <w:tcMar>
              <w:left w:w="60" w:type="dxa"/>
              <w:right w:w="60" w:type="dxa"/>
            </w:tcMar>
          </w:tcPr>
          <w:p w14:paraId="37F0B19A"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1.34 (1.28, 1.41)</w:t>
            </w:r>
          </w:p>
        </w:tc>
      </w:tr>
      <w:tr w:rsidR="00305530" w:rsidRPr="009F015C" w14:paraId="46185204" w14:textId="77777777" w:rsidTr="00D74FA5">
        <w:trPr>
          <w:cantSplit/>
        </w:trPr>
        <w:tc>
          <w:tcPr>
            <w:tcW w:w="4111" w:type="dxa"/>
            <w:tcBorders>
              <w:top w:val="single" w:sz="4" w:space="0" w:color="auto"/>
            </w:tcBorders>
            <w:shd w:val="clear" w:color="auto" w:fill="auto"/>
            <w:tcMar>
              <w:left w:w="60" w:type="dxa"/>
              <w:right w:w="60" w:type="dxa"/>
            </w:tcMar>
          </w:tcPr>
          <w:p w14:paraId="77A9BE3C" w14:textId="77777777" w:rsidR="00305530" w:rsidRPr="009F015C" w:rsidRDefault="00305530" w:rsidP="00F05F5C">
            <w:pPr>
              <w:adjustRightInd w:val="0"/>
              <w:spacing w:after="0" w:line="240" w:lineRule="auto"/>
              <w:rPr>
                <w:rFonts w:cstheme="minorHAnsi"/>
                <w:color w:val="000000"/>
              </w:rPr>
            </w:pPr>
            <w:r w:rsidRPr="00CF652A">
              <w:rPr>
                <w:rFonts w:cstheme="minorHAnsi"/>
                <w:color w:val="000000"/>
              </w:rPr>
              <w:t>Witnessed father abused</w:t>
            </w:r>
          </w:p>
        </w:tc>
        <w:tc>
          <w:tcPr>
            <w:tcW w:w="851" w:type="dxa"/>
            <w:tcBorders>
              <w:top w:val="single" w:sz="4" w:space="0" w:color="auto"/>
            </w:tcBorders>
            <w:shd w:val="clear" w:color="auto" w:fill="auto"/>
            <w:tcMar>
              <w:left w:w="60" w:type="dxa"/>
              <w:right w:w="60" w:type="dxa"/>
            </w:tcMar>
          </w:tcPr>
          <w:p w14:paraId="45F3FEFB"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3C89AE56"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56.9</w:t>
            </w:r>
          </w:p>
        </w:tc>
        <w:tc>
          <w:tcPr>
            <w:tcW w:w="2410" w:type="dxa"/>
            <w:tcBorders>
              <w:top w:val="single" w:sz="4" w:space="0" w:color="auto"/>
            </w:tcBorders>
            <w:shd w:val="clear" w:color="auto" w:fill="auto"/>
            <w:tcMar>
              <w:left w:w="60" w:type="dxa"/>
              <w:right w:w="60" w:type="dxa"/>
            </w:tcMar>
          </w:tcPr>
          <w:p w14:paraId="08F1FA34" w14:textId="77777777" w:rsidR="00305530" w:rsidRPr="009F015C" w:rsidRDefault="00305530" w:rsidP="00F05F5C">
            <w:pPr>
              <w:adjustRightInd w:val="0"/>
              <w:spacing w:after="0" w:line="240" w:lineRule="auto"/>
              <w:jc w:val="right"/>
              <w:rPr>
                <w:rFonts w:cstheme="minorHAnsi"/>
                <w:color w:val="000000"/>
              </w:rPr>
            </w:pPr>
          </w:p>
        </w:tc>
      </w:tr>
      <w:tr w:rsidR="00305530" w:rsidRPr="009F015C" w14:paraId="539123F8" w14:textId="77777777" w:rsidTr="00D74FA5">
        <w:trPr>
          <w:cantSplit/>
        </w:trPr>
        <w:tc>
          <w:tcPr>
            <w:tcW w:w="4111" w:type="dxa"/>
            <w:tcBorders>
              <w:bottom w:val="single" w:sz="4" w:space="0" w:color="auto"/>
            </w:tcBorders>
            <w:shd w:val="clear" w:color="auto" w:fill="auto"/>
            <w:tcMar>
              <w:left w:w="60" w:type="dxa"/>
              <w:right w:w="60" w:type="dxa"/>
            </w:tcMar>
          </w:tcPr>
          <w:p w14:paraId="2E0F34FA"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18702647"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217921E6"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78.8</w:t>
            </w:r>
          </w:p>
        </w:tc>
        <w:tc>
          <w:tcPr>
            <w:tcW w:w="2410" w:type="dxa"/>
            <w:tcBorders>
              <w:bottom w:val="single" w:sz="4" w:space="0" w:color="auto"/>
            </w:tcBorders>
            <w:shd w:val="clear" w:color="auto" w:fill="auto"/>
            <w:tcMar>
              <w:left w:w="60" w:type="dxa"/>
              <w:right w:w="60" w:type="dxa"/>
            </w:tcMar>
          </w:tcPr>
          <w:p w14:paraId="3F163F8F"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1.38 (1.31, 1.47)</w:t>
            </w:r>
          </w:p>
        </w:tc>
      </w:tr>
      <w:tr w:rsidR="00305530" w:rsidRPr="009F015C" w14:paraId="7C9199E5" w14:textId="77777777" w:rsidTr="00D74FA5">
        <w:trPr>
          <w:cantSplit/>
        </w:trPr>
        <w:tc>
          <w:tcPr>
            <w:tcW w:w="4111" w:type="dxa"/>
            <w:tcBorders>
              <w:top w:val="single" w:sz="4" w:space="0" w:color="auto"/>
            </w:tcBorders>
            <w:shd w:val="clear" w:color="auto" w:fill="auto"/>
            <w:tcMar>
              <w:left w:w="60" w:type="dxa"/>
              <w:right w:w="60" w:type="dxa"/>
            </w:tcMar>
          </w:tcPr>
          <w:p w14:paraId="021DC4D4"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ACES - number of domains</w:t>
            </w:r>
          </w:p>
        </w:tc>
        <w:tc>
          <w:tcPr>
            <w:tcW w:w="851" w:type="dxa"/>
            <w:tcBorders>
              <w:top w:val="single" w:sz="4" w:space="0" w:color="auto"/>
            </w:tcBorders>
            <w:shd w:val="clear" w:color="auto" w:fill="auto"/>
            <w:tcMar>
              <w:left w:w="60" w:type="dxa"/>
              <w:right w:w="60" w:type="dxa"/>
            </w:tcMar>
          </w:tcPr>
          <w:p w14:paraId="4B14A36D"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0</w:t>
            </w:r>
          </w:p>
        </w:tc>
        <w:tc>
          <w:tcPr>
            <w:tcW w:w="992" w:type="dxa"/>
            <w:tcBorders>
              <w:top w:val="single" w:sz="4" w:space="0" w:color="auto"/>
            </w:tcBorders>
            <w:shd w:val="clear" w:color="auto" w:fill="auto"/>
            <w:tcMar>
              <w:left w:w="60" w:type="dxa"/>
              <w:right w:w="60" w:type="dxa"/>
            </w:tcMar>
          </w:tcPr>
          <w:p w14:paraId="71CE5F18"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44.4</w:t>
            </w:r>
          </w:p>
        </w:tc>
        <w:tc>
          <w:tcPr>
            <w:tcW w:w="2410" w:type="dxa"/>
            <w:tcBorders>
              <w:top w:val="single" w:sz="4" w:space="0" w:color="auto"/>
            </w:tcBorders>
            <w:shd w:val="clear" w:color="auto" w:fill="auto"/>
            <w:tcMar>
              <w:left w:w="60" w:type="dxa"/>
              <w:right w:w="60" w:type="dxa"/>
            </w:tcMar>
          </w:tcPr>
          <w:p w14:paraId="15230C0A" w14:textId="77777777" w:rsidR="00305530" w:rsidRPr="009F015C" w:rsidRDefault="00305530" w:rsidP="00F05F5C">
            <w:pPr>
              <w:adjustRightInd w:val="0"/>
              <w:spacing w:after="0" w:line="240" w:lineRule="auto"/>
              <w:jc w:val="right"/>
              <w:rPr>
                <w:rFonts w:cstheme="minorHAnsi"/>
                <w:color w:val="000000"/>
              </w:rPr>
            </w:pPr>
          </w:p>
        </w:tc>
      </w:tr>
      <w:tr w:rsidR="00305530" w:rsidRPr="009F015C" w14:paraId="24A58E9F" w14:textId="77777777" w:rsidTr="00D74FA5">
        <w:trPr>
          <w:cantSplit/>
        </w:trPr>
        <w:tc>
          <w:tcPr>
            <w:tcW w:w="4111" w:type="dxa"/>
            <w:shd w:val="clear" w:color="auto" w:fill="auto"/>
            <w:tcMar>
              <w:left w:w="60" w:type="dxa"/>
              <w:right w:w="60" w:type="dxa"/>
            </w:tcMar>
          </w:tcPr>
          <w:p w14:paraId="78C9E438" w14:textId="77777777" w:rsidR="00305530" w:rsidRPr="009F015C" w:rsidRDefault="00305530" w:rsidP="00F05F5C">
            <w:pPr>
              <w:adjustRightInd w:val="0"/>
              <w:spacing w:after="0" w:line="240" w:lineRule="auto"/>
              <w:rPr>
                <w:rFonts w:cstheme="minorHAnsi"/>
                <w:color w:val="000000"/>
              </w:rPr>
            </w:pPr>
          </w:p>
        </w:tc>
        <w:tc>
          <w:tcPr>
            <w:tcW w:w="851" w:type="dxa"/>
            <w:shd w:val="clear" w:color="auto" w:fill="auto"/>
            <w:tcMar>
              <w:left w:w="60" w:type="dxa"/>
              <w:right w:w="60" w:type="dxa"/>
            </w:tcMar>
          </w:tcPr>
          <w:p w14:paraId="74452643"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1</w:t>
            </w:r>
          </w:p>
        </w:tc>
        <w:tc>
          <w:tcPr>
            <w:tcW w:w="992" w:type="dxa"/>
            <w:shd w:val="clear" w:color="auto" w:fill="auto"/>
            <w:tcMar>
              <w:left w:w="60" w:type="dxa"/>
              <w:right w:w="60" w:type="dxa"/>
            </w:tcMar>
          </w:tcPr>
          <w:p w14:paraId="1BD9C42A"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58.7</w:t>
            </w:r>
          </w:p>
        </w:tc>
        <w:tc>
          <w:tcPr>
            <w:tcW w:w="2410" w:type="dxa"/>
            <w:shd w:val="clear" w:color="auto" w:fill="auto"/>
            <w:tcMar>
              <w:left w:w="60" w:type="dxa"/>
              <w:right w:w="60" w:type="dxa"/>
            </w:tcMar>
          </w:tcPr>
          <w:p w14:paraId="0C47416C"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1.32 (1.25, 1.40)</w:t>
            </w:r>
          </w:p>
        </w:tc>
      </w:tr>
      <w:tr w:rsidR="00305530" w:rsidRPr="009F015C" w14:paraId="1F8EDAE1" w14:textId="77777777" w:rsidTr="00D74FA5">
        <w:trPr>
          <w:cantSplit/>
        </w:trPr>
        <w:tc>
          <w:tcPr>
            <w:tcW w:w="4111" w:type="dxa"/>
            <w:shd w:val="clear" w:color="auto" w:fill="auto"/>
            <w:tcMar>
              <w:left w:w="60" w:type="dxa"/>
              <w:right w:w="60" w:type="dxa"/>
            </w:tcMar>
          </w:tcPr>
          <w:p w14:paraId="7E5D410D" w14:textId="77777777" w:rsidR="00305530" w:rsidRPr="009F015C" w:rsidRDefault="00305530" w:rsidP="00F05F5C">
            <w:pPr>
              <w:adjustRightInd w:val="0"/>
              <w:spacing w:after="0" w:line="240" w:lineRule="auto"/>
              <w:rPr>
                <w:rFonts w:cstheme="minorHAnsi"/>
                <w:color w:val="000000"/>
              </w:rPr>
            </w:pPr>
          </w:p>
        </w:tc>
        <w:tc>
          <w:tcPr>
            <w:tcW w:w="851" w:type="dxa"/>
            <w:shd w:val="clear" w:color="auto" w:fill="auto"/>
            <w:tcMar>
              <w:left w:w="60" w:type="dxa"/>
              <w:right w:w="60" w:type="dxa"/>
            </w:tcMar>
          </w:tcPr>
          <w:p w14:paraId="5A958103"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2</w:t>
            </w:r>
          </w:p>
        </w:tc>
        <w:tc>
          <w:tcPr>
            <w:tcW w:w="992" w:type="dxa"/>
            <w:shd w:val="clear" w:color="auto" w:fill="auto"/>
            <w:tcMar>
              <w:left w:w="60" w:type="dxa"/>
              <w:right w:w="60" w:type="dxa"/>
            </w:tcMar>
          </w:tcPr>
          <w:p w14:paraId="34834282"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66.9</w:t>
            </w:r>
          </w:p>
        </w:tc>
        <w:tc>
          <w:tcPr>
            <w:tcW w:w="2410" w:type="dxa"/>
            <w:shd w:val="clear" w:color="auto" w:fill="auto"/>
            <w:tcMar>
              <w:left w:w="60" w:type="dxa"/>
              <w:right w:w="60" w:type="dxa"/>
            </w:tcMar>
          </w:tcPr>
          <w:p w14:paraId="2A9B36B7"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1.51 (1.42, 1.60)</w:t>
            </w:r>
          </w:p>
        </w:tc>
      </w:tr>
      <w:tr w:rsidR="00305530" w:rsidRPr="009F015C" w14:paraId="63B89EC8" w14:textId="77777777" w:rsidTr="00D74FA5">
        <w:trPr>
          <w:cantSplit/>
        </w:trPr>
        <w:tc>
          <w:tcPr>
            <w:tcW w:w="4111" w:type="dxa"/>
            <w:shd w:val="clear" w:color="auto" w:fill="auto"/>
            <w:tcMar>
              <w:left w:w="60" w:type="dxa"/>
              <w:right w:w="60" w:type="dxa"/>
            </w:tcMar>
          </w:tcPr>
          <w:p w14:paraId="466FBFC2" w14:textId="77777777" w:rsidR="00305530" w:rsidRPr="009F015C" w:rsidRDefault="00305530" w:rsidP="00F05F5C">
            <w:pPr>
              <w:adjustRightInd w:val="0"/>
              <w:spacing w:after="0" w:line="240" w:lineRule="auto"/>
              <w:rPr>
                <w:rFonts w:cstheme="minorHAnsi"/>
                <w:color w:val="000000"/>
              </w:rPr>
            </w:pPr>
          </w:p>
        </w:tc>
        <w:tc>
          <w:tcPr>
            <w:tcW w:w="851" w:type="dxa"/>
            <w:shd w:val="clear" w:color="auto" w:fill="auto"/>
            <w:tcMar>
              <w:left w:w="60" w:type="dxa"/>
              <w:right w:w="60" w:type="dxa"/>
            </w:tcMar>
          </w:tcPr>
          <w:p w14:paraId="481C3D08"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3</w:t>
            </w:r>
          </w:p>
        </w:tc>
        <w:tc>
          <w:tcPr>
            <w:tcW w:w="992" w:type="dxa"/>
            <w:shd w:val="clear" w:color="auto" w:fill="auto"/>
            <w:tcMar>
              <w:left w:w="60" w:type="dxa"/>
              <w:right w:w="60" w:type="dxa"/>
            </w:tcMar>
          </w:tcPr>
          <w:p w14:paraId="7E5E47A6"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72.8</w:t>
            </w:r>
          </w:p>
        </w:tc>
        <w:tc>
          <w:tcPr>
            <w:tcW w:w="2410" w:type="dxa"/>
            <w:shd w:val="clear" w:color="auto" w:fill="auto"/>
            <w:tcMar>
              <w:left w:w="60" w:type="dxa"/>
              <w:right w:w="60" w:type="dxa"/>
            </w:tcMar>
          </w:tcPr>
          <w:p w14:paraId="01EFB327"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1.64 (1.54, 1.75)</w:t>
            </w:r>
          </w:p>
        </w:tc>
      </w:tr>
      <w:tr w:rsidR="00305530" w:rsidRPr="009F015C" w14:paraId="114D68DB" w14:textId="77777777" w:rsidTr="00D74FA5">
        <w:trPr>
          <w:cantSplit/>
        </w:trPr>
        <w:tc>
          <w:tcPr>
            <w:tcW w:w="4111" w:type="dxa"/>
            <w:shd w:val="clear" w:color="auto" w:fill="auto"/>
            <w:tcMar>
              <w:left w:w="60" w:type="dxa"/>
              <w:right w:w="60" w:type="dxa"/>
            </w:tcMar>
          </w:tcPr>
          <w:p w14:paraId="3CB040AA" w14:textId="77777777" w:rsidR="00305530" w:rsidRPr="009F015C" w:rsidRDefault="00305530" w:rsidP="00F05F5C">
            <w:pPr>
              <w:adjustRightInd w:val="0"/>
              <w:spacing w:after="0" w:line="240" w:lineRule="auto"/>
              <w:rPr>
                <w:rFonts w:cstheme="minorHAnsi"/>
                <w:color w:val="000000"/>
              </w:rPr>
            </w:pPr>
          </w:p>
        </w:tc>
        <w:tc>
          <w:tcPr>
            <w:tcW w:w="851" w:type="dxa"/>
            <w:shd w:val="clear" w:color="auto" w:fill="auto"/>
            <w:tcMar>
              <w:left w:w="60" w:type="dxa"/>
              <w:right w:w="60" w:type="dxa"/>
            </w:tcMar>
          </w:tcPr>
          <w:p w14:paraId="50AD9AB7"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4</w:t>
            </w:r>
          </w:p>
        </w:tc>
        <w:tc>
          <w:tcPr>
            <w:tcW w:w="992" w:type="dxa"/>
            <w:shd w:val="clear" w:color="auto" w:fill="auto"/>
            <w:tcMar>
              <w:left w:w="60" w:type="dxa"/>
              <w:right w:w="60" w:type="dxa"/>
            </w:tcMar>
          </w:tcPr>
          <w:p w14:paraId="2F1539F8"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78.7</w:t>
            </w:r>
          </w:p>
        </w:tc>
        <w:tc>
          <w:tcPr>
            <w:tcW w:w="2410" w:type="dxa"/>
            <w:shd w:val="clear" w:color="auto" w:fill="auto"/>
            <w:tcMar>
              <w:left w:w="60" w:type="dxa"/>
              <w:right w:w="60" w:type="dxa"/>
            </w:tcMar>
          </w:tcPr>
          <w:p w14:paraId="5C5DB09D"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1.77 (1.66, 1.89)</w:t>
            </w:r>
          </w:p>
        </w:tc>
      </w:tr>
      <w:tr w:rsidR="00305530" w:rsidRPr="009F015C" w14:paraId="0167F672" w14:textId="77777777" w:rsidTr="00D74FA5">
        <w:trPr>
          <w:cantSplit/>
        </w:trPr>
        <w:tc>
          <w:tcPr>
            <w:tcW w:w="4111" w:type="dxa"/>
            <w:shd w:val="clear" w:color="auto" w:fill="auto"/>
            <w:tcMar>
              <w:left w:w="60" w:type="dxa"/>
              <w:right w:w="60" w:type="dxa"/>
            </w:tcMar>
          </w:tcPr>
          <w:p w14:paraId="61BC49A9" w14:textId="77777777" w:rsidR="00305530" w:rsidRPr="009F015C" w:rsidRDefault="00305530" w:rsidP="00F05F5C">
            <w:pPr>
              <w:adjustRightInd w:val="0"/>
              <w:spacing w:after="0" w:line="240" w:lineRule="auto"/>
              <w:rPr>
                <w:rFonts w:cstheme="minorHAnsi"/>
                <w:color w:val="000000"/>
              </w:rPr>
            </w:pPr>
          </w:p>
        </w:tc>
        <w:tc>
          <w:tcPr>
            <w:tcW w:w="851" w:type="dxa"/>
            <w:shd w:val="clear" w:color="auto" w:fill="auto"/>
            <w:tcMar>
              <w:left w:w="60" w:type="dxa"/>
              <w:right w:w="60" w:type="dxa"/>
            </w:tcMar>
          </w:tcPr>
          <w:p w14:paraId="0F62C9C4"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5</w:t>
            </w:r>
          </w:p>
        </w:tc>
        <w:tc>
          <w:tcPr>
            <w:tcW w:w="992" w:type="dxa"/>
            <w:shd w:val="clear" w:color="auto" w:fill="auto"/>
            <w:tcMar>
              <w:left w:w="60" w:type="dxa"/>
              <w:right w:w="60" w:type="dxa"/>
            </w:tcMar>
          </w:tcPr>
          <w:p w14:paraId="5BE310DC"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81.6</w:t>
            </w:r>
          </w:p>
        </w:tc>
        <w:tc>
          <w:tcPr>
            <w:tcW w:w="2410" w:type="dxa"/>
            <w:shd w:val="clear" w:color="auto" w:fill="auto"/>
            <w:tcMar>
              <w:left w:w="60" w:type="dxa"/>
              <w:right w:w="60" w:type="dxa"/>
            </w:tcMar>
          </w:tcPr>
          <w:p w14:paraId="310AABA7"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1.84 (1.71, 1.97)</w:t>
            </w:r>
          </w:p>
        </w:tc>
      </w:tr>
      <w:tr w:rsidR="00305530" w:rsidRPr="009F015C" w14:paraId="1D8746D5" w14:textId="77777777" w:rsidTr="00D74FA5">
        <w:trPr>
          <w:cantSplit/>
        </w:trPr>
        <w:tc>
          <w:tcPr>
            <w:tcW w:w="4111" w:type="dxa"/>
            <w:tcBorders>
              <w:bottom w:val="single" w:sz="4" w:space="0" w:color="auto"/>
            </w:tcBorders>
            <w:shd w:val="clear" w:color="auto" w:fill="auto"/>
            <w:tcMar>
              <w:left w:w="60" w:type="dxa"/>
              <w:right w:w="60" w:type="dxa"/>
            </w:tcMar>
          </w:tcPr>
          <w:p w14:paraId="0C661F8D"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44D5172D"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6-8</w:t>
            </w:r>
          </w:p>
        </w:tc>
        <w:tc>
          <w:tcPr>
            <w:tcW w:w="992" w:type="dxa"/>
            <w:tcBorders>
              <w:bottom w:val="single" w:sz="4" w:space="0" w:color="auto"/>
            </w:tcBorders>
            <w:shd w:val="clear" w:color="auto" w:fill="auto"/>
            <w:tcMar>
              <w:left w:w="60" w:type="dxa"/>
              <w:right w:w="60" w:type="dxa"/>
            </w:tcMar>
          </w:tcPr>
          <w:p w14:paraId="3DE6EC1B"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83.9</w:t>
            </w:r>
          </w:p>
        </w:tc>
        <w:tc>
          <w:tcPr>
            <w:tcW w:w="2410" w:type="dxa"/>
            <w:tcBorders>
              <w:bottom w:val="single" w:sz="4" w:space="0" w:color="auto"/>
            </w:tcBorders>
            <w:shd w:val="clear" w:color="auto" w:fill="auto"/>
            <w:tcMar>
              <w:left w:w="60" w:type="dxa"/>
              <w:right w:w="60" w:type="dxa"/>
            </w:tcMar>
          </w:tcPr>
          <w:p w14:paraId="5EFCA65E"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1.89 (1.74, 2.04)</w:t>
            </w:r>
          </w:p>
        </w:tc>
      </w:tr>
      <w:tr w:rsidR="00305530" w:rsidRPr="0080422D" w14:paraId="432EFB30" w14:textId="77777777" w:rsidTr="00D74FA5">
        <w:trPr>
          <w:cantSplit/>
        </w:trPr>
        <w:tc>
          <w:tcPr>
            <w:tcW w:w="4111" w:type="dxa"/>
            <w:tcBorders>
              <w:bottom w:val="single" w:sz="4" w:space="0" w:color="auto"/>
            </w:tcBorders>
            <w:shd w:val="clear" w:color="auto" w:fill="auto"/>
            <w:tcMar>
              <w:left w:w="60" w:type="dxa"/>
              <w:right w:w="60" w:type="dxa"/>
            </w:tcMar>
          </w:tcPr>
          <w:p w14:paraId="69B51552" w14:textId="77777777" w:rsidR="00305530" w:rsidRPr="00BB48E8" w:rsidRDefault="00305530" w:rsidP="00F05F5C">
            <w:pPr>
              <w:adjustRightInd w:val="0"/>
              <w:spacing w:after="0" w:line="240" w:lineRule="auto"/>
              <w:rPr>
                <w:rFonts w:cstheme="minorHAnsi"/>
                <w:b/>
                <w:i/>
                <w:color w:val="000000"/>
              </w:rPr>
            </w:pPr>
            <w:r w:rsidRPr="00BB48E8">
              <w:rPr>
                <w:rFonts w:cstheme="minorHAnsi"/>
                <w:b/>
                <w:i/>
                <w:color w:val="000000"/>
              </w:rPr>
              <w:t>Other childhood events</w:t>
            </w:r>
          </w:p>
        </w:tc>
        <w:tc>
          <w:tcPr>
            <w:tcW w:w="851" w:type="dxa"/>
            <w:tcBorders>
              <w:bottom w:val="single" w:sz="4" w:space="0" w:color="auto"/>
            </w:tcBorders>
            <w:shd w:val="clear" w:color="auto" w:fill="auto"/>
            <w:tcMar>
              <w:left w:w="60" w:type="dxa"/>
              <w:right w:w="60" w:type="dxa"/>
            </w:tcMar>
          </w:tcPr>
          <w:p w14:paraId="62FFD09D" w14:textId="77777777" w:rsidR="00305530" w:rsidRPr="0080422D" w:rsidRDefault="00305530" w:rsidP="00F05F5C">
            <w:pPr>
              <w:adjustRightInd w:val="0"/>
              <w:spacing w:after="0" w:line="240" w:lineRule="auto"/>
              <w:rPr>
                <w:rFonts w:cstheme="minorHAnsi"/>
                <w:b/>
                <w:color w:val="000000"/>
              </w:rPr>
            </w:pPr>
          </w:p>
        </w:tc>
        <w:tc>
          <w:tcPr>
            <w:tcW w:w="992" w:type="dxa"/>
            <w:tcBorders>
              <w:bottom w:val="single" w:sz="4" w:space="0" w:color="auto"/>
            </w:tcBorders>
            <w:shd w:val="clear" w:color="auto" w:fill="auto"/>
            <w:tcMar>
              <w:left w:w="60" w:type="dxa"/>
              <w:right w:w="60" w:type="dxa"/>
            </w:tcMar>
          </w:tcPr>
          <w:p w14:paraId="0AF31179" w14:textId="77777777" w:rsidR="00305530" w:rsidRPr="0080422D" w:rsidRDefault="00305530" w:rsidP="00F05F5C">
            <w:pPr>
              <w:adjustRightInd w:val="0"/>
              <w:spacing w:after="0" w:line="240" w:lineRule="auto"/>
              <w:jc w:val="right"/>
              <w:rPr>
                <w:rFonts w:cstheme="minorHAnsi"/>
                <w:b/>
                <w:color w:val="000000"/>
              </w:rPr>
            </w:pPr>
          </w:p>
        </w:tc>
        <w:tc>
          <w:tcPr>
            <w:tcW w:w="2410" w:type="dxa"/>
            <w:tcBorders>
              <w:bottom w:val="single" w:sz="4" w:space="0" w:color="auto"/>
            </w:tcBorders>
            <w:shd w:val="clear" w:color="auto" w:fill="auto"/>
            <w:tcMar>
              <w:left w:w="60" w:type="dxa"/>
              <w:right w:w="60" w:type="dxa"/>
            </w:tcMar>
          </w:tcPr>
          <w:p w14:paraId="29F1FACB" w14:textId="77777777" w:rsidR="00305530" w:rsidRPr="0080422D" w:rsidRDefault="00305530" w:rsidP="00F05F5C">
            <w:pPr>
              <w:adjustRightInd w:val="0"/>
              <w:spacing w:after="0" w:line="240" w:lineRule="auto"/>
              <w:jc w:val="right"/>
              <w:rPr>
                <w:rFonts w:cstheme="minorHAnsi"/>
                <w:b/>
                <w:color w:val="000000"/>
              </w:rPr>
            </w:pPr>
          </w:p>
        </w:tc>
      </w:tr>
      <w:tr w:rsidR="00127C8B" w:rsidRPr="009F015C" w14:paraId="7062B91C" w14:textId="77777777" w:rsidTr="00D74FA5">
        <w:trPr>
          <w:cantSplit/>
        </w:trPr>
        <w:tc>
          <w:tcPr>
            <w:tcW w:w="4111" w:type="dxa"/>
            <w:tcBorders>
              <w:top w:val="single" w:sz="4" w:space="0" w:color="auto"/>
            </w:tcBorders>
            <w:shd w:val="clear" w:color="auto" w:fill="auto"/>
            <w:tcMar>
              <w:left w:w="60" w:type="dxa"/>
              <w:right w:w="60" w:type="dxa"/>
            </w:tcMar>
          </w:tcPr>
          <w:p w14:paraId="7C67382D" w14:textId="77777777" w:rsidR="00127C8B" w:rsidRPr="009F015C" w:rsidRDefault="00127C8B" w:rsidP="00127C8B">
            <w:pPr>
              <w:adjustRightInd w:val="0"/>
              <w:spacing w:after="0" w:line="240" w:lineRule="auto"/>
              <w:rPr>
                <w:rFonts w:cstheme="minorHAnsi"/>
                <w:color w:val="000000"/>
              </w:rPr>
            </w:pPr>
            <w:r>
              <w:rPr>
                <w:rFonts w:cstheme="minorHAnsi"/>
                <w:color w:val="000000"/>
              </w:rPr>
              <w:t>Divorced parents</w:t>
            </w:r>
          </w:p>
        </w:tc>
        <w:tc>
          <w:tcPr>
            <w:tcW w:w="851" w:type="dxa"/>
            <w:tcBorders>
              <w:top w:val="single" w:sz="4" w:space="0" w:color="auto"/>
            </w:tcBorders>
            <w:shd w:val="clear" w:color="auto" w:fill="auto"/>
            <w:tcMar>
              <w:left w:w="60" w:type="dxa"/>
              <w:right w:w="60" w:type="dxa"/>
            </w:tcMar>
          </w:tcPr>
          <w:p w14:paraId="1EE30B17"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072D24D6"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54.1</w:t>
            </w:r>
          </w:p>
        </w:tc>
        <w:tc>
          <w:tcPr>
            <w:tcW w:w="2410" w:type="dxa"/>
            <w:tcBorders>
              <w:top w:val="single" w:sz="4" w:space="0" w:color="auto"/>
            </w:tcBorders>
            <w:shd w:val="clear" w:color="auto" w:fill="auto"/>
            <w:tcMar>
              <w:left w:w="60" w:type="dxa"/>
              <w:right w:w="60" w:type="dxa"/>
            </w:tcMar>
          </w:tcPr>
          <w:p w14:paraId="69EAD10C" w14:textId="77777777" w:rsidR="00127C8B" w:rsidRPr="009F015C" w:rsidRDefault="00127C8B" w:rsidP="00127C8B">
            <w:pPr>
              <w:adjustRightInd w:val="0"/>
              <w:spacing w:after="0" w:line="240" w:lineRule="auto"/>
              <w:jc w:val="right"/>
              <w:rPr>
                <w:rFonts w:cstheme="minorHAnsi"/>
                <w:color w:val="000000"/>
              </w:rPr>
            </w:pPr>
          </w:p>
        </w:tc>
      </w:tr>
      <w:tr w:rsidR="00127C8B" w:rsidRPr="009F015C" w14:paraId="6681EDE0" w14:textId="77777777" w:rsidTr="00D74FA5">
        <w:trPr>
          <w:cantSplit/>
        </w:trPr>
        <w:tc>
          <w:tcPr>
            <w:tcW w:w="4111" w:type="dxa"/>
            <w:tcBorders>
              <w:bottom w:val="single" w:sz="4" w:space="0" w:color="auto"/>
            </w:tcBorders>
            <w:shd w:val="clear" w:color="auto" w:fill="auto"/>
            <w:tcMar>
              <w:left w:w="60" w:type="dxa"/>
              <w:right w:w="60" w:type="dxa"/>
            </w:tcMar>
          </w:tcPr>
          <w:p w14:paraId="16645BC3" w14:textId="77777777" w:rsidR="00127C8B" w:rsidRPr="009F015C" w:rsidRDefault="00127C8B" w:rsidP="00127C8B">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23211398"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46F97A32"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66.0</w:t>
            </w:r>
          </w:p>
        </w:tc>
        <w:tc>
          <w:tcPr>
            <w:tcW w:w="2410" w:type="dxa"/>
            <w:tcBorders>
              <w:bottom w:val="single" w:sz="4" w:space="0" w:color="auto"/>
            </w:tcBorders>
            <w:shd w:val="clear" w:color="auto" w:fill="auto"/>
            <w:tcMar>
              <w:left w:w="60" w:type="dxa"/>
              <w:right w:w="60" w:type="dxa"/>
            </w:tcMar>
          </w:tcPr>
          <w:p w14:paraId="6BD1B10B"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1.22 (1.18, 1.27)</w:t>
            </w:r>
          </w:p>
        </w:tc>
      </w:tr>
      <w:tr w:rsidR="00127C8B" w:rsidRPr="009F015C" w14:paraId="5D9100DC" w14:textId="77777777" w:rsidTr="00D74FA5">
        <w:trPr>
          <w:cantSplit/>
        </w:trPr>
        <w:tc>
          <w:tcPr>
            <w:tcW w:w="4111" w:type="dxa"/>
            <w:tcBorders>
              <w:top w:val="single" w:sz="4" w:space="0" w:color="auto"/>
            </w:tcBorders>
            <w:shd w:val="clear" w:color="auto" w:fill="auto"/>
            <w:tcMar>
              <w:left w:w="60" w:type="dxa"/>
              <w:right w:w="60" w:type="dxa"/>
            </w:tcMar>
          </w:tcPr>
          <w:p w14:paraId="218FA662" w14:textId="77777777" w:rsidR="00127C8B" w:rsidRPr="009F015C" w:rsidRDefault="00127C8B" w:rsidP="00127C8B">
            <w:pPr>
              <w:adjustRightInd w:val="0"/>
              <w:spacing w:after="0" w:line="240" w:lineRule="auto"/>
              <w:rPr>
                <w:rFonts w:cstheme="minorHAnsi"/>
                <w:color w:val="000000"/>
              </w:rPr>
            </w:pPr>
            <w:r w:rsidRPr="00CF652A">
              <w:rPr>
                <w:rFonts w:cstheme="minorHAnsi"/>
                <w:color w:val="000000"/>
              </w:rPr>
              <w:t xml:space="preserve">Parent(s) on social security </w:t>
            </w:r>
          </w:p>
        </w:tc>
        <w:tc>
          <w:tcPr>
            <w:tcW w:w="851" w:type="dxa"/>
            <w:tcBorders>
              <w:top w:val="single" w:sz="4" w:space="0" w:color="auto"/>
            </w:tcBorders>
            <w:shd w:val="clear" w:color="auto" w:fill="auto"/>
            <w:tcMar>
              <w:left w:w="60" w:type="dxa"/>
              <w:right w:w="60" w:type="dxa"/>
            </w:tcMar>
          </w:tcPr>
          <w:p w14:paraId="1EEEC8AF"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49959533"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53.6</w:t>
            </w:r>
          </w:p>
        </w:tc>
        <w:tc>
          <w:tcPr>
            <w:tcW w:w="2410" w:type="dxa"/>
            <w:tcBorders>
              <w:top w:val="single" w:sz="4" w:space="0" w:color="auto"/>
            </w:tcBorders>
            <w:shd w:val="clear" w:color="auto" w:fill="auto"/>
            <w:tcMar>
              <w:left w:w="60" w:type="dxa"/>
              <w:right w:w="60" w:type="dxa"/>
            </w:tcMar>
          </w:tcPr>
          <w:p w14:paraId="0A89A524" w14:textId="77777777" w:rsidR="00127C8B" w:rsidRPr="009F015C" w:rsidRDefault="00127C8B" w:rsidP="00127C8B">
            <w:pPr>
              <w:adjustRightInd w:val="0"/>
              <w:spacing w:after="0" w:line="240" w:lineRule="auto"/>
              <w:jc w:val="right"/>
              <w:rPr>
                <w:rFonts w:cstheme="minorHAnsi"/>
                <w:color w:val="000000"/>
              </w:rPr>
            </w:pPr>
          </w:p>
        </w:tc>
      </w:tr>
      <w:tr w:rsidR="00127C8B" w:rsidRPr="009F015C" w14:paraId="3DD3C452" w14:textId="77777777" w:rsidTr="00D74FA5">
        <w:trPr>
          <w:cantSplit/>
        </w:trPr>
        <w:tc>
          <w:tcPr>
            <w:tcW w:w="4111" w:type="dxa"/>
            <w:tcBorders>
              <w:bottom w:val="single" w:sz="4" w:space="0" w:color="auto"/>
            </w:tcBorders>
            <w:shd w:val="clear" w:color="auto" w:fill="auto"/>
            <w:tcMar>
              <w:left w:w="60" w:type="dxa"/>
              <w:right w:w="60" w:type="dxa"/>
            </w:tcMar>
          </w:tcPr>
          <w:p w14:paraId="1EDAED43" w14:textId="77777777" w:rsidR="00127C8B" w:rsidRPr="009F015C" w:rsidRDefault="00127C8B" w:rsidP="00127C8B">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4FCCE80C"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02EF03DB"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66.2</w:t>
            </w:r>
          </w:p>
        </w:tc>
        <w:tc>
          <w:tcPr>
            <w:tcW w:w="2410" w:type="dxa"/>
            <w:tcBorders>
              <w:bottom w:val="single" w:sz="4" w:space="0" w:color="auto"/>
            </w:tcBorders>
            <w:shd w:val="clear" w:color="auto" w:fill="auto"/>
            <w:tcMar>
              <w:left w:w="60" w:type="dxa"/>
              <w:right w:w="60" w:type="dxa"/>
            </w:tcMar>
          </w:tcPr>
          <w:p w14:paraId="2673A6D3"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1.24 (1.19, 1.28)</w:t>
            </w:r>
          </w:p>
        </w:tc>
      </w:tr>
      <w:tr w:rsidR="00127C8B" w:rsidRPr="009F015C" w14:paraId="4947D8D1" w14:textId="77777777" w:rsidTr="00D74FA5">
        <w:trPr>
          <w:cantSplit/>
        </w:trPr>
        <w:tc>
          <w:tcPr>
            <w:tcW w:w="4111" w:type="dxa"/>
            <w:vMerge w:val="restart"/>
            <w:tcBorders>
              <w:top w:val="single" w:sz="4" w:space="0" w:color="auto"/>
            </w:tcBorders>
            <w:shd w:val="clear" w:color="auto" w:fill="auto"/>
            <w:tcMar>
              <w:left w:w="60" w:type="dxa"/>
              <w:right w:w="60" w:type="dxa"/>
            </w:tcMar>
          </w:tcPr>
          <w:p w14:paraId="001F5C34" w14:textId="77777777" w:rsidR="00127C8B" w:rsidRPr="009F015C" w:rsidRDefault="00127C8B" w:rsidP="00127C8B">
            <w:pPr>
              <w:adjustRightInd w:val="0"/>
              <w:spacing w:after="0" w:line="240" w:lineRule="auto"/>
              <w:rPr>
                <w:rFonts w:cstheme="minorHAnsi"/>
                <w:color w:val="000000"/>
              </w:rPr>
            </w:pPr>
            <w:r>
              <w:rPr>
                <w:rFonts w:cstheme="minorHAnsi"/>
                <w:color w:val="000000"/>
              </w:rPr>
              <w:t>Parent(s) unemployed</w:t>
            </w:r>
          </w:p>
        </w:tc>
        <w:tc>
          <w:tcPr>
            <w:tcW w:w="851" w:type="dxa"/>
            <w:tcBorders>
              <w:top w:val="single" w:sz="4" w:space="0" w:color="auto"/>
            </w:tcBorders>
            <w:shd w:val="clear" w:color="auto" w:fill="auto"/>
            <w:tcMar>
              <w:left w:w="60" w:type="dxa"/>
              <w:right w:w="60" w:type="dxa"/>
            </w:tcMar>
          </w:tcPr>
          <w:p w14:paraId="4E20E545"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5F08729D"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54.0</w:t>
            </w:r>
          </w:p>
        </w:tc>
        <w:tc>
          <w:tcPr>
            <w:tcW w:w="2410" w:type="dxa"/>
            <w:tcBorders>
              <w:top w:val="single" w:sz="4" w:space="0" w:color="auto"/>
            </w:tcBorders>
            <w:shd w:val="clear" w:color="auto" w:fill="auto"/>
            <w:tcMar>
              <w:left w:w="60" w:type="dxa"/>
              <w:right w:w="60" w:type="dxa"/>
            </w:tcMar>
          </w:tcPr>
          <w:p w14:paraId="6221E47F" w14:textId="77777777" w:rsidR="00127C8B" w:rsidRPr="009F015C" w:rsidRDefault="00127C8B" w:rsidP="00127C8B">
            <w:pPr>
              <w:adjustRightInd w:val="0"/>
              <w:spacing w:after="0" w:line="240" w:lineRule="auto"/>
              <w:jc w:val="right"/>
              <w:rPr>
                <w:rFonts w:cstheme="minorHAnsi"/>
                <w:color w:val="000000"/>
              </w:rPr>
            </w:pPr>
          </w:p>
        </w:tc>
      </w:tr>
      <w:tr w:rsidR="00127C8B" w:rsidRPr="009F015C" w14:paraId="0A0E8CF3" w14:textId="77777777" w:rsidTr="00D74FA5">
        <w:trPr>
          <w:cantSplit/>
        </w:trPr>
        <w:tc>
          <w:tcPr>
            <w:tcW w:w="4111" w:type="dxa"/>
            <w:vMerge/>
            <w:tcBorders>
              <w:bottom w:val="single" w:sz="4" w:space="0" w:color="auto"/>
            </w:tcBorders>
            <w:shd w:val="clear" w:color="auto" w:fill="auto"/>
            <w:tcMar>
              <w:left w:w="60" w:type="dxa"/>
              <w:right w:w="60" w:type="dxa"/>
            </w:tcMar>
          </w:tcPr>
          <w:p w14:paraId="6455AD5B" w14:textId="77777777" w:rsidR="00127C8B" w:rsidRPr="009F015C" w:rsidRDefault="00127C8B" w:rsidP="00127C8B">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45E85752"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7D6AC7C4"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64.3</w:t>
            </w:r>
          </w:p>
        </w:tc>
        <w:tc>
          <w:tcPr>
            <w:tcW w:w="2410" w:type="dxa"/>
            <w:tcBorders>
              <w:bottom w:val="single" w:sz="4" w:space="0" w:color="auto"/>
            </w:tcBorders>
            <w:shd w:val="clear" w:color="auto" w:fill="auto"/>
            <w:tcMar>
              <w:left w:w="60" w:type="dxa"/>
              <w:right w:w="60" w:type="dxa"/>
            </w:tcMar>
          </w:tcPr>
          <w:p w14:paraId="047EA863"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1.19 (1.15, 1.24)</w:t>
            </w:r>
          </w:p>
        </w:tc>
      </w:tr>
      <w:tr w:rsidR="00127C8B" w:rsidRPr="009F015C" w14:paraId="61C4521F" w14:textId="77777777" w:rsidTr="00D74FA5">
        <w:trPr>
          <w:cantSplit/>
        </w:trPr>
        <w:tc>
          <w:tcPr>
            <w:tcW w:w="4111" w:type="dxa"/>
            <w:tcBorders>
              <w:top w:val="single" w:sz="4" w:space="0" w:color="auto"/>
            </w:tcBorders>
            <w:shd w:val="clear" w:color="auto" w:fill="auto"/>
            <w:tcMar>
              <w:left w:w="60" w:type="dxa"/>
              <w:right w:w="60" w:type="dxa"/>
            </w:tcMar>
          </w:tcPr>
          <w:p w14:paraId="6B41F57B" w14:textId="77777777" w:rsidR="00127C8B" w:rsidRPr="009F015C" w:rsidRDefault="00127C8B" w:rsidP="00127C8B">
            <w:pPr>
              <w:adjustRightInd w:val="0"/>
              <w:spacing w:after="0" w:line="240" w:lineRule="auto"/>
              <w:rPr>
                <w:rFonts w:cstheme="minorHAnsi"/>
                <w:color w:val="000000"/>
              </w:rPr>
            </w:pPr>
            <w:r>
              <w:rPr>
                <w:rFonts w:cstheme="minorHAnsi"/>
                <w:color w:val="000000"/>
              </w:rPr>
              <w:t>Fostered/Adopted</w:t>
            </w:r>
          </w:p>
        </w:tc>
        <w:tc>
          <w:tcPr>
            <w:tcW w:w="851" w:type="dxa"/>
            <w:tcBorders>
              <w:top w:val="single" w:sz="4" w:space="0" w:color="auto"/>
            </w:tcBorders>
            <w:shd w:val="clear" w:color="auto" w:fill="auto"/>
            <w:tcMar>
              <w:left w:w="60" w:type="dxa"/>
              <w:right w:w="60" w:type="dxa"/>
            </w:tcMar>
          </w:tcPr>
          <w:p w14:paraId="5C735A28"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50568EB7"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57.6</w:t>
            </w:r>
          </w:p>
        </w:tc>
        <w:tc>
          <w:tcPr>
            <w:tcW w:w="2410" w:type="dxa"/>
            <w:tcBorders>
              <w:top w:val="single" w:sz="4" w:space="0" w:color="auto"/>
            </w:tcBorders>
            <w:shd w:val="clear" w:color="auto" w:fill="auto"/>
            <w:tcMar>
              <w:left w:w="60" w:type="dxa"/>
              <w:right w:w="60" w:type="dxa"/>
            </w:tcMar>
          </w:tcPr>
          <w:p w14:paraId="23ADE8AF" w14:textId="77777777" w:rsidR="00127C8B" w:rsidRPr="009F015C" w:rsidRDefault="00127C8B" w:rsidP="00127C8B">
            <w:pPr>
              <w:adjustRightInd w:val="0"/>
              <w:spacing w:after="0" w:line="240" w:lineRule="auto"/>
              <w:jc w:val="right"/>
              <w:rPr>
                <w:rFonts w:cstheme="minorHAnsi"/>
                <w:color w:val="000000"/>
              </w:rPr>
            </w:pPr>
          </w:p>
        </w:tc>
      </w:tr>
      <w:tr w:rsidR="00127C8B" w:rsidRPr="009F015C" w14:paraId="0DCA05BE" w14:textId="77777777" w:rsidTr="00D74FA5">
        <w:trPr>
          <w:cantSplit/>
        </w:trPr>
        <w:tc>
          <w:tcPr>
            <w:tcW w:w="4111" w:type="dxa"/>
            <w:tcBorders>
              <w:bottom w:val="single" w:sz="4" w:space="0" w:color="auto"/>
            </w:tcBorders>
            <w:shd w:val="clear" w:color="auto" w:fill="auto"/>
            <w:tcMar>
              <w:left w:w="60" w:type="dxa"/>
              <w:right w:w="60" w:type="dxa"/>
            </w:tcMar>
          </w:tcPr>
          <w:p w14:paraId="438F5337" w14:textId="77777777" w:rsidR="00127C8B" w:rsidRPr="009F015C" w:rsidRDefault="00127C8B" w:rsidP="00127C8B">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6C784AA8"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5DD4FB87"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80.5</w:t>
            </w:r>
          </w:p>
        </w:tc>
        <w:tc>
          <w:tcPr>
            <w:tcW w:w="2410" w:type="dxa"/>
            <w:tcBorders>
              <w:bottom w:val="single" w:sz="4" w:space="0" w:color="auto"/>
            </w:tcBorders>
            <w:shd w:val="clear" w:color="auto" w:fill="auto"/>
            <w:tcMar>
              <w:left w:w="60" w:type="dxa"/>
              <w:right w:w="60" w:type="dxa"/>
            </w:tcMar>
          </w:tcPr>
          <w:p w14:paraId="4EC2447B"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1.40 (1.28, 1.53)</w:t>
            </w:r>
          </w:p>
        </w:tc>
      </w:tr>
      <w:tr w:rsidR="00127C8B" w:rsidRPr="009F015C" w14:paraId="69034A8D" w14:textId="77777777" w:rsidTr="00D74FA5">
        <w:trPr>
          <w:cantSplit/>
        </w:trPr>
        <w:tc>
          <w:tcPr>
            <w:tcW w:w="4111" w:type="dxa"/>
            <w:tcBorders>
              <w:top w:val="single" w:sz="4" w:space="0" w:color="auto"/>
            </w:tcBorders>
            <w:shd w:val="clear" w:color="auto" w:fill="auto"/>
            <w:tcMar>
              <w:left w:w="60" w:type="dxa"/>
              <w:right w:w="60" w:type="dxa"/>
            </w:tcMar>
          </w:tcPr>
          <w:p w14:paraId="1A4B0272" w14:textId="77777777" w:rsidR="00127C8B" w:rsidRPr="009F015C" w:rsidRDefault="00127C8B" w:rsidP="00127C8B">
            <w:pPr>
              <w:adjustRightInd w:val="0"/>
              <w:spacing w:after="0" w:line="240" w:lineRule="auto"/>
              <w:rPr>
                <w:rFonts w:cstheme="minorHAnsi"/>
                <w:color w:val="000000"/>
              </w:rPr>
            </w:pPr>
            <w:r>
              <w:rPr>
                <w:rFonts w:cstheme="minorHAnsi"/>
                <w:color w:val="000000"/>
              </w:rPr>
              <w:t>Youth allowance</w:t>
            </w:r>
          </w:p>
        </w:tc>
        <w:tc>
          <w:tcPr>
            <w:tcW w:w="851" w:type="dxa"/>
            <w:tcBorders>
              <w:top w:val="single" w:sz="4" w:space="0" w:color="auto"/>
            </w:tcBorders>
            <w:shd w:val="clear" w:color="auto" w:fill="auto"/>
            <w:tcMar>
              <w:left w:w="60" w:type="dxa"/>
              <w:right w:w="60" w:type="dxa"/>
            </w:tcMar>
          </w:tcPr>
          <w:p w14:paraId="4AA9A0A3"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68846328"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55.2</w:t>
            </w:r>
          </w:p>
        </w:tc>
        <w:tc>
          <w:tcPr>
            <w:tcW w:w="2410" w:type="dxa"/>
            <w:tcBorders>
              <w:top w:val="single" w:sz="4" w:space="0" w:color="auto"/>
            </w:tcBorders>
            <w:shd w:val="clear" w:color="auto" w:fill="auto"/>
            <w:tcMar>
              <w:left w:w="60" w:type="dxa"/>
              <w:right w:w="60" w:type="dxa"/>
            </w:tcMar>
          </w:tcPr>
          <w:p w14:paraId="39DCDC7C" w14:textId="77777777" w:rsidR="00127C8B" w:rsidRPr="009F015C" w:rsidRDefault="00127C8B" w:rsidP="00127C8B">
            <w:pPr>
              <w:adjustRightInd w:val="0"/>
              <w:spacing w:after="0" w:line="240" w:lineRule="auto"/>
              <w:jc w:val="right"/>
              <w:rPr>
                <w:rFonts w:cstheme="minorHAnsi"/>
                <w:color w:val="000000"/>
              </w:rPr>
            </w:pPr>
          </w:p>
        </w:tc>
      </w:tr>
      <w:tr w:rsidR="00127C8B" w:rsidRPr="009F015C" w14:paraId="4E6AD38D" w14:textId="77777777" w:rsidTr="00D74FA5">
        <w:trPr>
          <w:cantSplit/>
        </w:trPr>
        <w:tc>
          <w:tcPr>
            <w:tcW w:w="4111" w:type="dxa"/>
            <w:tcBorders>
              <w:bottom w:val="single" w:sz="4" w:space="0" w:color="auto"/>
            </w:tcBorders>
            <w:shd w:val="clear" w:color="auto" w:fill="auto"/>
            <w:tcMar>
              <w:left w:w="60" w:type="dxa"/>
              <w:right w:w="60" w:type="dxa"/>
            </w:tcMar>
          </w:tcPr>
          <w:p w14:paraId="3E4FE455" w14:textId="77777777" w:rsidR="00127C8B" w:rsidRPr="009F015C" w:rsidRDefault="00127C8B" w:rsidP="00127C8B">
            <w:pPr>
              <w:adjustRightInd w:val="0"/>
              <w:spacing w:after="0" w:line="240" w:lineRule="auto"/>
              <w:rPr>
                <w:rFonts w:cstheme="minorHAnsi"/>
                <w:color w:val="000000"/>
              </w:rPr>
            </w:pPr>
          </w:p>
        </w:tc>
        <w:tc>
          <w:tcPr>
            <w:tcW w:w="851" w:type="dxa"/>
            <w:tcBorders>
              <w:bottom w:val="single" w:sz="4" w:space="0" w:color="auto"/>
            </w:tcBorders>
            <w:shd w:val="clear" w:color="auto" w:fill="auto"/>
            <w:tcMar>
              <w:left w:w="60" w:type="dxa"/>
              <w:right w:w="60" w:type="dxa"/>
            </w:tcMar>
          </w:tcPr>
          <w:p w14:paraId="19F753F1"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4" w:space="0" w:color="auto"/>
            </w:tcBorders>
            <w:shd w:val="clear" w:color="auto" w:fill="auto"/>
            <w:tcMar>
              <w:left w:w="60" w:type="dxa"/>
              <w:right w:w="60" w:type="dxa"/>
            </w:tcMar>
          </w:tcPr>
          <w:p w14:paraId="405C0DD5"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66.2</w:t>
            </w:r>
          </w:p>
        </w:tc>
        <w:tc>
          <w:tcPr>
            <w:tcW w:w="2410" w:type="dxa"/>
            <w:tcBorders>
              <w:bottom w:val="single" w:sz="4" w:space="0" w:color="auto"/>
            </w:tcBorders>
            <w:shd w:val="clear" w:color="auto" w:fill="auto"/>
            <w:tcMar>
              <w:left w:w="60" w:type="dxa"/>
              <w:right w:w="60" w:type="dxa"/>
            </w:tcMar>
          </w:tcPr>
          <w:p w14:paraId="268B7095"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1.20 (1.15, 1.25)</w:t>
            </w:r>
          </w:p>
        </w:tc>
      </w:tr>
      <w:tr w:rsidR="00127C8B" w:rsidRPr="009F015C" w14:paraId="54E41362" w14:textId="77777777" w:rsidTr="00D74FA5">
        <w:trPr>
          <w:cantSplit/>
        </w:trPr>
        <w:tc>
          <w:tcPr>
            <w:tcW w:w="4111" w:type="dxa"/>
            <w:tcBorders>
              <w:top w:val="single" w:sz="4" w:space="0" w:color="auto"/>
            </w:tcBorders>
            <w:shd w:val="clear" w:color="auto" w:fill="auto"/>
            <w:tcMar>
              <w:left w:w="60" w:type="dxa"/>
              <w:right w:w="60" w:type="dxa"/>
            </w:tcMar>
          </w:tcPr>
          <w:p w14:paraId="7342B6BD" w14:textId="77777777" w:rsidR="00127C8B" w:rsidRPr="009F015C" w:rsidRDefault="00127C8B" w:rsidP="00127C8B">
            <w:pPr>
              <w:keepNext/>
              <w:adjustRightInd w:val="0"/>
              <w:spacing w:after="0" w:line="240" w:lineRule="auto"/>
              <w:rPr>
                <w:rFonts w:cstheme="minorHAnsi"/>
                <w:color w:val="000000"/>
              </w:rPr>
            </w:pPr>
            <w:r w:rsidRPr="00CF652A">
              <w:rPr>
                <w:rFonts w:cstheme="minorHAnsi"/>
                <w:color w:val="000000"/>
              </w:rPr>
              <w:t xml:space="preserve">Absent </w:t>
            </w:r>
            <w:r>
              <w:rPr>
                <w:rFonts w:cstheme="minorHAnsi"/>
                <w:color w:val="000000"/>
              </w:rPr>
              <w:t>from school</w:t>
            </w:r>
          </w:p>
        </w:tc>
        <w:tc>
          <w:tcPr>
            <w:tcW w:w="851" w:type="dxa"/>
            <w:tcBorders>
              <w:top w:val="single" w:sz="4" w:space="0" w:color="auto"/>
            </w:tcBorders>
            <w:shd w:val="clear" w:color="auto" w:fill="auto"/>
            <w:tcMar>
              <w:left w:w="60" w:type="dxa"/>
              <w:right w:w="60" w:type="dxa"/>
            </w:tcMar>
          </w:tcPr>
          <w:p w14:paraId="61696DCA" w14:textId="77777777" w:rsidR="00127C8B" w:rsidRPr="009F015C" w:rsidRDefault="00127C8B" w:rsidP="00127C8B">
            <w:pPr>
              <w:keepNext/>
              <w:adjustRightInd w:val="0"/>
              <w:spacing w:after="0" w:line="240" w:lineRule="auto"/>
              <w:rPr>
                <w:rFonts w:cstheme="minorHAnsi"/>
                <w:color w:val="000000"/>
              </w:rPr>
            </w:pPr>
            <w:r w:rsidRPr="009F015C">
              <w:rPr>
                <w:rFonts w:cstheme="minorHAnsi"/>
                <w:color w:val="000000"/>
              </w:rPr>
              <w:t>No</w:t>
            </w:r>
          </w:p>
        </w:tc>
        <w:tc>
          <w:tcPr>
            <w:tcW w:w="992" w:type="dxa"/>
            <w:tcBorders>
              <w:top w:val="single" w:sz="4" w:space="0" w:color="auto"/>
            </w:tcBorders>
            <w:shd w:val="clear" w:color="auto" w:fill="auto"/>
            <w:tcMar>
              <w:left w:w="60" w:type="dxa"/>
              <w:right w:w="60" w:type="dxa"/>
            </w:tcMar>
          </w:tcPr>
          <w:p w14:paraId="24A5C569" w14:textId="77777777" w:rsidR="00127C8B" w:rsidRPr="009F015C" w:rsidRDefault="00127C8B" w:rsidP="00127C8B">
            <w:pPr>
              <w:keepNext/>
              <w:adjustRightInd w:val="0"/>
              <w:spacing w:after="0" w:line="240" w:lineRule="auto"/>
              <w:jc w:val="right"/>
              <w:rPr>
                <w:rFonts w:cstheme="minorHAnsi"/>
                <w:color w:val="000000"/>
              </w:rPr>
            </w:pPr>
            <w:r w:rsidRPr="009F015C">
              <w:rPr>
                <w:rFonts w:cstheme="minorHAnsi"/>
                <w:color w:val="000000"/>
              </w:rPr>
              <w:t>56.2</w:t>
            </w:r>
          </w:p>
        </w:tc>
        <w:tc>
          <w:tcPr>
            <w:tcW w:w="2410" w:type="dxa"/>
            <w:tcBorders>
              <w:top w:val="single" w:sz="4" w:space="0" w:color="auto"/>
            </w:tcBorders>
            <w:shd w:val="clear" w:color="auto" w:fill="auto"/>
            <w:tcMar>
              <w:left w:w="60" w:type="dxa"/>
              <w:right w:w="60" w:type="dxa"/>
            </w:tcMar>
          </w:tcPr>
          <w:p w14:paraId="06931D9F" w14:textId="77777777" w:rsidR="00127C8B" w:rsidRPr="009F015C" w:rsidRDefault="00127C8B" w:rsidP="00127C8B">
            <w:pPr>
              <w:keepNext/>
              <w:adjustRightInd w:val="0"/>
              <w:spacing w:after="0" w:line="240" w:lineRule="auto"/>
              <w:jc w:val="right"/>
              <w:rPr>
                <w:rFonts w:cstheme="minorHAnsi"/>
                <w:color w:val="000000"/>
              </w:rPr>
            </w:pPr>
          </w:p>
        </w:tc>
      </w:tr>
      <w:tr w:rsidR="00305530" w:rsidRPr="009F015C" w14:paraId="57A8C39F" w14:textId="77777777" w:rsidTr="00D74FA5">
        <w:trPr>
          <w:cantSplit/>
        </w:trPr>
        <w:tc>
          <w:tcPr>
            <w:tcW w:w="4111" w:type="dxa"/>
            <w:tcBorders>
              <w:bottom w:val="single" w:sz="18" w:space="0" w:color="4472C4" w:themeColor="accent5"/>
            </w:tcBorders>
            <w:shd w:val="clear" w:color="auto" w:fill="auto"/>
            <w:tcMar>
              <w:left w:w="60" w:type="dxa"/>
              <w:right w:w="60" w:type="dxa"/>
            </w:tcMar>
          </w:tcPr>
          <w:p w14:paraId="4CC88066" w14:textId="77777777" w:rsidR="00305530" w:rsidRPr="009F015C" w:rsidRDefault="00305530" w:rsidP="00F05F5C">
            <w:pPr>
              <w:adjustRightInd w:val="0"/>
              <w:spacing w:after="0" w:line="240" w:lineRule="auto"/>
              <w:rPr>
                <w:rFonts w:cstheme="minorHAnsi"/>
                <w:color w:val="000000"/>
              </w:rPr>
            </w:pPr>
          </w:p>
        </w:tc>
        <w:tc>
          <w:tcPr>
            <w:tcW w:w="851" w:type="dxa"/>
            <w:tcBorders>
              <w:bottom w:val="single" w:sz="18" w:space="0" w:color="4472C4" w:themeColor="accent5"/>
            </w:tcBorders>
            <w:shd w:val="clear" w:color="auto" w:fill="auto"/>
            <w:tcMar>
              <w:left w:w="60" w:type="dxa"/>
              <w:right w:w="60" w:type="dxa"/>
            </w:tcMar>
          </w:tcPr>
          <w:p w14:paraId="42F2B52D" w14:textId="77777777" w:rsidR="00305530" w:rsidRPr="009F015C" w:rsidRDefault="00305530" w:rsidP="00F05F5C">
            <w:pPr>
              <w:adjustRightInd w:val="0"/>
              <w:spacing w:after="0" w:line="240" w:lineRule="auto"/>
              <w:rPr>
                <w:rFonts w:cstheme="minorHAnsi"/>
                <w:color w:val="000000"/>
              </w:rPr>
            </w:pPr>
            <w:r w:rsidRPr="009F015C">
              <w:rPr>
                <w:rFonts w:cstheme="minorHAnsi"/>
                <w:color w:val="000000"/>
              </w:rPr>
              <w:t>Yes</w:t>
            </w:r>
          </w:p>
        </w:tc>
        <w:tc>
          <w:tcPr>
            <w:tcW w:w="992" w:type="dxa"/>
            <w:tcBorders>
              <w:bottom w:val="single" w:sz="18" w:space="0" w:color="4472C4" w:themeColor="accent5"/>
            </w:tcBorders>
            <w:shd w:val="clear" w:color="auto" w:fill="auto"/>
            <w:tcMar>
              <w:left w:w="60" w:type="dxa"/>
              <w:right w:w="60" w:type="dxa"/>
            </w:tcMar>
          </w:tcPr>
          <w:p w14:paraId="741D5D4E"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72.4</w:t>
            </w:r>
          </w:p>
        </w:tc>
        <w:tc>
          <w:tcPr>
            <w:tcW w:w="2410" w:type="dxa"/>
            <w:tcBorders>
              <w:bottom w:val="single" w:sz="18" w:space="0" w:color="4472C4" w:themeColor="accent5"/>
            </w:tcBorders>
            <w:shd w:val="clear" w:color="auto" w:fill="auto"/>
            <w:tcMar>
              <w:left w:w="60" w:type="dxa"/>
              <w:right w:w="60" w:type="dxa"/>
            </w:tcMar>
          </w:tcPr>
          <w:p w14:paraId="25917100" w14:textId="77777777" w:rsidR="00305530" w:rsidRPr="009F015C" w:rsidRDefault="00305530" w:rsidP="00F05F5C">
            <w:pPr>
              <w:adjustRightInd w:val="0"/>
              <w:spacing w:after="0" w:line="240" w:lineRule="auto"/>
              <w:jc w:val="right"/>
              <w:rPr>
                <w:rFonts w:cstheme="minorHAnsi"/>
                <w:color w:val="000000"/>
              </w:rPr>
            </w:pPr>
            <w:r w:rsidRPr="009F015C">
              <w:rPr>
                <w:rFonts w:cstheme="minorHAnsi"/>
                <w:color w:val="000000"/>
              </w:rPr>
              <w:t>1.29 (1.23, 1.35)</w:t>
            </w:r>
          </w:p>
        </w:tc>
      </w:tr>
    </w:tbl>
    <w:p w14:paraId="00659491" w14:textId="77777777" w:rsidR="00305530" w:rsidRPr="00224833" w:rsidRDefault="00305530" w:rsidP="00305530">
      <w:pPr>
        <w:spacing w:after="160" w:line="259" w:lineRule="auto"/>
        <w:rPr>
          <w:i/>
        </w:rPr>
      </w:pPr>
      <w:r>
        <w:rPr>
          <w:i/>
        </w:rPr>
        <w:t>All variables were statistically significant at p&lt;0.0001</w:t>
      </w:r>
    </w:p>
    <w:p w14:paraId="01783057" w14:textId="77777777" w:rsidR="00763EC0" w:rsidRDefault="00763EC0">
      <w:pPr>
        <w:spacing w:after="160" w:line="259" w:lineRule="auto"/>
      </w:pPr>
      <w:r>
        <w:br w:type="page"/>
      </w:r>
    </w:p>
    <w:p w14:paraId="54011E12" w14:textId="6EEFD2D5" w:rsidR="00305530" w:rsidRDefault="00305530" w:rsidP="00305530">
      <w:r>
        <w:t xml:space="preserve">Women </w:t>
      </w:r>
      <w:r w:rsidR="00095543">
        <w:t xml:space="preserve">from the 1989-95 cohort </w:t>
      </w:r>
      <w:r>
        <w:t>who reported income management difficulty, not having a university degree, who lived in non-metropolitan areas, who rated their health as fair or poor and who reported high levels of psychological distress in early adulthood (18-23 years) were more likely to experience a violent relationship at a later tim</w:t>
      </w:r>
      <w:r w:rsidRPr="003B657A">
        <w:t>e (</w:t>
      </w:r>
      <w:r w:rsidR="004B2F2E" w:rsidRPr="003B657A">
        <w:t>Table 3</w:t>
      </w:r>
      <w:r w:rsidRPr="003B657A">
        <w:t>).</w:t>
      </w:r>
      <w:r>
        <w:t xml:space="preserve"> </w:t>
      </w:r>
    </w:p>
    <w:p w14:paraId="49EB7680" w14:textId="77777777" w:rsidR="001867AF" w:rsidRDefault="00305530" w:rsidP="00305530">
      <w:pPr>
        <w:pStyle w:val="CaptionText"/>
      </w:pPr>
      <w:r>
        <w:t xml:space="preserve">Table </w:t>
      </w:r>
      <w:r w:rsidR="004B2F2E">
        <w:t>3</w:t>
      </w:r>
      <w:r>
        <w:t xml:space="preserve"> </w:t>
      </w:r>
      <w:r w:rsidR="002C3C89">
        <w:t>R</w:t>
      </w:r>
      <w:r w:rsidR="001867AF">
        <w:t>isk factors</w:t>
      </w:r>
      <w:r w:rsidR="002C3C89">
        <w:t xml:space="preserve"> in young adulthood</w:t>
      </w:r>
      <w:r w:rsidR="001867AF">
        <w:t xml:space="preserve"> for experiencing a violent relationship for women born 1989-95</w:t>
      </w:r>
    </w:p>
    <w:tbl>
      <w:tblPr>
        <w:tblW w:w="8364" w:type="dxa"/>
        <w:tblBorders>
          <w:top w:val="single" w:sz="4" w:space="0" w:color="auto"/>
          <w:bottom w:val="single" w:sz="4" w:space="0" w:color="auto"/>
        </w:tblBorders>
        <w:tblLayout w:type="fixed"/>
        <w:tblCellMar>
          <w:top w:w="28" w:type="dxa"/>
          <w:left w:w="28" w:type="dxa"/>
          <w:bottom w:w="28" w:type="dxa"/>
          <w:right w:w="28" w:type="dxa"/>
        </w:tblCellMar>
        <w:tblLook w:val="0020" w:firstRow="1" w:lastRow="0" w:firstColumn="0" w:lastColumn="0" w:noHBand="0" w:noVBand="0"/>
      </w:tblPr>
      <w:tblGrid>
        <w:gridCol w:w="2127"/>
        <w:gridCol w:w="3260"/>
        <w:gridCol w:w="567"/>
        <w:gridCol w:w="2410"/>
      </w:tblGrid>
      <w:tr w:rsidR="00305530" w:rsidRPr="00640670" w14:paraId="19DBFBA9" w14:textId="77777777" w:rsidTr="00D74FA5">
        <w:trPr>
          <w:cantSplit/>
          <w:tblHeader/>
        </w:trPr>
        <w:tc>
          <w:tcPr>
            <w:tcW w:w="2127"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692DEC2E" w14:textId="77777777" w:rsidR="00305530" w:rsidRPr="00640670" w:rsidRDefault="00305530" w:rsidP="00F05F5C">
            <w:pPr>
              <w:keepNext/>
              <w:adjustRightInd w:val="0"/>
              <w:spacing w:after="0" w:line="240" w:lineRule="auto"/>
              <w:rPr>
                <w:rFonts w:cstheme="minorHAnsi"/>
                <w:b/>
                <w:bCs/>
                <w:color w:val="000000"/>
              </w:rPr>
            </w:pPr>
            <w:r>
              <w:rPr>
                <w:rFonts w:cstheme="minorHAnsi"/>
                <w:b/>
                <w:bCs/>
                <w:color w:val="000000"/>
              </w:rPr>
              <w:t>Risk factor</w:t>
            </w:r>
          </w:p>
        </w:tc>
        <w:tc>
          <w:tcPr>
            <w:tcW w:w="3260"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21CA9F31" w14:textId="77777777" w:rsidR="00305530" w:rsidRPr="00640670" w:rsidRDefault="00305530" w:rsidP="00F05F5C">
            <w:pPr>
              <w:keepNext/>
              <w:adjustRightInd w:val="0"/>
              <w:spacing w:after="0" w:line="240" w:lineRule="auto"/>
              <w:rPr>
                <w:rFonts w:cstheme="minorHAnsi"/>
                <w:b/>
                <w:bCs/>
                <w:color w:val="000000"/>
              </w:rPr>
            </w:pPr>
          </w:p>
        </w:tc>
        <w:tc>
          <w:tcPr>
            <w:tcW w:w="567"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7549E5A7" w14:textId="77777777" w:rsidR="00305530" w:rsidRPr="00640670" w:rsidRDefault="00305530" w:rsidP="00F05F5C">
            <w:pPr>
              <w:keepNext/>
              <w:adjustRightInd w:val="0"/>
              <w:spacing w:after="0" w:line="240" w:lineRule="auto"/>
              <w:jc w:val="center"/>
              <w:rPr>
                <w:rFonts w:cstheme="minorHAnsi"/>
                <w:b/>
                <w:bCs/>
                <w:color w:val="000000"/>
              </w:rPr>
            </w:pPr>
            <w:r w:rsidRPr="00640670">
              <w:rPr>
                <w:rFonts w:cstheme="minorHAnsi"/>
                <w:b/>
                <w:bCs/>
                <w:color w:val="000000"/>
              </w:rPr>
              <w:t>%</w:t>
            </w:r>
          </w:p>
        </w:tc>
        <w:tc>
          <w:tcPr>
            <w:tcW w:w="2410"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2EFC231E" w14:textId="77777777" w:rsidR="00305530" w:rsidRPr="00640670" w:rsidRDefault="00305530" w:rsidP="00F05F5C">
            <w:pPr>
              <w:keepNext/>
              <w:adjustRightInd w:val="0"/>
              <w:spacing w:after="0" w:line="240" w:lineRule="auto"/>
              <w:jc w:val="center"/>
              <w:rPr>
                <w:rFonts w:cstheme="minorHAnsi"/>
                <w:b/>
                <w:bCs/>
                <w:color w:val="000000"/>
              </w:rPr>
            </w:pPr>
            <w:r w:rsidRPr="00640670">
              <w:rPr>
                <w:rFonts w:cstheme="minorHAnsi"/>
                <w:b/>
                <w:bCs/>
                <w:color w:val="000000"/>
              </w:rPr>
              <w:t>PR (95% CI)</w:t>
            </w:r>
          </w:p>
        </w:tc>
      </w:tr>
      <w:tr w:rsidR="00305530" w:rsidRPr="00640670" w14:paraId="4E0D480D" w14:textId="77777777" w:rsidTr="00D74FA5">
        <w:trPr>
          <w:cantSplit/>
        </w:trPr>
        <w:tc>
          <w:tcPr>
            <w:tcW w:w="2127" w:type="dxa"/>
            <w:vMerge w:val="restart"/>
            <w:tcBorders>
              <w:top w:val="single" w:sz="18" w:space="0" w:color="4472C4" w:themeColor="accent5"/>
              <w:bottom w:val="nil"/>
            </w:tcBorders>
            <w:shd w:val="clear" w:color="auto" w:fill="auto"/>
            <w:tcMar>
              <w:left w:w="60" w:type="dxa"/>
              <w:right w:w="60" w:type="dxa"/>
            </w:tcMar>
          </w:tcPr>
          <w:p w14:paraId="275239FE" w14:textId="77777777" w:rsidR="00305530" w:rsidRPr="00640670" w:rsidRDefault="00305530" w:rsidP="00F05F5C">
            <w:pPr>
              <w:adjustRightInd w:val="0"/>
              <w:spacing w:after="0" w:line="240" w:lineRule="auto"/>
              <w:rPr>
                <w:rFonts w:cstheme="minorHAnsi"/>
                <w:color w:val="000000"/>
              </w:rPr>
            </w:pPr>
            <w:r>
              <w:rPr>
                <w:rFonts w:cstheme="minorHAnsi"/>
                <w:color w:val="000000"/>
              </w:rPr>
              <w:t>Income management</w:t>
            </w:r>
          </w:p>
        </w:tc>
        <w:tc>
          <w:tcPr>
            <w:tcW w:w="3260" w:type="dxa"/>
            <w:tcBorders>
              <w:top w:val="single" w:sz="18" w:space="0" w:color="4472C4" w:themeColor="accent5"/>
              <w:bottom w:val="nil"/>
            </w:tcBorders>
            <w:shd w:val="clear" w:color="auto" w:fill="auto"/>
            <w:tcMar>
              <w:left w:w="60" w:type="dxa"/>
              <w:right w:w="60" w:type="dxa"/>
            </w:tcMar>
          </w:tcPr>
          <w:p w14:paraId="18879693"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Easy/Not too difficult</w:t>
            </w:r>
          </w:p>
        </w:tc>
        <w:tc>
          <w:tcPr>
            <w:tcW w:w="567" w:type="dxa"/>
            <w:tcBorders>
              <w:top w:val="single" w:sz="18" w:space="0" w:color="4472C4" w:themeColor="accent5"/>
              <w:bottom w:val="nil"/>
            </w:tcBorders>
            <w:shd w:val="clear" w:color="auto" w:fill="auto"/>
            <w:tcMar>
              <w:left w:w="60" w:type="dxa"/>
              <w:right w:w="60" w:type="dxa"/>
            </w:tcMar>
          </w:tcPr>
          <w:p w14:paraId="24A83BF4"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3.7</w:t>
            </w:r>
          </w:p>
        </w:tc>
        <w:tc>
          <w:tcPr>
            <w:tcW w:w="2410" w:type="dxa"/>
            <w:tcBorders>
              <w:top w:val="single" w:sz="18" w:space="0" w:color="4472C4" w:themeColor="accent5"/>
              <w:bottom w:val="nil"/>
            </w:tcBorders>
            <w:shd w:val="clear" w:color="auto" w:fill="auto"/>
            <w:tcMar>
              <w:left w:w="60" w:type="dxa"/>
              <w:right w:w="60" w:type="dxa"/>
            </w:tcMar>
          </w:tcPr>
          <w:p w14:paraId="6510BC1B" w14:textId="77777777" w:rsidR="00305530" w:rsidRPr="00640670" w:rsidRDefault="00305530" w:rsidP="00F05F5C">
            <w:pPr>
              <w:adjustRightInd w:val="0"/>
              <w:spacing w:after="0" w:line="240" w:lineRule="auto"/>
              <w:jc w:val="right"/>
              <w:rPr>
                <w:rFonts w:cstheme="minorHAnsi"/>
                <w:color w:val="000000"/>
              </w:rPr>
            </w:pPr>
          </w:p>
        </w:tc>
      </w:tr>
      <w:tr w:rsidR="00305530" w:rsidRPr="00640670" w14:paraId="444FD895" w14:textId="77777777" w:rsidTr="00D74FA5">
        <w:trPr>
          <w:cantSplit/>
        </w:trPr>
        <w:tc>
          <w:tcPr>
            <w:tcW w:w="2127" w:type="dxa"/>
            <w:vMerge/>
            <w:tcBorders>
              <w:top w:val="nil"/>
              <w:bottom w:val="nil"/>
            </w:tcBorders>
            <w:shd w:val="clear" w:color="auto" w:fill="auto"/>
            <w:tcMar>
              <w:left w:w="60" w:type="dxa"/>
              <w:right w:w="60" w:type="dxa"/>
            </w:tcMar>
          </w:tcPr>
          <w:p w14:paraId="6E91F84E"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nil"/>
            </w:tcBorders>
            <w:shd w:val="clear" w:color="auto" w:fill="auto"/>
            <w:tcMar>
              <w:left w:w="60" w:type="dxa"/>
              <w:right w:w="60" w:type="dxa"/>
            </w:tcMar>
          </w:tcPr>
          <w:p w14:paraId="70EFC384"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Sometimes difficult</w:t>
            </w:r>
          </w:p>
        </w:tc>
        <w:tc>
          <w:tcPr>
            <w:tcW w:w="567" w:type="dxa"/>
            <w:tcBorders>
              <w:top w:val="nil"/>
              <w:bottom w:val="nil"/>
            </w:tcBorders>
            <w:shd w:val="clear" w:color="auto" w:fill="auto"/>
            <w:tcMar>
              <w:left w:w="60" w:type="dxa"/>
              <w:right w:w="60" w:type="dxa"/>
            </w:tcMar>
          </w:tcPr>
          <w:p w14:paraId="392C9078"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6.3</w:t>
            </w:r>
          </w:p>
        </w:tc>
        <w:tc>
          <w:tcPr>
            <w:tcW w:w="2410" w:type="dxa"/>
            <w:tcBorders>
              <w:top w:val="nil"/>
              <w:bottom w:val="nil"/>
            </w:tcBorders>
            <w:shd w:val="clear" w:color="auto" w:fill="auto"/>
            <w:tcMar>
              <w:left w:w="60" w:type="dxa"/>
              <w:right w:w="60" w:type="dxa"/>
            </w:tcMar>
          </w:tcPr>
          <w:p w14:paraId="7DAF2C9F"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1.69 (1.43, 2.00)</w:t>
            </w:r>
          </w:p>
        </w:tc>
      </w:tr>
      <w:tr w:rsidR="00305530" w:rsidRPr="00640670" w14:paraId="5C0F7D85" w14:textId="77777777" w:rsidTr="00D74FA5">
        <w:trPr>
          <w:cantSplit/>
        </w:trPr>
        <w:tc>
          <w:tcPr>
            <w:tcW w:w="2127" w:type="dxa"/>
            <w:tcBorders>
              <w:top w:val="nil"/>
              <w:bottom w:val="single" w:sz="4" w:space="0" w:color="auto"/>
            </w:tcBorders>
            <w:shd w:val="clear" w:color="auto" w:fill="auto"/>
            <w:tcMar>
              <w:left w:w="60" w:type="dxa"/>
              <w:right w:w="60" w:type="dxa"/>
            </w:tcMar>
          </w:tcPr>
          <w:p w14:paraId="463499AE"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single" w:sz="4" w:space="0" w:color="auto"/>
            </w:tcBorders>
            <w:shd w:val="clear" w:color="auto" w:fill="auto"/>
            <w:tcMar>
              <w:left w:w="60" w:type="dxa"/>
              <w:right w:w="60" w:type="dxa"/>
            </w:tcMar>
          </w:tcPr>
          <w:p w14:paraId="6AF881F9"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Difficult all the time/Impossible</w:t>
            </w:r>
          </w:p>
        </w:tc>
        <w:tc>
          <w:tcPr>
            <w:tcW w:w="567" w:type="dxa"/>
            <w:tcBorders>
              <w:top w:val="nil"/>
              <w:bottom w:val="single" w:sz="4" w:space="0" w:color="auto"/>
            </w:tcBorders>
            <w:shd w:val="clear" w:color="auto" w:fill="auto"/>
            <w:tcMar>
              <w:left w:w="60" w:type="dxa"/>
              <w:right w:w="60" w:type="dxa"/>
            </w:tcMar>
          </w:tcPr>
          <w:p w14:paraId="5A9F1E86"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7.8</w:t>
            </w:r>
          </w:p>
        </w:tc>
        <w:tc>
          <w:tcPr>
            <w:tcW w:w="2410" w:type="dxa"/>
            <w:tcBorders>
              <w:top w:val="nil"/>
              <w:bottom w:val="single" w:sz="4" w:space="0" w:color="auto"/>
            </w:tcBorders>
            <w:shd w:val="clear" w:color="auto" w:fill="auto"/>
            <w:tcMar>
              <w:left w:w="60" w:type="dxa"/>
              <w:right w:w="60" w:type="dxa"/>
            </w:tcMar>
          </w:tcPr>
          <w:p w14:paraId="2562D844"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2.10 (1.77, 2.50)</w:t>
            </w:r>
          </w:p>
        </w:tc>
      </w:tr>
      <w:tr w:rsidR="00305530" w:rsidRPr="00640670" w14:paraId="0E4C60F6" w14:textId="77777777" w:rsidTr="00D74FA5">
        <w:trPr>
          <w:cantSplit/>
        </w:trPr>
        <w:tc>
          <w:tcPr>
            <w:tcW w:w="2127" w:type="dxa"/>
            <w:tcBorders>
              <w:top w:val="single" w:sz="4" w:space="0" w:color="auto"/>
              <w:bottom w:val="nil"/>
            </w:tcBorders>
            <w:shd w:val="clear" w:color="auto" w:fill="auto"/>
            <w:tcMar>
              <w:left w:w="60" w:type="dxa"/>
              <w:right w:w="60" w:type="dxa"/>
            </w:tcMar>
          </w:tcPr>
          <w:p w14:paraId="594F48D5"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 xml:space="preserve">Education </w:t>
            </w:r>
          </w:p>
        </w:tc>
        <w:tc>
          <w:tcPr>
            <w:tcW w:w="3260" w:type="dxa"/>
            <w:tcBorders>
              <w:top w:val="single" w:sz="4" w:space="0" w:color="auto"/>
              <w:bottom w:val="nil"/>
            </w:tcBorders>
            <w:shd w:val="clear" w:color="auto" w:fill="auto"/>
            <w:tcMar>
              <w:left w:w="60" w:type="dxa"/>
              <w:right w:w="60" w:type="dxa"/>
            </w:tcMar>
          </w:tcPr>
          <w:p w14:paraId="51A9F456"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University degree or higher</w:t>
            </w:r>
          </w:p>
        </w:tc>
        <w:tc>
          <w:tcPr>
            <w:tcW w:w="567" w:type="dxa"/>
            <w:tcBorders>
              <w:top w:val="single" w:sz="4" w:space="0" w:color="auto"/>
              <w:bottom w:val="nil"/>
            </w:tcBorders>
            <w:shd w:val="clear" w:color="auto" w:fill="auto"/>
            <w:tcMar>
              <w:left w:w="60" w:type="dxa"/>
              <w:right w:w="60" w:type="dxa"/>
            </w:tcMar>
          </w:tcPr>
          <w:p w14:paraId="000F62BC"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4.0</w:t>
            </w:r>
          </w:p>
        </w:tc>
        <w:tc>
          <w:tcPr>
            <w:tcW w:w="2410" w:type="dxa"/>
            <w:tcBorders>
              <w:top w:val="single" w:sz="4" w:space="0" w:color="auto"/>
              <w:bottom w:val="nil"/>
            </w:tcBorders>
            <w:shd w:val="clear" w:color="auto" w:fill="auto"/>
            <w:tcMar>
              <w:left w:w="60" w:type="dxa"/>
              <w:right w:w="60" w:type="dxa"/>
            </w:tcMar>
          </w:tcPr>
          <w:p w14:paraId="694B7174" w14:textId="77777777" w:rsidR="00305530" w:rsidRPr="00640670" w:rsidRDefault="00305530" w:rsidP="00F05F5C">
            <w:pPr>
              <w:adjustRightInd w:val="0"/>
              <w:spacing w:after="0" w:line="240" w:lineRule="auto"/>
              <w:jc w:val="right"/>
              <w:rPr>
                <w:rFonts w:cstheme="minorHAnsi"/>
                <w:color w:val="000000"/>
              </w:rPr>
            </w:pPr>
          </w:p>
        </w:tc>
      </w:tr>
      <w:tr w:rsidR="00305530" w:rsidRPr="00640670" w14:paraId="2B5A9898" w14:textId="77777777" w:rsidTr="00D74FA5">
        <w:trPr>
          <w:cantSplit/>
        </w:trPr>
        <w:tc>
          <w:tcPr>
            <w:tcW w:w="2127" w:type="dxa"/>
            <w:tcBorders>
              <w:top w:val="nil"/>
              <w:bottom w:val="nil"/>
            </w:tcBorders>
            <w:shd w:val="clear" w:color="auto" w:fill="auto"/>
            <w:tcMar>
              <w:left w:w="60" w:type="dxa"/>
              <w:right w:w="60" w:type="dxa"/>
            </w:tcMar>
          </w:tcPr>
          <w:p w14:paraId="23307B1C"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nil"/>
            </w:tcBorders>
            <w:shd w:val="clear" w:color="auto" w:fill="auto"/>
            <w:tcMar>
              <w:left w:w="60" w:type="dxa"/>
              <w:right w:w="60" w:type="dxa"/>
            </w:tcMar>
          </w:tcPr>
          <w:p w14:paraId="15EFAE6D"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Trade/Certificate/Diploma</w:t>
            </w:r>
          </w:p>
        </w:tc>
        <w:tc>
          <w:tcPr>
            <w:tcW w:w="567" w:type="dxa"/>
            <w:tcBorders>
              <w:top w:val="nil"/>
              <w:bottom w:val="nil"/>
            </w:tcBorders>
            <w:shd w:val="clear" w:color="auto" w:fill="auto"/>
            <w:tcMar>
              <w:left w:w="60" w:type="dxa"/>
              <w:right w:w="60" w:type="dxa"/>
            </w:tcMar>
          </w:tcPr>
          <w:p w14:paraId="2703497E"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8.1</w:t>
            </w:r>
          </w:p>
        </w:tc>
        <w:tc>
          <w:tcPr>
            <w:tcW w:w="2410" w:type="dxa"/>
            <w:tcBorders>
              <w:top w:val="nil"/>
              <w:bottom w:val="nil"/>
            </w:tcBorders>
            <w:shd w:val="clear" w:color="auto" w:fill="auto"/>
            <w:tcMar>
              <w:left w:w="60" w:type="dxa"/>
              <w:right w:w="60" w:type="dxa"/>
            </w:tcMar>
          </w:tcPr>
          <w:p w14:paraId="44271B99"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2.03 (1.67, 2.46)</w:t>
            </w:r>
          </w:p>
        </w:tc>
      </w:tr>
      <w:tr w:rsidR="00305530" w:rsidRPr="00640670" w14:paraId="63AE1B46" w14:textId="77777777" w:rsidTr="00D74FA5">
        <w:trPr>
          <w:cantSplit/>
        </w:trPr>
        <w:tc>
          <w:tcPr>
            <w:tcW w:w="2127" w:type="dxa"/>
            <w:tcBorders>
              <w:top w:val="nil"/>
              <w:bottom w:val="single" w:sz="4" w:space="0" w:color="auto"/>
            </w:tcBorders>
            <w:shd w:val="clear" w:color="auto" w:fill="auto"/>
            <w:tcMar>
              <w:left w:w="60" w:type="dxa"/>
              <w:right w:w="60" w:type="dxa"/>
            </w:tcMar>
          </w:tcPr>
          <w:p w14:paraId="4D9CDB28"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single" w:sz="4" w:space="0" w:color="auto"/>
            </w:tcBorders>
            <w:shd w:val="clear" w:color="auto" w:fill="auto"/>
            <w:tcMar>
              <w:left w:w="60" w:type="dxa"/>
              <w:right w:w="60" w:type="dxa"/>
            </w:tcMar>
          </w:tcPr>
          <w:p w14:paraId="15906281"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Year 12 or less</w:t>
            </w:r>
          </w:p>
        </w:tc>
        <w:tc>
          <w:tcPr>
            <w:tcW w:w="567" w:type="dxa"/>
            <w:tcBorders>
              <w:top w:val="nil"/>
              <w:bottom w:val="single" w:sz="4" w:space="0" w:color="auto"/>
            </w:tcBorders>
            <w:shd w:val="clear" w:color="auto" w:fill="auto"/>
            <w:tcMar>
              <w:left w:w="60" w:type="dxa"/>
              <w:right w:w="60" w:type="dxa"/>
            </w:tcMar>
          </w:tcPr>
          <w:p w14:paraId="5F1FA197"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5.1</w:t>
            </w:r>
          </w:p>
        </w:tc>
        <w:tc>
          <w:tcPr>
            <w:tcW w:w="2410" w:type="dxa"/>
            <w:tcBorders>
              <w:top w:val="nil"/>
              <w:bottom w:val="single" w:sz="4" w:space="0" w:color="auto"/>
            </w:tcBorders>
            <w:shd w:val="clear" w:color="auto" w:fill="auto"/>
            <w:tcMar>
              <w:left w:w="60" w:type="dxa"/>
              <w:right w:w="60" w:type="dxa"/>
            </w:tcMar>
          </w:tcPr>
          <w:p w14:paraId="5B86F692"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1.29 (1.06, 1.55)</w:t>
            </w:r>
          </w:p>
        </w:tc>
      </w:tr>
      <w:tr w:rsidR="00305530" w:rsidRPr="00640670" w14:paraId="16849650" w14:textId="77777777" w:rsidTr="00D74FA5">
        <w:trPr>
          <w:cantSplit/>
        </w:trPr>
        <w:tc>
          <w:tcPr>
            <w:tcW w:w="2127" w:type="dxa"/>
            <w:tcBorders>
              <w:top w:val="single" w:sz="4" w:space="0" w:color="auto"/>
              <w:bottom w:val="nil"/>
            </w:tcBorders>
            <w:shd w:val="clear" w:color="auto" w:fill="auto"/>
            <w:tcMar>
              <w:left w:w="60" w:type="dxa"/>
              <w:right w:w="60" w:type="dxa"/>
            </w:tcMar>
          </w:tcPr>
          <w:p w14:paraId="29593D46"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Area of residence</w:t>
            </w:r>
          </w:p>
        </w:tc>
        <w:tc>
          <w:tcPr>
            <w:tcW w:w="3260" w:type="dxa"/>
            <w:tcBorders>
              <w:top w:val="single" w:sz="4" w:space="0" w:color="auto"/>
              <w:bottom w:val="nil"/>
            </w:tcBorders>
            <w:shd w:val="clear" w:color="auto" w:fill="auto"/>
            <w:tcMar>
              <w:left w:w="60" w:type="dxa"/>
              <w:right w:w="60" w:type="dxa"/>
            </w:tcMar>
          </w:tcPr>
          <w:p w14:paraId="5F906F09"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Major city</w:t>
            </w:r>
          </w:p>
        </w:tc>
        <w:tc>
          <w:tcPr>
            <w:tcW w:w="567" w:type="dxa"/>
            <w:tcBorders>
              <w:top w:val="single" w:sz="4" w:space="0" w:color="auto"/>
              <w:bottom w:val="nil"/>
            </w:tcBorders>
            <w:shd w:val="clear" w:color="auto" w:fill="auto"/>
            <w:tcMar>
              <w:left w:w="60" w:type="dxa"/>
              <w:right w:w="60" w:type="dxa"/>
            </w:tcMar>
          </w:tcPr>
          <w:p w14:paraId="4300867C"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5.1</w:t>
            </w:r>
          </w:p>
        </w:tc>
        <w:tc>
          <w:tcPr>
            <w:tcW w:w="2410" w:type="dxa"/>
            <w:tcBorders>
              <w:top w:val="single" w:sz="4" w:space="0" w:color="auto"/>
              <w:bottom w:val="nil"/>
            </w:tcBorders>
            <w:shd w:val="clear" w:color="auto" w:fill="auto"/>
            <w:tcMar>
              <w:left w:w="60" w:type="dxa"/>
              <w:right w:w="60" w:type="dxa"/>
            </w:tcMar>
          </w:tcPr>
          <w:p w14:paraId="06341133" w14:textId="77777777" w:rsidR="00305530" w:rsidRPr="00640670" w:rsidRDefault="00305530" w:rsidP="00F05F5C">
            <w:pPr>
              <w:adjustRightInd w:val="0"/>
              <w:spacing w:after="0" w:line="240" w:lineRule="auto"/>
              <w:jc w:val="right"/>
              <w:rPr>
                <w:rFonts w:cstheme="minorHAnsi"/>
                <w:color w:val="000000"/>
              </w:rPr>
            </w:pPr>
          </w:p>
        </w:tc>
      </w:tr>
      <w:tr w:rsidR="00305530" w:rsidRPr="00640670" w14:paraId="03AC3279" w14:textId="77777777" w:rsidTr="00D74FA5">
        <w:trPr>
          <w:cantSplit/>
        </w:trPr>
        <w:tc>
          <w:tcPr>
            <w:tcW w:w="2127" w:type="dxa"/>
            <w:tcBorders>
              <w:top w:val="nil"/>
              <w:bottom w:val="nil"/>
            </w:tcBorders>
            <w:shd w:val="clear" w:color="auto" w:fill="auto"/>
            <w:tcMar>
              <w:left w:w="60" w:type="dxa"/>
              <w:right w:w="60" w:type="dxa"/>
            </w:tcMar>
          </w:tcPr>
          <w:p w14:paraId="77874B28"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nil"/>
            </w:tcBorders>
            <w:shd w:val="clear" w:color="auto" w:fill="auto"/>
            <w:tcMar>
              <w:left w:w="60" w:type="dxa"/>
              <w:right w:w="60" w:type="dxa"/>
            </w:tcMar>
          </w:tcPr>
          <w:p w14:paraId="1C5B4468"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Inner regional</w:t>
            </w:r>
          </w:p>
        </w:tc>
        <w:tc>
          <w:tcPr>
            <w:tcW w:w="567" w:type="dxa"/>
            <w:tcBorders>
              <w:top w:val="nil"/>
              <w:bottom w:val="nil"/>
            </w:tcBorders>
            <w:shd w:val="clear" w:color="auto" w:fill="auto"/>
            <w:tcMar>
              <w:left w:w="60" w:type="dxa"/>
              <w:right w:w="60" w:type="dxa"/>
            </w:tcMar>
          </w:tcPr>
          <w:p w14:paraId="745BFB75"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6.2</w:t>
            </w:r>
          </w:p>
        </w:tc>
        <w:tc>
          <w:tcPr>
            <w:tcW w:w="2410" w:type="dxa"/>
            <w:tcBorders>
              <w:top w:val="nil"/>
              <w:bottom w:val="nil"/>
            </w:tcBorders>
            <w:shd w:val="clear" w:color="auto" w:fill="auto"/>
            <w:tcMar>
              <w:left w:w="60" w:type="dxa"/>
              <w:right w:w="60" w:type="dxa"/>
            </w:tcMar>
          </w:tcPr>
          <w:p w14:paraId="07CAA1C2"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1.22 (1.03, 1.45)</w:t>
            </w:r>
          </w:p>
        </w:tc>
      </w:tr>
      <w:tr w:rsidR="00305530" w:rsidRPr="00640670" w14:paraId="0502C9F2" w14:textId="77777777" w:rsidTr="00D74FA5">
        <w:trPr>
          <w:cantSplit/>
        </w:trPr>
        <w:tc>
          <w:tcPr>
            <w:tcW w:w="2127" w:type="dxa"/>
            <w:tcBorders>
              <w:top w:val="nil"/>
              <w:bottom w:val="single" w:sz="4" w:space="0" w:color="auto"/>
            </w:tcBorders>
            <w:shd w:val="clear" w:color="auto" w:fill="auto"/>
            <w:tcMar>
              <w:left w:w="60" w:type="dxa"/>
              <w:right w:w="60" w:type="dxa"/>
            </w:tcMar>
          </w:tcPr>
          <w:p w14:paraId="0018F8C5"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single" w:sz="4" w:space="0" w:color="auto"/>
            </w:tcBorders>
            <w:shd w:val="clear" w:color="auto" w:fill="auto"/>
            <w:tcMar>
              <w:left w:w="60" w:type="dxa"/>
              <w:right w:w="60" w:type="dxa"/>
            </w:tcMar>
          </w:tcPr>
          <w:p w14:paraId="590C4281"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Outer regional/rural/remote</w:t>
            </w:r>
          </w:p>
        </w:tc>
        <w:tc>
          <w:tcPr>
            <w:tcW w:w="567" w:type="dxa"/>
            <w:tcBorders>
              <w:top w:val="nil"/>
              <w:bottom w:val="single" w:sz="4" w:space="0" w:color="auto"/>
            </w:tcBorders>
            <w:shd w:val="clear" w:color="auto" w:fill="auto"/>
            <w:tcMar>
              <w:left w:w="60" w:type="dxa"/>
              <w:right w:w="60" w:type="dxa"/>
            </w:tcMar>
          </w:tcPr>
          <w:p w14:paraId="46603DC2"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9.5</w:t>
            </w:r>
          </w:p>
        </w:tc>
        <w:tc>
          <w:tcPr>
            <w:tcW w:w="2410" w:type="dxa"/>
            <w:tcBorders>
              <w:top w:val="nil"/>
              <w:bottom w:val="single" w:sz="4" w:space="0" w:color="auto"/>
            </w:tcBorders>
            <w:shd w:val="clear" w:color="auto" w:fill="auto"/>
            <w:tcMar>
              <w:left w:w="60" w:type="dxa"/>
              <w:right w:w="60" w:type="dxa"/>
            </w:tcMar>
          </w:tcPr>
          <w:p w14:paraId="752E1C5B"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1.87 (1.53, 2.28)</w:t>
            </w:r>
          </w:p>
        </w:tc>
      </w:tr>
      <w:tr w:rsidR="00305530" w:rsidRPr="00640670" w14:paraId="5F587BAC" w14:textId="77777777" w:rsidTr="00D74FA5">
        <w:trPr>
          <w:cantSplit/>
        </w:trPr>
        <w:tc>
          <w:tcPr>
            <w:tcW w:w="2127" w:type="dxa"/>
            <w:tcBorders>
              <w:top w:val="single" w:sz="4" w:space="0" w:color="auto"/>
              <w:bottom w:val="nil"/>
            </w:tcBorders>
            <w:shd w:val="clear" w:color="auto" w:fill="auto"/>
            <w:tcMar>
              <w:left w:w="60" w:type="dxa"/>
              <w:right w:w="60" w:type="dxa"/>
            </w:tcMar>
          </w:tcPr>
          <w:p w14:paraId="5709F831" w14:textId="77777777" w:rsidR="00305530" w:rsidRPr="00640670" w:rsidRDefault="00EC26A4" w:rsidP="00F05F5C">
            <w:pPr>
              <w:adjustRightInd w:val="0"/>
              <w:spacing w:after="0" w:line="240" w:lineRule="auto"/>
              <w:rPr>
                <w:rFonts w:cstheme="minorHAnsi"/>
                <w:color w:val="000000"/>
              </w:rPr>
            </w:pPr>
            <w:r>
              <w:rPr>
                <w:rFonts w:cstheme="minorHAnsi"/>
                <w:color w:val="000000"/>
              </w:rPr>
              <w:t>General</w:t>
            </w:r>
            <w:r w:rsidR="00305530" w:rsidRPr="00640670">
              <w:rPr>
                <w:rFonts w:cstheme="minorHAnsi"/>
                <w:color w:val="000000"/>
              </w:rPr>
              <w:t xml:space="preserve"> health</w:t>
            </w:r>
          </w:p>
        </w:tc>
        <w:tc>
          <w:tcPr>
            <w:tcW w:w="3260" w:type="dxa"/>
            <w:tcBorders>
              <w:top w:val="single" w:sz="4" w:space="0" w:color="auto"/>
              <w:bottom w:val="nil"/>
            </w:tcBorders>
            <w:shd w:val="clear" w:color="auto" w:fill="auto"/>
            <w:tcMar>
              <w:left w:w="60" w:type="dxa"/>
              <w:right w:w="60" w:type="dxa"/>
            </w:tcMar>
          </w:tcPr>
          <w:p w14:paraId="3483613E"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Excellent/Very good</w:t>
            </w:r>
          </w:p>
        </w:tc>
        <w:tc>
          <w:tcPr>
            <w:tcW w:w="567" w:type="dxa"/>
            <w:tcBorders>
              <w:top w:val="single" w:sz="4" w:space="0" w:color="auto"/>
              <w:bottom w:val="nil"/>
            </w:tcBorders>
            <w:shd w:val="clear" w:color="auto" w:fill="auto"/>
            <w:tcMar>
              <w:left w:w="60" w:type="dxa"/>
              <w:right w:w="60" w:type="dxa"/>
            </w:tcMar>
          </w:tcPr>
          <w:p w14:paraId="2F366183"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4.5</w:t>
            </w:r>
          </w:p>
        </w:tc>
        <w:tc>
          <w:tcPr>
            <w:tcW w:w="2410" w:type="dxa"/>
            <w:tcBorders>
              <w:top w:val="single" w:sz="4" w:space="0" w:color="auto"/>
              <w:bottom w:val="nil"/>
            </w:tcBorders>
            <w:shd w:val="clear" w:color="auto" w:fill="auto"/>
            <w:tcMar>
              <w:left w:w="60" w:type="dxa"/>
              <w:right w:w="60" w:type="dxa"/>
            </w:tcMar>
          </w:tcPr>
          <w:p w14:paraId="5447BE33" w14:textId="77777777" w:rsidR="00305530" w:rsidRPr="00640670" w:rsidRDefault="00305530" w:rsidP="00F05F5C">
            <w:pPr>
              <w:adjustRightInd w:val="0"/>
              <w:spacing w:after="0" w:line="240" w:lineRule="auto"/>
              <w:jc w:val="right"/>
              <w:rPr>
                <w:rFonts w:cstheme="minorHAnsi"/>
                <w:color w:val="000000"/>
              </w:rPr>
            </w:pPr>
          </w:p>
        </w:tc>
      </w:tr>
      <w:tr w:rsidR="00305530" w:rsidRPr="00640670" w14:paraId="2B1136E2" w14:textId="77777777" w:rsidTr="00D74FA5">
        <w:trPr>
          <w:cantSplit/>
        </w:trPr>
        <w:tc>
          <w:tcPr>
            <w:tcW w:w="2127" w:type="dxa"/>
            <w:tcBorders>
              <w:top w:val="nil"/>
              <w:bottom w:val="nil"/>
            </w:tcBorders>
            <w:shd w:val="clear" w:color="auto" w:fill="auto"/>
            <w:tcMar>
              <w:left w:w="60" w:type="dxa"/>
              <w:right w:w="60" w:type="dxa"/>
            </w:tcMar>
          </w:tcPr>
          <w:p w14:paraId="608D6AD2"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nil"/>
            </w:tcBorders>
            <w:shd w:val="clear" w:color="auto" w:fill="auto"/>
            <w:tcMar>
              <w:left w:w="60" w:type="dxa"/>
              <w:right w:w="60" w:type="dxa"/>
            </w:tcMar>
          </w:tcPr>
          <w:p w14:paraId="2C47E55D"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Good</w:t>
            </w:r>
          </w:p>
        </w:tc>
        <w:tc>
          <w:tcPr>
            <w:tcW w:w="567" w:type="dxa"/>
            <w:tcBorders>
              <w:top w:val="nil"/>
              <w:bottom w:val="nil"/>
            </w:tcBorders>
            <w:shd w:val="clear" w:color="auto" w:fill="auto"/>
            <w:tcMar>
              <w:left w:w="60" w:type="dxa"/>
              <w:right w:w="60" w:type="dxa"/>
            </w:tcMar>
          </w:tcPr>
          <w:p w14:paraId="5D36E9EA"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5.8</w:t>
            </w:r>
          </w:p>
        </w:tc>
        <w:tc>
          <w:tcPr>
            <w:tcW w:w="2410" w:type="dxa"/>
            <w:tcBorders>
              <w:top w:val="nil"/>
              <w:bottom w:val="nil"/>
            </w:tcBorders>
            <w:shd w:val="clear" w:color="auto" w:fill="auto"/>
            <w:tcMar>
              <w:left w:w="60" w:type="dxa"/>
              <w:right w:w="60" w:type="dxa"/>
            </w:tcMar>
          </w:tcPr>
          <w:p w14:paraId="1EB89AA4"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1.27 (1.09, 1.47)</w:t>
            </w:r>
          </w:p>
        </w:tc>
      </w:tr>
      <w:tr w:rsidR="00305530" w:rsidRPr="00640670" w14:paraId="04227AD5" w14:textId="77777777" w:rsidTr="00D74FA5">
        <w:trPr>
          <w:cantSplit/>
        </w:trPr>
        <w:tc>
          <w:tcPr>
            <w:tcW w:w="2127" w:type="dxa"/>
            <w:tcBorders>
              <w:top w:val="nil"/>
              <w:bottom w:val="single" w:sz="4" w:space="0" w:color="auto"/>
            </w:tcBorders>
            <w:shd w:val="clear" w:color="auto" w:fill="auto"/>
            <w:tcMar>
              <w:left w:w="60" w:type="dxa"/>
              <w:right w:w="60" w:type="dxa"/>
            </w:tcMar>
          </w:tcPr>
          <w:p w14:paraId="4E734382"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single" w:sz="4" w:space="0" w:color="auto"/>
            </w:tcBorders>
            <w:shd w:val="clear" w:color="auto" w:fill="auto"/>
            <w:tcMar>
              <w:left w:w="60" w:type="dxa"/>
              <w:right w:w="60" w:type="dxa"/>
            </w:tcMar>
          </w:tcPr>
          <w:p w14:paraId="36F1B00A"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Fair/Poor</w:t>
            </w:r>
          </w:p>
        </w:tc>
        <w:tc>
          <w:tcPr>
            <w:tcW w:w="567" w:type="dxa"/>
            <w:tcBorders>
              <w:top w:val="nil"/>
              <w:bottom w:val="single" w:sz="4" w:space="0" w:color="auto"/>
            </w:tcBorders>
            <w:shd w:val="clear" w:color="auto" w:fill="auto"/>
            <w:tcMar>
              <w:left w:w="60" w:type="dxa"/>
              <w:right w:w="60" w:type="dxa"/>
            </w:tcMar>
          </w:tcPr>
          <w:p w14:paraId="70FB32FE"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8.0</w:t>
            </w:r>
          </w:p>
        </w:tc>
        <w:tc>
          <w:tcPr>
            <w:tcW w:w="2410" w:type="dxa"/>
            <w:tcBorders>
              <w:top w:val="nil"/>
              <w:bottom w:val="single" w:sz="4" w:space="0" w:color="auto"/>
            </w:tcBorders>
            <w:shd w:val="clear" w:color="auto" w:fill="auto"/>
            <w:tcMar>
              <w:left w:w="60" w:type="dxa"/>
              <w:right w:w="60" w:type="dxa"/>
            </w:tcMar>
          </w:tcPr>
          <w:p w14:paraId="6FE01F6D"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1.76 (1.47, 2.11)</w:t>
            </w:r>
          </w:p>
        </w:tc>
      </w:tr>
      <w:tr w:rsidR="00305530" w:rsidRPr="00640670" w14:paraId="68C84395" w14:textId="77777777" w:rsidTr="00D74FA5">
        <w:trPr>
          <w:cantSplit/>
        </w:trPr>
        <w:tc>
          <w:tcPr>
            <w:tcW w:w="2127" w:type="dxa"/>
            <w:vMerge w:val="restart"/>
            <w:tcBorders>
              <w:top w:val="single" w:sz="4" w:space="0" w:color="auto"/>
              <w:bottom w:val="nil"/>
            </w:tcBorders>
            <w:shd w:val="clear" w:color="auto" w:fill="auto"/>
            <w:tcMar>
              <w:left w:w="60" w:type="dxa"/>
              <w:right w:w="60" w:type="dxa"/>
            </w:tcMar>
          </w:tcPr>
          <w:p w14:paraId="39CEF5F3"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 xml:space="preserve">Psychological distress </w:t>
            </w:r>
          </w:p>
        </w:tc>
        <w:tc>
          <w:tcPr>
            <w:tcW w:w="3260" w:type="dxa"/>
            <w:tcBorders>
              <w:top w:val="single" w:sz="4" w:space="0" w:color="auto"/>
              <w:bottom w:val="nil"/>
            </w:tcBorders>
            <w:shd w:val="clear" w:color="auto" w:fill="auto"/>
            <w:tcMar>
              <w:left w:w="60" w:type="dxa"/>
              <w:right w:w="60" w:type="dxa"/>
            </w:tcMar>
          </w:tcPr>
          <w:p w14:paraId="53BE4A6F"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Low/Moderate (15-21)</w:t>
            </w:r>
          </w:p>
        </w:tc>
        <w:tc>
          <w:tcPr>
            <w:tcW w:w="567" w:type="dxa"/>
            <w:tcBorders>
              <w:top w:val="single" w:sz="4" w:space="0" w:color="auto"/>
              <w:bottom w:val="nil"/>
            </w:tcBorders>
            <w:shd w:val="clear" w:color="auto" w:fill="auto"/>
            <w:tcMar>
              <w:left w:w="60" w:type="dxa"/>
              <w:right w:w="60" w:type="dxa"/>
            </w:tcMar>
          </w:tcPr>
          <w:p w14:paraId="463A7863"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4.1</w:t>
            </w:r>
          </w:p>
        </w:tc>
        <w:tc>
          <w:tcPr>
            <w:tcW w:w="2410" w:type="dxa"/>
            <w:tcBorders>
              <w:top w:val="single" w:sz="4" w:space="0" w:color="auto"/>
              <w:bottom w:val="nil"/>
            </w:tcBorders>
            <w:shd w:val="clear" w:color="auto" w:fill="auto"/>
            <w:tcMar>
              <w:left w:w="60" w:type="dxa"/>
              <w:right w:w="60" w:type="dxa"/>
            </w:tcMar>
          </w:tcPr>
          <w:p w14:paraId="4C2955AA" w14:textId="77777777" w:rsidR="00305530" w:rsidRPr="00640670" w:rsidRDefault="00305530" w:rsidP="00F05F5C">
            <w:pPr>
              <w:adjustRightInd w:val="0"/>
              <w:spacing w:after="0" w:line="240" w:lineRule="auto"/>
              <w:jc w:val="right"/>
              <w:rPr>
                <w:rFonts w:cstheme="minorHAnsi"/>
                <w:color w:val="000000"/>
              </w:rPr>
            </w:pPr>
          </w:p>
        </w:tc>
      </w:tr>
      <w:tr w:rsidR="00305530" w:rsidRPr="00640670" w14:paraId="0E3747F1" w14:textId="77777777" w:rsidTr="00D74FA5">
        <w:trPr>
          <w:cantSplit/>
        </w:trPr>
        <w:tc>
          <w:tcPr>
            <w:tcW w:w="2127" w:type="dxa"/>
            <w:vMerge/>
            <w:tcBorders>
              <w:top w:val="nil"/>
              <w:bottom w:val="nil"/>
            </w:tcBorders>
            <w:shd w:val="clear" w:color="auto" w:fill="auto"/>
            <w:tcMar>
              <w:left w:w="60" w:type="dxa"/>
              <w:right w:w="60" w:type="dxa"/>
            </w:tcMar>
          </w:tcPr>
          <w:p w14:paraId="65D58963"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nil"/>
            </w:tcBorders>
            <w:shd w:val="clear" w:color="auto" w:fill="auto"/>
            <w:tcMar>
              <w:left w:w="60" w:type="dxa"/>
              <w:right w:w="60" w:type="dxa"/>
            </w:tcMar>
          </w:tcPr>
          <w:p w14:paraId="4C048823"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High (22-29)</w:t>
            </w:r>
          </w:p>
        </w:tc>
        <w:tc>
          <w:tcPr>
            <w:tcW w:w="567" w:type="dxa"/>
            <w:tcBorders>
              <w:top w:val="nil"/>
              <w:bottom w:val="nil"/>
            </w:tcBorders>
            <w:shd w:val="clear" w:color="auto" w:fill="auto"/>
            <w:tcMar>
              <w:left w:w="60" w:type="dxa"/>
              <w:right w:w="60" w:type="dxa"/>
            </w:tcMar>
          </w:tcPr>
          <w:p w14:paraId="64E77324"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6.4</w:t>
            </w:r>
          </w:p>
        </w:tc>
        <w:tc>
          <w:tcPr>
            <w:tcW w:w="2410" w:type="dxa"/>
            <w:tcBorders>
              <w:top w:val="nil"/>
              <w:bottom w:val="nil"/>
            </w:tcBorders>
            <w:shd w:val="clear" w:color="auto" w:fill="auto"/>
            <w:tcMar>
              <w:left w:w="60" w:type="dxa"/>
              <w:right w:w="60" w:type="dxa"/>
            </w:tcMar>
          </w:tcPr>
          <w:p w14:paraId="1E391069"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1.58 (1.34, 1.85)</w:t>
            </w:r>
          </w:p>
        </w:tc>
      </w:tr>
      <w:tr w:rsidR="00305530" w:rsidRPr="00640670" w14:paraId="1AA3A1D2" w14:textId="77777777" w:rsidTr="00D74FA5">
        <w:trPr>
          <w:cantSplit/>
        </w:trPr>
        <w:tc>
          <w:tcPr>
            <w:tcW w:w="2127" w:type="dxa"/>
            <w:tcBorders>
              <w:top w:val="nil"/>
              <w:bottom w:val="single" w:sz="18" w:space="0" w:color="4472C4" w:themeColor="accent5"/>
            </w:tcBorders>
            <w:shd w:val="clear" w:color="auto" w:fill="auto"/>
            <w:tcMar>
              <w:left w:w="60" w:type="dxa"/>
              <w:right w:w="60" w:type="dxa"/>
            </w:tcMar>
          </w:tcPr>
          <w:p w14:paraId="79CF9A13" w14:textId="77777777" w:rsidR="00305530" w:rsidRPr="00640670" w:rsidRDefault="00305530" w:rsidP="00F05F5C">
            <w:pPr>
              <w:adjustRightInd w:val="0"/>
              <w:spacing w:after="0" w:line="240" w:lineRule="auto"/>
              <w:rPr>
                <w:rFonts w:cstheme="minorHAnsi"/>
                <w:color w:val="000000"/>
              </w:rPr>
            </w:pPr>
          </w:p>
        </w:tc>
        <w:tc>
          <w:tcPr>
            <w:tcW w:w="3260" w:type="dxa"/>
            <w:tcBorders>
              <w:top w:val="nil"/>
              <w:bottom w:val="single" w:sz="18" w:space="0" w:color="4472C4" w:themeColor="accent5"/>
            </w:tcBorders>
            <w:shd w:val="clear" w:color="auto" w:fill="auto"/>
            <w:tcMar>
              <w:left w:w="60" w:type="dxa"/>
              <w:right w:w="60" w:type="dxa"/>
            </w:tcMar>
          </w:tcPr>
          <w:p w14:paraId="2C56CD94" w14:textId="77777777" w:rsidR="00305530" w:rsidRPr="00640670" w:rsidRDefault="00305530" w:rsidP="00F05F5C">
            <w:pPr>
              <w:adjustRightInd w:val="0"/>
              <w:spacing w:after="0" w:line="240" w:lineRule="auto"/>
              <w:rPr>
                <w:rFonts w:cstheme="minorHAnsi"/>
                <w:color w:val="000000"/>
              </w:rPr>
            </w:pPr>
            <w:r w:rsidRPr="00640670">
              <w:rPr>
                <w:rFonts w:cstheme="minorHAnsi"/>
                <w:color w:val="000000"/>
              </w:rPr>
              <w:t>Very High (30-50)</w:t>
            </w:r>
          </w:p>
        </w:tc>
        <w:tc>
          <w:tcPr>
            <w:tcW w:w="567" w:type="dxa"/>
            <w:tcBorders>
              <w:top w:val="nil"/>
              <w:bottom w:val="single" w:sz="18" w:space="0" w:color="4472C4" w:themeColor="accent5"/>
            </w:tcBorders>
            <w:shd w:val="clear" w:color="auto" w:fill="auto"/>
            <w:tcMar>
              <w:left w:w="60" w:type="dxa"/>
              <w:right w:w="60" w:type="dxa"/>
            </w:tcMar>
          </w:tcPr>
          <w:p w14:paraId="19197837"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8.4</w:t>
            </w:r>
          </w:p>
        </w:tc>
        <w:tc>
          <w:tcPr>
            <w:tcW w:w="2410" w:type="dxa"/>
            <w:tcBorders>
              <w:top w:val="nil"/>
              <w:bottom w:val="single" w:sz="18" w:space="0" w:color="4472C4" w:themeColor="accent5"/>
            </w:tcBorders>
            <w:shd w:val="clear" w:color="auto" w:fill="auto"/>
            <w:tcMar>
              <w:left w:w="60" w:type="dxa"/>
              <w:right w:w="60" w:type="dxa"/>
            </w:tcMar>
          </w:tcPr>
          <w:p w14:paraId="01259A78" w14:textId="77777777" w:rsidR="00305530" w:rsidRPr="00640670" w:rsidRDefault="00305530" w:rsidP="00F05F5C">
            <w:pPr>
              <w:adjustRightInd w:val="0"/>
              <w:spacing w:after="0" w:line="240" w:lineRule="auto"/>
              <w:jc w:val="right"/>
              <w:rPr>
                <w:rFonts w:cstheme="minorHAnsi"/>
                <w:color w:val="000000"/>
              </w:rPr>
            </w:pPr>
            <w:r w:rsidRPr="00640670">
              <w:rPr>
                <w:rFonts w:cstheme="minorHAnsi"/>
                <w:color w:val="000000"/>
              </w:rPr>
              <w:t>2.07 (1.76, 2.44)</w:t>
            </w:r>
          </w:p>
        </w:tc>
      </w:tr>
    </w:tbl>
    <w:p w14:paraId="1283BFEC" w14:textId="77777777" w:rsidR="00305530" w:rsidRPr="00224833" w:rsidRDefault="00305530" w:rsidP="00305530">
      <w:pPr>
        <w:spacing w:after="160" w:line="259" w:lineRule="auto"/>
        <w:rPr>
          <w:i/>
        </w:rPr>
      </w:pPr>
      <w:r>
        <w:rPr>
          <w:i/>
        </w:rPr>
        <w:t>All variables were statistically significant at p&lt;0.05</w:t>
      </w:r>
    </w:p>
    <w:p w14:paraId="63667C6A" w14:textId="77777777" w:rsidR="00305530" w:rsidRDefault="00305530" w:rsidP="00305530">
      <w:pPr>
        <w:spacing w:after="0" w:line="240" w:lineRule="auto"/>
      </w:pPr>
    </w:p>
    <w:p w14:paraId="6DBFCF20" w14:textId="77777777" w:rsidR="00305530" w:rsidRDefault="00305530" w:rsidP="00305530">
      <w:pPr>
        <w:spacing w:after="160" w:line="259" w:lineRule="auto"/>
        <w:rPr>
          <w:rFonts w:cstheme="minorHAnsi"/>
          <w:b/>
          <w:sz w:val="20"/>
        </w:rPr>
      </w:pPr>
      <w:r>
        <w:br w:type="page"/>
      </w:r>
    </w:p>
    <w:p w14:paraId="7279F442" w14:textId="77777777" w:rsidR="00305530" w:rsidRDefault="00305530" w:rsidP="00305530">
      <w:r>
        <w:t xml:space="preserve">Women </w:t>
      </w:r>
      <w:r w:rsidR="002B78E0">
        <w:t xml:space="preserve">from the 1989-95 cohort </w:t>
      </w:r>
      <w:r>
        <w:t xml:space="preserve">who reported income management difficulty, not having a university degree, who lived in non-metropolitan areas, who rated their health as fair or poor and who reported high levels of psychological distress in </w:t>
      </w:r>
      <w:r w:rsidRPr="003B657A">
        <w:t xml:space="preserve">early adulthood (18-23 years) were more likely to experience a partner abusive act at a later time (Table </w:t>
      </w:r>
      <w:r w:rsidR="004B2F2E" w:rsidRPr="003B657A">
        <w:t>4</w:t>
      </w:r>
      <w:r w:rsidRPr="003B657A">
        <w:t>).</w:t>
      </w:r>
      <w:r>
        <w:t xml:space="preserve"> </w:t>
      </w:r>
    </w:p>
    <w:p w14:paraId="4B9C8F12" w14:textId="77777777" w:rsidR="00184CFF" w:rsidRDefault="00305530" w:rsidP="00305530">
      <w:pPr>
        <w:pStyle w:val="CaptionText"/>
      </w:pPr>
      <w:r>
        <w:t xml:space="preserve">Table </w:t>
      </w:r>
      <w:r w:rsidR="004B2F2E">
        <w:t>4</w:t>
      </w:r>
      <w:r>
        <w:t xml:space="preserve"> </w:t>
      </w:r>
      <w:r w:rsidR="00184CFF">
        <w:t>Risk factors in young adulthood for experiencing a partner abusive act for women born 1989-95</w:t>
      </w:r>
    </w:p>
    <w:tbl>
      <w:tblPr>
        <w:tblW w:w="8364" w:type="dxa"/>
        <w:tblBorders>
          <w:top w:val="single" w:sz="4" w:space="0" w:color="auto"/>
          <w:bottom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10"/>
        <w:gridCol w:w="2977"/>
        <w:gridCol w:w="709"/>
        <w:gridCol w:w="2268"/>
      </w:tblGrid>
      <w:tr w:rsidR="00305530" w14:paraId="19ECB25B" w14:textId="77777777" w:rsidTr="00F05F5C">
        <w:trPr>
          <w:cantSplit/>
          <w:tblHeader/>
        </w:trPr>
        <w:tc>
          <w:tcPr>
            <w:tcW w:w="2410"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5029928F" w14:textId="77777777" w:rsidR="00305530" w:rsidRDefault="00305530" w:rsidP="00F05F5C">
            <w:pPr>
              <w:keepNext/>
              <w:adjustRightInd w:val="0"/>
              <w:spacing w:after="0" w:line="240" w:lineRule="auto"/>
              <w:rPr>
                <w:b/>
                <w:bCs/>
                <w:color w:val="000000"/>
              </w:rPr>
            </w:pPr>
            <w:r>
              <w:rPr>
                <w:b/>
                <w:bCs/>
                <w:color w:val="000000"/>
              </w:rPr>
              <w:t>Risk factor</w:t>
            </w:r>
          </w:p>
        </w:tc>
        <w:tc>
          <w:tcPr>
            <w:tcW w:w="2977"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65E85CCD" w14:textId="77777777" w:rsidR="00305530" w:rsidRDefault="00305530" w:rsidP="00F05F5C">
            <w:pPr>
              <w:keepNext/>
              <w:adjustRightInd w:val="0"/>
              <w:spacing w:after="0" w:line="240" w:lineRule="auto"/>
              <w:rPr>
                <w:b/>
                <w:bCs/>
                <w:color w:val="000000"/>
              </w:rPr>
            </w:pPr>
          </w:p>
        </w:tc>
        <w:tc>
          <w:tcPr>
            <w:tcW w:w="709"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1E3D110C" w14:textId="77777777" w:rsidR="00305530" w:rsidRDefault="00305530" w:rsidP="00F05F5C">
            <w:pPr>
              <w:keepNext/>
              <w:adjustRightInd w:val="0"/>
              <w:spacing w:after="0" w:line="240" w:lineRule="auto"/>
              <w:jc w:val="center"/>
              <w:rPr>
                <w:b/>
                <w:bCs/>
                <w:color w:val="000000"/>
              </w:rPr>
            </w:pPr>
            <w:r>
              <w:rPr>
                <w:b/>
                <w:bCs/>
                <w:color w:val="000000"/>
              </w:rPr>
              <w:t>%</w:t>
            </w:r>
          </w:p>
        </w:tc>
        <w:tc>
          <w:tcPr>
            <w:tcW w:w="2268"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27C3B468" w14:textId="77777777" w:rsidR="00305530" w:rsidRDefault="00305530" w:rsidP="00F05F5C">
            <w:pPr>
              <w:keepNext/>
              <w:adjustRightInd w:val="0"/>
              <w:spacing w:after="0" w:line="240" w:lineRule="auto"/>
              <w:jc w:val="center"/>
              <w:rPr>
                <w:b/>
                <w:bCs/>
                <w:color w:val="000000"/>
              </w:rPr>
            </w:pPr>
            <w:r>
              <w:rPr>
                <w:b/>
                <w:bCs/>
                <w:color w:val="000000"/>
              </w:rPr>
              <w:t>PR (95% CI)</w:t>
            </w:r>
          </w:p>
        </w:tc>
      </w:tr>
      <w:tr w:rsidR="00305530" w14:paraId="6CBA98BE" w14:textId="77777777" w:rsidTr="00F05F5C">
        <w:trPr>
          <w:cantSplit/>
        </w:trPr>
        <w:tc>
          <w:tcPr>
            <w:tcW w:w="2410" w:type="dxa"/>
            <w:vMerge w:val="restart"/>
            <w:tcBorders>
              <w:top w:val="single" w:sz="18" w:space="0" w:color="4472C4" w:themeColor="accent5"/>
              <w:bottom w:val="nil"/>
            </w:tcBorders>
            <w:shd w:val="clear" w:color="auto" w:fill="auto"/>
            <w:tcMar>
              <w:left w:w="60" w:type="dxa"/>
              <w:right w:w="60" w:type="dxa"/>
            </w:tcMar>
          </w:tcPr>
          <w:p w14:paraId="288305DB" w14:textId="77777777" w:rsidR="00305530" w:rsidRDefault="00305530" w:rsidP="00F05F5C">
            <w:pPr>
              <w:adjustRightInd w:val="0"/>
              <w:spacing w:after="0" w:line="240" w:lineRule="auto"/>
              <w:rPr>
                <w:color w:val="000000"/>
              </w:rPr>
            </w:pPr>
            <w:r>
              <w:rPr>
                <w:color w:val="000000"/>
              </w:rPr>
              <w:t>Income management</w:t>
            </w:r>
          </w:p>
        </w:tc>
        <w:tc>
          <w:tcPr>
            <w:tcW w:w="2977" w:type="dxa"/>
            <w:tcBorders>
              <w:top w:val="single" w:sz="18" w:space="0" w:color="4472C4" w:themeColor="accent5"/>
              <w:bottom w:val="nil"/>
            </w:tcBorders>
            <w:shd w:val="clear" w:color="auto" w:fill="auto"/>
            <w:tcMar>
              <w:left w:w="60" w:type="dxa"/>
              <w:right w:w="60" w:type="dxa"/>
            </w:tcMar>
          </w:tcPr>
          <w:p w14:paraId="45847042" w14:textId="77777777" w:rsidR="00305530" w:rsidRDefault="00305530" w:rsidP="00F05F5C">
            <w:pPr>
              <w:adjustRightInd w:val="0"/>
              <w:spacing w:after="0" w:line="240" w:lineRule="auto"/>
              <w:rPr>
                <w:color w:val="000000"/>
              </w:rPr>
            </w:pPr>
            <w:r>
              <w:rPr>
                <w:color w:val="000000"/>
              </w:rPr>
              <w:t>Easy/Not too difficult</w:t>
            </w:r>
          </w:p>
        </w:tc>
        <w:tc>
          <w:tcPr>
            <w:tcW w:w="709" w:type="dxa"/>
            <w:tcBorders>
              <w:top w:val="single" w:sz="18" w:space="0" w:color="4472C4" w:themeColor="accent5"/>
              <w:bottom w:val="nil"/>
            </w:tcBorders>
            <w:shd w:val="clear" w:color="auto" w:fill="auto"/>
            <w:tcMar>
              <w:left w:w="60" w:type="dxa"/>
              <w:right w:w="60" w:type="dxa"/>
            </w:tcMar>
          </w:tcPr>
          <w:p w14:paraId="04D37BAE" w14:textId="77777777" w:rsidR="00305530" w:rsidRDefault="00305530" w:rsidP="00F05F5C">
            <w:pPr>
              <w:adjustRightInd w:val="0"/>
              <w:spacing w:after="0" w:line="240" w:lineRule="auto"/>
              <w:jc w:val="right"/>
              <w:rPr>
                <w:color w:val="000000"/>
              </w:rPr>
            </w:pPr>
            <w:r>
              <w:rPr>
                <w:color w:val="000000"/>
              </w:rPr>
              <w:t>27.5</w:t>
            </w:r>
          </w:p>
        </w:tc>
        <w:tc>
          <w:tcPr>
            <w:tcW w:w="2268" w:type="dxa"/>
            <w:tcBorders>
              <w:top w:val="single" w:sz="18" w:space="0" w:color="4472C4" w:themeColor="accent5"/>
              <w:bottom w:val="nil"/>
            </w:tcBorders>
            <w:shd w:val="clear" w:color="auto" w:fill="auto"/>
            <w:tcMar>
              <w:left w:w="60" w:type="dxa"/>
              <w:right w:w="60" w:type="dxa"/>
            </w:tcMar>
          </w:tcPr>
          <w:p w14:paraId="403C84AC" w14:textId="77777777" w:rsidR="00305530" w:rsidRDefault="00305530" w:rsidP="00F05F5C">
            <w:pPr>
              <w:adjustRightInd w:val="0"/>
              <w:spacing w:after="0" w:line="240" w:lineRule="auto"/>
              <w:jc w:val="right"/>
              <w:rPr>
                <w:color w:val="000000"/>
              </w:rPr>
            </w:pPr>
          </w:p>
        </w:tc>
      </w:tr>
      <w:tr w:rsidR="00305530" w14:paraId="214BF588" w14:textId="77777777" w:rsidTr="00F05F5C">
        <w:trPr>
          <w:cantSplit/>
        </w:trPr>
        <w:tc>
          <w:tcPr>
            <w:tcW w:w="2410" w:type="dxa"/>
            <w:vMerge/>
            <w:tcBorders>
              <w:top w:val="nil"/>
              <w:bottom w:val="nil"/>
            </w:tcBorders>
            <w:shd w:val="clear" w:color="auto" w:fill="auto"/>
            <w:tcMar>
              <w:left w:w="60" w:type="dxa"/>
              <w:right w:w="60" w:type="dxa"/>
            </w:tcMar>
          </w:tcPr>
          <w:p w14:paraId="4D829E32" w14:textId="77777777" w:rsidR="00305530" w:rsidRDefault="00305530" w:rsidP="00F05F5C">
            <w:pPr>
              <w:adjustRightInd w:val="0"/>
              <w:spacing w:after="0" w:line="240" w:lineRule="auto"/>
              <w:rPr>
                <w:color w:val="000000"/>
              </w:rPr>
            </w:pPr>
          </w:p>
        </w:tc>
        <w:tc>
          <w:tcPr>
            <w:tcW w:w="2977" w:type="dxa"/>
            <w:tcBorders>
              <w:top w:val="nil"/>
              <w:bottom w:val="nil"/>
            </w:tcBorders>
            <w:shd w:val="clear" w:color="auto" w:fill="auto"/>
            <w:tcMar>
              <w:left w:w="60" w:type="dxa"/>
              <w:right w:w="60" w:type="dxa"/>
            </w:tcMar>
          </w:tcPr>
          <w:p w14:paraId="26FBB0AB" w14:textId="77777777" w:rsidR="00305530" w:rsidRDefault="00305530" w:rsidP="00F05F5C">
            <w:pPr>
              <w:adjustRightInd w:val="0"/>
              <w:spacing w:after="0" w:line="240" w:lineRule="auto"/>
              <w:rPr>
                <w:color w:val="000000"/>
              </w:rPr>
            </w:pPr>
            <w:r>
              <w:rPr>
                <w:color w:val="000000"/>
              </w:rPr>
              <w:t>Sometimes difficult</w:t>
            </w:r>
          </w:p>
        </w:tc>
        <w:tc>
          <w:tcPr>
            <w:tcW w:w="709" w:type="dxa"/>
            <w:tcBorders>
              <w:top w:val="nil"/>
              <w:bottom w:val="nil"/>
            </w:tcBorders>
            <w:shd w:val="clear" w:color="auto" w:fill="auto"/>
            <w:tcMar>
              <w:left w:w="60" w:type="dxa"/>
              <w:right w:w="60" w:type="dxa"/>
            </w:tcMar>
          </w:tcPr>
          <w:p w14:paraId="20B5550F" w14:textId="77777777" w:rsidR="00305530" w:rsidRDefault="00305530" w:rsidP="00F05F5C">
            <w:pPr>
              <w:adjustRightInd w:val="0"/>
              <w:spacing w:after="0" w:line="240" w:lineRule="auto"/>
              <w:jc w:val="right"/>
              <w:rPr>
                <w:color w:val="000000"/>
              </w:rPr>
            </w:pPr>
            <w:r>
              <w:rPr>
                <w:color w:val="000000"/>
              </w:rPr>
              <w:t>34.3</w:t>
            </w:r>
          </w:p>
        </w:tc>
        <w:tc>
          <w:tcPr>
            <w:tcW w:w="2268" w:type="dxa"/>
            <w:tcBorders>
              <w:top w:val="nil"/>
              <w:bottom w:val="nil"/>
            </w:tcBorders>
            <w:shd w:val="clear" w:color="auto" w:fill="auto"/>
            <w:tcMar>
              <w:left w:w="60" w:type="dxa"/>
              <w:right w:w="60" w:type="dxa"/>
            </w:tcMar>
          </w:tcPr>
          <w:p w14:paraId="678CD81E" w14:textId="77777777" w:rsidR="00305530" w:rsidRDefault="00305530" w:rsidP="00F05F5C">
            <w:pPr>
              <w:adjustRightInd w:val="0"/>
              <w:spacing w:after="0" w:line="240" w:lineRule="auto"/>
              <w:jc w:val="right"/>
              <w:rPr>
                <w:color w:val="000000"/>
              </w:rPr>
            </w:pPr>
            <w:r>
              <w:rPr>
                <w:color w:val="000000"/>
              </w:rPr>
              <w:t>1.25 (1.15, 1.35)*</w:t>
            </w:r>
          </w:p>
        </w:tc>
      </w:tr>
      <w:tr w:rsidR="00305530" w14:paraId="176F5331" w14:textId="77777777" w:rsidTr="00F05F5C">
        <w:trPr>
          <w:cantSplit/>
        </w:trPr>
        <w:tc>
          <w:tcPr>
            <w:tcW w:w="2410" w:type="dxa"/>
            <w:tcBorders>
              <w:top w:val="nil"/>
              <w:bottom w:val="single" w:sz="4" w:space="0" w:color="auto"/>
            </w:tcBorders>
            <w:shd w:val="clear" w:color="auto" w:fill="auto"/>
            <w:tcMar>
              <w:left w:w="60" w:type="dxa"/>
              <w:right w:w="60" w:type="dxa"/>
            </w:tcMar>
          </w:tcPr>
          <w:p w14:paraId="7A1714D4" w14:textId="77777777" w:rsidR="00305530" w:rsidRDefault="00305530" w:rsidP="00F05F5C">
            <w:pPr>
              <w:adjustRightInd w:val="0"/>
              <w:spacing w:after="0" w:line="240" w:lineRule="auto"/>
              <w:rPr>
                <w:color w:val="000000"/>
              </w:rPr>
            </w:pPr>
          </w:p>
        </w:tc>
        <w:tc>
          <w:tcPr>
            <w:tcW w:w="2977" w:type="dxa"/>
            <w:tcBorders>
              <w:top w:val="nil"/>
              <w:bottom w:val="single" w:sz="4" w:space="0" w:color="auto"/>
            </w:tcBorders>
            <w:shd w:val="clear" w:color="auto" w:fill="auto"/>
            <w:tcMar>
              <w:left w:w="60" w:type="dxa"/>
              <w:right w:w="60" w:type="dxa"/>
            </w:tcMar>
          </w:tcPr>
          <w:p w14:paraId="62871295" w14:textId="77777777" w:rsidR="00305530" w:rsidRDefault="00305530" w:rsidP="00F05F5C">
            <w:pPr>
              <w:adjustRightInd w:val="0"/>
              <w:spacing w:after="0" w:line="240" w:lineRule="auto"/>
              <w:rPr>
                <w:color w:val="000000"/>
              </w:rPr>
            </w:pPr>
            <w:r>
              <w:rPr>
                <w:color w:val="000000"/>
              </w:rPr>
              <w:t>Difficult all the time/Impossible</w:t>
            </w:r>
          </w:p>
        </w:tc>
        <w:tc>
          <w:tcPr>
            <w:tcW w:w="709" w:type="dxa"/>
            <w:tcBorders>
              <w:top w:val="nil"/>
              <w:bottom w:val="single" w:sz="4" w:space="0" w:color="auto"/>
            </w:tcBorders>
            <w:shd w:val="clear" w:color="auto" w:fill="auto"/>
            <w:tcMar>
              <w:left w:w="60" w:type="dxa"/>
              <w:right w:w="60" w:type="dxa"/>
            </w:tcMar>
          </w:tcPr>
          <w:p w14:paraId="72E0CAD9" w14:textId="77777777" w:rsidR="00305530" w:rsidRDefault="00305530" w:rsidP="00F05F5C">
            <w:pPr>
              <w:adjustRightInd w:val="0"/>
              <w:spacing w:after="0" w:line="240" w:lineRule="auto"/>
              <w:jc w:val="right"/>
              <w:rPr>
                <w:color w:val="000000"/>
              </w:rPr>
            </w:pPr>
            <w:r>
              <w:rPr>
                <w:color w:val="000000"/>
              </w:rPr>
              <w:t>41.8</w:t>
            </w:r>
          </w:p>
        </w:tc>
        <w:tc>
          <w:tcPr>
            <w:tcW w:w="2268" w:type="dxa"/>
            <w:tcBorders>
              <w:top w:val="nil"/>
              <w:bottom w:val="single" w:sz="4" w:space="0" w:color="auto"/>
            </w:tcBorders>
            <w:shd w:val="clear" w:color="auto" w:fill="auto"/>
            <w:tcMar>
              <w:left w:w="60" w:type="dxa"/>
              <w:right w:w="60" w:type="dxa"/>
            </w:tcMar>
          </w:tcPr>
          <w:p w14:paraId="34D2D62D" w14:textId="77777777" w:rsidR="00305530" w:rsidRDefault="00305530" w:rsidP="00F05F5C">
            <w:pPr>
              <w:adjustRightInd w:val="0"/>
              <w:spacing w:after="0" w:line="240" w:lineRule="auto"/>
              <w:jc w:val="right"/>
              <w:rPr>
                <w:color w:val="000000"/>
              </w:rPr>
            </w:pPr>
            <w:r>
              <w:rPr>
                <w:color w:val="000000"/>
              </w:rPr>
              <w:t>1.52 (1.40, 1.66)*</w:t>
            </w:r>
          </w:p>
        </w:tc>
      </w:tr>
      <w:tr w:rsidR="00305530" w14:paraId="475F8B2F" w14:textId="77777777" w:rsidTr="00F05F5C">
        <w:trPr>
          <w:cantSplit/>
        </w:trPr>
        <w:tc>
          <w:tcPr>
            <w:tcW w:w="2410" w:type="dxa"/>
            <w:tcBorders>
              <w:top w:val="single" w:sz="4" w:space="0" w:color="auto"/>
              <w:bottom w:val="nil"/>
            </w:tcBorders>
            <w:shd w:val="clear" w:color="auto" w:fill="auto"/>
            <w:tcMar>
              <w:left w:w="60" w:type="dxa"/>
              <w:right w:w="60" w:type="dxa"/>
            </w:tcMar>
          </w:tcPr>
          <w:p w14:paraId="24D74649" w14:textId="77777777" w:rsidR="00305530" w:rsidRDefault="00305530" w:rsidP="00F05F5C">
            <w:pPr>
              <w:adjustRightInd w:val="0"/>
              <w:spacing w:after="0" w:line="240" w:lineRule="auto"/>
              <w:rPr>
                <w:color w:val="000000"/>
              </w:rPr>
            </w:pPr>
            <w:r>
              <w:rPr>
                <w:color w:val="000000"/>
              </w:rPr>
              <w:t xml:space="preserve">Education </w:t>
            </w:r>
          </w:p>
        </w:tc>
        <w:tc>
          <w:tcPr>
            <w:tcW w:w="2977" w:type="dxa"/>
            <w:tcBorders>
              <w:top w:val="single" w:sz="4" w:space="0" w:color="auto"/>
              <w:bottom w:val="nil"/>
            </w:tcBorders>
            <w:shd w:val="clear" w:color="auto" w:fill="auto"/>
            <w:tcMar>
              <w:left w:w="60" w:type="dxa"/>
              <w:right w:w="60" w:type="dxa"/>
            </w:tcMar>
          </w:tcPr>
          <w:p w14:paraId="71B01CEF" w14:textId="77777777" w:rsidR="00305530" w:rsidRDefault="00305530" w:rsidP="00F05F5C">
            <w:pPr>
              <w:adjustRightInd w:val="0"/>
              <w:spacing w:after="0" w:line="240" w:lineRule="auto"/>
              <w:rPr>
                <w:color w:val="000000"/>
              </w:rPr>
            </w:pPr>
            <w:r>
              <w:rPr>
                <w:color w:val="000000"/>
              </w:rPr>
              <w:t>University degree or higher</w:t>
            </w:r>
          </w:p>
        </w:tc>
        <w:tc>
          <w:tcPr>
            <w:tcW w:w="709" w:type="dxa"/>
            <w:tcBorders>
              <w:top w:val="single" w:sz="4" w:space="0" w:color="auto"/>
              <w:bottom w:val="nil"/>
            </w:tcBorders>
            <w:shd w:val="clear" w:color="auto" w:fill="auto"/>
            <w:tcMar>
              <w:left w:w="60" w:type="dxa"/>
              <w:right w:w="60" w:type="dxa"/>
            </w:tcMar>
          </w:tcPr>
          <w:p w14:paraId="0C52E26E" w14:textId="77777777" w:rsidR="00305530" w:rsidRDefault="00305530" w:rsidP="00F05F5C">
            <w:pPr>
              <w:adjustRightInd w:val="0"/>
              <w:spacing w:after="0" w:line="240" w:lineRule="auto"/>
              <w:jc w:val="right"/>
              <w:rPr>
                <w:color w:val="000000"/>
              </w:rPr>
            </w:pPr>
            <w:r>
              <w:rPr>
                <w:color w:val="000000"/>
              </w:rPr>
              <w:t>25.2</w:t>
            </w:r>
          </w:p>
        </w:tc>
        <w:tc>
          <w:tcPr>
            <w:tcW w:w="2268" w:type="dxa"/>
            <w:tcBorders>
              <w:top w:val="single" w:sz="4" w:space="0" w:color="auto"/>
              <w:bottom w:val="nil"/>
            </w:tcBorders>
            <w:shd w:val="clear" w:color="auto" w:fill="auto"/>
            <w:tcMar>
              <w:left w:w="60" w:type="dxa"/>
              <w:right w:w="60" w:type="dxa"/>
            </w:tcMar>
          </w:tcPr>
          <w:p w14:paraId="62C55520" w14:textId="77777777" w:rsidR="00305530" w:rsidRDefault="00305530" w:rsidP="00F05F5C">
            <w:pPr>
              <w:adjustRightInd w:val="0"/>
              <w:spacing w:after="0" w:line="240" w:lineRule="auto"/>
              <w:jc w:val="right"/>
              <w:rPr>
                <w:color w:val="000000"/>
              </w:rPr>
            </w:pPr>
          </w:p>
        </w:tc>
      </w:tr>
      <w:tr w:rsidR="00305530" w14:paraId="04974C48" w14:textId="77777777" w:rsidTr="00F05F5C">
        <w:trPr>
          <w:cantSplit/>
        </w:trPr>
        <w:tc>
          <w:tcPr>
            <w:tcW w:w="2410" w:type="dxa"/>
            <w:tcBorders>
              <w:top w:val="nil"/>
              <w:bottom w:val="nil"/>
            </w:tcBorders>
            <w:shd w:val="clear" w:color="auto" w:fill="auto"/>
            <w:tcMar>
              <w:left w:w="60" w:type="dxa"/>
              <w:right w:w="60" w:type="dxa"/>
            </w:tcMar>
          </w:tcPr>
          <w:p w14:paraId="376B6CC1" w14:textId="77777777" w:rsidR="00305530" w:rsidRDefault="00305530" w:rsidP="00F05F5C">
            <w:pPr>
              <w:adjustRightInd w:val="0"/>
              <w:spacing w:after="0" w:line="240" w:lineRule="auto"/>
              <w:rPr>
                <w:color w:val="000000"/>
              </w:rPr>
            </w:pPr>
          </w:p>
        </w:tc>
        <w:tc>
          <w:tcPr>
            <w:tcW w:w="2977" w:type="dxa"/>
            <w:tcBorders>
              <w:top w:val="nil"/>
              <w:bottom w:val="nil"/>
            </w:tcBorders>
            <w:shd w:val="clear" w:color="auto" w:fill="auto"/>
            <w:tcMar>
              <w:left w:w="60" w:type="dxa"/>
              <w:right w:w="60" w:type="dxa"/>
            </w:tcMar>
          </w:tcPr>
          <w:p w14:paraId="2F380A6C" w14:textId="77777777" w:rsidR="00305530" w:rsidRDefault="00305530" w:rsidP="00F05F5C">
            <w:pPr>
              <w:adjustRightInd w:val="0"/>
              <w:spacing w:after="0" w:line="240" w:lineRule="auto"/>
              <w:rPr>
                <w:color w:val="000000"/>
              </w:rPr>
            </w:pPr>
            <w:r>
              <w:rPr>
                <w:color w:val="000000"/>
              </w:rPr>
              <w:t>Trade/Certificate/Diploma</w:t>
            </w:r>
          </w:p>
        </w:tc>
        <w:tc>
          <w:tcPr>
            <w:tcW w:w="709" w:type="dxa"/>
            <w:tcBorders>
              <w:top w:val="nil"/>
              <w:bottom w:val="nil"/>
            </w:tcBorders>
            <w:shd w:val="clear" w:color="auto" w:fill="auto"/>
            <w:tcMar>
              <w:left w:w="60" w:type="dxa"/>
              <w:right w:w="60" w:type="dxa"/>
            </w:tcMar>
          </w:tcPr>
          <w:p w14:paraId="13F490B4" w14:textId="77777777" w:rsidR="00305530" w:rsidRDefault="00305530" w:rsidP="00F05F5C">
            <w:pPr>
              <w:adjustRightInd w:val="0"/>
              <w:spacing w:after="0" w:line="240" w:lineRule="auto"/>
              <w:jc w:val="right"/>
              <w:rPr>
                <w:color w:val="000000"/>
              </w:rPr>
            </w:pPr>
            <w:r>
              <w:rPr>
                <w:color w:val="000000"/>
              </w:rPr>
              <w:t>39.4</w:t>
            </w:r>
          </w:p>
        </w:tc>
        <w:tc>
          <w:tcPr>
            <w:tcW w:w="2268" w:type="dxa"/>
            <w:tcBorders>
              <w:top w:val="nil"/>
              <w:bottom w:val="nil"/>
            </w:tcBorders>
            <w:shd w:val="clear" w:color="auto" w:fill="auto"/>
            <w:tcMar>
              <w:left w:w="60" w:type="dxa"/>
              <w:right w:w="60" w:type="dxa"/>
            </w:tcMar>
          </w:tcPr>
          <w:p w14:paraId="285FF719" w14:textId="77777777" w:rsidR="00305530" w:rsidRDefault="00305530" w:rsidP="00F05F5C">
            <w:pPr>
              <w:adjustRightInd w:val="0"/>
              <w:spacing w:after="0" w:line="240" w:lineRule="auto"/>
              <w:jc w:val="right"/>
              <w:rPr>
                <w:color w:val="000000"/>
              </w:rPr>
            </w:pPr>
            <w:r>
              <w:rPr>
                <w:color w:val="000000"/>
              </w:rPr>
              <w:t>1.56 (1.42, 1.73)*</w:t>
            </w:r>
          </w:p>
        </w:tc>
      </w:tr>
      <w:tr w:rsidR="00305530" w14:paraId="5CC50DC6" w14:textId="77777777" w:rsidTr="00F05F5C">
        <w:trPr>
          <w:cantSplit/>
        </w:trPr>
        <w:tc>
          <w:tcPr>
            <w:tcW w:w="2410" w:type="dxa"/>
            <w:tcBorders>
              <w:top w:val="nil"/>
              <w:bottom w:val="single" w:sz="4" w:space="0" w:color="auto"/>
            </w:tcBorders>
            <w:shd w:val="clear" w:color="auto" w:fill="auto"/>
            <w:tcMar>
              <w:left w:w="60" w:type="dxa"/>
              <w:right w:w="60" w:type="dxa"/>
            </w:tcMar>
          </w:tcPr>
          <w:p w14:paraId="3B562399" w14:textId="77777777" w:rsidR="00305530" w:rsidRDefault="00305530" w:rsidP="00F05F5C">
            <w:pPr>
              <w:adjustRightInd w:val="0"/>
              <w:spacing w:after="0" w:line="240" w:lineRule="auto"/>
              <w:rPr>
                <w:color w:val="000000"/>
              </w:rPr>
            </w:pPr>
          </w:p>
        </w:tc>
        <w:tc>
          <w:tcPr>
            <w:tcW w:w="2977" w:type="dxa"/>
            <w:tcBorders>
              <w:top w:val="nil"/>
              <w:bottom w:val="single" w:sz="4" w:space="0" w:color="auto"/>
            </w:tcBorders>
            <w:shd w:val="clear" w:color="auto" w:fill="auto"/>
            <w:tcMar>
              <w:left w:w="60" w:type="dxa"/>
              <w:right w:w="60" w:type="dxa"/>
            </w:tcMar>
          </w:tcPr>
          <w:p w14:paraId="72A07C52" w14:textId="77777777" w:rsidR="00305530" w:rsidRDefault="00305530" w:rsidP="00F05F5C">
            <w:pPr>
              <w:adjustRightInd w:val="0"/>
              <w:spacing w:after="0" w:line="240" w:lineRule="auto"/>
              <w:rPr>
                <w:color w:val="000000"/>
              </w:rPr>
            </w:pPr>
            <w:r>
              <w:rPr>
                <w:color w:val="000000"/>
              </w:rPr>
              <w:t>Year 12 or less</w:t>
            </w:r>
          </w:p>
        </w:tc>
        <w:tc>
          <w:tcPr>
            <w:tcW w:w="709" w:type="dxa"/>
            <w:tcBorders>
              <w:top w:val="nil"/>
              <w:bottom w:val="single" w:sz="4" w:space="0" w:color="auto"/>
            </w:tcBorders>
            <w:shd w:val="clear" w:color="auto" w:fill="auto"/>
            <w:tcMar>
              <w:left w:w="60" w:type="dxa"/>
              <w:right w:w="60" w:type="dxa"/>
            </w:tcMar>
          </w:tcPr>
          <w:p w14:paraId="11CE4A88" w14:textId="77777777" w:rsidR="00305530" w:rsidRDefault="00305530" w:rsidP="00F05F5C">
            <w:pPr>
              <w:adjustRightInd w:val="0"/>
              <w:spacing w:after="0" w:line="240" w:lineRule="auto"/>
              <w:jc w:val="right"/>
              <w:rPr>
                <w:color w:val="000000"/>
              </w:rPr>
            </w:pPr>
            <w:r>
              <w:rPr>
                <w:color w:val="000000"/>
              </w:rPr>
              <w:t>34.1</w:t>
            </w:r>
          </w:p>
        </w:tc>
        <w:tc>
          <w:tcPr>
            <w:tcW w:w="2268" w:type="dxa"/>
            <w:tcBorders>
              <w:top w:val="nil"/>
              <w:bottom w:val="single" w:sz="4" w:space="0" w:color="auto"/>
            </w:tcBorders>
            <w:shd w:val="clear" w:color="auto" w:fill="auto"/>
            <w:tcMar>
              <w:left w:w="60" w:type="dxa"/>
              <w:right w:w="60" w:type="dxa"/>
            </w:tcMar>
          </w:tcPr>
          <w:p w14:paraId="320DF6E2" w14:textId="77777777" w:rsidR="00305530" w:rsidRDefault="00305530" w:rsidP="00F05F5C">
            <w:pPr>
              <w:adjustRightInd w:val="0"/>
              <w:spacing w:after="0" w:line="240" w:lineRule="auto"/>
              <w:jc w:val="right"/>
              <w:rPr>
                <w:color w:val="000000"/>
              </w:rPr>
            </w:pPr>
            <w:r>
              <w:rPr>
                <w:color w:val="000000"/>
              </w:rPr>
              <w:t>1.35 (1.23, 1.49)*</w:t>
            </w:r>
          </w:p>
        </w:tc>
      </w:tr>
      <w:tr w:rsidR="00305530" w14:paraId="4331C451" w14:textId="77777777" w:rsidTr="00F05F5C">
        <w:trPr>
          <w:cantSplit/>
        </w:trPr>
        <w:tc>
          <w:tcPr>
            <w:tcW w:w="2410" w:type="dxa"/>
            <w:tcBorders>
              <w:top w:val="single" w:sz="4" w:space="0" w:color="auto"/>
              <w:bottom w:val="nil"/>
            </w:tcBorders>
            <w:shd w:val="clear" w:color="auto" w:fill="auto"/>
            <w:tcMar>
              <w:left w:w="60" w:type="dxa"/>
              <w:right w:w="60" w:type="dxa"/>
            </w:tcMar>
          </w:tcPr>
          <w:p w14:paraId="0EAE3E53" w14:textId="77777777" w:rsidR="00305530" w:rsidRDefault="00305530" w:rsidP="00F05F5C">
            <w:pPr>
              <w:adjustRightInd w:val="0"/>
              <w:spacing w:after="0" w:line="240" w:lineRule="auto"/>
              <w:rPr>
                <w:color w:val="000000"/>
              </w:rPr>
            </w:pPr>
            <w:r>
              <w:rPr>
                <w:color w:val="000000"/>
              </w:rPr>
              <w:t>Area of residence</w:t>
            </w:r>
          </w:p>
        </w:tc>
        <w:tc>
          <w:tcPr>
            <w:tcW w:w="2977" w:type="dxa"/>
            <w:tcBorders>
              <w:top w:val="single" w:sz="4" w:space="0" w:color="auto"/>
              <w:bottom w:val="nil"/>
            </w:tcBorders>
            <w:shd w:val="clear" w:color="auto" w:fill="auto"/>
            <w:tcMar>
              <w:left w:w="60" w:type="dxa"/>
              <w:right w:w="60" w:type="dxa"/>
            </w:tcMar>
          </w:tcPr>
          <w:p w14:paraId="4D999E04" w14:textId="77777777" w:rsidR="00305530" w:rsidRDefault="00305530" w:rsidP="00F05F5C">
            <w:pPr>
              <w:adjustRightInd w:val="0"/>
              <w:spacing w:after="0" w:line="240" w:lineRule="auto"/>
              <w:rPr>
                <w:color w:val="000000"/>
              </w:rPr>
            </w:pPr>
            <w:r>
              <w:rPr>
                <w:color w:val="000000"/>
              </w:rPr>
              <w:t>Major city</w:t>
            </w:r>
          </w:p>
        </w:tc>
        <w:tc>
          <w:tcPr>
            <w:tcW w:w="709" w:type="dxa"/>
            <w:tcBorders>
              <w:top w:val="single" w:sz="4" w:space="0" w:color="auto"/>
              <w:bottom w:val="nil"/>
            </w:tcBorders>
            <w:shd w:val="clear" w:color="auto" w:fill="auto"/>
            <w:tcMar>
              <w:left w:w="60" w:type="dxa"/>
              <w:right w:w="60" w:type="dxa"/>
            </w:tcMar>
          </w:tcPr>
          <w:p w14:paraId="194FCB35" w14:textId="77777777" w:rsidR="00305530" w:rsidRDefault="00305530" w:rsidP="00F05F5C">
            <w:pPr>
              <w:adjustRightInd w:val="0"/>
              <w:spacing w:after="0" w:line="240" w:lineRule="auto"/>
              <w:jc w:val="right"/>
              <w:rPr>
                <w:color w:val="000000"/>
              </w:rPr>
            </w:pPr>
            <w:r>
              <w:rPr>
                <w:color w:val="000000"/>
              </w:rPr>
              <w:t>33.0</w:t>
            </w:r>
          </w:p>
        </w:tc>
        <w:tc>
          <w:tcPr>
            <w:tcW w:w="2268" w:type="dxa"/>
            <w:tcBorders>
              <w:top w:val="single" w:sz="4" w:space="0" w:color="auto"/>
              <w:bottom w:val="nil"/>
            </w:tcBorders>
            <w:shd w:val="clear" w:color="auto" w:fill="auto"/>
            <w:tcMar>
              <w:left w:w="60" w:type="dxa"/>
              <w:right w:w="60" w:type="dxa"/>
            </w:tcMar>
          </w:tcPr>
          <w:p w14:paraId="25337C3C" w14:textId="77777777" w:rsidR="00305530" w:rsidRDefault="00305530" w:rsidP="00F05F5C">
            <w:pPr>
              <w:adjustRightInd w:val="0"/>
              <w:spacing w:after="0" w:line="240" w:lineRule="auto"/>
              <w:jc w:val="right"/>
              <w:rPr>
                <w:color w:val="000000"/>
              </w:rPr>
            </w:pPr>
          </w:p>
        </w:tc>
      </w:tr>
      <w:tr w:rsidR="00305530" w14:paraId="1A882805" w14:textId="77777777" w:rsidTr="00F05F5C">
        <w:trPr>
          <w:cantSplit/>
        </w:trPr>
        <w:tc>
          <w:tcPr>
            <w:tcW w:w="2410" w:type="dxa"/>
            <w:tcBorders>
              <w:top w:val="nil"/>
              <w:bottom w:val="nil"/>
            </w:tcBorders>
            <w:shd w:val="clear" w:color="auto" w:fill="auto"/>
            <w:tcMar>
              <w:left w:w="60" w:type="dxa"/>
              <w:right w:w="60" w:type="dxa"/>
            </w:tcMar>
          </w:tcPr>
          <w:p w14:paraId="67452BF1" w14:textId="77777777" w:rsidR="00305530" w:rsidRDefault="00305530" w:rsidP="00F05F5C">
            <w:pPr>
              <w:adjustRightInd w:val="0"/>
              <w:spacing w:after="0" w:line="240" w:lineRule="auto"/>
              <w:rPr>
                <w:color w:val="000000"/>
              </w:rPr>
            </w:pPr>
          </w:p>
        </w:tc>
        <w:tc>
          <w:tcPr>
            <w:tcW w:w="2977" w:type="dxa"/>
            <w:tcBorders>
              <w:top w:val="nil"/>
              <w:bottom w:val="nil"/>
            </w:tcBorders>
            <w:shd w:val="clear" w:color="auto" w:fill="auto"/>
            <w:tcMar>
              <w:left w:w="60" w:type="dxa"/>
              <w:right w:w="60" w:type="dxa"/>
            </w:tcMar>
          </w:tcPr>
          <w:p w14:paraId="63B3B88E" w14:textId="77777777" w:rsidR="00305530" w:rsidRDefault="00305530" w:rsidP="00F05F5C">
            <w:pPr>
              <w:adjustRightInd w:val="0"/>
              <w:spacing w:after="0" w:line="240" w:lineRule="auto"/>
              <w:rPr>
                <w:color w:val="000000"/>
              </w:rPr>
            </w:pPr>
            <w:r>
              <w:rPr>
                <w:color w:val="000000"/>
              </w:rPr>
              <w:t>Inner regional</w:t>
            </w:r>
          </w:p>
        </w:tc>
        <w:tc>
          <w:tcPr>
            <w:tcW w:w="709" w:type="dxa"/>
            <w:tcBorders>
              <w:top w:val="nil"/>
              <w:bottom w:val="nil"/>
            </w:tcBorders>
            <w:shd w:val="clear" w:color="auto" w:fill="auto"/>
            <w:tcMar>
              <w:left w:w="60" w:type="dxa"/>
              <w:right w:w="60" w:type="dxa"/>
            </w:tcMar>
          </w:tcPr>
          <w:p w14:paraId="00BC1108" w14:textId="77777777" w:rsidR="00305530" w:rsidRDefault="00305530" w:rsidP="00F05F5C">
            <w:pPr>
              <w:adjustRightInd w:val="0"/>
              <w:spacing w:after="0" w:line="240" w:lineRule="auto"/>
              <w:jc w:val="right"/>
              <w:rPr>
                <w:color w:val="000000"/>
              </w:rPr>
            </w:pPr>
            <w:r>
              <w:rPr>
                <w:color w:val="000000"/>
              </w:rPr>
              <w:t>31.6</w:t>
            </w:r>
          </w:p>
        </w:tc>
        <w:tc>
          <w:tcPr>
            <w:tcW w:w="2268" w:type="dxa"/>
            <w:tcBorders>
              <w:top w:val="nil"/>
              <w:bottom w:val="nil"/>
            </w:tcBorders>
            <w:shd w:val="clear" w:color="auto" w:fill="auto"/>
            <w:tcMar>
              <w:left w:w="60" w:type="dxa"/>
              <w:right w:w="60" w:type="dxa"/>
            </w:tcMar>
          </w:tcPr>
          <w:p w14:paraId="49E61388" w14:textId="77777777" w:rsidR="00305530" w:rsidRDefault="00305530" w:rsidP="00F05F5C">
            <w:pPr>
              <w:adjustRightInd w:val="0"/>
              <w:spacing w:after="0" w:line="240" w:lineRule="auto"/>
              <w:jc w:val="right"/>
              <w:rPr>
                <w:color w:val="000000"/>
              </w:rPr>
            </w:pPr>
            <w:r>
              <w:rPr>
                <w:color w:val="000000"/>
              </w:rPr>
              <w:t>0.96 (0.87, 1.05)</w:t>
            </w:r>
          </w:p>
        </w:tc>
      </w:tr>
      <w:tr w:rsidR="00305530" w14:paraId="57852E78" w14:textId="77777777" w:rsidTr="00F05F5C">
        <w:trPr>
          <w:cantSplit/>
        </w:trPr>
        <w:tc>
          <w:tcPr>
            <w:tcW w:w="2410" w:type="dxa"/>
            <w:tcBorders>
              <w:top w:val="nil"/>
              <w:bottom w:val="single" w:sz="4" w:space="0" w:color="auto"/>
            </w:tcBorders>
            <w:shd w:val="clear" w:color="auto" w:fill="auto"/>
            <w:tcMar>
              <w:left w:w="60" w:type="dxa"/>
              <w:right w:w="60" w:type="dxa"/>
            </w:tcMar>
          </w:tcPr>
          <w:p w14:paraId="7473FE10" w14:textId="77777777" w:rsidR="00305530" w:rsidRDefault="00305530" w:rsidP="00F05F5C">
            <w:pPr>
              <w:adjustRightInd w:val="0"/>
              <w:spacing w:after="0" w:line="240" w:lineRule="auto"/>
              <w:rPr>
                <w:color w:val="000000"/>
              </w:rPr>
            </w:pPr>
          </w:p>
        </w:tc>
        <w:tc>
          <w:tcPr>
            <w:tcW w:w="2977" w:type="dxa"/>
            <w:tcBorders>
              <w:top w:val="nil"/>
              <w:bottom w:val="single" w:sz="4" w:space="0" w:color="auto"/>
            </w:tcBorders>
            <w:shd w:val="clear" w:color="auto" w:fill="auto"/>
            <w:tcMar>
              <w:left w:w="60" w:type="dxa"/>
              <w:right w:w="60" w:type="dxa"/>
            </w:tcMar>
          </w:tcPr>
          <w:p w14:paraId="20E69923" w14:textId="77777777" w:rsidR="00305530" w:rsidRDefault="00305530" w:rsidP="00F05F5C">
            <w:pPr>
              <w:adjustRightInd w:val="0"/>
              <w:spacing w:after="0" w:line="240" w:lineRule="auto"/>
              <w:rPr>
                <w:color w:val="000000"/>
              </w:rPr>
            </w:pPr>
            <w:r>
              <w:rPr>
                <w:color w:val="000000"/>
              </w:rPr>
              <w:t>Outer regional/rural/remote</w:t>
            </w:r>
          </w:p>
        </w:tc>
        <w:tc>
          <w:tcPr>
            <w:tcW w:w="709" w:type="dxa"/>
            <w:tcBorders>
              <w:top w:val="nil"/>
              <w:bottom w:val="single" w:sz="4" w:space="0" w:color="auto"/>
            </w:tcBorders>
            <w:shd w:val="clear" w:color="auto" w:fill="auto"/>
            <w:tcMar>
              <w:left w:w="60" w:type="dxa"/>
              <w:right w:w="60" w:type="dxa"/>
            </w:tcMar>
          </w:tcPr>
          <w:p w14:paraId="498D87CA" w14:textId="77777777" w:rsidR="00305530" w:rsidRDefault="00305530" w:rsidP="00F05F5C">
            <w:pPr>
              <w:adjustRightInd w:val="0"/>
              <w:spacing w:after="0" w:line="240" w:lineRule="auto"/>
              <w:jc w:val="right"/>
              <w:rPr>
                <w:color w:val="000000"/>
              </w:rPr>
            </w:pPr>
            <w:r>
              <w:rPr>
                <w:color w:val="000000"/>
              </w:rPr>
              <w:t>35.7</w:t>
            </w:r>
          </w:p>
        </w:tc>
        <w:tc>
          <w:tcPr>
            <w:tcW w:w="2268" w:type="dxa"/>
            <w:tcBorders>
              <w:top w:val="nil"/>
              <w:bottom w:val="single" w:sz="4" w:space="0" w:color="auto"/>
            </w:tcBorders>
            <w:shd w:val="clear" w:color="auto" w:fill="auto"/>
            <w:tcMar>
              <w:left w:w="60" w:type="dxa"/>
              <w:right w:w="60" w:type="dxa"/>
            </w:tcMar>
          </w:tcPr>
          <w:p w14:paraId="559F3370" w14:textId="77777777" w:rsidR="00305530" w:rsidRDefault="00305530" w:rsidP="00F05F5C">
            <w:pPr>
              <w:adjustRightInd w:val="0"/>
              <w:spacing w:after="0" w:line="240" w:lineRule="auto"/>
              <w:jc w:val="right"/>
              <w:rPr>
                <w:color w:val="000000"/>
              </w:rPr>
            </w:pPr>
            <w:r>
              <w:rPr>
                <w:color w:val="000000"/>
              </w:rPr>
              <w:t>1.08 (0.96, 1.22)</w:t>
            </w:r>
          </w:p>
        </w:tc>
      </w:tr>
      <w:tr w:rsidR="00305530" w14:paraId="5941CAE2" w14:textId="77777777" w:rsidTr="00F05F5C">
        <w:trPr>
          <w:cantSplit/>
        </w:trPr>
        <w:tc>
          <w:tcPr>
            <w:tcW w:w="2410" w:type="dxa"/>
            <w:tcBorders>
              <w:top w:val="single" w:sz="4" w:space="0" w:color="auto"/>
              <w:bottom w:val="nil"/>
            </w:tcBorders>
            <w:shd w:val="clear" w:color="auto" w:fill="auto"/>
            <w:tcMar>
              <w:left w:w="60" w:type="dxa"/>
              <w:right w:w="60" w:type="dxa"/>
            </w:tcMar>
          </w:tcPr>
          <w:p w14:paraId="2B54A92E" w14:textId="77777777" w:rsidR="00305530" w:rsidRDefault="00EC26A4" w:rsidP="00EC26A4">
            <w:pPr>
              <w:adjustRightInd w:val="0"/>
              <w:spacing w:after="0" w:line="240" w:lineRule="auto"/>
              <w:rPr>
                <w:color w:val="000000"/>
              </w:rPr>
            </w:pPr>
            <w:r>
              <w:rPr>
                <w:color w:val="000000"/>
              </w:rPr>
              <w:t xml:space="preserve">General </w:t>
            </w:r>
            <w:r w:rsidR="00305530">
              <w:rPr>
                <w:color w:val="000000"/>
              </w:rPr>
              <w:t>health</w:t>
            </w:r>
          </w:p>
        </w:tc>
        <w:tc>
          <w:tcPr>
            <w:tcW w:w="2977" w:type="dxa"/>
            <w:tcBorders>
              <w:top w:val="single" w:sz="4" w:space="0" w:color="auto"/>
              <w:bottom w:val="nil"/>
            </w:tcBorders>
            <w:shd w:val="clear" w:color="auto" w:fill="auto"/>
            <w:tcMar>
              <w:left w:w="60" w:type="dxa"/>
              <w:right w:w="60" w:type="dxa"/>
            </w:tcMar>
          </w:tcPr>
          <w:p w14:paraId="69EB1FA7" w14:textId="77777777" w:rsidR="00305530" w:rsidRDefault="00305530" w:rsidP="00F05F5C">
            <w:pPr>
              <w:adjustRightInd w:val="0"/>
              <w:spacing w:after="0" w:line="240" w:lineRule="auto"/>
              <w:rPr>
                <w:color w:val="000000"/>
              </w:rPr>
            </w:pPr>
            <w:r>
              <w:rPr>
                <w:color w:val="000000"/>
              </w:rPr>
              <w:t>Excellent/Very good</w:t>
            </w:r>
          </w:p>
        </w:tc>
        <w:tc>
          <w:tcPr>
            <w:tcW w:w="709" w:type="dxa"/>
            <w:tcBorders>
              <w:top w:val="single" w:sz="4" w:space="0" w:color="auto"/>
              <w:bottom w:val="nil"/>
            </w:tcBorders>
            <w:shd w:val="clear" w:color="auto" w:fill="auto"/>
            <w:tcMar>
              <w:left w:w="60" w:type="dxa"/>
              <w:right w:w="60" w:type="dxa"/>
            </w:tcMar>
          </w:tcPr>
          <w:p w14:paraId="7C2A309E" w14:textId="77777777" w:rsidR="00305530" w:rsidRDefault="00305530" w:rsidP="00F05F5C">
            <w:pPr>
              <w:adjustRightInd w:val="0"/>
              <w:spacing w:after="0" w:line="240" w:lineRule="auto"/>
              <w:jc w:val="right"/>
              <w:rPr>
                <w:color w:val="000000"/>
              </w:rPr>
            </w:pPr>
            <w:r>
              <w:rPr>
                <w:color w:val="000000"/>
              </w:rPr>
              <w:t>28.0</w:t>
            </w:r>
          </w:p>
        </w:tc>
        <w:tc>
          <w:tcPr>
            <w:tcW w:w="2268" w:type="dxa"/>
            <w:tcBorders>
              <w:top w:val="single" w:sz="4" w:space="0" w:color="auto"/>
              <w:bottom w:val="nil"/>
            </w:tcBorders>
            <w:shd w:val="clear" w:color="auto" w:fill="auto"/>
            <w:tcMar>
              <w:left w:w="60" w:type="dxa"/>
              <w:right w:w="60" w:type="dxa"/>
            </w:tcMar>
          </w:tcPr>
          <w:p w14:paraId="79980D43" w14:textId="77777777" w:rsidR="00305530" w:rsidRDefault="00305530" w:rsidP="00F05F5C">
            <w:pPr>
              <w:adjustRightInd w:val="0"/>
              <w:spacing w:after="0" w:line="240" w:lineRule="auto"/>
              <w:jc w:val="right"/>
              <w:rPr>
                <w:color w:val="000000"/>
              </w:rPr>
            </w:pPr>
          </w:p>
        </w:tc>
      </w:tr>
      <w:tr w:rsidR="00305530" w14:paraId="3C1884E4" w14:textId="77777777" w:rsidTr="00F05F5C">
        <w:trPr>
          <w:cantSplit/>
        </w:trPr>
        <w:tc>
          <w:tcPr>
            <w:tcW w:w="2410" w:type="dxa"/>
            <w:tcBorders>
              <w:top w:val="nil"/>
              <w:bottom w:val="nil"/>
            </w:tcBorders>
            <w:shd w:val="clear" w:color="auto" w:fill="auto"/>
            <w:tcMar>
              <w:left w:w="60" w:type="dxa"/>
              <w:right w:w="60" w:type="dxa"/>
            </w:tcMar>
          </w:tcPr>
          <w:p w14:paraId="4C113092" w14:textId="77777777" w:rsidR="00305530" w:rsidRDefault="00305530" w:rsidP="00F05F5C">
            <w:pPr>
              <w:adjustRightInd w:val="0"/>
              <w:spacing w:after="0" w:line="240" w:lineRule="auto"/>
              <w:rPr>
                <w:color w:val="000000"/>
              </w:rPr>
            </w:pPr>
          </w:p>
        </w:tc>
        <w:tc>
          <w:tcPr>
            <w:tcW w:w="2977" w:type="dxa"/>
            <w:tcBorders>
              <w:top w:val="nil"/>
              <w:bottom w:val="nil"/>
            </w:tcBorders>
            <w:shd w:val="clear" w:color="auto" w:fill="auto"/>
            <w:tcMar>
              <w:left w:w="60" w:type="dxa"/>
              <w:right w:w="60" w:type="dxa"/>
            </w:tcMar>
          </w:tcPr>
          <w:p w14:paraId="4A811D2A" w14:textId="77777777" w:rsidR="00305530" w:rsidRDefault="00305530" w:rsidP="00F05F5C">
            <w:pPr>
              <w:adjustRightInd w:val="0"/>
              <w:spacing w:after="0" w:line="240" w:lineRule="auto"/>
              <w:rPr>
                <w:color w:val="000000"/>
              </w:rPr>
            </w:pPr>
            <w:r>
              <w:rPr>
                <w:color w:val="000000"/>
              </w:rPr>
              <w:t>Good</w:t>
            </w:r>
          </w:p>
        </w:tc>
        <w:tc>
          <w:tcPr>
            <w:tcW w:w="709" w:type="dxa"/>
            <w:tcBorders>
              <w:top w:val="nil"/>
              <w:bottom w:val="nil"/>
            </w:tcBorders>
            <w:shd w:val="clear" w:color="auto" w:fill="auto"/>
            <w:tcMar>
              <w:left w:w="60" w:type="dxa"/>
              <w:right w:w="60" w:type="dxa"/>
            </w:tcMar>
          </w:tcPr>
          <w:p w14:paraId="5648C313" w14:textId="77777777" w:rsidR="00305530" w:rsidRDefault="00305530" w:rsidP="00F05F5C">
            <w:pPr>
              <w:adjustRightInd w:val="0"/>
              <w:spacing w:after="0" w:line="240" w:lineRule="auto"/>
              <w:jc w:val="right"/>
              <w:rPr>
                <w:color w:val="000000"/>
              </w:rPr>
            </w:pPr>
            <w:r>
              <w:rPr>
                <w:color w:val="000000"/>
              </w:rPr>
              <w:t>35.4</w:t>
            </w:r>
          </w:p>
        </w:tc>
        <w:tc>
          <w:tcPr>
            <w:tcW w:w="2268" w:type="dxa"/>
            <w:tcBorders>
              <w:top w:val="nil"/>
              <w:bottom w:val="nil"/>
            </w:tcBorders>
            <w:shd w:val="clear" w:color="auto" w:fill="auto"/>
            <w:tcMar>
              <w:left w:w="60" w:type="dxa"/>
              <w:right w:w="60" w:type="dxa"/>
            </w:tcMar>
          </w:tcPr>
          <w:p w14:paraId="4070A28B" w14:textId="77777777" w:rsidR="00305530" w:rsidRDefault="00305530" w:rsidP="00F05F5C">
            <w:pPr>
              <w:adjustRightInd w:val="0"/>
              <w:spacing w:after="0" w:line="240" w:lineRule="auto"/>
              <w:jc w:val="right"/>
              <w:rPr>
                <w:color w:val="000000"/>
              </w:rPr>
            </w:pPr>
            <w:r>
              <w:rPr>
                <w:color w:val="000000"/>
              </w:rPr>
              <w:t>1.26 (1.17, 1.36)*</w:t>
            </w:r>
          </w:p>
        </w:tc>
      </w:tr>
      <w:tr w:rsidR="00305530" w14:paraId="02454F01" w14:textId="77777777" w:rsidTr="00F05F5C">
        <w:trPr>
          <w:cantSplit/>
        </w:trPr>
        <w:tc>
          <w:tcPr>
            <w:tcW w:w="2410" w:type="dxa"/>
            <w:tcBorders>
              <w:top w:val="nil"/>
              <w:bottom w:val="single" w:sz="4" w:space="0" w:color="auto"/>
            </w:tcBorders>
            <w:shd w:val="clear" w:color="auto" w:fill="auto"/>
            <w:tcMar>
              <w:left w:w="60" w:type="dxa"/>
              <w:right w:w="60" w:type="dxa"/>
            </w:tcMar>
          </w:tcPr>
          <w:p w14:paraId="13AEE2DE" w14:textId="77777777" w:rsidR="00305530" w:rsidRDefault="00305530" w:rsidP="00F05F5C">
            <w:pPr>
              <w:adjustRightInd w:val="0"/>
              <w:spacing w:after="0" w:line="240" w:lineRule="auto"/>
              <w:rPr>
                <w:color w:val="000000"/>
              </w:rPr>
            </w:pPr>
          </w:p>
        </w:tc>
        <w:tc>
          <w:tcPr>
            <w:tcW w:w="2977" w:type="dxa"/>
            <w:tcBorders>
              <w:top w:val="nil"/>
              <w:bottom w:val="single" w:sz="4" w:space="0" w:color="auto"/>
            </w:tcBorders>
            <w:shd w:val="clear" w:color="auto" w:fill="auto"/>
            <w:tcMar>
              <w:left w:w="60" w:type="dxa"/>
              <w:right w:w="60" w:type="dxa"/>
            </w:tcMar>
          </w:tcPr>
          <w:p w14:paraId="37420F6D" w14:textId="77777777" w:rsidR="00305530" w:rsidRDefault="00305530" w:rsidP="00F05F5C">
            <w:pPr>
              <w:adjustRightInd w:val="0"/>
              <w:spacing w:after="0" w:line="240" w:lineRule="auto"/>
              <w:rPr>
                <w:color w:val="000000"/>
              </w:rPr>
            </w:pPr>
            <w:r>
              <w:rPr>
                <w:color w:val="000000"/>
              </w:rPr>
              <w:t>Fair/Poor</w:t>
            </w:r>
          </w:p>
        </w:tc>
        <w:tc>
          <w:tcPr>
            <w:tcW w:w="709" w:type="dxa"/>
            <w:tcBorders>
              <w:top w:val="nil"/>
              <w:bottom w:val="single" w:sz="4" w:space="0" w:color="auto"/>
            </w:tcBorders>
            <w:shd w:val="clear" w:color="auto" w:fill="auto"/>
            <w:tcMar>
              <w:left w:w="60" w:type="dxa"/>
              <w:right w:w="60" w:type="dxa"/>
            </w:tcMar>
          </w:tcPr>
          <w:p w14:paraId="7C56ABF3" w14:textId="77777777" w:rsidR="00305530" w:rsidRDefault="00305530" w:rsidP="00F05F5C">
            <w:pPr>
              <w:adjustRightInd w:val="0"/>
              <w:spacing w:after="0" w:line="240" w:lineRule="auto"/>
              <w:jc w:val="right"/>
              <w:rPr>
                <w:color w:val="000000"/>
              </w:rPr>
            </w:pPr>
            <w:r>
              <w:rPr>
                <w:color w:val="000000"/>
              </w:rPr>
              <w:t>43.8</w:t>
            </w:r>
          </w:p>
        </w:tc>
        <w:tc>
          <w:tcPr>
            <w:tcW w:w="2268" w:type="dxa"/>
            <w:tcBorders>
              <w:top w:val="nil"/>
              <w:bottom w:val="single" w:sz="4" w:space="0" w:color="auto"/>
            </w:tcBorders>
            <w:shd w:val="clear" w:color="auto" w:fill="auto"/>
            <w:tcMar>
              <w:left w:w="60" w:type="dxa"/>
              <w:right w:w="60" w:type="dxa"/>
            </w:tcMar>
          </w:tcPr>
          <w:p w14:paraId="240F83F0" w14:textId="77777777" w:rsidR="00305530" w:rsidRDefault="00305530" w:rsidP="00F05F5C">
            <w:pPr>
              <w:adjustRightInd w:val="0"/>
              <w:spacing w:after="0" w:line="240" w:lineRule="auto"/>
              <w:jc w:val="right"/>
              <w:rPr>
                <w:color w:val="000000"/>
              </w:rPr>
            </w:pPr>
            <w:r>
              <w:rPr>
                <w:color w:val="000000"/>
              </w:rPr>
              <w:t>1.56 (1.43, 1.71)*</w:t>
            </w:r>
          </w:p>
        </w:tc>
      </w:tr>
      <w:tr w:rsidR="00305530" w14:paraId="34CA192B" w14:textId="77777777" w:rsidTr="00F05F5C">
        <w:trPr>
          <w:cantSplit/>
        </w:trPr>
        <w:tc>
          <w:tcPr>
            <w:tcW w:w="2410" w:type="dxa"/>
            <w:vMerge w:val="restart"/>
            <w:tcBorders>
              <w:top w:val="single" w:sz="4" w:space="0" w:color="auto"/>
            </w:tcBorders>
            <w:shd w:val="clear" w:color="auto" w:fill="auto"/>
            <w:tcMar>
              <w:left w:w="60" w:type="dxa"/>
              <w:right w:w="60" w:type="dxa"/>
            </w:tcMar>
          </w:tcPr>
          <w:p w14:paraId="37F49169" w14:textId="77777777" w:rsidR="00305530" w:rsidRDefault="00305530" w:rsidP="00F05F5C">
            <w:pPr>
              <w:adjustRightInd w:val="0"/>
              <w:spacing w:after="0" w:line="240" w:lineRule="auto"/>
              <w:rPr>
                <w:color w:val="000000"/>
              </w:rPr>
            </w:pPr>
            <w:r>
              <w:rPr>
                <w:color w:val="000000"/>
              </w:rPr>
              <w:t xml:space="preserve">Psychological distress </w:t>
            </w:r>
          </w:p>
        </w:tc>
        <w:tc>
          <w:tcPr>
            <w:tcW w:w="2977" w:type="dxa"/>
            <w:tcBorders>
              <w:top w:val="single" w:sz="4" w:space="0" w:color="auto"/>
            </w:tcBorders>
            <w:shd w:val="clear" w:color="auto" w:fill="auto"/>
            <w:tcMar>
              <w:left w:w="60" w:type="dxa"/>
              <w:right w:w="60" w:type="dxa"/>
            </w:tcMar>
          </w:tcPr>
          <w:p w14:paraId="3C7B3DE4" w14:textId="77777777" w:rsidR="00305530" w:rsidRDefault="00305530" w:rsidP="00F05F5C">
            <w:pPr>
              <w:adjustRightInd w:val="0"/>
              <w:spacing w:after="0" w:line="240" w:lineRule="auto"/>
              <w:rPr>
                <w:color w:val="000000"/>
              </w:rPr>
            </w:pPr>
            <w:r>
              <w:rPr>
                <w:color w:val="000000"/>
              </w:rPr>
              <w:t>Low/Moderate (15-21)</w:t>
            </w:r>
          </w:p>
        </w:tc>
        <w:tc>
          <w:tcPr>
            <w:tcW w:w="709" w:type="dxa"/>
            <w:tcBorders>
              <w:top w:val="single" w:sz="4" w:space="0" w:color="auto"/>
            </w:tcBorders>
            <w:shd w:val="clear" w:color="auto" w:fill="auto"/>
            <w:tcMar>
              <w:left w:w="60" w:type="dxa"/>
              <w:right w:w="60" w:type="dxa"/>
            </w:tcMar>
          </w:tcPr>
          <w:p w14:paraId="5F022F04" w14:textId="77777777" w:rsidR="00305530" w:rsidRDefault="00305530" w:rsidP="00F05F5C">
            <w:pPr>
              <w:adjustRightInd w:val="0"/>
              <w:spacing w:after="0" w:line="240" w:lineRule="auto"/>
              <w:jc w:val="right"/>
              <w:rPr>
                <w:color w:val="000000"/>
              </w:rPr>
            </w:pPr>
            <w:r>
              <w:rPr>
                <w:color w:val="000000"/>
              </w:rPr>
              <w:t>27.3</w:t>
            </w:r>
          </w:p>
        </w:tc>
        <w:tc>
          <w:tcPr>
            <w:tcW w:w="2268" w:type="dxa"/>
            <w:tcBorders>
              <w:top w:val="single" w:sz="4" w:space="0" w:color="auto"/>
            </w:tcBorders>
            <w:shd w:val="clear" w:color="auto" w:fill="auto"/>
            <w:tcMar>
              <w:left w:w="60" w:type="dxa"/>
              <w:right w:w="60" w:type="dxa"/>
            </w:tcMar>
          </w:tcPr>
          <w:p w14:paraId="71D28876" w14:textId="77777777" w:rsidR="00305530" w:rsidRDefault="00305530" w:rsidP="00F05F5C">
            <w:pPr>
              <w:adjustRightInd w:val="0"/>
              <w:spacing w:after="0" w:line="240" w:lineRule="auto"/>
              <w:jc w:val="right"/>
              <w:rPr>
                <w:color w:val="000000"/>
              </w:rPr>
            </w:pPr>
          </w:p>
        </w:tc>
      </w:tr>
      <w:tr w:rsidR="00305530" w14:paraId="5770B16B" w14:textId="77777777" w:rsidTr="00F05F5C">
        <w:trPr>
          <w:cantSplit/>
        </w:trPr>
        <w:tc>
          <w:tcPr>
            <w:tcW w:w="2410" w:type="dxa"/>
            <w:vMerge/>
            <w:tcBorders>
              <w:bottom w:val="nil"/>
            </w:tcBorders>
            <w:shd w:val="clear" w:color="auto" w:fill="auto"/>
            <w:tcMar>
              <w:left w:w="60" w:type="dxa"/>
              <w:right w:w="60" w:type="dxa"/>
            </w:tcMar>
          </w:tcPr>
          <w:p w14:paraId="48345BAA" w14:textId="77777777" w:rsidR="00305530" w:rsidRDefault="00305530" w:rsidP="00F05F5C">
            <w:pPr>
              <w:adjustRightInd w:val="0"/>
              <w:spacing w:after="0" w:line="240" w:lineRule="auto"/>
              <w:rPr>
                <w:color w:val="000000"/>
              </w:rPr>
            </w:pPr>
          </w:p>
        </w:tc>
        <w:tc>
          <w:tcPr>
            <w:tcW w:w="2977" w:type="dxa"/>
            <w:tcBorders>
              <w:bottom w:val="nil"/>
            </w:tcBorders>
            <w:shd w:val="clear" w:color="auto" w:fill="auto"/>
            <w:tcMar>
              <w:left w:w="60" w:type="dxa"/>
              <w:right w:w="60" w:type="dxa"/>
            </w:tcMar>
          </w:tcPr>
          <w:p w14:paraId="1BAD68D2" w14:textId="77777777" w:rsidR="00305530" w:rsidRDefault="00305530" w:rsidP="00F05F5C">
            <w:pPr>
              <w:adjustRightInd w:val="0"/>
              <w:spacing w:after="0" w:line="240" w:lineRule="auto"/>
              <w:rPr>
                <w:color w:val="000000"/>
              </w:rPr>
            </w:pPr>
            <w:r>
              <w:rPr>
                <w:color w:val="000000"/>
              </w:rPr>
              <w:t>High (22-29)</w:t>
            </w:r>
          </w:p>
        </w:tc>
        <w:tc>
          <w:tcPr>
            <w:tcW w:w="709" w:type="dxa"/>
            <w:tcBorders>
              <w:bottom w:val="nil"/>
            </w:tcBorders>
            <w:shd w:val="clear" w:color="auto" w:fill="auto"/>
            <w:tcMar>
              <w:left w:w="60" w:type="dxa"/>
              <w:right w:w="60" w:type="dxa"/>
            </w:tcMar>
          </w:tcPr>
          <w:p w14:paraId="669AEE85" w14:textId="77777777" w:rsidR="00305530" w:rsidRDefault="00305530" w:rsidP="00F05F5C">
            <w:pPr>
              <w:adjustRightInd w:val="0"/>
              <w:spacing w:after="0" w:line="240" w:lineRule="auto"/>
              <w:jc w:val="right"/>
              <w:rPr>
                <w:color w:val="000000"/>
              </w:rPr>
            </w:pPr>
            <w:r>
              <w:rPr>
                <w:color w:val="000000"/>
              </w:rPr>
              <w:t>37.1</w:t>
            </w:r>
          </w:p>
        </w:tc>
        <w:tc>
          <w:tcPr>
            <w:tcW w:w="2268" w:type="dxa"/>
            <w:tcBorders>
              <w:bottom w:val="nil"/>
            </w:tcBorders>
            <w:shd w:val="clear" w:color="auto" w:fill="auto"/>
            <w:tcMar>
              <w:left w:w="60" w:type="dxa"/>
              <w:right w:w="60" w:type="dxa"/>
            </w:tcMar>
          </w:tcPr>
          <w:p w14:paraId="60BD40ED" w14:textId="77777777" w:rsidR="00305530" w:rsidRDefault="00305530" w:rsidP="00F05F5C">
            <w:pPr>
              <w:adjustRightInd w:val="0"/>
              <w:spacing w:after="0" w:line="240" w:lineRule="auto"/>
              <w:jc w:val="right"/>
              <w:rPr>
                <w:color w:val="000000"/>
              </w:rPr>
            </w:pPr>
            <w:r>
              <w:rPr>
                <w:color w:val="000000"/>
              </w:rPr>
              <w:t>1.36 (1.25, 1.47)*</w:t>
            </w:r>
          </w:p>
        </w:tc>
      </w:tr>
      <w:tr w:rsidR="00305530" w14:paraId="55965FDE" w14:textId="77777777" w:rsidTr="00F05F5C">
        <w:trPr>
          <w:cantSplit/>
        </w:trPr>
        <w:tc>
          <w:tcPr>
            <w:tcW w:w="2410" w:type="dxa"/>
            <w:tcBorders>
              <w:top w:val="nil"/>
              <w:bottom w:val="single" w:sz="18" w:space="0" w:color="4472C4" w:themeColor="accent5"/>
            </w:tcBorders>
            <w:shd w:val="clear" w:color="auto" w:fill="auto"/>
            <w:tcMar>
              <w:left w:w="60" w:type="dxa"/>
              <w:right w:w="60" w:type="dxa"/>
            </w:tcMar>
          </w:tcPr>
          <w:p w14:paraId="1953303D" w14:textId="77777777" w:rsidR="00305530" w:rsidRDefault="00305530" w:rsidP="00F05F5C">
            <w:pPr>
              <w:adjustRightInd w:val="0"/>
              <w:spacing w:after="0" w:line="240" w:lineRule="auto"/>
              <w:rPr>
                <w:color w:val="000000"/>
              </w:rPr>
            </w:pPr>
          </w:p>
        </w:tc>
        <w:tc>
          <w:tcPr>
            <w:tcW w:w="2977" w:type="dxa"/>
            <w:tcBorders>
              <w:top w:val="nil"/>
              <w:bottom w:val="single" w:sz="18" w:space="0" w:color="4472C4" w:themeColor="accent5"/>
            </w:tcBorders>
            <w:shd w:val="clear" w:color="auto" w:fill="auto"/>
            <w:tcMar>
              <w:left w:w="60" w:type="dxa"/>
              <w:right w:w="60" w:type="dxa"/>
            </w:tcMar>
          </w:tcPr>
          <w:p w14:paraId="276E49E3" w14:textId="77777777" w:rsidR="00305530" w:rsidRDefault="00305530" w:rsidP="00F05F5C">
            <w:pPr>
              <w:adjustRightInd w:val="0"/>
              <w:spacing w:after="0" w:line="240" w:lineRule="auto"/>
              <w:rPr>
                <w:color w:val="000000"/>
              </w:rPr>
            </w:pPr>
            <w:r>
              <w:rPr>
                <w:color w:val="000000"/>
              </w:rPr>
              <w:t>Very High (30-50)</w:t>
            </w:r>
          </w:p>
        </w:tc>
        <w:tc>
          <w:tcPr>
            <w:tcW w:w="709" w:type="dxa"/>
            <w:tcBorders>
              <w:top w:val="nil"/>
              <w:bottom w:val="single" w:sz="18" w:space="0" w:color="4472C4" w:themeColor="accent5"/>
            </w:tcBorders>
            <w:shd w:val="clear" w:color="auto" w:fill="auto"/>
            <w:tcMar>
              <w:left w:w="60" w:type="dxa"/>
              <w:right w:w="60" w:type="dxa"/>
            </w:tcMar>
          </w:tcPr>
          <w:p w14:paraId="4D154602" w14:textId="77777777" w:rsidR="00305530" w:rsidRDefault="00305530" w:rsidP="00F05F5C">
            <w:pPr>
              <w:adjustRightInd w:val="0"/>
              <w:spacing w:after="0" w:line="240" w:lineRule="auto"/>
              <w:jc w:val="right"/>
              <w:rPr>
                <w:color w:val="000000"/>
              </w:rPr>
            </w:pPr>
            <w:r>
              <w:rPr>
                <w:color w:val="000000"/>
              </w:rPr>
              <w:t>46.2</w:t>
            </w:r>
          </w:p>
        </w:tc>
        <w:tc>
          <w:tcPr>
            <w:tcW w:w="2268" w:type="dxa"/>
            <w:tcBorders>
              <w:top w:val="nil"/>
              <w:bottom w:val="single" w:sz="18" w:space="0" w:color="4472C4" w:themeColor="accent5"/>
            </w:tcBorders>
            <w:shd w:val="clear" w:color="auto" w:fill="auto"/>
            <w:tcMar>
              <w:left w:w="60" w:type="dxa"/>
              <w:right w:w="60" w:type="dxa"/>
            </w:tcMar>
          </w:tcPr>
          <w:p w14:paraId="442B8B93" w14:textId="77777777" w:rsidR="00305530" w:rsidRDefault="00305530" w:rsidP="00F05F5C">
            <w:pPr>
              <w:adjustRightInd w:val="0"/>
              <w:spacing w:after="0" w:line="240" w:lineRule="auto"/>
              <w:jc w:val="right"/>
              <w:rPr>
                <w:color w:val="000000"/>
              </w:rPr>
            </w:pPr>
            <w:r>
              <w:rPr>
                <w:color w:val="000000"/>
              </w:rPr>
              <w:t>1.69 (1.56, 1.83)*</w:t>
            </w:r>
          </w:p>
        </w:tc>
      </w:tr>
    </w:tbl>
    <w:p w14:paraId="04E89CD9" w14:textId="77777777" w:rsidR="00305530" w:rsidRPr="00224833" w:rsidRDefault="00305530" w:rsidP="00305530">
      <w:pPr>
        <w:spacing w:after="160" w:line="259" w:lineRule="auto"/>
        <w:rPr>
          <w:i/>
        </w:rPr>
      </w:pPr>
      <w:r>
        <w:rPr>
          <w:i/>
        </w:rPr>
        <w:t>*variables were statistically significant at p&lt;0.0001</w:t>
      </w:r>
    </w:p>
    <w:p w14:paraId="6AD5D219" w14:textId="77777777" w:rsidR="00305530" w:rsidRDefault="00305530" w:rsidP="00305530">
      <w:pPr>
        <w:spacing w:after="0" w:line="240" w:lineRule="auto"/>
      </w:pPr>
    </w:p>
    <w:p w14:paraId="27E9FBCD" w14:textId="77777777" w:rsidR="00305530" w:rsidRDefault="00305530" w:rsidP="00305530">
      <w:pPr>
        <w:spacing w:after="160" w:line="259" w:lineRule="auto"/>
        <w:rPr>
          <w:rFonts w:asciiTheme="majorHAnsi" w:eastAsiaTheme="majorEastAsia" w:hAnsiTheme="majorHAnsi" w:cstheme="majorBidi"/>
          <w:color w:val="2E74B5" w:themeColor="accent1" w:themeShade="BF"/>
          <w:sz w:val="24"/>
          <w:szCs w:val="24"/>
        </w:rPr>
      </w:pPr>
      <w:r>
        <w:br w:type="page"/>
      </w:r>
    </w:p>
    <w:p w14:paraId="566D9E8B" w14:textId="77777777" w:rsidR="00305530" w:rsidRDefault="00305530" w:rsidP="00305530">
      <w:pPr>
        <w:pStyle w:val="Heading3"/>
      </w:pPr>
      <w:bookmarkStart w:id="89" w:name="_Toc518470594"/>
      <w:bookmarkStart w:id="90" w:name="_Toc521681879"/>
      <w:r>
        <w:t>3.2 Risk factors for domestic violence among women born 1973-78</w:t>
      </w:r>
      <w:bookmarkEnd w:id="89"/>
      <w:bookmarkEnd w:id="90"/>
    </w:p>
    <w:p w14:paraId="466827BE" w14:textId="77777777" w:rsidR="00305530" w:rsidRDefault="00305530" w:rsidP="00011277">
      <w:r>
        <w:t xml:space="preserve">For the 1973-78 cohort, adverse and other childhood events were associated with being in a violent relationship as an adult. Experiencing psychological or sexual abuse as a child, witnessing </w:t>
      </w:r>
      <w:r w:rsidR="003F06E2">
        <w:t>DV</w:t>
      </w:r>
      <w:r>
        <w:t xml:space="preserve"> perpetrated against their mother (or mother figure) and exposure to household distress were associated with an almost two fold increase in the probability of experiencing a violent relationship as an a</w:t>
      </w:r>
      <w:r w:rsidRPr="003B657A">
        <w:t xml:space="preserve">dult (Table </w:t>
      </w:r>
      <w:r w:rsidR="004B2F2E" w:rsidRPr="003B657A">
        <w:t>5</w:t>
      </w:r>
      <w:r w:rsidRPr="003B657A">
        <w:t>). Exp</w:t>
      </w:r>
      <w:r>
        <w:t xml:space="preserve">eriencing physical abuse and witnessing abuse perpetrated against their father (or father figure) were associated with a two fold increase in the probability of experiencing a violent relationship in adulthood. As the number of the adverse childhood experiences </w:t>
      </w:r>
      <w:r w:rsidR="002B78E0">
        <w:t xml:space="preserve">domains </w:t>
      </w:r>
      <w:r>
        <w:t xml:space="preserve">increased, the probability of experiencing a violent relationship increased. Relative to not having experienced any adverse events in childhood, the probability of experiencing a violent relationship increased 1.7 times for those who experienced one </w:t>
      </w:r>
      <w:r w:rsidR="002B78E0">
        <w:t xml:space="preserve">domain of </w:t>
      </w:r>
      <w:r>
        <w:t xml:space="preserve">childhood adversity, increasing to over three and a half times for those who experienced six to eight </w:t>
      </w:r>
      <w:r w:rsidR="002B78E0">
        <w:t xml:space="preserve">domains </w:t>
      </w:r>
      <w:r>
        <w:t xml:space="preserve">of childhood adversity. An increase in the probability of experiencing a violent relationship in adulthood was also noted for parental divorce.  </w:t>
      </w:r>
    </w:p>
    <w:p w14:paraId="5FF72414" w14:textId="77777777" w:rsidR="00305530" w:rsidRDefault="00305530" w:rsidP="00305530">
      <w:pPr>
        <w:spacing w:after="160" w:line="259" w:lineRule="auto"/>
        <w:rPr>
          <w:rFonts w:cstheme="minorHAnsi"/>
          <w:b/>
          <w:sz w:val="20"/>
        </w:rPr>
      </w:pPr>
      <w:r>
        <w:br w:type="page"/>
      </w:r>
    </w:p>
    <w:p w14:paraId="272FF5CC" w14:textId="77777777" w:rsidR="007975BA" w:rsidRPr="0027430A" w:rsidRDefault="00305530" w:rsidP="00305530">
      <w:pPr>
        <w:pStyle w:val="CaptionText"/>
      </w:pPr>
      <w:r>
        <w:t xml:space="preserve">Table </w:t>
      </w:r>
      <w:r w:rsidR="004B2F2E">
        <w:t>5</w:t>
      </w:r>
      <w:r>
        <w:t xml:space="preserve"> </w:t>
      </w:r>
      <w:r w:rsidR="007975BA">
        <w:t>Childhood risk factors for experiencing a violent relationship for women born 1973-78</w:t>
      </w:r>
    </w:p>
    <w:tbl>
      <w:tblPr>
        <w:tblW w:w="0" w:type="auto"/>
        <w:tblLayout w:type="fixed"/>
        <w:tblCellMar>
          <w:top w:w="28" w:type="dxa"/>
          <w:left w:w="28" w:type="dxa"/>
          <w:bottom w:w="28" w:type="dxa"/>
          <w:right w:w="28" w:type="dxa"/>
        </w:tblCellMar>
        <w:tblLook w:val="0020" w:firstRow="1" w:lastRow="0" w:firstColumn="0" w:lastColumn="0" w:noHBand="0" w:noVBand="0"/>
      </w:tblPr>
      <w:tblGrid>
        <w:gridCol w:w="3686"/>
        <w:gridCol w:w="1559"/>
        <w:gridCol w:w="851"/>
        <w:gridCol w:w="2268"/>
      </w:tblGrid>
      <w:tr w:rsidR="00305530" w:rsidRPr="00A114B5" w14:paraId="16D1060B" w14:textId="77777777" w:rsidTr="00D74FA5">
        <w:trPr>
          <w:cantSplit/>
          <w:tblHeader/>
        </w:trPr>
        <w:tc>
          <w:tcPr>
            <w:tcW w:w="3686"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75F5677A" w14:textId="77777777" w:rsidR="00305530" w:rsidRPr="00A114B5" w:rsidRDefault="00A96D7B" w:rsidP="00F05F5C">
            <w:pPr>
              <w:keepNext/>
              <w:adjustRightInd w:val="0"/>
              <w:spacing w:after="0" w:line="240" w:lineRule="auto"/>
              <w:rPr>
                <w:rFonts w:cstheme="minorHAnsi"/>
                <w:b/>
                <w:bCs/>
                <w:color w:val="000000"/>
              </w:rPr>
            </w:pPr>
            <w:r>
              <w:rPr>
                <w:rFonts w:cstheme="minorHAnsi"/>
                <w:b/>
                <w:bCs/>
                <w:color w:val="000000"/>
              </w:rPr>
              <w:t>R</w:t>
            </w:r>
            <w:r w:rsidR="00305530">
              <w:rPr>
                <w:rFonts w:cstheme="minorHAnsi"/>
                <w:b/>
                <w:bCs/>
                <w:color w:val="000000"/>
              </w:rPr>
              <w:t>isk factor</w:t>
            </w:r>
          </w:p>
        </w:tc>
        <w:tc>
          <w:tcPr>
            <w:tcW w:w="1559"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628FA163" w14:textId="77777777" w:rsidR="00305530" w:rsidRPr="00A114B5" w:rsidRDefault="00305530" w:rsidP="00F05F5C">
            <w:pPr>
              <w:keepNext/>
              <w:adjustRightInd w:val="0"/>
              <w:spacing w:after="0" w:line="240" w:lineRule="auto"/>
              <w:rPr>
                <w:rFonts w:cstheme="minorHAnsi"/>
                <w:b/>
                <w:bCs/>
                <w:color w:val="000000"/>
              </w:rPr>
            </w:pPr>
          </w:p>
        </w:tc>
        <w:tc>
          <w:tcPr>
            <w:tcW w:w="851"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3B2F4CB9" w14:textId="77777777" w:rsidR="00305530" w:rsidRPr="00A114B5" w:rsidRDefault="00305530" w:rsidP="00F05F5C">
            <w:pPr>
              <w:keepNext/>
              <w:adjustRightInd w:val="0"/>
              <w:spacing w:after="0" w:line="240" w:lineRule="auto"/>
              <w:jc w:val="center"/>
              <w:rPr>
                <w:rFonts w:cstheme="minorHAnsi"/>
                <w:b/>
                <w:bCs/>
                <w:color w:val="000000"/>
              </w:rPr>
            </w:pPr>
            <w:r w:rsidRPr="00A114B5">
              <w:rPr>
                <w:rFonts w:cstheme="minorHAnsi"/>
                <w:b/>
                <w:bCs/>
                <w:color w:val="000000"/>
              </w:rPr>
              <w:t>%</w:t>
            </w:r>
          </w:p>
        </w:tc>
        <w:tc>
          <w:tcPr>
            <w:tcW w:w="2268"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209F356B" w14:textId="77777777" w:rsidR="00305530" w:rsidRPr="00A114B5" w:rsidRDefault="00305530" w:rsidP="00F05F5C">
            <w:pPr>
              <w:keepNext/>
              <w:adjustRightInd w:val="0"/>
              <w:spacing w:after="0" w:line="240" w:lineRule="auto"/>
              <w:jc w:val="center"/>
              <w:rPr>
                <w:rFonts w:cstheme="minorHAnsi"/>
                <w:b/>
                <w:bCs/>
                <w:color w:val="000000"/>
              </w:rPr>
            </w:pPr>
            <w:r w:rsidRPr="00A114B5">
              <w:rPr>
                <w:rFonts w:cstheme="minorHAnsi"/>
                <w:b/>
                <w:bCs/>
                <w:color w:val="000000"/>
              </w:rPr>
              <w:t>PR (95% CI)</w:t>
            </w:r>
          </w:p>
        </w:tc>
      </w:tr>
      <w:tr w:rsidR="00305530" w:rsidRPr="00A114B5" w14:paraId="7EFE976F" w14:textId="77777777" w:rsidTr="00D74FA5">
        <w:trPr>
          <w:cantSplit/>
          <w:tblHeader/>
        </w:trPr>
        <w:tc>
          <w:tcPr>
            <w:tcW w:w="3686" w:type="dxa"/>
            <w:tcBorders>
              <w:top w:val="single" w:sz="18" w:space="0" w:color="4472C4" w:themeColor="accent5"/>
              <w:bottom w:val="single" w:sz="4" w:space="0" w:color="auto"/>
            </w:tcBorders>
            <w:shd w:val="clear" w:color="auto" w:fill="auto"/>
            <w:tcMar>
              <w:left w:w="60" w:type="dxa"/>
              <w:right w:w="60" w:type="dxa"/>
            </w:tcMar>
            <w:vAlign w:val="bottom"/>
          </w:tcPr>
          <w:p w14:paraId="6BE18200" w14:textId="77777777" w:rsidR="00305530" w:rsidRPr="00BB48E8" w:rsidRDefault="00305530" w:rsidP="00F05F5C">
            <w:pPr>
              <w:keepNext/>
              <w:adjustRightInd w:val="0"/>
              <w:spacing w:after="0" w:line="240" w:lineRule="auto"/>
              <w:rPr>
                <w:rFonts w:cstheme="minorHAnsi"/>
                <w:b/>
                <w:bCs/>
                <w:i/>
                <w:color w:val="000000"/>
              </w:rPr>
            </w:pPr>
            <w:r w:rsidRPr="00BB48E8">
              <w:rPr>
                <w:rFonts w:cstheme="minorHAnsi"/>
                <w:b/>
                <w:bCs/>
                <w:i/>
                <w:color w:val="000000"/>
              </w:rPr>
              <w:t>ACES subscale</w:t>
            </w:r>
          </w:p>
        </w:tc>
        <w:tc>
          <w:tcPr>
            <w:tcW w:w="1559" w:type="dxa"/>
            <w:tcBorders>
              <w:top w:val="single" w:sz="18" w:space="0" w:color="4472C4" w:themeColor="accent5"/>
              <w:bottom w:val="single" w:sz="4" w:space="0" w:color="auto"/>
            </w:tcBorders>
            <w:shd w:val="clear" w:color="auto" w:fill="auto"/>
            <w:tcMar>
              <w:left w:w="60" w:type="dxa"/>
              <w:right w:w="60" w:type="dxa"/>
            </w:tcMar>
            <w:vAlign w:val="bottom"/>
          </w:tcPr>
          <w:p w14:paraId="45452812" w14:textId="77777777" w:rsidR="00305530" w:rsidRPr="00A114B5" w:rsidRDefault="00305530" w:rsidP="00F05F5C">
            <w:pPr>
              <w:keepNext/>
              <w:adjustRightInd w:val="0"/>
              <w:spacing w:after="0" w:line="240" w:lineRule="auto"/>
              <w:rPr>
                <w:rFonts w:cstheme="minorHAnsi"/>
                <w:b/>
                <w:bCs/>
                <w:color w:val="000000"/>
              </w:rPr>
            </w:pPr>
          </w:p>
        </w:tc>
        <w:tc>
          <w:tcPr>
            <w:tcW w:w="851" w:type="dxa"/>
            <w:tcBorders>
              <w:top w:val="single" w:sz="18" w:space="0" w:color="4472C4" w:themeColor="accent5"/>
              <w:bottom w:val="single" w:sz="4" w:space="0" w:color="auto"/>
            </w:tcBorders>
            <w:shd w:val="clear" w:color="auto" w:fill="auto"/>
            <w:tcMar>
              <w:left w:w="60" w:type="dxa"/>
              <w:right w:w="60" w:type="dxa"/>
            </w:tcMar>
            <w:vAlign w:val="bottom"/>
          </w:tcPr>
          <w:p w14:paraId="091F0DF0" w14:textId="77777777" w:rsidR="00305530" w:rsidRPr="00A114B5" w:rsidRDefault="00305530" w:rsidP="00F05F5C">
            <w:pPr>
              <w:keepNext/>
              <w:adjustRightInd w:val="0"/>
              <w:spacing w:after="0" w:line="240" w:lineRule="auto"/>
              <w:jc w:val="center"/>
              <w:rPr>
                <w:rFonts w:cstheme="minorHAnsi"/>
                <w:b/>
                <w:bCs/>
                <w:color w:val="000000"/>
              </w:rPr>
            </w:pPr>
          </w:p>
        </w:tc>
        <w:tc>
          <w:tcPr>
            <w:tcW w:w="2268" w:type="dxa"/>
            <w:tcBorders>
              <w:top w:val="single" w:sz="18" w:space="0" w:color="4472C4" w:themeColor="accent5"/>
              <w:bottom w:val="single" w:sz="4" w:space="0" w:color="auto"/>
            </w:tcBorders>
            <w:shd w:val="clear" w:color="auto" w:fill="auto"/>
            <w:tcMar>
              <w:left w:w="60" w:type="dxa"/>
              <w:right w:w="60" w:type="dxa"/>
            </w:tcMar>
            <w:vAlign w:val="bottom"/>
          </w:tcPr>
          <w:p w14:paraId="07666A09" w14:textId="77777777" w:rsidR="00305530" w:rsidRPr="00A114B5" w:rsidRDefault="00305530" w:rsidP="00F05F5C">
            <w:pPr>
              <w:keepNext/>
              <w:adjustRightInd w:val="0"/>
              <w:spacing w:after="0" w:line="240" w:lineRule="auto"/>
              <w:jc w:val="center"/>
              <w:rPr>
                <w:rFonts w:cstheme="minorHAnsi"/>
                <w:b/>
                <w:bCs/>
                <w:color w:val="000000"/>
              </w:rPr>
            </w:pPr>
          </w:p>
        </w:tc>
      </w:tr>
      <w:tr w:rsidR="00305530" w:rsidRPr="00A114B5" w14:paraId="399B5162" w14:textId="77777777" w:rsidTr="00D74FA5">
        <w:trPr>
          <w:cantSplit/>
        </w:trPr>
        <w:tc>
          <w:tcPr>
            <w:tcW w:w="3686" w:type="dxa"/>
            <w:tcBorders>
              <w:top w:val="single" w:sz="4" w:space="0" w:color="auto"/>
            </w:tcBorders>
            <w:shd w:val="clear" w:color="auto" w:fill="FFFFFF"/>
            <w:tcMar>
              <w:left w:w="60" w:type="dxa"/>
              <w:right w:w="60" w:type="dxa"/>
            </w:tcMar>
          </w:tcPr>
          <w:p w14:paraId="0804780F"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Psychological abuse</w:t>
            </w:r>
          </w:p>
        </w:tc>
        <w:tc>
          <w:tcPr>
            <w:tcW w:w="1559" w:type="dxa"/>
            <w:tcBorders>
              <w:top w:val="single" w:sz="4" w:space="0" w:color="auto"/>
            </w:tcBorders>
            <w:shd w:val="clear" w:color="auto" w:fill="FFFFFF"/>
            <w:tcMar>
              <w:left w:w="60" w:type="dxa"/>
              <w:right w:w="60" w:type="dxa"/>
            </w:tcMar>
          </w:tcPr>
          <w:p w14:paraId="2E7E9F4F"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No</w:t>
            </w:r>
          </w:p>
        </w:tc>
        <w:tc>
          <w:tcPr>
            <w:tcW w:w="851" w:type="dxa"/>
            <w:tcBorders>
              <w:top w:val="single" w:sz="4" w:space="0" w:color="auto"/>
            </w:tcBorders>
            <w:shd w:val="clear" w:color="auto" w:fill="FFFFFF"/>
            <w:tcMar>
              <w:left w:w="60" w:type="dxa"/>
              <w:right w:w="60" w:type="dxa"/>
            </w:tcMar>
          </w:tcPr>
          <w:p w14:paraId="4AB25498"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19.9</w:t>
            </w:r>
          </w:p>
        </w:tc>
        <w:tc>
          <w:tcPr>
            <w:tcW w:w="2268" w:type="dxa"/>
            <w:tcBorders>
              <w:top w:val="single" w:sz="4" w:space="0" w:color="auto"/>
            </w:tcBorders>
            <w:shd w:val="clear" w:color="auto" w:fill="FFFFFF"/>
            <w:tcMar>
              <w:left w:w="60" w:type="dxa"/>
              <w:right w:w="60" w:type="dxa"/>
            </w:tcMar>
          </w:tcPr>
          <w:p w14:paraId="36641C38" w14:textId="77777777" w:rsidR="00305530" w:rsidRPr="00A114B5" w:rsidRDefault="00305530" w:rsidP="00F05F5C">
            <w:pPr>
              <w:adjustRightInd w:val="0"/>
              <w:spacing w:after="0" w:line="240" w:lineRule="auto"/>
              <w:jc w:val="right"/>
              <w:rPr>
                <w:rFonts w:cstheme="minorHAnsi"/>
                <w:color w:val="000000"/>
              </w:rPr>
            </w:pPr>
          </w:p>
        </w:tc>
      </w:tr>
      <w:tr w:rsidR="00305530" w:rsidRPr="00A114B5" w14:paraId="52F1447C" w14:textId="77777777" w:rsidTr="00D74FA5">
        <w:trPr>
          <w:cantSplit/>
        </w:trPr>
        <w:tc>
          <w:tcPr>
            <w:tcW w:w="3686" w:type="dxa"/>
            <w:tcBorders>
              <w:bottom w:val="single" w:sz="4" w:space="0" w:color="auto"/>
            </w:tcBorders>
            <w:shd w:val="clear" w:color="auto" w:fill="FFFFFF"/>
            <w:tcMar>
              <w:left w:w="60" w:type="dxa"/>
              <w:right w:w="60" w:type="dxa"/>
            </w:tcMar>
          </w:tcPr>
          <w:p w14:paraId="168DE98E"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4" w:space="0" w:color="auto"/>
            </w:tcBorders>
            <w:shd w:val="clear" w:color="auto" w:fill="FFFFFF"/>
            <w:tcMar>
              <w:left w:w="60" w:type="dxa"/>
              <w:right w:w="60" w:type="dxa"/>
            </w:tcMar>
          </w:tcPr>
          <w:p w14:paraId="5D45B4F7"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Yes</w:t>
            </w:r>
          </w:p>
        </w:tc>
        <w:tc>
          <w:tcPr>
            <w:tcW w:w="851" w:type="dxa"/>
            <w:tcBorders>
              <w:bottom w:val="single" w:sz="4" w:space="0" w:color="auto"/>
            </w:tcBorders>
            <w:shd w:val="clear" w:color="auto" w:fill="FFFFFF"/>
            <w:tcMar>
              <w:left w:w="60" w:type="dxa"/>
              <w:right w:w="60" w:type="dxa"/>
            </w:tcMar>
          </w:tcPr>
          <w:p w14:paraId="563C5367"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39.2</w:t>
            </w:r>
          </w:p>
        </w:tc>
        <w:tc>
          <w:tcPr>
            <w:tcW w:w="2268" w:type="dxa"/>
            <w:tcBorders>
              <w:bottom w:val="single" w:sz="4" w:space="0" w:color="auto"/>
            </w:tcBorders>
            <w:shd w:val="clear" w:color="auto" w:fill="FFFFFF"/>
            <w:tcMar>
              <w:left w:w="60" w:type="dxa"/>
              <w:right w:w="60" w:type="dxa"/>
            </w:tcMar>
          </w:tcPr>
          <w:p w14:paraId="635870EE"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1.97 (1.80, 2.15)</w:t>
            </w:r>
          </w:p>
        </w:tc>
      </w:tr>
      <w:tr w:rsidR="00305530" w:rsidRPr="00A114B5" w14:paraId="78B06014" w14:textId="77777777" w:rsidTr="00D74FA5">
        <w:trPr>
          <w:cantSplit/>
        </w:trPr>
        <w:tc>
          <w:tcPr>
            <w:tcW w:w="3686" w:type="dxa"/>
            <w:tcBorders>
              <w:top w:val="single" w:sz="4" w:space="0" w:color="auto"/>
            </w:tcBorders>
            <w:shd w:val="clear" w:color="auto" w:fill="FFFFFF"/>
            <w:tcMar>
              <w:left w:w="60" w:type="dxa"/>
              <w:right w:w="60" w:type="dxa"/>
            </w:tcMar>
          </w:tcPr>
          <w:p w14:paraId="0CDD23B7"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Physical abuse</w:t>
            </w:r>
          </w:p>
        </w:tc>
        <w:tc>
          <w:tcPr>
            <w:tcW w:w="1559" w:type="dxa"/>
            <w:tcBorders>
              <w:top w:val="single" w:sz="4" w:space="0" w:color="auto"/>
            </w:tcBorders>
            <w:shd w:val="clear" w:color="auto" w:fill="FFFFFF"/>
            <w:tcMar>
              <w:left w:w="60" w:type="dxa"/>
              <w:right w:w="60" w:type="dxa"/>
            </w:tcMar>
          </w:tcPr>
          <w:p w14:paraId="1AAFCEB7"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No</w:t>
            </w:r>
          </w:p>
        </w:tc>
        <w:tc>
          <w:tcPr>
            <w:tcW w:w="851" w:type="dxa"/>
            <w:tcBorders>
              <w:top w:val="single" w:sz="4" w:space="0" w:color="auto"/>
            </w:tcBorders>
            <w:shd w:val="clear" w:color="auto" w:fill="FFFFFF"/>
            <w:tcMar>
              <w:left w:w="60" w:type="dxa"/>
              <w:right w:w="60" w:type="dxa"/>
            </w:tcMar>
          </w:tcPr>
          <w:p w14:paraId="659A14E6"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21.2</w:t>
            </w:r>
          </w:p>
        </w:tc>
        <w:tc>
          <w:tcPr>
            <w:tcW w:w="2268" w:type="dxa"/>
            <w:tcBorders>
              <w:top w:val="single" w:sz="4" w:space="0" w:color="auto"/>
            </w:tcBorders>
            <w:shd w:val="clear" w:color="auto" w:fill="FFFFFF"/>
            <w:tcMar>
              <w:left w:w="60" w:type="dxa"/>
              <w:right w:w="60" w:type="dxa"/>
            </w:tcMar>
          </w:tcPr>
          <w:p w14:paraId="6320B443" w14:textId="77777777" w:rsidR="00305530" w:rsidRPr="00A114B5" w:rsidRDefault="00305530" w:rsidP="00F05F5C">
            <w:pPr>
              <w:adjustRightInd w:val="0"/>
              <w:spacing w:after="0" w:line="240" w:lineRule="auto"/>
              <w:jc w:val="right"/>
              <w:rPr>
                <w:rFonts w:cstheme="minorHAnsi"/>
                <w:color w:val="000000"/>
              </w:rPr>
            </w:pPr>
          </w:p>
        </w:tc>
      </w:tr>
      <w:tr w:rsidR="00305530" w:rsidRPr="00A114B5" w14:paraId="058E3EF4" w14:textId="77777777" w:rsidTr="00D74FA5">
        <w:trPr>
          <w:cantSplit/>
        </w:trPr>
        <w:tc>
          <w:tcPr>
            <w:tcW w:w="3686" w:type="dxa"/>
            <w:tcBorders>
              <w:bottom w:val="single" w:sz="4" w:space="0" w:color="auto"/>
            </w:tcBorders>
            <w:shd w:val="clear" w:color="auto" w:fill="FFFFFF"/>
            <w:tcMar>
              <w:left w:w="60" w:type="dxa"/>
              <w:right w:w="60" w:type="dxa"/>
            </w:tcMar>
          </w:tcPr>
          <w:p w14:paraId="2162D521"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4" w:space="0" w:color="auto"/>
            </w:tcBorders>
            <w:shd w:val="clear" w:color="auto" w:fill="FFFFFF"/>
            <w:tcMar>
              <w:left w:w="60" w:type="dxa"/>
              <w:right w:w="60" w:type="dxa"/>
            </w:tcMar>
          </w:tcPr>
          <w:p w14:paraId="6797222F"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Yes</w:t>
            </w:r>
          </w:p>
        </w:tc>
        <w:tc>
          <w:tcPr>
            <w:tcW w:w="851" w:type="dxa"/>
            <w:tcBorders>
              <w:bottom w:val="single" w:sz="4" w:space="0" w:color="auto"/>
            </w:tcBorders>
            <w:shd w:val="clear" w:color="auto" w:fill="FFFFFF"/>
            <w:tcMar>
              <w:left w:w="60" w:type="dxa"/>
              <w:right w:w="60" w:type="dxa"/>
            </w:tcMar>
          </w:tcPr>
          <w:p w14:paraId="2C07650E"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46.9</w:t>
            </w:r>
          </w:p>
        </w:tc>
        <w:tc>
          <w:tcPr>
            <w:tcW w:w="2268" w:type="dxa"/>
            <w:tcBorders>
              <w:bottom w:val="single" w:sz="4" w:space="0" w:color="auto"/>
            </w:tcBorders>
            <w:shd w:val="clear" w:color="auto" w:fill="FFFFFF"/>
            <w:tcMar>
              <w:left w:w="60" w:type="dxa"/>
              <w:right w:w="60" w:type="dxa"/>
            </w:tcMar>
          </w:tcPr>
          <w:p w14:paraId="32BC86DB"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2.21 (2.00, 2.45)</w:t>
            </w:r>
          </w:p>
        </w:tc>
      </w:tr>
      <w:tr w:rsidR="00305530" w:rsidRPr="00A114B5" w14:paraId="60203E54" w14:textId="77777777" w:rsidTr="00D74FA5">
        <w:trPr>
          <w:cantSplit/>
        </w:trPr>
        <w:tc>
          <w:tcPr>
            <w:tcW w:w="3686" w:type="dxa"/>
            <w:tcBorders>
              <w:top w:val="single" w:sz="4" w:space="0" w:color="auto"/>
            </w:tcBorders>
            <w:shd w:val="clear" w:color="auto" w:fill="FFFFFF"/>
            <w:tcMar>
              <w:left w:w="60" w:type="dxa"/>
              <w:right w:w="60" w:type="dxa"/>
            </w:tcMar>
          </w:tcPr>
          <w:p w14:paraId="3D11BD61"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Sexual abuse</w:t>
            </w:r>
          </w:p>
        </w:tc>
        <w:tc>
          <w:tcPr>
            <w:tcW w:w="1559" w:type="dxa"/>
            <w:tcBorders>
              <w:top w:val="single" w:sz="4" w:space="0" w:color="auto"/>
            </w:tcBorders>
            <w:shd w:val="clear" w:color="auto" w:fill="FFFFFF"/>
            <w:tcMar>
              <w:left w:w="60" w:type="dxa"/>
              <w:right w:w="60" w:type="dxa"/>
            </w:tcMar>
          </w:tcPr>
          <w:p w14:paraId="6C9B088E"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No</w:t>
            </w:r>
          </w:p>
        </w:tc>
        <w:tc>
          <w:tcPr>
            <w:tcW w:w="851" w:type="dxa"/>
            <w:tcBorders>
              <w:top w:val="single" w:sz="4" w:space="0" w:color="auto"/>
            </w:tcBorders>
            <w:shd w:val="clear" w:color="auto" w:fill="FFFFFF"/>
            <w:tcMar>
              <w:left w:w="60" w:type="dxa"/>
              <w:right w:w="60" w:type="dxa"/>
            </w:tcMar>
          </w:tcPr>
          <w:p w14:paraId="12A41305"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20.2</w:t>
            </w:r>
          </w:p>
        </w:tc>
        <w:tc>
          <w:tcPr>
            <w:tcW w:w="2268" w:type="dxa"/>
            <w:tcBorders>
              <w:top w:val="single" w:sz="4" w:space="0" w:color="auto"/>
            </w:tcBorders>
            <w:shd w:val="clear" w:color="auto" w:fill="FFFFFF"/>
            <w:tcMar>
              <w:left w:w="60" w:type="dxa"/>
              <w:right w:w="60" w:type="dxa"/>
            </w:tcMar>
          </w:tcPr>
          <w:p w14:paraId="3B7A5BCB" w14:textId="77777777" w:rsidR="00305530" w:rsidRPr="00A114B5" w:rsidRDefault="00305530" w:rsidP="00F05F5C">
            <w:pPr>
              <w:adjustRightInd w:val="0"/>
              <w:spacing w:after="0" w:line="240" w:lineRule="auto"/>
              <w:jc w:val="right"/>
              <w:rPr>
                <w:rFonts w:cstheme="minorHAnsi"/>
                <w:color w:val="000000"/>
              </w:rPr>
            </w:pPr>
          </w:p>
        </w:tc>
      </w:tr>
      <w:tr w:rsidR="00305530" w:rsidRPr="00A114B5" w14:paraId="2EB8CCA9" w14:textId="77777777" w:rsidTr="00D74FA5">
        <w:trPr>
          <w:cantSplit/>
        </w:trPr>
        <w:tc>
          <w:tcPr>
            <w:tcW w:w="3686" w:type="dxa"/>
            <w:tcBorders>
              <w:bottom w:val="single" w:sz="4" w:space="0" w:color="auto"/>
            </w:tcBorders>
            <w:shd w:val="clear" w:color="auto" w:fill="FFFFFF"/>
            <w:tcMar>
              <w:left w:w="60" w:type="dxa"/>
              <w:right w:w="60" w:type="dxa"/>
            </w:tcMar>
          </w:tcPr>
          <w:p w14:paraId="50041693"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4" w:space="0" w:color="auto"/>
            </w:tcBorders>
            <w:shd w:val="clear" w:color="auto" w:fill="FFFFFF"/>
            <w:tcMar>
              <w:left w:w="60" w:type="dxa"/>
              <w:right w:w="60" w:type="dxa"/>
            </w:tcMar>
          </w:tcPr>
          <w:p w14:paraId="47E2DB1F"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Yes</w:t>
            </w:r>
          </w:p>
        </w:tc>
        <w:tc>
          <w:tcPr>
            <w:tcW w:w="851" w:type="dxa"/>
            <w:tcBorders>
              <w:bottom w:val="single" w:sz="4" w:space="0" w:color="auto"/>
            </w:tcBorders>
            <w:shd w:val="clear" w:color="auto" w:fill="FFFFFF"/>
            <w:tcMar>
              <w:left w:w="60" w:type="dxa"/>
              <w:right w:w="60" w:type="dxa"/>
            </w:tcMar>
          </w:tcPr>
          <w:p w14:paraId="64FD064E"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39.5</w:t>
            </w:r>
          </w:p>
        </w:tc>
        <w:tc>
          <w:tcPr>
            <w:tcW w:w="2268" w:type="dxa"/>
            <w:tcBorders>
              <w:bottom w:val="single" w:sz="4" w:space="0" w:color="auto"/>
            </w:tcBorders>
            <w:shd w:val="clear" w:color="auto" w:fill="FFFFFF"/>
            <w:tcMar>
              <w:left w:w="60" w:type="dxa"/>
              <w:right w:w="60" w:type="dxa"/>
            </w:tcMar>
          </w:tcPr>
          <w:p w14:paraId="59E7DA91"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1.95 (1.79, 2.14)</w:t>
            </w:r>
          </w:p>
        </w:tc>
      </w:tr>
      <w:tr w:rsidR="00305530" w:rsidRPr="00A114B5" w14:paraId="762373C7" w14:textId="77777777" w:rsidTr="00D74FA5">
        <w:trPr>
          <w:cantSplit/>
        </w:trPr>
        <w:tc>
          <w:tcPr>
            <w:tcW w:w="3686" w:type="dxa"/>
            <w:tcBorders>
              <w:top w:val="single" w:sz="4" w:space="0" w:color="auto"/>
            </w:tcBorders>
            <w:shd w:val="clear" w:color="auto" w:fill="FFFFFF"/>
            <w:tcMar>
              <w:left w:w="60" w:type="dxa"/>
              <w:right w:w="60" w:type="dxa"/>
            </w:tcMar>
          </w:tcPr>
          <w:p w14:paraId="02903D06"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Household substance abuse</w:t>
            </w:r>
          </w:p>
        </w:tc>
        <w:tc>
          <w:tcPr>
            <w:tcW w:w="1559" w:type="dxa"/>
            <w:tcBorders>
              <w:top w:val="single" w:sz="4" w:space="0" w:color="auto"/>
            </w:tcBorders>
            <w:shd w:val="clear" w:color="auto" w:fill="FFFFFF"/>
            <w:tcMar>
              <w:left w:w="60" w:type="dxa"/>
              <w:right w:w="60" w:type="dxa"/>
            </w:tcMar>
          </w:tcPr>
          <w:p w14:paraId="7281C98C"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No</w:t>
            </w:r>
          </w:p>
        </w:tc>
        <w:tc>
          <w:tcPr>
            <w:tcW w:w="851" w:type="dxa"/>
            <w:tcBorders>
              <w:top w:val="single" w:sz="4" w:space="0" w:color="auto"/>
            </w:tcBorders>
            <w:shd w:val="clear" w:color="auto" w:fill="FFFFFF"/>
            <w:tcMar>
              <w:left w:w="60" w:type="dxa"/>
              <w:right w:w="60" w:type="dxa"/>
            </w:tcMar>
          </w:tcPr>
          <w:p w14:paraId="781DECCE"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20.0</w:t>
            </w:r>
          </w:p>
        </w:tc>
        <w:tc>
          <w:tcPr>
            <w:tcW w:w="2268" w:type="dxa"/>
            <w:tcBorders>
              <w:top w:val="single" w:sz="4" w:space="0" w:color="auto"/>
            </w:tcBorders>
            <w:shd w:val="clear" w:color="auto" w:fill="FFFFFF"/>
            <w:tcMar>
              <w:left w:w="60" w:type="dxa"/>
              <w:right w:w="60" w:type="dxa"/>
            </w:tcMar>
          </w:tcPr>
          <w:p w14:paraId="2F128FCD" w14:textId="77777777" w:rsidR="00305530" w:rsidRPr="00A114B5" w:rsidRDefault="00305530" w:rsidP="00F05F5C">
            <w:pPr>
              <w:adjustRightInd w:val="0"/>
              <w:spacing w:after="0" w:line="240" w:lineRule="auto"/>
              <w:jc w:val="right"/>
              <w:rPr>
                <w:rFonts w:cstheme="minorHAnsi"/>
                <w:color w:val="000000"/>
              </w:rPr>
            </w:pPr>
          </w:p>
        </w:tc>
      </w:tr>
      <w:tr w:rsidR="00305530" w:rsidRPr="00A114B5" w14:paraId="110BF7F7" w14:textId="77777777" w:rsidTr="00D74FA5">
        <w:trPr>
          <w:cantSplit/>
        </w:trPr>
        <w:tc>
          <w:tcPr>
            <w:tcW w:w="3686" w:type="dxa"/>
            <w:tcBorders>
              <w:bottom w:val="single" w:sz="4" w:space="0" w:color="auto"/>
            </w:tcBorders>
            <w:shd w:val="clear" w:color="auto" w:fill="FFFFFF"/>
            <w:tcMar>
              <w:left w:w="60" w:type="dxa"/>
              <w:right w:w="60" w:type="dxa"/>
            </w:tcMar>
          </w:tcPr>
          <w:p w14:paraId="491D7DFF"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4" w:space="0" w:color="auto"/>
            </w:tcBorders>
            <w:shd w:val="clear" w:color="auto" w:fill="FFFFFF"/>
            <w:tcMar>
              <w:left w:w="60" w:type="dxa"/>
              <w:right w:w="60" w:type="dxa"/>
            </w:tcMar>
          </w:tcPr>
          <w:p w14:paraId="0B777E46"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Yes</w:t>
            </w:r>
          </w:p>
        </w:tc>
        <w:tc>
          <w:tcPr>
            <w:tcW w:w="851" w:type="dxa"/>
            <w:tcBorders>
              <w:bottom w:val="single" w:sz="4" w:space="0" w:color="auto"/>
            </w:tcBorders>
            <w:shd w:val="clear" w:color="auto" w:fill="FFFFFF"/>
            <w:tcMar>
              <w:left w:w="60" w:type="dxa"/>
              <w:right w:w="60" w:type="dxa"/>
            </w:tcMar>
          </w:tcPr>
          <w:p w14:paraId="023406B8"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39.5</w:t>
            </w:r>
          </w:p>
        </w:tc>
        <w:tc>
          <w:tcPr>
            <w:tcW w:w="2268" w:type="dxa"/>
            <w:tcBorders>
              <w:bottom w:val="single" w:sz="4" w:space="0" w:color="auto"/>
            </w:tcBorders>
            <w:shd w:val="clear" w:color="auto" w:fill="FFFFFF"/>
            <w:tcMar>
              <w:left w:w="60" w:type="dxa"/>
              <w:right w:w="60" w:type="dxa"/>
            </w:tcMar>
          </w:tcPr>
          <w:p w14:paraId="20F278AB"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1.98 (1.81, 2.16)</w:t>
            </w:r>
          </w:p>
        </w:tc>
      </w:tr>
      <w:tr w:rsidR="00305530" w:rsidRPr="00A114B5" w14:paraId="7E32D37D" w14:textId="77777777" w:rsidTr="00D74FA5">
        <w:trPr>
          <w:cantSplit/>
        </w:trPr>
        <w:tc>
          <w:tcPr>
            <w:tcW w:w="3686" w:type="dxa"/>
            <w:tcBorders>
              <w:top w:val="single" w:sz="4" w:space="0" w:color="auto"/>
            </w:tcBorders>
            <w:shd w:val="clear" w:color="auto" w:fill="FFFFFF"/>
            <w:tcMar>
              <w:left w:w="60" w:type="dxa"/>
              <w:right w:w="60" w:type="dxa"/>
            </w:tcMar>
          </w:tcPr>
          <w:p w14:paraId="13347FEC"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Household mental illness</w:t>
            </w:r>
          </w:p>
        </w:tc>
        <w:tc>
          <w:tcPr>
            <w:tcW w:w="1559" w:type="dxa"/>
            <w:tcBorders>
              <w:top w:val="single" w:sz="4" w:space="0" w:color="auto"/>
            </w:tcBorders>
            <w:shd w:val="clear" w:color="auto" w:fill="FFFFFF"/>
            <w:tcMar>
              <w:left w:w="60" w:type="dxa"/>
              <w:right w:w="60" w:type="dxa"/>
            </w:tcMar>
          </w:tcPr>
          <w:p w14:paraId="601C3542"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No</w:t>
            </w:r>
          </w:p>
        </w:tc>
        <w:tc>
          <w:tcPr>
            <w:tcW w:w="851" w:type="dxa"/>
            <w:tcBorders>
              <w:top w:val="single" w:sz="4" w:space="0" w:color="auto"/>
            </w:tcBorders>
            <w:shd w:val="clear" w:color="auto" w:fill="FFFFFF"/>
            <w:tcMar>
              <w:left w:w="60" w:type="dxa"/>
              <w:right w:w="60" w:type="dxa"/>
            </w:tcMar>
          </w:tcPr>
          <w:p w14:paraId="35340B7B"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21.1</w:t>
            </w:r>
          </w:p>
        </w:tc>
        <w:tc>
          <w:tcPr>
            <w:tcW w:w="2268" w:type="dxa"/>
            <w:tcBorders>
              <w:top w:val="single" w:sz="4" w:space="0" w:color="auto"/>
            </w:tcBorders>
            <w:shd w:val="clear" w:color="auto" w:fill="FFFFFF"/>
            <w:tcMar>
              <w:left w:w="60" w:type="dxa"/>
              <w:right w:w="60" w:type="dxa"/>
            </w:tcMar>
          </w:tcPr>
          <w:p w14:paraId="28A933BE" w14:textId="77777777" w:rsidR="00305530" w:rsidRPr="00A114B5" w:rsidRDefault="00305530" w:rsidP="00F05F5C">
            <w:pPr>
              <w:adjustRightInd w:val="0"/>
              <w:spacing w:after="0" w:line="240" w:lineRule="auto"/>
              <w:jc w:val="right"/>
              <w:rPr>
                <w:rFonts w:cstheme="minorHAnsi"/>
                <w:color w:val="000000"/>
              </w:rPr>
            </w:pPr>
          </w:p>
        </w:tc>
      </w:tr>
      <w:tr w:rsidR="00305530" w:rsidRPr="00A114B5" w14:paraId="234275A6" w14:textId="77777777" w:rsidTr="00D74FA5">
        <w:trPr>
          <w:cantSplit/>
        </w:trPr>
        <w:tc>
          <w:tcPr>
            <w:tcW w:w="3686" w:type="dxa"/>
            <w:tcBorders>
              <w:bottom w:val="single" w:sz="4" w:space="0" w:color="auto"/>
            </w:tcBorders>
            <w:shd w:val="clear" w:color="auto" w:fill="FFFFFF"/>
            <w:tcMar>
              <w:left w:w="60" w:type="dxa"/>
              <w:right w:w="60" w:type="dxa"/>
            </w:tcMar>
          </w:tcPr>
          <w:p w14:paraId="7EE86FF2"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4" w:space="0" w:color="auto"/>
            </w:tcBorders>
            <w:shd w:val="clear" w:color="auto" w:fill="FFFFFF"/>
            <w:tcMar>
              <w:left w:w="60" w:type="dxa"/>
              <w:right w:w="60" w:type="dxa"/>
            </w:tcMar>
          </w:tcPr>
          <w:p w14:paraId="361B9BC3"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Yes</w:t>
            </w:r>
          </w:p>
        </w:tc>
        <w:tc>
          <w:tcPr>
            <w:tcW w:w="851" w:type="dxa"/>
            <w:tcBorders>
              <w:bottom w:val="single" w:sz="4" w:space="0" w:color="auto"/>
            </w:tcBorders>
            <w:shd w:val="clear" w:color="auto" w:fill="FFFFFF"/>
            <w:tcMar>
              <w:left w:w="60" w:type="dxa"/>
              <w:right w:w="60" w:type="dxa"/>
            </w:tcMar>
          </w:tcPr>
          <w:p w14:paraId="5C3363A0"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33.6</w:t>
            </w:r>
          </w:p>
        </w:tc>
        <w:tc>
          <w:tcPr>
            <w:tcW w:w="2268" w:type="dxa"/>
            <w:tcBorders>
              <w:bottom w:val="single" w:sz="4" w:space="0" w:color="auto"/>
            </w:tcBorders>
            <w:shd w:val="clear" w:color="auto" w:fill="FFFFFF"/>
            <w:tcMar>
              <w:left w:w="60" w:type="dxa"/>
              <w:right w:w="60" w:type="dxa"/>
            </w:tcMar>
          </w:tcPr>
          <w:p w14:paraId="3A81DE85"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1.59 (1.45, 1.75)</w:t>
            </w:r>
          </w:p>
        </w:tc>
      </w:tr>
      <w:tr w:rsidR="00305530" w:rsidRPr="00A114B5" w14:paraId="19E372AF" w14:textId="77777777" w:rsidTr="00D74FA5">
        <w:trPr>
          <w:cantSplit/>
        </w:trPr>
        <w:tc>
          <w:tcPr>
            <w:tcW w:w="3686" w:type="dxa"/>
            <w:tcBorders>
              <w:top w:val="single" w:sz="4" w:space="0" w:color="auto"/>
            </w:tcBorders>
            <w:shd w:val="clear" w:color="auto" w:fill="FFFFFF"/>
            <w:tcMar>
              <w:left w:w="60" w:type="dxa"/>
              <w:right w:w="60" w:type="dxa"/>
            </w:tcMar>
          </w:tcPr>
          <w:p w14:paraId="47A83945"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Criminal exposure</w:t>
            </w:r>
          </w:p>
        </w:tc>
        <w:tc>
          <w:tcPr>
            <w:tcW w:w="1559" w:type="dxa"/>
            <w:tcBorders>
              <w:top w:val="single" w:sz="4" w:space="0" w:color="auto"/>
            </w:tcBorders>
            <w:shd w:val="clear" w:color="auto" w:fill="FFFFFF"/>
            <w:tcMar>
              <w:left w:w="60" w:type="dxa"/>
              <w:right w:w="60" w:type="dxa"/>
            </w:tcMar>
          </w:tcPr>
          <w:p w14:paraId="1BA9EF59"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No</w:t>
            </w:r>
          </w:p>
        </w:tc>
        <w:tc>
          <w:tcPr>
            <w:tcW w:w="851" w:type="dxa"/>
            <w:tcBorders>
              <w:top w:val="single" w:sz="4" w:space="0" w:color="auto"/>
            </w:tcBorders>
            <w:shd w:val="clear" w:color="auto" w:fill="FFFFFF"/>
            <w:tcMar>
              <w:left w:w="60" w:type="dxa"/>
              <w:right w:w="60" w:type="dxa"/>
            </w:tcMar>
          </w:tcPr>
          <w:p w14:paraId="614FF6A8"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22.8</w:t>
            </w:r>
          </w:p>
        </w:tc>
        <w:tc>
          <w:tcPr>
            <w:tcW w:w="2268" w:type="dxa"/>
            <w:tcBorders>
              <w:top w:val="single" w:sz="4" w:space="0" w:color="auto"/>
            </w:tcBorders>
            <w:shd w:val="clear" w:color="auto" w:fill="FFFFFF"/>
            <w:tcMar>
              <w:left w:w="60" w:type="dxa"/>
              <w:right w:w="60" w:type="dxa"/>
            </w:tcMar>
          </w:tcPr>
          <w:p w14:paraId="53B67641" w14:textId="77777777" w:rsidR="00305530" w:rsidRPr="00A114B5" w:rsidRDefault="00305530" w:rsidP="00F05F5C">
            <w:pPr>
              <w:adjustRightInd w:val="0"/>
              <w:spacing w:after="0" w:line="240" w:lineRule="auto"/>
              <w:jc w:val="right"/>
              <w:rPr>
                <w:rFonts w:cstheme="minorHAnsi"/>
                <w:color w:val="000000"/>
              </w:rPr>
            </w:pPr>
          </w:p>
        </w:tc>
      </w:tr>
      <w:tr w:rsidR="00305530" w:rsidRPr="00A114B5" w14:paraId="314135DC" w14:textId="77777777" w:rsidTr="00D74FA5">
        <w:trPr>
          <w:cantSplit/>
        </w:trPr>
        <w:tc>
          <w:tcPr>
            <w:tcW w:w="3686" w:type="dxa"/>
            <w:tcBorders>
              <w:bottom w:val="single" w:sz="4" w:space="0" w:color="auto"/>
            </w:tcBorders>
            <w:shd w:val="clear" w:color="auto" w:fill="FFFFFF"/>
            <w:tcMar>
              <w:left w:w="60" w:type="dxa"/>
              <w:right w:w="60" w:type="dxa"/>
            </w:tcMar>
          </w:tcPr>
          <w:p w14:paraId="45B35999"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4" w:space="0" w:color="auto"/>
            </w:tcBorders>
            <w:shd w:val="clear" w:color="auto" w:fill="FFFFFF"/>
            <w:tcMar>
              <w:left w:w="60" w:type="dxa"/>
              <w:right w:w="60" w:type="dxa"/>
            </w:tcMar>
          </w:tcPr>
          <w:p w14:paraId="0C811B00"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Yes</w:t>
            </w:r>
          </w:p>
        </w:tc>
        <w:tc>
          <w:tcPr>
            <w:tcW w:w="851" w:type="dxa"/>
            <w:tcBorders>
              <w:bottom w:val="single" w:sz="4" w:space="0" w:color="auto"/>
            </w:tcBorders>
            <w:shd w:val="clear" w:color="auto" w:fill="FFFFFF"/>
            <w:tcMar>
              <w:left w:w="60" w:type="dxa"/>
              <w:right w:w="60" w:type="dxa"/>
            </w:tcMar>
          </w:tcPr>
          <w:p w14:paraId="4FF58F5D"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47.0</w:t>
            </w:r>
          </w:p>
        </w:tc>
        <w:tc>
          <w:tcPr>
            <w:tcW w:w="2268" w:type="dxa"/>
            <w:tcBorders>
              <w:bottom w:val="single" w:sz="4" w:space="0" w:color="auto"/>
            </w:tcBorders>
            <w:shd w:val="clear" w:color="auto" w:fill="FFFFFF"/>
            <w:tcMar>
              <w:left w:w="60" w:type="dxa"/>
              <w:right w:w="60" w:type="dxa"/>
            </w:tcMar>
          </w:tcPr>
          <w:p w14:paraId="1A89BDC0"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2.06 (1.68, 2.51)</w:t>
            </w:r>
          </w:p>
        </w:tc>
      </w:tr>
      <w:tr w:rsidR="00305530" w:rsidRPr="00A114B5" w14:paraId="61DFB643" w14:textId="77777777" w:rsidTr="00D74FA5">
        <w:trPr>
          <w:cantSplit/>
        </w:trPr>
        <w:tc>
          <w:tcPr>
            <w:tcW w:w="3686" w:type="dxa"/>
            <w:tcBorders>
              <w:top w:val="single" w:sz="4" w:space="0" w:color="auto"/>
            </w:tcBorders>
            <w:shd w:val="clear" w:color="auto" w:fill="FFFFFF"/>
            <w:tcMar>
              <w:left w:w="60" w:type="dxa"/>
              <w:right w:w="60" w:type="dxa"/>
            </w:tcMar>
          </w:tcPr>
          <w:p w14:paraId="2DBBFADC"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Witnessed mother abused</w:t>
            </w:r>
          </w:p>
        </w:tc>
        <w:tc>
          <w:tcPr>
            <w:tcW w:w="1559" w:type="dxa"/>
            <w:tcBorders>
              <w:top w:val="single" w:sz="4" w:space="0" w:color="auto"/>
            </w:tcBorders>
            <w:shd w:val="clear" w:color="auto" w:fill="FFFFFF"/>
            <w:tcMar>
              <w:left w:w="60" w:type="dxa"/>
              <w:right w:w="60" w:type="dxa"/>
            </w:tcMar>
          </w:tcPr>
          <w:p w14:paraId="1F939DC5"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No</w:t>
            </w:r>
          </w:p>
        </w:tc>
        <w:tc>
          <w:tcPr>
            <w:tcW w:w="851" w:type="dxa"/>
            <w:tcBorders>
              <w:top w:val="single" w:sz="4" w:space="0" w:color="auto"/>
            </w:tcBorders>
            <w:shd w:val="clear" w:color="auto" w:fill="FFFFFF"/>
            <w:tcMar>
              <w:left w:w="60" w:type="dxa"/>
              <w:right w:w="60" w:type="dxa"/>
            </w:tcMar>
          </w:tcPr>
          <w:p w14:paraId="7D184BDB"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21.9</w:t>
            </w:r>
          </w:p>
        </w:tc>
        <w:tc>
          <w:tcPr>
            <w:tcW w:w="2268" w:type="dxa"/>
            <w:tcBorders>
              <w:top w:val="single" w:sz="4" w:space="0" w:color="auto"/>
            </w:tcBorders>
            <w:shd w:val="clear" w:color="auto" w:fill="FFFFFF"/>
            <w:tcMar>
              <w:left w:w="60" w:type="dxa"/>
              <w:right w:w="60" w:type="dxa"/>
            </w:tcMar>
          </w:tcPr>
          <w:p w14:paraId="282300BA" w14:textId="77777777" w:rsidR="00305530" w:rsidRPr="00A114B5" w:rsidRDefault="00305530" w:rsidP="00F05F5C">
            <w:pPr>
              <w:adjustRightInd w:val="0"/>
              <w:spacing w:after="0" w:line="240" w:lineRule="auto"/>
              <w:jc w:val="right"/>
              <w:rPr>
                <w:rFonts w:cstheme="minorHAnsi"/>
                <w:color w:val="000000"/>
              </w:rPr>
            </w:pPr>
          </w:p>
        </w:tc>
      </w:tr>
      <w:tr w:rsidR="00305530" w:rsidRPr="00A114B5" w14:paraId="133ABD25" w14:textId="77777777" w:rsidTr="00D74FA5">
        <w:trPr>
          <w:cantSplit/>
        </w:trPr>
        <w:tc>
          <w:tcPr>
            <w:tcW w:w="3686" w:type="dxa"/>
            <w:tcBorders>
              <w:bottom w:val="single" w:sz="4" w:space="0" w:color="auto"/>
            </w:tcBorders>
            <w:shd w:val="clear" w:color="auto" w:fill="FFFFFF"/>
            <w:tcMar>
              <w:left w:w="60" w:type="dxa"/>
              <w:right w:w="60" w:type="dxa"/>
            </w:tcMar>
          </w:tcPr>
          <w:p w14:paraId="5E60083F"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4" w:space="0" w:color="auto"/>
            </w:tcBorders>
            <w:shd w:val="clear" w:color="auto" w:fill="FFFFFF"/>
            <w:tcMar>
              <w:left w:w="60" w:type="dxa"/>
              <w:right w:w="60" w:type="dxa"/>
            </w:tcMar>
          </w:tcPr>
          <w:p w14:paraId="252945E9"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Yes</w:t>
            </w:r>
          </w:p>
        </w:tc>
        <w:tc>
          <w:tcPr>
            <w:tcW w:w="851" w:type="dxa"/>
            <w:tcBorders>
              <w:bottom w:val="single" w:sz="4" w:space="0" w:color="auto"/>
            </w:tcBorders>
            <w:shd w:val="clear" w:color="auto" w:fill="FFFFFF"/>
            <w:tcMar>
              <w:left w:w="60" w:type="dxa"/>
              <w:right w:w="60" w:type="dxa"/>
            </w:tcMar>
          </w:tcPr>
          <w:p w14:paraId="3B6BBA23"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38.9</w:t>
            </w:r>
          </w:p>
        </w:tc>
        <w:tc>
          <w:tcPr>
            <w:tcW w:w="2268" w:type="dxa"/>
            <w:tcBorders>
              <w:bottom w:val="single" w:sz="4" w:space="0" w:color="auto"/>
            </w:tcBorders>
            <w:shd w:val="clear" w:color="auto" w:fill="FFFFFF"/>
            <w:tcMar>
              <w:left w:w="60" w:type="dxa"/>
              <w:right w:w="60" w:type="dxa"/>
            </w:tcMar>
          </w:tcPr>
          <w:p w14:paraId="2ED096ED"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1.77 (1.58, 1.99)</w:t>
            </w:r>
          </w:p>
        </w:tc>
      </w:tr>
      <w:tr w:rsidR="00305530" w:rsidRPr="00A114B5" w14:paraId="155067A6" w14:textId="77777777" w:rsidTr="00D74FA5">
        <w:trPr>
          <w:cantSplit/>
        </w:trPr>
        <w:tc>
          <w:tcPr>
            <w:tcW w:w="3686" w:type="dxa"/>
            <w:tcBorders>
              <w:top w:val="single" w:sz="4" w:space="0" w:color="auto"/>
            </w:tcBorders>
            <w:shd w:val="clear" w:color="auto" w:fill="FFFFFF"/>
            <w:tcMar>
              <w:left w:w="60" w:type="dxa"/>
              <w:right w:w="60" w:type="dxa"/>
            </w:tcMar>
          </w:tcPr>
          <w:p w14:paraId="4F76ED03"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Witnessed father abused</w:t>
            </w:r>
          </w:p>
        </w:tc>
        <w:tc>
          <w:tcPr>
            <w:tcW w:w="1559" w:type="dxa"/>
            <w:tcBorders>
              <w:top w:val="single" w:sz="4" w:space="0" w:color="auto"/>
            </w:tcBorders>
            <w:shd w:val="clear" w:color="auto" w:fill="FFFFFF"/>
            <w:tcMar>
              <w:left w:w="60" w:type="dxa"/>
              <w:right w:w="60" w:type="dxa"/>
            </w:tcMar>
          </w:tcPr>
          <w:p w14:paraId="206F6B40"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No</w:t>
            </w:r>
          </w:p>
        </w:tc>
        <w:tc>
          <w:tcPr>
            <w:tcW w:w="851" w:type="dxa"/>
            <w:tcBorders>
              <w:top w:val="single" w:sz="4" w:space="0" w:color="auto"/>
            </w:tcBorders>
            <w:shd w:val="clear" w:color="auto" w:fill="FFFFFF"/>
            <w:tcMar>
              <w:left w:w="60" w:type="dxa"/>
              <w:right w:w="60" w:type="dxa"/>
            </w:tcMar>
          </w:tcPr>
          <w:p w14:paraId="6D7243F3"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22.6</w:t>
            </w:r>
          </w:p>
        </w:tc>
        <w:tc>
          <w:tcPr>
            <w:tcW w:w="2268" w:type="dxa"/>
            <w:tcBorders>
              <w:top w:val="single" w:sz="4" w:space="0" w:color="auto"/>
            </w:tcBorders>
            <w:shd w:val="clear" w:color="auto" w:fill="FFFFFF"/>
            <w:tcMar>
              <w:left w:w="60" w:type="dxa"/>
              <w:right w:w="60" w:type="dxa"/>
            </w:tcMar>
          </w:tcPr>
          <w:p w14:paraId="53A5A8FA" w14:textId="77777777" w:rsidR="00305530" w:rsidRPr="00A114B5" w:rsidRDefault="00305530" w:rsidP="00F05F5C">
            <w:pPr>
              <w:adjustRightInd w:val="0"/>
              <w:spacing w:after="0" w:line="240" w:lineRule="auto"/>
              <w:jc w:val="right"/>
              <w:rPr>
                <w:rFonts w:cstheme="minorHAnsi"/>
                <w:color w:val="000000"/>
              </w:rPr>
            </w:pPr>
          </w:p>
        </w:tc>
      </w:tr>
      <w:tr w:rsidR="00305530" w:rsidRPr="00A114B5" w14:paraId="559C6AC0" w14:textId="77777777" w:rsidTr="00D74FA5">
        <w:trPr>
          <w:cantSplit/>
        </w:trPr>
        <w:tc>
          <w:tcPr>
            <w:tcW w:w="3686" w:type="dxa"/>
            <w:tcBorders>
              <w:bottom w:val="single" w:sz="4" w:space="0" w:color="auto"/>
            </w:tcBorders>
            <w:shd w:val="clear" w:color="auto" w:fill="FFFFFF"/>
            <w:tcMar>
              <w:left w:w="60" w:type="dxa"/>
              <w:right w:w="60" w:type="dxa"/>
            </w:tcMar>
          </w:tcPr>
          <w:p w14:paraId="48A50333"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4" w:space="0" w:color="auto"/>
            </w:tcBorders>
            <w:shd w:val="clear" w:color="auto" w:fill="FFFFFF"/>
            <w:tcMar>
              <w:left w:w="60" w:type="dxa"/>
              <w:right w:w="60" w:type="dxa"/>
            </w:tcMar>
          </w:tcPr>
          <w:p w14:paraId="7D78A8B2"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Yes</w:t>
            </w:r>
          </w:p>
        </w:tc>
        <w:tc>
          <w:tcPr>
            <w:tcW w:w="851" w:type="dxa"/>
            <w:tcBorders>
              <w:bottom w:val="single" w:sz="4" w:space="0" w:color="auto"/>
            </w:tcBorders>
            <w:shd w:val="clear" w:color="auto" w:fill="FFFFFF"/>
            <w:tcMar>
              <w:left w:w="60" w:type="dxa"/>
              <w:right w:w="60" w:type="dxa"/>
            </w:tcMar>
          </w:tcPr>
          <w:p w14:paraId="18ECA775"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47.9</w:t>
            </w:r>
          </w:p>
        </w:tc>
        <w:tc>
          <w:tcPr>
            <w:tcW w:w="2268" w:type="dxa"/>
            <w:tcBorders>
              <w:bottom w:val="single" w:sz="4" w:space="0" w:color="auto"/>
            </w:tcBorders>
            <w:shd w:val="clear" w:color="auto" w:fill="FFFFFF"/>
            <w:tcMar>
              <w:left w:w="60" w:type="dxa"/>
              <w:right w:w="60" w:type="dxa"/>
            </w:tcMar>
          </w:tcPr>
          <w:p w14:paraId="49E0F178"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2.12 (1.80, 2.49)</w:t>
            </w:r>
          </w:p>
        </w:tc>
      </w:tr>
      <w:tr w:rsidR="00305530" w:rsidRPr="00A114B5" w14:paraId="72387C53" w14:textId="77777777" w:rsidTr="00D74FA5">
        <w:trPr>
          <w:cantSplit/>
        </w:trPr>
        <w:tc>
          <w:tcPr>
            <w:tcW w:w="3686" w:type="dxa"/>
            <w:tcBorders>
              <w:top w:val="single" w:sz="4" w:space="0" w:color="auto"/>
            </w:tcBorders>
            <w:shd w:val="clear" w:color="auto" w:fill="FFFFFF"/>
            <w:tcMar>
              <w:left w:w="60" w:type="dxa"/>
              <w:right w:w="60" w:type="dxa"/>
            </w:tcMar>
          </w:tcPr>
          <w:p w14:paraId="6CB81FA3"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ACES - number of domains</w:t>
            </w:r>
          </w:p>
        </w:tc>
        <w:tc>
          <w:tcPr>
            <w:tcW w:w="1559" w:type="dxa"/>
            <w:tcBorders>
              <w:top w:val="single" w:sz="4" w:space="0" w:color="auto"/>
            </w:tcBorders>
            <w:shd w:val="clear" w:color="auto" w:fill="FFFFFF"/>
            <w:tcMar>
              <w:left w:w="60" w:type="dxa"/>
              <w:right w:w="60" w:type="dxa"/>
            </w:tcMar>
          </w:tcPr>
          <w:p w14:paraId="6EA2B2E3"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0</w:t>
            </w:r>
          </w:p>
        </w:tc>
        <w:tc>
          <w:tcPr>
            <w:tcW w:w="851" w:type="dxa"/>
            <w:tcBorders>
              <w:top w:val="single" w:sz="4" w:space="0" w:color="auto"/>
            </w:tcBorders>
            <w:shd w:val="clear" w:color="auto" w:fill="FFFFFF"/>
            <w:tcMar>
              <w:left w:w="60" w:type="dxa"/>
              <w:right w:w="60" w:type="dxa"/>
            </w:tcMar>
          </w:tcPr>
          <w:p w14:paraId="72B5A646"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15.9</w:t>
            </w:r>
          </w:p>
        </w:tc>
        <w:tc>
          <w:tcPr>
            <w:tcW w:w="2268" w:type="dxa"/>
            <w:tcBorders>
              <w:top w:val="single" w:sz="4" w:space="0" w:color="auto"/>
            </w:tcBorders>
            <w:shd w:val="clear" w:color="auto" w:fill="FFFFFF"/>
            <w:tcMar>
              <w:left w:w="60" w:type="dxa"/>
              <w:right w:w="60" w:type="dxa"/>
            </w:tcMar>
          </w:tcPr>
          <w:p w14:paraId="3DB8B65A" w14:textId="77777777" w:rsidR="00305530" w:rsidRPr="00A114B5" w:rsidRDefault="00305530" w:rsidP="00F05F5C">
            <w:pPr>
              <w:adjustRightInd w:val="0"/>
              <w:spacing w:after="0" w:line="240" w:lineRule="auto"/>
              <w:jc w:val="right"/>
              <w:rPr>
                <w:rFonts w:cstheme="minorHAnsi"/>
                <w:color w:val="000000"/>
              </w:rPr>
            </w:pPr>
          </w:p>
        </w:tc>
      </w:tr>
      <w:tr w:rsidR="00305530" w:rsidRPr="00A114B5" w14:paraId="6DBCAC8D" w14:textId="77777777" w:rsidTr="00D74FA5">
        <w:trPr>
          <w:cantSplit/>
        </w:trPr>
        <w:tc>
          <w:tcPr>
            <w:tcW w:w="3686" w:type="dxa"/>
            <w:shd w:val="clear" w:color="auto" w:fill="FFFFFF"/>
            <w:tcMar>
              <w:left w:w="60" w:type="dxa"/>
              <w:right w:w="60" w:type="dxa"/>
            </w:tcMar>
          </w:tcPr>
          <w:p w14:paraId="7C066FFD" w14:textId="77777777" w:rsidR="00305530" w:rsidRPr="00A114B5" w:rsidRDefault="00305530" w:rsidP="00F05F5C">
            <w:pPr>
              <w:adjustRightInd w:val="0"/>
              <w:spacing w:after="0" w:line="240" w:lineRule="auto"/>
              <w:rPr>
                <w:rFonts w:cstheme="minorHAnsi"/>
                <w:color w:val="000000"/>
              </w:rPr>
            </w:pPr>
          </w:p>
        </w:tc>
        <w:tc>
          <w:tcPr>
            <w:tcW w:w="1559" w:type="dxa"/>
            <w:shd w:val="clear" w:color="auto" w:fill="FFFFFF"/>
            <w:tcMar>
              <w:left w:w="60" w:type="dxa"/>
              <w:right w:w="60" w:type="dxa"/>
            </w:tcMar>
          </w:tcPr>
          <w:p w14:paraId="1E033639"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1</w:t>
            </w:r>
          </w:p>
        </w:tc>
        <w:tc>
          <w:tcPr>
            <w:tcW w:w="851" w:type="dxa"/>
            <w:shd w:val="clear" w:color="auto" w:fill="FFFFFF"/>
            <w:tcMar>
              <w:left w:w="60" w:type="dxa"/>
              <w:right w:w="60" w:type="dxa"/>
            </w:tcMar>
          </w:tcPr>
          <w:p w14:paraId="7C43DF2D"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27.1</w:t>
            </w:r>
          </w:p>
        </w:tc>
        <w:tc>
          <w:tcPr>
            <w:tcW w:w="2268" w:type="dxa"/>
            <w:shd w:val="clear" w:color="auto" w:fill="FFFFFF"/>
            <w:tcMar>
              <w:left w:w="60" w:type="dxa"/>
              <w:right w:w="60" w:type="dxa"/>
            </w:tcMar>
          </w:tcPr>
          <w:p w14:paraId="52D5C392"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1.70 (1.52, 1.91)</w:t>
            </w:r>
          </w:p>
        </w:tc>
      </w:tr>
      <w:tr w:rsidR="00305530" w:rsidRPr="00A114B5" w14:paraId="5B12534B" w14:textId="77777777" w:rsidTr="00D74FA5">
        <w:trPr>
          <w:cantSplit/>
        </w:trPr>
        <w:tc>
          <w:tcPr>
            <w:tcW w:w="3686" w:type="dxa"/>
            <w:shd w:val="clear" w:color="auto" w:fill="FFFFFF"/>
            <w:tcMar>
              <w:left w:w="60" w:type="dxa"/>
              <w:right w:w="60" w:type="dxa"/>
            </w:tcMar>
          </w:tcPr>
          <w:p w14:paraId="7A34885E" w14:textId="77777777" w:rsidR="00305530" w:rsidRPr="00A114B5" w:rsidRDefault="00305530" w:rsidP="00F05F5C">
            <w:pPr>
              <w:adjustRightInd w:val="0"/>
              <w:spacing w:after="0" w:line="240" w:lineRule="auto"/>
              <w:rPr>
                <w:rFonts w:cstheme="minorHAnsi"/>
                <w:color w:val="000000"/>
              </w:rPr>
            </w:pPr>
          </w:p>
        </w:tc>
        <w:tc>
          <w:tcPr>
            <w:tcW w:w="1559" w:type="dxa"/>
            <w:shd w:val="clear" w:color="auto" w:fill="FFFFFF"/>
            <w:tcMar>
              <w:left w:w="60" w:type="dxa"/>
              <w:right w:w="60" w:type="dxa"/>
            </w:tcMar>
          </w:tcPr>
          <w:p w14:paraId="4C6074C2"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2</w:t>
            </w:r>
          </w:p>
        </w:tc>
        <w:tc>
          <w:tcPr>
            <w:tcW w:w="851" w:type="dxa"/>
            <w:shd w:val="clear" w:color="auto" w:fill="FFFFFF"/>
            <w:tcMar>
              <w:left w:w="60" w:type="dxa"/>
              <w:right w:w="60" w:type="dxa"/>
            </w:tcMar>
          </w:tcPr>
          <w:p w14:paraId="2B6C24FF"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33.1</w:t>
            </w:r>
          </w:p>
        </w:tc>
        <w:tc>
          <w:tcPr>
            <w:tcW w:w="2268" w:type="dxa"/>
            <w:shd w:val="clear" w:color="auto" w:fill="FFFFFF"/>
            <w:tcMar>
              <w:left w:w="60" w:type="dxa"/>
              <w:right w:w="60" w:type="dxa"/>
            </w:tcMar>
          </w:tcPr>
          <w:p w14:paraId="6ED42167"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2.08 (1.83, 2.36)</w:t>
            </w:r>
          </w:p>
        </w:tc>
      </w:tr>
      <w:tr w:rsidR="00305530" w:rsidRPr="00A114B5" w14:paraId="57E0A911" w14:textId="77777777" w:rsidTr="00D74FA5">
        <w:trPr>
          <w:cantSplit/>
        </w:trPr>
        <w:tc>
          <w:tcPr>
            <w:tcW w:w="3686" w:type="dxa"/>
            <w:shd w:val="clear" w:color="auto" w:fill="FFFFFF"/>
            <w:tcMar>
              <w:left w:w="60" w:type="dxa"/>
              <w:right w:w="60" w:type="dxa"/>
            </w:tcMar>
          </w:tcPr>
          <w:p w14:paraId="69124D38" w14:textId="77777777" w:rsidR="00305530" w:rsidRPr="00A114B5" w:rsidRDefault="00305530" w:rsidP="00F05F5C">
            <w:pPr>
              <w:adjustRightInd w:val="0"/>
              <w:spacing w:after="0" w:line="240" w:lineRule="auto"/>
              <w:rPr>
                <w:rFonts w:cstheme="minorHAnsi"/>
                <w:color w:val="000000"/>
              </w:rPr>
            </w:pPr>
          </w:p>
        </w:tc>
        <w:tc>
          <w:tcPr>
            <w:tcW w:w="1559" w:type="dxa"/>
            <w:shd w:val="clear" w:color="auto" w:fill="FFFFFF"/>
            <w:tcMar>
              <w:left w:w="60" w:type="dxa"/>
              <w:right w:w="60" w:type="dxa"/>
            </w:tcMar>
          </w:tcPr>
          <w:p w14:paraId="7E294989"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3</w:t>
            </w:r>
          </w:p>
        </w:tc>
        <w:tc>
          <w:tcPr>
            <w:tcW w:w="851" w:type="dxa"/>
            <w:shd w:val="clear" w:color="auto" w:fill="FFFFFF"/>
            <w:tcMar>
              <w:left w:w="60" w:type="dxa"/>
              <w:right w:w="60" w:type="dxa"/>
            </w:tcMar>
          </w:tcPr>
          <w:p w14:paraId="10F71810"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36.1</w:t>
            </w:r>
          </w:p>
        </w:tc>
        <w:tc>
          <w:tcPr>
            <w:tcW w:w="2268" w:type="dxa"/>
            <w:shd w:val="clear" w:color="auto" w:fill="FFFFFF"/>
            <w:tcMar>
              <w:left w:w="60" w:type="dxa"/>
              <w:right w:w="60" w:type="dxa"/>
            </w:tcMar>
          </w:tcPr>
          <w:p w14:paraId="7262EB10"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2.27 (1.96, 2.64)</w:t>
            </w:r>
          </w:p>
        </w:tc>
      </w:tr>
      <w:tr w:rsidR="00305530" w:rsidRPr="00A114B5" w14:paraId="461B7C58" w14:textId="77777777" w:rsidTr="00D74FA5">
        <w:trPr>
          <w:cantSplit/>
        </w:trPr>
        <w:tc>
          <w:tcPr>
            <w:tcW w:w="3686" w:type="dxa"/>
            <w:shd w:val="clear" w:color="auto" w:fill="FFFFFF"/>
            <w:tcMar>
              <w:left w:w="60" w:type="dxa"/>
              <w:right w:w="60" w:type="dxa"/>
            </w:tcMar>
          </w:tcPr>
          <w:p w14:paraId="60C2CC83" w14:textId="77777777" w:rsidR="00305530" w:rsidRPr="00A114B5" w:rsidRDefault="00305530" w:rsidP="00F05F5C">
            <w:pPr>
              <w:adjustRightInd w:val="0"/>
              <w:spacing w:after="0" w:line="240" w:lineRule="auto"/>
              <w:rPr>
                <w:rFonts w:cstheme="minorHAnsi"/>
                <w:color w:val="000000"/>
              </w:rPr>
            </w:pPr>
          </w:p>
        </w:tc>
        <w:tc>
          <w:tcPr>
            <w:tcW w:w="1559" w:type="dxa"/>
            <w:shd w:val="clear" w:color="auto" w:fill="FFFFFF"/>
            <w:tcMar>
              <w:left w:w="60" w:type="dxa"/>
              <w:right w:w="60" w:type="dxa"/>
            </w:tcMar>
          </w:tcPr>
          <w:p w14:paraId="2C2CA78A"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4</w:t>
            </w:r>
          </w:p>
        </w:tc>
        <w:tc>
          <w:tcPr>
            <w:tcW w:w="851" w:type="dxa"/>
            <w:shd w:val="clear" w:color="auto" w:fill="FFFFFF"/>
            <w:tcMar>
              <w:left w:w="60" w:type="dxa"/>
              <w:right w:w="60" w:type="dxa"/>
            </w:tcMar>
          </w:tcPr>
          <w:p w14:paraId="48242CD4"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49.2</w:t>
            </w:r>
          </w:p>
        </w:tc>
        <w:tc>
          <w:tcPr>
            <w:tcW w:w="2268" w:type="dxa"/>
            <w:shd w:val="clear" w:color="auto" w:fill="FFFFFF"/>
            <w:tcMar>
              <w:left w:w="60" w:type="dxa"/>
              <w:right w:w="60" w:type="dxa"/>
            </w:tcMar>
          </w:tcPr>
          <w:p w14:paraId="2ED896BC"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3.10 (2.68, 3.57)</w:t>
            </w:r>
          </w:p>
        </w:tc>
      </w:tr>
      <w:tr w:rsidR="00305530" w:rsidRPr="00A114B5" w14:paraId="431DCF23" w14:textId="77777777" w:rsidTr="00D74FA5">
        <w:trPr>
          <w:cantSplit/>
        </w:trPr>
        <w:tc>
          <w:tcPr>
            <w:tcW w:w="3686" w:type="dxa"/>
            <w:shd w:val="clear" w:color="auto" w:fill="FFFFFF"/>
            <w:tcMar>
              <w:left w:w="60" w:type="dxa"/>
              <w:right w:w="60" w:type="dxa"/>
            </w:tcMar>
          </w:tcPr>
          <w:p w14:paraId="277E11D7" w14:textId="77777777" w:rsidR="00305530" w:rsidRPr="00A114B5" w:rsidRDefault="00305530" w:rsidP="00F05F5C">
            <w:pPr>
              <w:adjustRightInd w:val="0"/>
              <w:spacing w:after="0" w:line="240" w:lineRule="auto"/>
              <w:rPr>
                <w:rFonts w:cstheme="minorHAnsi"/>
                <w:color w:val="000000"/>
              </w:rPr>
            </w:pPr>
          </w:p>
        </w:tc>
        <w:tc>
          <w:tcPr>
            <w:tcW w:w="1559" w:type="dxa"/>
            <w:shd w:val="clear" w:color="auto" w:fill="FFFFFF"/>
            <w:tcMar>
              <w:left w:w="60" w:type="dxa"/>
              <w:right w:w="60" w:type="dxa"/>
            </w:tcMar>
          </w:tcPr>
          <w:p w14:paraId="2A7F1EBA"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5</w:t>
            </w:r>
          </w:p>
        </w:tc>
        <w:tc>
          <w:tcPr>
            <w:tcW w:w="851" w:type="dxa"/>
            <w:shd w:val="clear" w:color="auto" w:fill="FFFFFF"/>
            <w:tcMar>
              <w:left w:w="60" w:type="dxa"/>
              <w:right w:w="60" w:type="dxa"/>
            </w:tcMar>
          </w:tcPr>
          <w:p w14:paraId="69CA9332"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54.2</w:t>
            </w:r>
          </w:p>
        </w:tc>
        <w:tc>
          <w:tcPr>
            <w:tcW w:w="2268" w:type="dxa"/>
            <w:shd w:val="clear" w:color="auto" w:fill="FFFFFF"/>
            <w:tcMar>
              <w:left w:w="60" w:type="dxa"/>
              <w:right w:w="60" w:type="dxa"/>
            </w:tcMar>
          </w:tcPr>
          <w:p w14:paraId="1B7DC5E6"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3.41 (2.85, 4.08)</w:t>
            </w:r>
          </w:p>
        </w:tc>
      </w:tr>
      <w:tr w:rsidR="00305530" w:rsidRPr="00A114B5" w14:paraId="49458D8E" w14:textId="77777777" w:rsidTr="00D74FA5">
        <w:trPr>
          <w:cantSplit/>
        </w:trPr>
        <w:tc>
          <w:tcPr>
            <w:tcW w:w="3686" w:type="dxa"/>
            <w:tcBorders>
              <w:bottom w:val="single" w:sz="4" w:space="0" w:color="auto"/>
            </w:tcBorders>
            <w:shd w:val="clear" w:color="auto" w:fill="FFFFFF"/>
            <w:tcMar>
              <w:left w:w="60" w:type="dxa"/>
              <w:right w:w="60" w:type="dxa"/>
            </w:tcMar>
          </w:tcPr>
          <w:p w14:paraId="69A04F99"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4" w:space="0" w:color="auto"/>
            </w:tcBorders>
            <w:shd w:val="clear" w:color="auto" w:fill="FFFFFF"/>
            <w:tcMar>
              <w:left w:w="60" w:type="dxa"/>
              <w:right w:w="60" w:type="dxa"/>
            </w:tcMar>
          </w:tcPr>
          <w:p w14:paraId="461A9146"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6-8</w:t>
            </w:r>
          </w:p>
        </w:tc>
        <w:tc>
          <w:tcPr>
            <w:tcW w:w="851" w:type="dxa"/>
            <w:tcBorders>
              <w:bottom w:val="single" w:sz="4" w:space="0" w:color="auto"/>
            </w:tcBorders>
            <w:shd w:val="clear" w:color="auto" w:fill="FFFFFF"/>
            <w:tcMar>
              <w:left w:w="60" w:type="dxa"/>
              <w:right w:w="60" w:type="dxa"/>
            </w:tcMar>
          </w:tcPr>
          <w:p w14:paraId="04440B77"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57.7</w:t>
            </w:r>
          </w:p>
        </w:tc>
        <w:tc>
          <w:tcPr>
            <w:tcW w:w="2268" w:type="dxa"/>
            <w:tcBorders>
              <w:bottom w:val="single" w:sz="4" w:space="0" w:color="auto"/>
            </w:tcBorders>
            <w:shd w:val="clear" w:color="auto" w:fill="FFFFFF"/>
            <w:tcMar>
              <w:left w:w="60" w:type="dxa"/>
              <w:right w:w="60" w:type="dxa"/>
            </w:tcMar>
          </w:tcPr>
          <w:p w14:paraId="41789053"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3.63 (2.96, 4.44)</w:t>
            </w:r>
          </w:p>
        </w:tc>
      </w:tr>
      <w:tr w:rsidR="00305530" w:rsidRPr="0080422D" w14:paraId="0636AAB0" w14:textId="77777777" w:rsidTr="00D74FA5">
        <w:trPr>
          <w:cantSplit/>
        </w:trPr>
        <w:tc>
          <w:tcPr>
            <w:tcW w:w="3686" w:type="dxa"/>
            <w:tcBorders>
              <w:bottom w:val="single" w:sz="4" w:space="0" w:color="auto"/>
            </w:tcBorders>
            <w:shd w:val="clear" w:color="auto" w:fill="FFFFFF"/>
            <w:tcMar>
              <w:left w:w="60" w:type="dxa"/>
              <w:right w:w="60" w:type="dxa"/>
            </w:tcMar>
          </w:tcPr>
          <w:p w14:paraId="0C544C6B" w14:textId="77777777" w:rsidR="00305530" w:rsidRPr="00BB48E8" w:rsidRDefault="00305530" w:rsidP="00F05F5C">
            <w:pPr>
              <w:adjustRightInd w:val="0"/>
              <w:spacing w:after="0" w:line="240" w:lineRule="auto"/>
              <w:rPr>
                <w:rFonts w:cstheme="minorHAnsi"/>
                <w:b/>
                <w:i/>
                <w:color w:val="000000"/>
              </w:rPr>
            </w:pPr>
            <w:r w:rsidRPr="00BB48E8">
              <w:rPr>
                <w:rFonts w:cstheme="minorHAnsi"/>
                <w:b/>
                <w:i/>
                <w:color w:val="000000"/>
              </w:rPr>
              <w:t>Other childhood events</w:t>
            </w:r>
          </w:p>
        </w:tc>
        <w:tc>
          <w:tcPr>
            <w:tcW w:w="1559" w:type="dxa"/>
            <w:tcBorders>
              <w:bottom w:val="single" w:sz="4" w:space="0" w:color="auto"/>
            </w:tcBorders>
            <w:shd w:val="clear" w:color="auto" w:fill="FFFFFF"/>
            <w:tcMar>
              <w:left w:w="60" w:type="dxa"/>
              <w:right w:w="60" w:type="dxa"/>
            </w:tcMar>
          </w:tcPr>
          <w:p w14:paraId="19045175" w14:textId="77777777" w:rsidR="00305530" w:rsidRPr="0080422D" w:rsidRDefault="00305530" w:rsidP="00F05F5C">
            <w:pPr>
              <w:adjustRightInd w:val="0"/>
              <w:spacing w:after="0" w:line="240" w:lineRule="auto"/>
              <w:rPr>
                <w:rFonts w:cstheme="minorHAnsi"/>
                <w:b/>
                <w:color w:val="000000"/>
              </w:rPr>
            </w:pPr>
          </w:p>
        </w:tc>
        <w:tc>
          <w:tcPr>
            <w:tcW w:w="851" w:type="dxa"/>
            <w:tcBorders>
              <w:bottom w:val="single" w:sz="4" w:space="0" w:color="auto"/>
            </w:tcBorders>
            <w:shd w:val="clear" w:color="auto" w:fill="FFFFFF"/>
            <w:tcMar>
              <w:left w:w="60" w:type="dxa"/>
              <w:right w:w="60" w:type="dxa"/>
            </w:tcMar>
          </w:tcPr>
          <w:p w14:paraId="55B5ABE7" w14:textId="77777777" w:rsidR="00305530" w:rsidRPr="0080422D" w:rsidRDefault="00305530" w:rsidP="00F05F5C">
            <w:pPr>
              <w:adjustRightInd w:val="0"/>
              <w:spacing w:after="0" w:line="240" w:lineRule="auto"/>
              <w:jc w:val="right"/>
              <w:rPr>
                <w:rFonts w:cstheme="minorHAnsi"/>
                <w:b/>
                <w:color w:val="000000"/>
              </w:rPr>
            </w:pPr>
          </w:p>
        </w:tc>
        <w:tc>
          <w:tcPr>
            <w:tcW w:w="2268" w:type="dxa"/>
            <w:tcBorders>
              <w:bottom w:val="single" w:sz="4" w:space="0" w:color="auto"/>
            </w:tcBorders>
            <w:shd w:val="clear" w:color="auto" w:fill="FFFFFF"/>
            <w:tcMar>
              <w:left w:w="60" w:type="dxa"/>
              <w:right w:w="60" w:type="dxa"/>
            </w:tcMar>
          </w:tcPr>
          <w:p w14:paraId="359091D0" w14:textId="77777777" w:rsidR="00305530" w:rsidRPr="0080422D" w:rsidRDefault="00305530" w:rsidP="00F05F5C">
            <w:pPr>
              <w:adjustRightInd w:val="0"/>
              <w:spacing w:after="0" w:line="240" w:lineRule="auto"/>
              <w:jc w:val="right"/>
              <w:rPr>
                <w:rFonts w:cstheme="minorHAnsi"/>
                <w:b/>
                <w:color w:val="000000"/>
              </w:rPr>
            </w:pPr>
          </w:p>
        </w:tc>
      </w:tr>
      <w:tr w:rsidR="00305530" w:rsidRPr="00A114B5" w14:paraId="6D6CAAC7" w14:textId="77777777" w:rsidTr="00D74FA5">
        <w:trPr>
          <w:cantSplit/>
        </w:trPr>
        <w:tc>
          <w:tcPr>
            <w:tcW w:w="3686" w:type="dxa"/>
            <w:tcBorders>
              <w:top w:val="single" w:sz="4" w:space="0" w:color="auto"/>
            </w:tcBorders>
            <w:shd w:val="clear" w:color="auto" w:fill="FFFFFF"/>
            <w:tcMar>
              <w:left w:w="60" w:type="dxa"/>
              <w:right w:w="60" w:type="dxa"/>
            </w:tcMar>
          </w:tcPr>
          <w:p w14:paraId="7A3ED868" w14:textId="77777777" w:rsidR="00305530" w:rsidRPr="00A114B5" w:rsidRDefault="00127C8B" w:rsidP="00F05F5C">
            <w:pPr>
              <w:keepNext/>
              <w:adjustRightInd w:val="0"/>
              <w:spacing w:after="0" w:line="240" w:lineRule="auto"/>
              <w:rPr>
                <w:rFonts w:cstheme="minorHAnsi"/>
                <w:color w:val="000000"/>
              </w:rPr>
            </w:pPr>
            <w:r>
              <w:rPr>
                <w:rFonts w:cstheme="minorHAnsi"/>
                <w:color w:val="000000"/>
              </w:rPr>
              <w:t>Divorced parents</w:t>
            </w:r>
          </w:p>
        </w:tc>
        <w:tc>
          <w:tcPr>
            <w:tcW w:w="1559" w:type="dxa"/>
            <w:tcBorders>
              <w:top w:val="single" w:sz="4" w:space="0" w:color="auto"/>
            </w:tcBorders>
            <w:shd w:val="clear" w:color="auto" w:fill="FFFFFF"/>
            <w:tcMar>
              <w:left w:w="60" w:type="dxa"/>
              <w:right w:w="60" w:type="dxa"/>
            </w:tcMar>
          </w:tcPr>
          <w:p w14:paraId="58011001" w14:textId="77777777" w:rsidR="00305530" w:rsidRPr="00A114B5" w:rsidRDefault="00305530" w:rsidP="00F05F5C">
            <w:pPr>
              <w:keepNext/>
              <w:adjustRightInd w:val="0"/>
              <w:spacing w:after="0" w:line="240" w:lineRule="auto"/>
              <w:rPr>
                <w:rFonts w:cstheme="minorHAnsi"/>
                <w:color w:val="000000"/>
              </w:rPr>
            </w:pPr>
            <w:r w:rsidRPr="00A114B5">
              <w:rPr>
                <w:rFonts w:cstheme="minorHAnsi"/>
                <w:color w:val="000000"/>
              </w:rPr>
              <w:t>No</w:t>
            </w:r>
          </w:p>
        </w:tc>
        <w:tc>
          <w:tcPr>
            <w:tcW w:w="851" w:type="dxa"/>
            <w:tcBorders>
              <w:top w:val="single" w:sz="4" w:space="0" w:color="auto"/>
            </w:tcBorders>
            <w:shd w:val="clear" w:color="auto" w:fill="FFFFFF"/>
            <w:tcMar>
              <w:left w:w="60" w:type="dxa"/>
              <w:right w:w="60" w:type="dxa"/>
            </w:tcMar>
          </w:tcPr>
          <w:p w14:paraId="3BCFEAE1" w14:textId="77777777" w:rsidR="00305530" w:rsidRPr="00A114B5" w:rsidRDefault="00305530" w:rsidP="00F05F5C">
            <w:pPr>
              <w:keepNext/>
              <w:adjustRightInd w:val="0"/>
              <w:spacing w:after="0" w:line="240" w:lineRule="auto"/>
              <w:jc w:val="right"/>
              <w:rPr>
                <w:rFonts w:cstheme="minorHAnsi"/>
                <w:color w:val="000000"/>
              </w:rPr>
            </w:pPr>
            <w:r w:rsidRPr="00A114B5">
              <w:rPr>
                <w:rFonts w:cstheme="minorHAnsi"/>
                <w:color w:val="000000"/>
              </w:rPr>
              <w:t>23.3</w:t>
            </w:r>
          </w:p>
        </w:tc>
        <w:tc>
          <w:tcPr>
            <w:tcW w:w="2268" w:type="dxa"/>
            <w:tcBorders>
              <w:top w:val="single" w:sz="4" w:space="0" w:color="auto"/>
            </w:tcBorders>
            <w:shd w:val="clear" w:color="auto" w:fill="FFFFFF"/>
            <w:tcMar>
              <w:left w:w="60" w:type="dxa"/>
              <w:right w:w="60" w:type="dxa"/>
            </w:tcMar>
          </w:tcPr>
          <w:p w14:paraId="32727E86" w14:textId="77777777" w:rsidR="00305530" w:rsidRPr="00A114B5" w:rsidRDefault="00305530" w:rsidP="00F05F5C">
            <w:pPr>
              <w:keepNext/>
              <w:adjustRightInd w:val="0"/>
              <w:spacing w:after="0" w:line="240" w:lineRule="auto"/>
              <w:jc w:val="right"/>
              <w:rPr>
                <w:rFonts w:cstheme="minorHAnsi"/>
                <w:color w:val="000000"/>
              </w:rPr>
            </w:pPr>
          </w:p>
        </w:tc>
      </w:tr>
      <w:tr w:rsidR="00305530" w:rsidRPr="00A114B5" w14:paraId="214F3030" w14:textId="77777777" w:rsidTr="00D74FA5">
        <w:trPr>
          <w:cantSplit/>
        </w:trPr>
        <w:tc>
          <w:tcPr>
            <w:tcW w:w="3686" w:type="dxa"/>
            <w:tcBorders>
              <w:bottom w:val="single" w:sz="18" w:space="0" w:color="4472C4" w:themeColor="accent5"/>
            </w:tcBorders>
            <w:shd w:val="clear" w:color="auto" w:fill="FFFFFF"/>
            <w:tcMar>
              <w:left w:w="60" w:type="dxa"/>
              <w:right w:w="60" w:type="dxa"/>
            </w:tcMar>
          </w:tcPr>
          <w:p w14:paraId="7CE074CC" w14:textId="77777777" w:rsidR="00305530" w:rsidRPr="00A114B5" w:rsidRDefault="00305530" w:rsidP="00F05F5C">
            <w:pPr>
              <w:adjustRightInd w:val="0"/>
              <w:spacing w:after="0" w:line="240" w:lineRule="auto"/>
              <w:rPr>
                <w:rFonts w:cstheme="minorHAnsi"/>
                <w:color w:val="000000"/>
              </w:rPr>
            </w:pPr>
          </w:p>
        </w:tc>
        <w:tc>
          <w:tcPr>
            <w:tcW w:w="1559" w:type="dxa"/>
            <w:tcBorders>
              <w:bottom w:val="single" w:sz="18" w:space="0" w:color="4472C4" w:themeColor="accent5"/>
            </w:tcBorders>
            <w:shd w:val="clear" w:color="auto" w:fill="FFFFFF"/>
            <w:tcMar>
              <w:left w:w="60" w:type="dxa"/>
              <w:right w:w="60" w:type="dxa"/>
            </w:tcMar>
          </w:tcPr>
          <w:p w14:paraId="49EDB483" w14:textId="77777777" w:rsidR="00305530" w:rsidRPr="00A114B5" w:rsidRDefault="00305530" w:rsidP="00F05F5C">
            <w:pPr>
              <w:adjustRightInd w:val="0"/>
              <w:spacing w:after="0" w:line="240" w:lineRule="auto"/>
              <w:rPr>
                <w:rFonts w:cstheme="minorHAnsi"/>
                <w:color w:val="000000"/>
              </w:rPr>
            </w:pPr>
            <w:r w:rsidRPr="00A114B5">
              <w:rPr>
                <w:rFonts w:cstheme="minorHAnsi"/>
                <w:color w:val="000000"/>
              </w:rPr>
              <w:t>Yes</w:t>
            </w:r>
          </w:p>
        </w:tc>
        <w:tc>
          <w:tcPr>
            <w:tcW w:w="851" w:type="dxa"/>
            <w:tcBorders>
              <w:bottom w:val="single" w:sz="18" w:space="0" w:color="4472C4" w:themeColor="accent5"/>
            </w:tcBorders>
            <w:shd w:val="clear" w:color="auto" w:fill="FFFFFF"/>
            <w:tcMar>
              <w:left w:w="60" w:type="dxa"/>
              <w:right w:w="60" w:type="dxa"/>
            </w:tcMar>
          </w:tcPr>
          <w:p w14:paraId="3F32EFEA"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29.8</w:t>
            </w:r>
          </w:p>
        </w:tc>
        <w:tc>
          <w:tcPr>
            <w:tcW w:w="2268" w:type="dxa"/>
            <w:tcBorders>
              <w:bottom w:val="single" w:sz="18" w:space="0" w:color="4472C4" w:themeColor="accent5"/>
            </w:tcBorders>
            <w:shd w:val="clear" w:color="auto" w:fill="FFFFFF"/>
            <w:tcMar>
              <w:left w:w="60" w:type="dxa"/>
              <w:right w:w="60" w:type="dxa"/>
            </w:tcMar>
          </w:tcPr>
          <w:p w14:paraId="202AB42F" w14:textId="77777777" w:rsidR="00305530" w:rsidRPr="00A114B5" w:rsidRDefault="00305530" w:rsidP="00F05F5C">
            <w:pPr>
              <w:adjustRightInd w:val="0"/>
              <w:spacing w:after="0" w:line="240" w:lineRule="auto"/>
              <w:jc w:val="right"/>
              <w:rPr>
                <w:rFonts w:cstheme="minorHAnsi"/>
                <w:color w:val="000000"/>
              </w:rPr>
            </w:pPr>
            <w:r w:rsidRPr="00A114B5">
              <w:rPr>
                <w:rFonts w:cstheme="minorHAnsi"/>
                <w:color w:val="000000"/>
              </w:rPr>
              <w:t>1.28 (1.15, 1.43)</w:t>
            </w:r>
          </w:p>
        </w:tc>
      </w:tr>
    </w:tbl>
    <w:p w14:paraId="75F8755B" w14:textId="77777777" w:rsidR="00305530" w:rsidRPr="00224833" w:rsidRDefault="00305530" w:rsidP="00305530">
      <w:pPr>
        <w:spacing w:after="160" w:line="259" w:lineRule="auto"/>
        <w:rPr>
          <w:i/>
        </w:rPr>
      </w:pPr>
      <w:r>
        <w:rPr>
          <w:i/>
        </w:rPr>
        <w:t>All variables were statistically significant at p&lt;0.0001</w:t>
      </w:r>
    </w:p>
    <w:p w14:paraId="57BB0EAE" w14:textId="77777777" w:rsidR="00305530" w:rsidRDefault="00305530" w:rsidP="00305530">
      <w:pPr>
        <w:spacing w:after="0" w:line="240" w:lineRule="auto"/>
      </w:pPr>
    </w:p>
    <w:p w14:paraId="3E2F1555" w14:textId="77777777" w:rsidR="00305530" w:rsidRDefault="00305530" w:rsidP="00305530">
      <w:pPr>
        <w:spacing w:after="160" w:line="259" w:lineRule="auto"/>
        <w:rPr>
          <w:rFonts w:cstheme="minorHAnsi"/>
          <w:b/>
          <w:sz w:val="20"/>
        </w:rPr>
      </w:pPr>
      <w:r>
        <w:br w:type="page"/>
      </w:r>
    </w:p>
    <w:p w14:paraId="2F523BD7" w14:textId="328AC4A5" w:rsidR="00305530" w:rsidRDefault="00305530" w:rsidP="00492C24">
      <w:r>
        <w:t xml:space="preserve">For the 1973-78 cohort, adverse and other childhood events were associated with experiencing a partner abusive act as an adult. Experiencing abuse as a child, witnessing </w:t>
      </w:r>
      <w:r w:rsidR="003F06E2">
        <w:t>DV</w:t>
      </w:r>
      <w:r>
        <w:t xml:space="preserve"> and exposure to household distress were associated with an increase of 1.36 to 1.52 in the probability of experiencing a partner abusive act as an adu</w:t>
      </w:r>
      <w:r w:rsidRPr="003B657A">
        <w:t xml:space="preserve">lt (Table </w:t>
      </w:r>
      <w:r w:rsidR="004B2F2E" w:rsidRPr="003B657A">
        <w:t>6</w:t>
      </w:r>
      <w:r w:rsidRPr="003B657A">
        <w:t>). As the</w:t>
      </w:r>
      <w:r>
        <w:t xml:space="preserve"> number of the</w:t>
      </w:r>
      <w:r w:rsidR="002B78E0">
        <w:t xml:space="preserve"> domains of</w:t>
      </w:r>
      <w:r>
        <w:t xml:space="preserve"> adverse childhood experiences increased, the probability of experiencing a partner abusive act increased</w:t>
      </w:r>
      <w:r w:rsidR="003451DD">
        <w:t>,</w:t>
      </w:r>
      <w:r>
        <w:t xml:space="preserve"> </w:t>
      </w:r>
      <w:r w:rsidR="002B78E0">
        <w:t xml:space="preserve">but only </w:t>
      </w:r>
      <w:r>
        <w:t>slightly. A slight increase in the probability of experiencing a partner abusive act in adulthood was also noted for parental divorce.</w:t>
      </w:r>
    </w:p>
    <w:p w14:paraId="405D4D59" w14:textId="77777777" w:rsidR="00A96D7B" w:rsidRDefault="00305530" w:rsidP="00305530">
      <w:pPr>
        <w:pStyle w:val="CaptionText"/>
      </w:pPr>
      <w:r>
        <w:t xml:space="preserve">Table </w:t>
      </w:r>
      <w:r w:rsidR="004B2F2E">
        <w:t>6</w:t>
      </w:r>
      <w:r>
        <w:t xml:space="preserve"> </w:t>
      </w:r>
      <w:r w:rsidR="00A96D7B">
        <w:t>Childhood risk factors for experiencing a partner abusive act for women born 1973-78</w:t>
      </w:r>
    </w:p>
    <w:tbl>
      <w:tblPr>
        <w:tblW w:w="0" w:type="auto"/>
        <w:tblLayout w:type="fixed"/>
        <w:tblCellMar>
          <w:top w:w="28" w:type="dxa"/>
          <w:left w:w="28" w:type="dxa"/>
          <w:bottom w:w="28" w:type="dxa"/>
          <w:right w:w="28" w:type="dxa"/>
        </w:tblCellMar>
        <w:tblLook w:val="0020" w:firstRow="1" w:lastRow="0" w:firstColumn="0" w:lastColumn="0" w:noHBand="0" w:noVBand="0"/>
      </w:tblPr>
      <w:tblGrid>
        <w:gridCol w:w="3686"/>
        <w:gridCol w:w="1701"/>
        <w:gridCol w:w="709"/>
        <w:gridCol w:w="2268"/>
      </w:tblGrid>
      <w:tr w:rsidR="00305530" w:rsidRPr="0013404A" w14:paraId="2A7B6911" w14:textId="77777777" w:rsidTr="00D74FA5">
        <w:trPr>
          <w:cantSplit/>
          <w:tblHeader/>
        </w:trPr>
        <w:tc>
          <w:tcPr>
            <w:tcW w:w="3686"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566D24B6" w14:textId="77777777" w:rsidR="00305530" w:rsidRPr="0013404A" w:rsidRDefault="00A96D7B" w:rsidP="00F05F5C">
            <w:pPr>
              <w:keepNext/>
              <w:adjustRightInd w:val="0"/>
              <w:spacing w:after="0" w:line="240" w:lineRule="auto"/>
              <w:rPr>
                <w:b/>
                <w:bCs/>
                <w:color w:val="000000"/>
              </w:rPr>
            </w:pPr>
            <w:r>
              <w:rPr>
                <w:b/>
                <w:bCs/>
                <w:color w:val="000000"/>
              </w:rPr>
              <w:t>R</w:t>
            </w:r>
            <w:r w:rsidR="00305530">
              <w:rPr>
                <w:b/>
                <w:bCs/>
                <w:color w:val="000000"/>
              </w:rPr>
              <w:t>isk factor</w:t>
            </w:r>
          </w:p>
        </w:tc>
        <w:tc>
          <w:tcPr>
            <w:tcW w:w="1701"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34264651" w14:textId="77777777" w:rsidR="00305530" w:rsidRPr="0013404A" w:rsidRDefault="00305530" w:rsidP="00F05F5C">
            <w:pPr>
              <w:keepNext/>
              <w:adjustRightInd w:val="0"/>
              <w:spacing w:after="0" w:line="240" w:lineRule="auto"/>
              <w:rPr>
                <w:b/>
                <w:bCs/>
                <w:color w:val="000000"/>
              </w:rPr>
            </w:pPr>
          </w:p>
        </w:tc>
        <w:tc>
          <w:tcPr>
            <w:tcW w:w="709"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3B644FFE" w14:textId="77777777" w:rsidR="00305530" w:rsidRPr="0013404A" w:rsidRDefault="00305530" w:rsidP="00F05F5C">
            <w:pPr>
              <w:keepNext/>
              <w:adjustRightInd w:val="0"/>
              <w:spacing w:after="0" w:line="240" w:lineRule="auto"/>
              <w:jc w:val="center"/>
              <w:rPr>
                <w:b/>
                <w:bCs/>
                <w:color w:val="000000"/>
              </w:rPr>
            </w:pPr>
            <w:r w:rsidRPr="0013404A">
              <w:rPr>
                <w:b/>
                <w:bCs/>
                <w:color w:val="000000"/>
              </w:rPr>
              <w:t>%</w:t>
            </w:r>
          </w:p>
        </w:tc>
        <w:tc>
          <w:tcPr>
            <w:tcW w:w="2268"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125D9074" w14:textId="77777777" w:rsidR="00305530" w:rsidRPr="0013404A" w:rsidRDefault="00305530" w:rsidP="00F05F5C">
            <w:pPr>
              <w:keepNext/>
              <w:adjustRightInd w:val="0"/>
              <w:spacing w:after="0" w:line="240" w:lineRule="auto"/>
              <w:jc w:val="center"/>
              <w:rPr>
                <w:b/>
                <w:bCs/>
                <w:color w:val="000000"/>
              </w:rPr>
            </w:pPr>
            <w:r w:rsidRPr="0013404A">
              <w:rPr>
                <w:b/>
                <w:bCs/>
                <w:color w:val="000000"/>
              </w:rPr>
              <w:t>PR (95% CI)</w:t>
            </w:r>
          </w:p>
        </w:tc>
      </w:tr>
      <w:tr w:rsidR="00305530" w:rsidRPr="0013404A" w14:paraId="01FD2CFB" w14:textId="77777777" w:rsidTr="00D74FA5">
        <w:trPr>
          <w:cantSplit/>
          <w:tblHeader/>
        </w:trPr>
        <w:tc>
          <w:tcPr>
            <w:tcW w:w="3686" w:type="dxa"/>
            <w:tcBorders>
              <w:top w:val="single" w:sz="18" w:space="0" w:color="4472C4" w:themeColor="accent5"/>
              <w:bottom w:val="single" w:sz="4" w:space="0" w:color="auto"/>
            </w:tcBorders>
            <w:shd w:val="clear" w:color="auto" w:fill="auto"/>
            <w:tcMar>
              <w:left w:w="60" w:type="dxa"/>
              <w:right w:w="60" w:type="dxa"/>
            </w:tcMar>
            <w:vAlign w:val="bottom"/>
          </w:tcPr>
          <w:p w14:paraId="5B7A6A1F" w14:textId="77777777" w:rsidR="00305530" w:rsidRPr="00BB48E8" w:rsidRDefault="00305530" w:rsidP="00F05F5C">
            <w:pPr>
              <w:keepNext/>
              <w:adjustRightInd w:val="0"/>
              <w:spacing w:after="0" w:line="240" w:lineRule="auto"/>
              <w:rPr>
                <w:b/>
                <w:bCs/>
                <w:i/>
                <w:color w:val="000000"/>
              </w:rPr>
            </w:pPr>
            <w:r w:rsidRPr="00BB48E8">
              <w:rPr>
                <w:b/>
                <w:bCs/>
                <w:i/>
                <w:color w:val="000000"/>
              </w:rPr>
              <w:t>ACES subscale</w:t>
            </w:r>
          </w:p>
        </w:tc>
        <w:tc>
          <w:tcPr>
            <w:tcW w:w="1701" w:type="dxa"/>
            <w:tcBorders>
              <w:top w:val="single" w:sz="18" w:space="0" w:color="4472C4" w:themeColor="accent5"/>
              <w:bottom w:val="single" w:sz="4" w:space="0" w:color="auto"/>
            </w:tcBorders>
            <w:shd w:val="clear" w:color="auto" w:fill="auto"/>
            <w:tcMar>
              <w:left w:w="60" w:type="dxa"/>
              <w:right w:w="60" w:type="dxa"/>
            </w:tcMar>
            <w:vAlign w:val="bottom"/>
          </w:tcPr>
          <w:p w14:paraId="024602E7" w14:textId="77777777" w:rsidR="00305530" w:rsidRPr="0013404A" w:rsidRDefault="00305530" w:rsidP="00F05F5C">
            <w:pPr>
              <w:keepNext/>
              <w:adjustRightInd w:val="0"/>
              <w:spacing w:after="0" w:line="240" w:lineRule="auto"/>
              <w:rPr>
                <w:b/>
                <w:bCs/>
                <w:color w:val="000000"/>
              </w:rPr>
            </w:pPr>
          </w:p>
        </w:tc>
        <w:tc>
          <w:tcPr>
            <w:tcW w:w="709" w:type="dxa"/>
            <w:tcBorders>
              <w:top w:val="single" w:sz="18" w:space="0" w:color="4472C4" w:themeColor="accent5"/>
              <w:bottom w:val="single" w:sz="4" w:space="0" w:color="auto"/>
            </w:tcBorders>
            <w:shd w:val="clear" w:color="auto" w:fill="auto"/>
            <w:tcMar>
              <w:left w:w="60" w:type="dxa"/>
              <w:right w:w="60" w:type="dxa"/>
            </w:tcMar>
            <w:vAlign w:val="bottom"/>
          </w:tcPr>
          <w:p w14:paraId="52EA1103" w14:textId="77777777" w:rsidR="00305530" w:rsidRPr="0013404A" w:rsidRDefault="00305530" w:rsidP="00F05F5C">
            <w:pPr>
              <w:keepNext/>
              <w:adjustRightInd w:val="0"/>
              <w:spacing w:after="0" w:line="240" w:lineRule="auto"/>
              <w:jc w:val="center"/>
              <w:rPr>
                <w:b/>
                <w:bCs/>
                <w:color w:val="000000"/>
              </w:rPr>
            </w:pPr>
          </w:p>
        </w:tc>
        <w:tc>
          <w:tcPr>
            <w:tcW w:w="2268" w:type="dxa"/>
            <w:tcBorders>
              <w:top w:val="single" w:sz="18" w:space="0" w:color="4472C4" w:themeColor="accent5"/>
              <w:bottom w:val="single" w:sz="4" w:space="0" w:color="auto"/>
            </w:tcBorders>
            <w:shd w:val="clear" w:color="auto" w:fill="auto"/>
            <w:tcMar>
              <w:left w:w="60" w:type="dxa"/>
              <w:right w:w="60" w:type="dxa"/>
            </w:tcMar>
            <w:vAlign w:val="bottom"/>
          </w:tcPr>
          <w:p w14:paraId="789B89AA" w14:textId="77777777" w:rsidR="00305530" w:rsidRPr="0013404A" w:rsidRDefault="00305530" w:rsidP="00F05F5C">
            <w:pPr>
              <w:keepNext/>
              <w:adjustRightInd w:val="0"/>
              <w:spacing w:after="0" w:line="240" w:lineRule="auto"/>
              <w:jc w:val="center"/>
              <w:rPr>
                <w:b/>
                <w:bCs/>
                <w:color w:val="000000"/>
              </w:rPr>
            </w:pPr>
          </w:p>
        </w:tc>
      </w:tr>
      <w:tr w:rsidR="00305530" w:rsidRPr="0013404A" w14:paraId="55730114" w14:textId="77777777" w:rsidTr="00D74FA5">
        <w:trPr>
          <w:cantSplit/>
        </w:trPr>
        <w:tc>
          <w:tcPr>
            <w:tcW w:w="3686" w:type="dxa"/>
            <w:tcBorders>
              <w:top w:val="single" w:sz="4" w:space="0" w:color="auto"/>
            </w:tcBorders>
            <w:shd w:val="clear" w:color="auto" w:fill="FFFFFF"/>
            <w:tcMar>
              <w:left w:w="60" w:type="dxa"/>
              <w:right w:w="60" w:type="dxa"/>
            </w:tcMar>
          </w:tcPr>
          <w:p w14:paraId="68B35426" w14:textId="77777777" w:rsidR="00305530" w:rsidRPr="0013404A" w:rsidRDefault="00305530" w:rsidP="00F05F5C">
            <w:pPr>
              <w:adjustRightInd w:val="0"/>
              <w:spacing w:after="0" w:line="240" w:lineRule="auto"/>
              <w:rPr>
                <w:color w:val="000000"/>
              </w:rPr>
            </w:pPr>
            <w:r w:rsidRPr="00A114B5">
              <w:rPr>
                <w:rFonts w:cstheme="minorHAnsi"/>
                <w:color w:val="000000"/>
              </w:rPr>
              <w:t>Psychological abuse</w:t>
            </w:r>
          </w:p>
        </w:tc>
        <w:tc>
          <w:tcPr>
            <w:tcW w:w="1701" w:type="dxa"/>
            <w:tcBorders>
              <w:top w:val="single" w:sz="4" w:space="0" w:color="auto"/>
            </w:tcBorders>
            <w:shd w:val="clear" w:color="auto" w:fill="FFFFFF"/>
            <w:tcMar>
              <w:left w:w="60" w:type="dxa"/>
              <w:right w:w="60" w:type="dxa"/>
            </w:tcMar>
          </w:tcPr>
          <w:p w14:paraId="42B03423" w14:textId="77777777" w:rsidR="00305530" w:rsidRPr="0013404A" w:rsidRDefault="00305530" w:rsidP="00F05F5C">
            <w:pPr>
              <w:adjustRightInd w:val="0"/>
              <w:spacing w:after="0" w:line="240" w:lineRule="auto"/>
              <w:rPr>
                <w:color w:val="000000"/>
              </w:rPr>
            </w:pPr>
            <w:r w:rsidRPr="0013404A">
              <w:rPr>
                <w:color w:val="000000"/>
              </w:rPr>
              <w:t>No</w:t>
            </w:r>
          </w:p>
        </w:tc>
        <w:tc>
          <w:tcPr>
            <w:tcW w:w="709" w:type="dxa"/>
            <w:tcBorders>
              <w:top w:val="single" w:sz="4" w:space="0" w:color="auto"/>
            </w:tcBorders>
            <w:shd w:val="clear" w:color="auto" w:fill="FFFFFF"/>
            <w:tcMar>
              <w:left w:w="60" w:type="dxa"/>
              <w:right w:w="60" w:type="dxa"/>
            </w:tcMar>
          </w:tcPr>
          <w:p w14:paraId="7CCCF6A2" w14:textId="77777777" w:rsidR="00305530" w:rsidRPr="0013404A" w:rsidRDefault="00305530" w:rsidP="00F05F5C">
            <w:pPr>
              <w:adjustRightInd w:val="0"/>
              <w:spacing w:after="0" w:line="240" w:lineRule="auto"/>
              <w:jc w:val="right"/>
              <w:rPr>
                <w:color w:val="000000"/>
              </w:rPr>
            </w:pPr>
            <w:r w:rsidRPr="0013404A">
              <w:rPr>
                <w:color w:val="000000"/>
              </w:rPr>
              <w:t>51.4</w:t>
            </w:r>
          </w:p>
        </w:tc>
        <w:tc>
          <w:tcPr>
            <w:tcW w:w="2268" w:type="dxa"/>
            <w:tcBorders>
              <w:top w:val="single" w:sz="4" w:space="0" w:color="auto"/>
            </w:tcBorders>
            <w:shd w:val="clear" w:color="auto" w:fill="FFFFFF"/>
            <w:tcMar>
              <w:left w:w="60" w:type="dxa"/>
              <w:right w:w="60" w:type="dxa"/>
            </w:tcMar>
          </w:tcPr>
          <w:p w14:paraId="5E1E8F79" w14:textId="77777777" w:rsidR="00305530" w:rsidRPr="0013404A" w:rsidRDefault="00305530" w:rsidP="00F05F5C">
            <w:pPr>
              <w:adjustRightInd w:val="0"/>
              <w:spacing w:after="0" w:line="240" w:lineRule="auto"/>
              <w:jc w:val="right"/>
              <w:rPr>
                <w:color w:val="000000"/>
              </w:rPr>
            </w:pPr>
          </w:p>
        </w:tc>
      </w:tr>
      <w:tr w:rsidR="00305530" w:rsidRPr="0013404A" w14:paraId="7C409D08" w14:textId="77777777" w:rsidTr="00D74FA5">
        <w:trPr>
          <w:cantSplit/>
        </w:trPr>
        <w:tc>
          <w:tcPr>
            <w:tcW w:w="3686" w:type="dxa"/>
            <w:tcBorders>
              <w:bottom w:val="single" w:sz="4" w:space="0" w:color="auto"/>
            </w:tcBorders>
            <w:shd w:val="clear" w:color="auto" w:fill="FFFFFF"/>
            <w:tcMar>
              <w:left w:w="60" w:type="dxa"/>
              <w:right w:w="60" w:type="dxa"/>
            </w:tcMar>
          </w:tcPr>
          <w:p w14:paraId="37FD3A3A" w14:textId="77777777" w:rsidR="00305530" w:rsidRPr="0013404A" w:rsidRDefault="00305530" w:rsidP="00F05F5C">
            <w:pPr>
              <w:adjustRightInd w:val="0"/>
              <w:spacing w:after="0" w:line="240" w:lineRule="auto"/>
              <w:rPr>
                <w:color w:val="000000"/>
              </w:rPr>
            </w:pPr>
          </w:p>
        </w:tc>
        <w:tc>
          <w:tcPr>
            <w:tcW w:w="1701" w:type="dxa"/>
            <w:tcBorders>
              <w:bottom w:val="single" w:sz="4" w:space="0" w:color="auto"/>
            </w:tcBorders>
            <w:shd w:val="clear" w:color="auto" w:fill="FFFFFF"/>
            <w:tcMar>
              <w:left w:w="60" w:type="dxa"/>
              <w:right w:w="60" w:type="dxa"/>
            </w:tcMar>
          </w:tcPr>
          <w:p w14:paraId="08AF945F" w14:textId="77777777" w:rsidR="00305530" w:rsidRPr="0013404A" w:rsidRDefault="00305530" w:rsidP="00F05F5C">
            <w:pPr>
              <w:adjustRightInd w:val="0"/>
              <w:spacing w:after="0" w:line="240" w:lineRule="auto"/>
              <w:rPr>
                <w:color w:val="000000"/>
              </w:rPr>
            </w:pPr>
            <w:r w:rsidRPr="0013404A">
              <w:rPr>
                <w:color w:val="000000"/>
              </w:rPr>
              <w:t>Yes</w:t>
            </w:r>
          </w:p>
        </w:tc>
        <w:tc>
          <w:tcPr>
            <w:tcW w:w="709" w:type="dxa"/>
            <w:tcBorders>
              <w:bottom w:val="single" w:sz="4" w:space="0" w:color="auto"/>
            </w:tcBorders>
            <w:shd w:val="clear" w:color="auto" w:fill="FFFFFF"/>
            <w:tcMar>
              <w:left w:w="60" w:type="dxa"/>
              <w:right w:w="60" w:type="dxa"/>
            </w:tcMar>
          </w:tcPr>
          <w:p w14:paraId="52DBB70F" w14:textId="77777777" w:rsidR="00305530" w:rsidRPr="0013404A" w:rsidRDefault="00305530" w:rsidP="00F05F5C">
            <w:pPr>
              <w:adjustRightInd w:val="0"/>
              <w:spacing w:after="0" w:line="240" w:lineRule="auto"/>
              <w:jc w:val="right"/>
              <w:rPr>
                <w:color w:val="000000"/>
              </w:rPr>
            </w:pPr>
            <w:r w:rsidRPr="0013404A">
              <w:rPr>
                <w:color w:val="000000"/>
              </w:rPr>
              <w:t>74.6</w:t>
            </w:r>
          </w:p>
        </w:tc>
        <w:tc>
          <w:tcPr>
            <w:tcW w:w="2268" w:type="dxa"/>
            <w:tcBorders>
              <w:bottom w:val="single" w:sz="4" w:space="0" w:color="auto"/>
            </w:tcBorders>
            <w:shd w:val="clear" w:color="auto" w:fill="FFFFFF"/>
            <w:tcMar>
              <w:left w:w="60" w:type="dxa"/>
              <w:right w:w="60" w:type="dxa"/>
            </w:tcMar>
          </w:tcPr>
          <w:p w14:paraId="520A9D47" w14:textId="77777777" w:rsidR="00305530" w:rsidRPr="0013404A" w:rsidRDefault="00305530" w:rsidP="00F05F5C">
            <w:pPr>
              <w:adjustRightInd w:val="0"/>
              <w:spacing w:after="0" w:line="240" w:lineRule="auto"/>
              <w:jc w:val="right"/>
              <w:rPr>
                <w:color w:val="000000"/>
              </w:rPr>
            </w:pPr>
            <w:r w:rsidRPr="0013404A">
              <w:rPr>
                <w:color w:val="000000"/>
              </w:rPr>
              <w:t>1.45 (1.39, 1.51)</w:t>
            </w:r>
          </w:p>
        </w:tc>
      </w:tr>
      <w:tr w:rsidR="00305530" w:rsidRPr="0013404A" w14:paraId="7ED00635" w14:textId="77777777" w:rsidTr="00D74FA5">
        <w:trPr>
          <w:cantSplit/>
        </w:trPr>
        <w:tc>
          <w:tcPr>
            <w:tcW w:w="3686" w:type="dxa"/>
            <w:tcBorders>
              <w:top w:val="single" w:sz="4" w:space="0" w:color="auto"/>
            </w:tcBorders>
            <w:shd w:val="clear" w:color="auto" w:fill="FFFFFF"/>
            <w:tcMar>
              <w:left w:w="60" w:type="dxa"/>
              <w:right w:w="60" w:type="dxa"/>
            </w:tcMar>
          </w:tcPr>
          <w:p w14:paraId="55D53FDB" w14:textId="77777777" w:rsidR="00305530" w:rsidRPr="0013404A" w:rsidRDefault="00305530" w:rsidP="00F05F5C">
            <w:pPr>
              <w:adjustRightInd w:val="0"/>
              <w:spacing w:after="0" w:line="240" w:lineRule="auto"/>
              <w:rPr>
                <w:color w:val="000000"/>
              </w:rPr>
            </w:pPr>
            <w:r w:rsidRPr="00A114B5">
              <w:rPr>
                <w:rFonts w:cstheme="minorHAnsi"/>
                <w:color w:val="000000"/>
              </w:rPr>
              <w:t>Physical abuse</w:t>
            </w:r>
          </w:p>
        </w:tc>
        <w:tc>
          <w:tcPr>
            <w:tcW w:w="1701" w:type="dxa"/>
            <w:tcBorders>
              <w:top w:val="single" w:sz="4" w:space="0" w:color="auto"/>
            </w:tcBorders>
            <w:shd w:val="clear" w:color="auto" w:fill="FFFFFF"/>
            <w:tcMar>
              <w:left w:w="60" w:type="dxa"/>
              <w:right w:w="60" w:type="dxa"/>
            </w:tcMar>
          </w:tcPr>
          <w:p w14:paraId="70FF8973" w14:textId="77777777" w:rsidR="00305530" w:rsidRPr="0013404A" w:rsidRDefault="00305530" w:rsidP="00F05F5C">
            <w:pPr>
              <w:adjustRightInd w:val="0"/>
              <w:spacing w:after="0" w:line="240" w:lineRule="auto"/>
              <w:rPr>
                <w:color w:val="000000"/>
              </w:rPr>
            </w:pPr>
            <w:r w:rsidRPr="0013404A">
              <w:rPr>
                <w:color w:val="000000"/>
              </w:rPr>
              <w:t>No</w:t>
            </w:r>
          </w:p>
        </w:tc>
        <w:tc>
          <w:tcPr>
            <w:tcW w:w="709" w:type="dxa"/>
            <w:tcBorders>
              <w:top w:val="single" w:sz="4" w:space="0" w:color="auto"/>
            </w:tcBorders>
            <w:shd w:val="clear" w:color="auto" w:fill="FFFFFF"/>
            <w:tcMar>
              <w:left w:w="60" w:type="dxa"/>
              <w:right w:w="60" w:type="dxa"/>
            </w:tcMar>
          </w:tcPr>
          <w:p w14:paraId="1648F944" w14:textId="77777777" w:rsidR="00305530" w:rsidRPr="0013404A" w:rsidRDefault="00305530" w:rsidP="00F05F5C">
            <w:pPr>
              <w:adjustRightInd w:val="0"/>
              <w:spacing w:after="0" w:line="240" w:lineRule="auto"/>
              <w:jc w:val="right"/>
              <w:rPr>
                <w:color w:val="000000"/>
              </w:rPr>
            </w:pPr>
            <w:r w:rsidRPr="0013404A">
              <w:rPr>
                <w:color w:val="000000"/>
              </w:rPr>
              <w:t>53.2</w:t>
            </w:r>
          </w:p>
        </w:tc>
        <w:tc>
          <w:tcPr>
            <w:tcW w:w="2268" w:type="dxa"/>
            <w:tcBorders>
              <w:top w:val="single" w:sz="4" w:space="0" w:color="auto"/>
            </w:tcBorders>
            <w:shd w:val="clear" w:color="auto" w:fill="FFFFFF"/>
            <w:tcMar>
              <w:left w:w="60" w:type="dxa"/>
              <w:right w:w="60" w:type="dxa"/>
            </w:tcMar>
          </w:tcPr>
          <w:p w14:paraId="088F5C2E" w14:textId="77777777" w:rsidR="00305530" w:rsidRPr="0013404A" w:rsidRDefault="00305530" w:rsidP="00F05F5C">
            <w:pPr>
              <w:adjustRightInd w:val="0"/>
              <w:spacing w:after="0" w:line="240" w:lineRule="auto"/>
              <w:jc w:val="right"/>
              <w:rPr>
                <w:color w:val="000000"/>
              </w:rPr>
            </w:pPr>
          </w:p>
        </w:tc>
      </w:tr>
      <w:tr w:rsidR="00305530" w:rsidRPr="0013404A" w14:paraId="35B8741F" w14:textId="77777777" w:rsidTr="00D74FA5">
        <w:trPr>
          <w:cantSplit/>
        </w:trPr>
        <w:tc>
          <w:tcPr>
            <w:tcW w:w="3686" w:type="dxa"/>
            <w:tcBorders>
              <w:bottom w:val="single" w:sz="4" w:space="0" w:color="auto"/>
            </w:tcBorders>
            <w:shd w:val="clear" w:color="auto" w:fill="FFFFFF"/>
            <w:tcMar>
              <w:left w:w="60" w:type="dxa"/>
              <w:right w:w="60" w:type="dxa"/>
            </w:tcMar>
          </w:tcPr>
          <w:p w14:paraId="0D8B139F" w14:textId="77777777" w:rsidR="00305530" w:rsidRPr="0013404A" w:rsidRDefault="00305530" w:rsidP="00F05F5C">
            <w:pPr>
              <w:adjustRightInd w:val="0"/>
              <w:spacing w:after="0" w:line="240" w:lineRule="auto"/>
              <w:rPr>
                <w:color w:val="000000"/>
              </w:rPr>
            </w:pPr>
          </w:p>
        </w:tc>
        <w:tc>
          <w:tcPr>
            <w:tcW w:w="1701" w:type="dxa"/>
            <w:tcBorders>
              <w:bottom w:val="single" w:sz="4" w:space="0" w:color="auto"/>
            </w:tcBorders>
            <w:shd w:val="clear" w:color="auto" w:fill="FFFFFF"/>
            <w:tcMar>
              <w:left w:w="60" w:type="dxa"/>
              <w:right w:w="60" w:type="dxa"/>
            </w:tcMar>
          </w:tcPr>
          <w:p w14:paraId="2B7C71B0" w14:textId="77777777" w:rsidR="00305530" w:rsidRPr="0013404A" w:rsidRDefault="00305530" w:rsidP="00F05F5C">
            <w:pPr>
              <w:adjustRightInd w:val="0"/>
              <w:spacing w:after="0" w:line="240" w:lineRule="auto"/>
              <w:rPr>
                <w:color w:val="000000"/>
              </w:rPr>
            </w:pPr>
            <w:r w:rsidRPr="0013404A">
              <w:rPr>
                <w:color w:val="000000"/>
              </w:rPr>
              <w:t>Yes</w:t>
            </w:r>
          </w:p>
        </w:tc>
        <w:tc>
          <w:tcPr>
            <w:tcW w:w="709" w:type="dxa"/>
            <w:tcBorders>
              <w:bottom w:val="single" w:sz="4" w:space="0" w:color="auto"/>
            </w:tcBorders>
            <w:shd w:val="clear" w:color="auto" w:fill="FFFFFF"/>
            <w:tcMar>
              <w:left w:w="60" w:type="dxa"/>
              <w:right w:w="60" w:type="dxa"/>
            </w:tcMar>
          </w:tcPr>
          <w:p w14:paraId="602225E2" w14:textId="77777777" w:rsidR="00305530" w:rsidRPr="0013404A" w:rsidRDefault="00305530" w:rsidP="00F05F5C">
            <w:pPr>
              <w:adjustRightInd w:val="0"/>
              <w:spacing w:after="0" w:line="240" w:lineRule="auto"/>
              <w:jc w:val="right"/>
              <w:rPr>
                <w:color w:val="000000"/>
              </w:rPr>
            </w:pPr>
            <w:r w:rsidRPr="0013404A">
              <w:rPr>
                <w:color w:val="000000"/>
              </w:rPr>
              <w:t>80.8</w:t>
            </w:r>
          </w:p>
        </w:tc>
        <w:tc>
          <w:tcPr>
            <w:tcW w:w="2268" w:type="dxa"/>
            <w:tcBorders>
              <w:bottom w:val="single" w:sz="4" w:space="0" w:color="auto"/>
            </w:tcBorders>
            <w:shd w:val="clear" w:color="auto" w:fill="FFFFFF"/>
            <w:tcMar>
              <w:left w:w="60" w:type="dxa"/>
              <w:right w:w="60" w:type="dxa"/>
            </w:tcMar>
          </w:tcPr>
          <w:p w14:paraId="19142ABE" w14:textId="77777777" w:rsidR="00305530" w:rsidRPr="0013404A" w:rsidRDefault="00305530" w:rsidP="00F05F5C">
            <w:pPr>
              <w:adjustRightInd w:val="0"/>
              <w:spacing w:after="0" w:line="240" w:lineRule="auto"/>
              <w:jc w:val="right"/>
              <w:rPr>
                <w:color w:val="000000"/>
              </w:rPr>
            </w:pPr>
            <w:r w:rsidRPr="0013404A">
              <w:rPr>
                <w:color w:val="000000"/>
              </w:rPr>
              <w:t>1.52 (1.45, 1.59)</w:t>
            </w:r>
          </w:p>
        </w:tc>
      </w:tr>
      <w:tr w:rsidR="00305530" w:rsidRPr="0013404A" w14:paraId="5D60A287" w14:textId="77777777" w:rsidTr="00D74FA5">
        <w:trPr>
          <w:cantSplit/>
        </w:trPr>
        <w:tc>
          <w:tcPr>
            <w:tcW w:w="3686" w:type="dxa"/>
            <w:tcBorders>
              <w:top w:val="single" w:sz="4" w:space="0" w:color="auto"/>
            </w:tcBorders>
            <w:shd w:val="clear" w:color="auto" w:fill="FFFFFF"/>
            <w:tcMar>
              <w:left w:w="60" w:type="dxa"/>
              <w:right w:w="60" w:type="dxa"/>
            </w:tcMar>
          </w:tcPr>
          <w:p w14:paraId="004B8C7A" w14:textId="77777777" w:rsidR="00305530" w:rsidRPr="0013404A" w:rsidRDefault="00305530" w:rsidP="00F05F5C">
            <w:pPr>
              <w:adjustRightInd w:val="0"/>
              <w:spacing w:after="0" w:line="240" w:lineRule="auto"/>
              <w:rPr>
                <w:color w:val="000000"/>
              </w:rPr>
            </w:pPr>
            <w:r w:rsidRPr="00A114B5">
              <w:rPr>
                <w:rFonts w:cstheme="minorHAnsi"/>
                <w:color w:val="000000"/>
              </w:rPr>
              <w:t>Sexual abuse</w:t>
            </w:r>
          </w:p>
        </w:tc>
        <w:tc>
          <w:tcPr>
            <w:tcW w:w="1701" w:type="dxa"/>
            <w:tcBorders>
              <w:top w:val="single" w:sz="4" w:space="0" w:color="auto"/>
            </w:tcBorders>
            <w:shd w:val="clear" w:color="auto" w:fill="FFFFFF"/>
            <w:tcMar>
              <w:left w:w="60" w:type="dxa"/>
              <w:right w:w="60" w:type="dxa"/>
            </w:tcMar>
          </w:tcPr>
          <w:p w14:paraId="6D58D52C" w14:textId="77777777" w:rsidR="00305530" w:rsidRPr="0013404A" w:rsidRDefault="00305530" w:rsidP="00F05F5C">
            <w:pPr>
              <w:adjustRightInd w:val="0"/>
              <w:spacing w:after="0" w:line="240" w:lineRule="auto"/>
              <w:rPr>
                <w:color w:val="000000"/>
              </w:rPr>
            </w:pPr>
            <w:r w:rsidRPr="0013404A">
              <w:rPr>
                <w:color w:val="000000"/>
              </w:rPr>
              <w:t>No</w:t>
            </w:r>
          </w:p>
        </w:tc>
        <w:tc>
          <w:tcPr>
            <w:tcW w:w="709" w:type="dxa"/>
            <w:tcBorders>
              <w:top w:val="single" w:sz="4" w:space="0" w:color="auto"/>
            </w:tcBorders>
            <w:shd w:val="clear" w:color="auto" w:fill="FFFFFF"/>
            <w:tcMar>
              <w:left w:w="60" w:type="dxa"/>
              <w:right w:w="60" w:type="dxa"/>
            </w:tcMar>
          </w:tcPr>
          <w:p w14:paraId="03F6E350" w14:textId="77777777" w:rsidR="00305530" w:rsidRPr="0013404A" w:rsidRDefault="00305530" w:rsidP="00F05F5C">
            <w:pPr>
              <w:adjustRightInd w:val="0"/>
              <w:spacing w:after="0" w:line="240" w:lineRule="auto"/>
              <w:jc w:val="right"/>
              <w:rPr>
                <w:color w:val="000000"/>
              </w:rPr>
            </w:pPr>
            <w:r w:rsidRPr="0013404A">
              <w:rPr>
                <w:color w:val="000000"/>
              </w:rPr>
              <w:t>52.2</w:t>
            </w:r>
          </w:p>
        </w:tc>
        <w:tc>
          <w:tcPr>
            <w:tcW w:w="2268" w:type="dxa"/>
            <w:tcBorders>
              <w:top w:val="single" w:sz="4" w:space="0" w:color="auto"/>
            </w:tcBorders>
            <w:shd w:val="clear" w:color="auto" w:fill="FFFFFF"/>
            <w:tcMar>
              <w:left w:w="60" w:type="dxa"/>
              <w:right w:w="60" w:type="dxa"/>
            </w:tcMar>
          </w:tcPr>
          <w:p w14:paraId="317B2C56" w14:textId="77777777" w:rsidR="00305530" w:rsidRPr="0013404A" w:rsidRDefault="00305530" w:rsidP="00F05F5C">
            <w:pPr>
              <w:adjustRightInd w:val="0"/>
              <w:spacing w:after="0" w:line="240" w:lineRule="auto"/>
              <w:jc w:val="right"/>
              <w:rPr>
                <w:color w:val="000000"/>
              </w:rPr>
            </w:pPr>
          </w:p>
        </w:tc>
      </w:tr>
      <w:tr w:rsidR="00305530" w:rsidRPr="0013404A" w14:paraId="58DC0E9B" w14:textId="77777777" w:rsidTr="00D74FA5">
        <w:trPr>
          <w:cantSplit/>
        </w:trPr>
        <w:tc>
          <w:tcPr>
            <w:tcW w:w="3686" w:type="dxa"/>
            <w:tcBorders>
              <w:bottom w:val="single" w:sz="4" w:space="0" w:color="auto"/>
            </w:tcBorders>
            <w:shd w:val="clear" w:color="auto" w:fill="FFFFFF"/>
            <w:tcMar>
              <w:left w:w="60" w:type="dxa"/>
              <w:right w:w="60" w:type="dxa"/>
            </w:tcMar>
          </w:tcPr>
          <w:p w14:paraId="5F47F33A" w14:textId="77777777" w:rsidR="00305530" w:rsidRPr="0013404A" w:rsidRDefault="00305530" w:rsidP="00F05F5C">
            <w:pPr>
              <w:adjustRightInd w:val="0"/>
              <w:spacing w:after="0" w:line="240" w:lineRule="auto"/>
              <w:rPr>
                <w:color w:val="000000"/>
              </w:rPr>
            </w:pPr>
          </w:p>
        </w:tc>
        <w:tc>
          <w:tcPr>
            <w:tcW w:w="1701" w:type="dxa"/>
            <w:tcBorders>
              <w:bottom w:val="single" w:sz="4" w:space="0" w:color="auto"/>
            </w:tcBorders>
            <w:shd w:val="clear" w:color="auto" w:fill="FFFFFF"/>
            <w:tcMar>
              <w:left w:w="60" w:type="dxa"/>
              <w:right w:w="60" w:type="dxa"/>
            </w:tcMar>
          </w:tcPr>
          <w:p w14:paraId="664ADE45" w14:textId="77777777" w:rsidR="00305530" w:rsidRPr="0013404A" w:rsidRDefault="00305530" w:rsidP="00F05F5C">
            <w:pPr>
              <w:adjustRightInd w:val="0"/>
              <w:spacing w:after="0" w:line="240" w:lineRule="auto"/>
              <w:rPr>
                <w:color w:val="000000"/>
              </w:rPr>
            </w:pPr>
            <w:r w:rsidRPr="0013404A">
              <w:rPr>
                <w:color w:val="000000"/>
              </w:rPr>
              <w:t>Yes</w:t>
            </w:r>
          </w:p>
        </w:tc>
        <w:tc>
          <w:tcPr>
            <w:tcW w:w="709" w:type="dxa"/>
            <w:tcBorders>
              <w:bottom w:val="single" w:sz="4" w:space="0" w:color="auto"/>
            </w:tcBorders>
            <w:shd w:val="clear" w:color="auto" w:fill="FFFFFF"/>
            <w:tcMar>
              <w:left w:w="60" w:type="dxa"/>
              <w:right w:w="60" w:type="dxa"/>
            </w:tcMar>
          </w:tcPr>
          <w:p w14:paraId="613DF3FA" w14:textId="77777777" w:rsidR="00305530" w:rsidRPr="0013404A" w:rsidRDefault="00305530" w:rsidP="00F05F5C">
            <w:pPr>
              <w:adjustRightInd w:val="0"/>
              <w:spacing w:after="0" w:line="240" w:lineRule="auto"/>
              <w:jc w:val="right"/>
              <w:rPr>
                <w:color w:val="000000"/>
              </w:rPr>
            </w:pPr>
            <w:r w:rsidRPr="0013404A">
              <w:rPr>
                <w:color w:val="000000"/>
              </w:rPr>
              <w:t>72.6</w:t>
            </w:r>
          </w:p>
        </w:tc>
        <w:tc>
          <w:tcPr>
            <w:tcW w:w="2268" w:type="dxa"/>
            <w:tcBorders>
              <w:bottom w:val="single" w:sz="4" w:space="0" w:color="auto"/>
            </w:tcBorders>
            <w:shd w:val="clear" w:color="auto" w:fill="FFFFFF"/>
            <w:tcMar>
              <w:left w:w="60" w:type="dxa"/>
              <w:right w:w="60" w:type="dxa"/>
            </w:tcMar>
          </w:tcPr>
          <w:p w14:paraId="20C5A1C7" w14:textId="77777777" w:rsidR="00305530" w:rsidRPr="0013404A" w:rsidRDefault="00305530" w:rsidP="00F05F5C">
            <w:pPr>
              <w:adjustRightInd w:val="0"/>
              <w:spacing w:after="0" w:line="240" w:lineRule="auto"/>
              <w:jc w:val="right"/>
              <w:rPr>
                <w:color w:val="000000"/>
              </w:rPr>
            </w:pPr>
            <w:r w:rsidRPr="0013404A">
              <w:rPr>
                <w:color w:val="000000"/>
              </w:rPr>
              <w:t>1.39 (1.33, 1.45)</w:t>
            </w:r>
          </w:p>
        </w:tc>
      </w:tr>
      <w:tr w:rsidR="00305530" w:rsidRPr="0013404A" w14:paraId="49169399" w14:textId="77777777" w:rsidTr="00D74FA5">
        <w:trPr>
          <w:cantSplit/>
        </w:trPr>
        <w:tc>
          <w:tcPr>
            <w:tcW w:w="3686" w:type="dxa"/>
            <w:tcBorders>
              <w:top w:val="single" w:sz="4" w:space="0" w:color="auto"/>
            </w:tcBorders>
            <w:shd w:val="clear" w:color="auto" w:fill="FFFFFF"/>
            <w:tcMar>
              <w:left w:w="60" w:type="dxa"/>
              <w:right w:w="60" w:type="dxa"/>
            </w:tcMar>
          </w:tcPr>
          <w:p w14:paraId="0D293CCF" w14:textId="77777777" w:rsidR="00305530" w:rsidRPr="0013404A" w:rsidRDefault="00305530" w:rsidP="00F05F5C">
            <w:pPr>
              <w:adjustRightInd w:val="0"/>
              <w:spacing w:after="0" w:line="240" w:lineRule="auto"/>
              <w:rPr>
                <w:color w:val="000000"/>
              </w:rPr>
            </w:pPr>
            <w:r w:rsidRPr="00A114B5">
              <w:rPr>
                <w:rFonts w:cstheme="minorHAnsi"/>
                <w:color w:val="000000"/>
              </w:rPr>
              <w:t>Household substance abuse</w:t>
            </w:r>
          </w:p>
        </w:tc>
        <w:tc>
          <w:tcPr>
            <w:tcW w:w="1701" w:type="dxa"/>
            <w:tcBorders>
              <w:top w:val="single" w:sz="4" w:space="0" w:color="auto"/>
            </w:tcBorders>
            <w:shd w:val="clear" w:color="auto" w:fill="FFFFFF"/>
            <w:tcMar>
              <w:left w:w="60" w:type="dxa"/>
              <w:right w:w="60" w:type="dxa"/>
            </w:tcMar>
          </w:tcPr>
          <w:p w14:paraId="020E8547" w14:textId="77777777" w:rsidR="00305530" w:rsidRPr="0013404A" w:rsidRDefault="00305530" w:rsidP="00F05F5C">
            <w:pPr>
              <w:adjustRightInd w:val="0"/>
              <w:spacing w:after="0" w:line="240" w:lineRule="auto"/>
              <w:rPr>
                <w:color w:val="000000"/>
              </w:rPr>
            </w:pPr>
            <w:r w:rsidRPr="0013404A">
              <w:rPr>
                <w:color w:val="000000"/>
              </w:rPr>
              <w:t>No</w:t>
            </w:r>
          </w:p>
        </w:tc>
        <w:tc>
          <w:tcPr>
            <w:tcW w:w="709" w:type="dxa"/>
            <w:tcBorders>
              <w:top w:val="single" w:sz="4" w:space="0" w:color="auto"/>
            </w:tcBorders>
            <w:shd w:val="clear" w:color="auto" w:fill="FFFFFF"/>
            <w:tcMar>
              <w:left w:w="60" w:type="dxa"/>
              <w:right w:w="60" w:type="dxa"/>
            </w:tcMar>
          </w:tcPr>
          <w:p w14:paraId="021BB17D" w14:textId="77777777" w:rsidR="00305530" w:rsidRPr="0013404A" w:rsidRDefault="00305530" w:rsidP="00F05F5C">
            <w:pPr>
              <w:adjustRightInd w:val="0"/>
              <w:spacing w:after="0" w:line="240" w:lineRule="auto"/>
              <w:jc w:val="right"/>
              <w:rPr>
                <w:color w:val="000000"/>
              </w:rPr>
            </w:pPr>
            <w:r w:rsidRPr="0013404A">
              <w:rPr>
                <w:color w:val="000000"/>
              </w:rPr>
              <w:t>52.3</w:t>
            </w:r>
          </w:p>
        </w:tc>
        <w:tc>
          <w:tcPr>
            <w:tcW w:w="2268" w:type="dxa"/>
            <w:tcBorders>
              <w:top w:val="single" w:sz="4" w:space="0" w:color="auto"/>
            </w:tcBorders>
            <w:shd w:val="clear" w:color="auto" w:fill="FFFFFF"/>
            <w:tcMar>
              <w:left w:w="60" w:type="dxa"/>
              <w:right w:w="60" w:type="dxa"/>
            </w:tcMar>
          </w:tcPr>
          <w:p w14:paraId="7B74C0D5" w14:textId="77777777" w:rsidR="00305530" w:rsidRPr="0013404A" w:rsidRDefault="00305530" w:rsidP="00F05F5C">
            <w:pPr>
              <w:adjustRightInd w:val="0"/>
              <w:spacing w:after="0" w:line="240" w:lineRule="auto"/>
              <w:jc w:val="right"/>
              <w:rPr>
                <w:color w:val="000000"/>
              </w:rPr>
            </w:pPr>
          </w:p>
        </w:tc>
      </w:tr>
      <w:tr w:rsidR="00305530" w:rsidRPr="0013404A" w14:paraId="461AFF03" w14:textId="77777777" w:rsidTr="00D74FA5">
        <w:trPr>
          <w:cantSplit/>
        </w:trPr>
        <w:tc>
          <w:tcPr>
            <w:tcW w:w="3686" w:type="dxa"/>
            <w:tcBorders>
              <w:bottom w:val="single" w:sz="4" w:space="0" w:color="auto"/>
            </w:tcBorders>
            <w:shd w:val="clear" w:color="auto" w:fill="FFFFFF"/>
            <w:tcMar>
              <w:left w:w="60" w:type="dxa"/>
              <w:right w:w="60" w:type="dxa"/>
            </w:tcMar>
          </w:tcPr>
          <w:p w14:paraId="02294042" w14:textId="77777777" w:rsidR="00305530" w:rsidRPr="0013404A" w:rsidRDefault="00305530" w:rsidP="00F05F5C">
            <w:pPr>
              <w:adjustRightInd w:val="0"/>
              <w:spacing w:after="0" w:line="240" w:lineRule="auto"/>
              <w:rPr>
                <w:color w:val="000000"/>
              </w:rPr>
            </w:pPr>
          </w:p>
        </w:tc>
        <w:tc>
          <w:tcPr>
            <w:tcW w:w="1701" w:type="dxa"/>
            <w:tcBorders>
              <w:bottom w:val="single" w:sz="4" w:space="0" w:color="auto"/>
            </w:tcBorders>
            <w:shd w:val="clear" w:color="auto" w:fill="FFFFFF"/>
            <w:tcMar>
              <w:left w:w="60" w:type="dxa"/>
              <w:right w:w="60" w:type="dxa"/>
            </w:tcMar>
          </w:tcPr>
          <w:p w14:paraId="0392D821" w14:textId="77777777" w:rsidR="00305530" w:rsidRPr="0013404A" w:rsidRDefault="00305530" w:rsidP="00F05F5C">
            <w:pPr>
              <w:adjustRightInd w:val="0"/>
              <w:spacing w:after="0" w:line="240" w:lineRule="auto"/>
              <w:rPr>
                <w:color w:val="000000"/>
              </w:rPr>
            </w:pPr>
            <w:r w:rsidRPr="0013404A">
              <w:rPr>
                <w:color w:val="000000"/>
              </w:rPr>
              <w:t>Yes</w:t>
            </w:r>
          </w:p>
        </w:tc>
        <w:tc>
          <w:tcPr>
            <w:tcW w:w="709" w:type="dxa"/>
            <w:tcBorders>
              <w:bottom w:val="single" w:sz="4" w:space="0" w:color="auto"/>
            </w:tcBorders>
            <w:shd w:val="clear" w:color="auto" w:fill="FFFFFF"/>
            <w:tcMar>
              <w:left w:w="60" w:type="dxa"/>
              <w:right w:w="60" w:type="dxa"/>
            </w:tcMar>
          </w:tcPr>
          <w:p w14:paraId="337A2DA7" w14:textId="77777777" w:rsidR="00305530" w:rsidRPr="0013404A" w:rsidRDefault="00305530" w:rsidP="00F05F5C">
            <w:pPr>
              <w:adjustRightInd w:val="0"/>
              <w:spacing w:after="0" w:line="240" w:lineRule="auto"/>
              <w:jc w:val="right"/>
              <w:rPr>
                <w:color w:val="000000"/>
              </w:rPr>
            </w:pPr>
            <w:r w:rsidRPr="0013404A">
              <w:rPr>
                <w:color w:val="000000"/>
              </w:rPr>
              <w:t>70.6</w:t>
            </w:r>
          </w:p>
        </w:tc>
        <w:tc>
          <w:tcPr>
            <w:tcW w:w="2268" w:type="dxa"/>
            <w:tcBorders>
              <w:bottom w:val="single" w:sz="4" w:space="0" w:color="auto"/>
            </w:tcBorders>
            <w:shd w:val="clear" w:color="auto" w:fill="FFFFFF"/>
            <w:tcMar>
              <w:left w:w="60" w:type="dxa"/>
              <w:right w:w="60" w:type="dxa"/>
            </w:tcMar>
          </w:tcPr>
          <w:p w14:paraId="71362AF5" w14:textId="77777777" w:rsidR="00305530" w:rsidRPr="0013404A" w:rsidRDefault="00305530" w:rsidP="00F05F5C">
            <w:pPr>
              <w:adjustRightInd w:val="0"/>
              <w:spacing w:after="0" w:line="240" w:lineRule="auto"/>
              <w:jc w:val="right"/>
              <w:rPr>
                <w:color w:val="000000"/>
              </w:rPr>
            </w:pPr>
            <w:r w:rsidRPr="0013404A">
              <w:rPr>
                <w:color w:val="000000"/>
              </w:rPr>
              <w:t>1.35 (1.29, 1.41)</w:t>
            </w:r>
          </w:p>
        </w:tc>
      </w:tr>
      <w:tr w:rsidR="00305530" w:rsidRPr="0013404A" w14:paraId="5F441B5F" w14:textId="77777777" w:rsidTr="00D74FA5">
        <w:trPr>
          <w:cantSplit/>
        </w:trPr>
        <w:tc>
          <w:tcPr>
            <w:tcW w:w="3686" w:type="dxa"/>
            <w:tcBorders>
              <w:top w:val="single" w:sz="4" w:space="0" w:color="auto"/>
            </w:tcBorders>
            <w:shd w:val="clear" w:color="auto" w:fill="FFFFFF"/>
            <w:tcMar>
              <w:left w:w="60" w:type="dxa"/>
              <w:right w:w="60" w:type="dxa"/>
            </w:tcMar>
          </w:tcPr>
          <w:p w14:paraId="14B5FE05" w14:textId="77777777" w:rsidR="00305530" w:rsidRPr="0013404A" w:rsidRDefault="00305530" w:rsidP="00F05F5C">
            <w:pPr>
              <w:adjustRightInd w:val="0"/>
              <w:spacing w:after="0" w:line="240" w:lineRule="auto"/>
              <w:rPr>
                <w:color w:val="000000"/>
              </w:rPr>
            </w:pPr>
            <w:r w:rsidRPr="00A114B5">
              <w:rPr>
                <w:rFonts w:cstheme="minorHAnsi"/>
                <w:color w:val="000000"/>
              </w:rPr>
              <w:t>Household mental illness</w:t>
            </w:r>
          </w:p>
        </w:tc>
        <w:tc>
          <w:tcPr>
            <w:tcW w:w="1701" w:type="dxa"/>
            <w:tcBorders>
              <w:top w:val="single" w:sz="4" w:space="0" w:color="auto"/>
            </w:tcBorders>
            <w:shd w:val="clear" w:color="auto" w:fill="FFFFFF"/>
            <w:tcMar>
              <w:left w:w="60" w:type="dxa"/>
              <w:right w:w="60" w:type="dxa"/>
            </w:tcMar>
          </w:tcPr>
          <w:p w14:paraId="24DEB6D2" w14:textId="77777777" w:rsidR="00305530" w:rsidRPr="0013404A" w:rsidRDefault="00305530" w:rsidP="00F05F5C">
            <w:pPr>
              <w:adjustRightInd w:val="0"/>
              <w:spacing w:after="0" w:line="240" w:lineRule="auto"/>
              <w:rPr>
                <w:color w:val="000000"/>
              </w:rPr>
            </w:pPr>
            <w:r w:rsidRPr="0013404A">
              <w:rPr>
                <w:color w:val="000000"/>
              </w:rPr>
              <w:t>No</w:t>
            </w:r>
          </w:p>
        </w:tc>
        <w:tc>
          <w:tcPr>
            <w:tcW w:w="709" w:type="dxa"/>
            <w:tcBorders>
              <w:top w:val="single" w:sz="4" w:space="0" w:color="auto"/>
            </w:tcBorders>
            <w:shd w:val="clear" w:color="auto" w:fill="FFFFFF"/>
            <w:tcMar>
              <w:left w:w="60" w:type="dxa"/>
              <w:right w:w="60" w:type="dxa"/>
            </w:tcMar>
          </w:tcPr>
          <w:p w14:paraId="0F186830" w14:textId="77777777" w:rsidR="00305530" w:rsidRPr="0013404A" w:rsidRDefault="00305530" w:rsidP="00F05F5C">
            <w:pPr>
              <w:adjustRightInd w:val="0"/>
              <w:spacing w:after="0" w:line="240" w:lineRule="auto"/>
              <w:jc w:val="right"/>
              <w:rPr>
                <w:color w:val="000000"/>
              </w:rPr>
            </w:pPr>
            <w:r w:rsidRPr="0013404A">
              <w:rPr>
                <w:color w:val="000000"/>
              </w:rPr>
              <w:t>52.3</w:t>
            </w:r>
          </w:p>
        </w:tc>
        <w:tc>
          <w:tcPr>
            <w:tcW w:w="2268" w:type="dxa"/>
            <w:tcBorders>
              <w:top w:val="single" w:sz="4" w:space="0" w:color="auto"/>
            </w:tcBorders>
            <w:shd w:val="clear" w:color="auto" w:fill="FFFFFF"/>
            <w:tcMar>
              <w:left w:w="60" w:type="dxa"/>
              <w:right w:w="60" w:type="dxa"/>
            </w:tcMar>
          </w:tcPr>
          <w:p w14:paraId="3661C15F" w14:textId="77777777" w:rsidR="00305530" w:rsidRPr="0013404A" w:rsidRDefault="00305530" w:rsidP="00F05F5C">
            <w:pPr>
              <w:adjustRightInd w:val="0"/>
              <w:spacing w:after="0" w:line="240" w:lineRule="auto"/>
              <w:jc w:val="right"/>
              <w:rPr>
                <w:color w:val="000000"/>
              </w:rPr>
            </w:pPr>
          </w:p>
        </w:tc>
      </w:tr>
      <w:tr w:rsidR="00305530" w:rsidRPr="0013404A" w14:paraId="668DF543" w14:textId="77777777" w:rsidTr="00D74FA5">
        <w:trPr>
          <w:cantSplit/>
        </w:trPr>
        <w:tc>
          <w:tcPr>
            <w:tcW w:w="3686" w:type="dxa"/>
            <w:tcBorders>
              <w:bottom w:val="single" w:sz="4" w:space="0" w:color="auto"/>
            </w:tcBorders>
            <w:shd w:val="clear" w:color="auto" w:fill="FFFFFF"/>
            <w:tcMar>
              <w:left w:w="60" w:type="dxa"/>
              <w:right w:w="60" w:type="dxa"/>
            </w:tcMar>
          </w:tcPr>
          <w:p w14:paraId="52DAFEC0" w14:textId="77777777" w:rsidR="00305530" w:rsidRPr="0013404A" w:rsidRDefault="00305530" w:rsidP="00F05F5C">
            <w:pPr>
              <w:adjustRightInd w:val="0"/>
              <w:spacing w:after="0" w:line="240" w:lineRule="auto"/>
              <w:rPr>
                <w:color w:val="000000"/>
              </w:rPr>
            </w:pPr>
          </w:p>
        </w:tc>
        <w:tc>
          <w:tcPr>
            <w:tcW w:w="1701" w:type="dxa"/>
            <w:tcBorders>
              <w:bottom w:val="single" w:sz="4" w:space="0" w:color="auto"/>
            </w:tcBorders>
            <w:shd w:val="clear" w:color="auto" w:fill="FFFFFF"/>
            <w:tcMar>
              <w:left w:w="60" w:type="dxa"/>
              <w:right w:w="60" w:type="dxa"/>
            </w:tcMar>
          </w:tcPr>
          <w:p w14:paraId="366BF387" w14:textId="77777777" w:rsidR="00305530" w:rsidRPr="0013404A" w:rsidRDefault="00305530" w:rsidP="00F05F5C">
            <w:pPr>
              <w:adjustRightInd w:val="0"/>
              <w:spacing w:after="0" w:line="240" w:lineRule="auto"/>
              <w:rPr>
                <w:color w:val="000000"/>
              </w:rPr>
            </w:pPr>
            <w:r w:rsidRPr="0013404A">
              <w:rPr>
                <w:color w:val="000000"/>
              </w:rPr>
              <w:t>Yes</w:t>
            </w:r>
          </w:p>
        </w:tc>
        <w:tc>
          <w:tcPr>
            <w:tcW w:w="709" w:type="dxa"/>
            <w:tcBorders>
              <w:bottom w:val="single" w:sz="4" w:space="0" w:color="auto"/>
            </w:tcBorders>
            <w:shd w:val="clear" w:color="auto" w:fill="FFFFFF"/>
            <w:tcMar>
              <w:left w:w="60" w:type="dxa"/>
              <w:right w:w="60" w:type="dxa"/>
            </w:tcMar>
          </w:tcPr>
          <w:p w14:paraId="666A4B78" w14:textId="77777777" w:rsidR="00305530" w:rsidRPr="0013404A" w:rsidRDefault="00305530" w:rsidP="00F05F5C">
            <w:pPr>
              <w:adjustRightInd w:val="0"/>
              <w:spacing w:after="0" w:line="240" w:lineRule="auto"/>
              <w:jc w:val="right"/>
              <w:rPr>
                <w:color w:val="000000"/>
              </w:rPr>
            </w:pPr>
            <w:r w:rsidRPr="0013404A">
              <w:rPr>
                <w:color w:val="000000"/>
              </w:rPr>
              <w:t>70.5</w:t>
            </w:r>
          </w:p>
        </w:tc>
        <w:tc>
          <w:tcPr>
            <w:tcW w:w="2268" w:type="dxa"/>
            <w:tcBorders>
              <w:bottom w:val="single" w:sz="4" w:space="0" w:color="auto"/>
            </w:tcBorders>
            <w:shd w:val="clear" w:color="auto" w:fill="FFFFFF"/>
            <w:tcMar>
              <w:left w:w="60" w:type="dxa"/>
              <w:right w:w="60" w:type="dxa"/>
            </w:tcMar>
          </w:tcPr>
          <w:p w14:paraId="16DE3B19" w14:textId="77777777" w:rsidR="00305530" w:rsidRPr="0013404A" w:rsidRDefault="00305530" w:rsidP="00F05F5C">
            <w:pPr>
              <w:adjustRightInd w:val="0"/>
              <w:spacing w:after="0" w:line="240" w:lineRule="auto"/>
              <w:jc w:val="right"/>
              <w:rPr>
                <w:color w:val="000000"/>
              </w:rPr>
            </w:pPr>
            <w:r w:rsidRPr="0013404A">
              <w:rPr>
                <w:color w:val="000000"/>
              </w:rPr>
              <w:t>1.35 (1.29, 1.41)</w:t>
            </w:r>
          </w:p>
        </w:tc>
      </w:tr>
      <w:tr w:rsidR="00305530" w:rsidRPr="0013404A" w14:paraId="7F9E66A7" w14:textId="77777777" w:rsidTr="00D74FA5">
        <w:trPr>
          <w:cantSplit/>
        </w:trPr>
        <w:tc>
          <w:tcPr>
            <w:tcW w:w="3686" w:type="dxa"/>
            <w:tcBorders>
              <w:top w:val="single" w:sz="4" w:space="0" w:color="auto"/>
            </w:tcBorders>
            <w:shd w:val="clear" w:color="auto" w:fill="FFFFFF"/>
            <w:tcMar>
              <w:left w:w="60" w:type="dxa"/>
              <w:right w:w="60" w:type="dxa"/>
            </w:tcMar>
          </w:tcPr>
          <w:p w14:paraId="6F06FA9B" w14:textId="77777777" w:rsidR="00305530" w:rsidRPr="0013404A" w:rsidRDefault="00305530" w:rsidP="00F05F5C">
            <w:pPr>
              <w:adjustRightInd w:val="0"/>
              <w:spacing w:after="0" w:line="240" w:lineRule="auto"/>
              <w:rPr>
                <w:color w:val="000000"/>
              </w:rPr>
            </w:pPr>
            <w:r w:rsidRPr="00A114B5">
              <w:rPr>
                <w:rFonts w:cstheme="minorHAnsi"/>
                <w:color w:val="000000"/>
              </w:rPr>
              <w:t>Criminal exposure</w:t>
            </w:r>
          </w:p>
        </w:tc>
        <w:tc>
          <w:tcPr>
            <w:tcW w:w="1701" w:type="dxa"/>
            <w:tcBorders>
              <w:top w:val="single" w:sz="4" w:space="0" w:color="auto"/>
            </w:tcBorders>
            <w:shd w:val="clear" w:color="auto" w:fill="FFFFFF"/>
            <w:tcMar>
              <w:left w:w="60" w:type="dxa"/>
              <w:right w:w="60" w:type="dxa"/>
            </w:tcMar>
          </w:tcPr>
          <w:p w14:paraId="79C90264" w14:textId="77777777" w:rsidR="00305530" w:rsidRPr="0013404A" w:rsidRDefault="00305530" w:rsidP="00F05F5C">
            <w:pPr>
              <w:adjustRightInd w:val="0"/>
              <w:spacing w:after="0" w:line="240" w:lineRule="auto"/>
              <w:rPr>
                <w:color w:val="000000"/>
              </w:rPr>
            </w:pPr>
            <w:r w:rsidRPr="0013404A">
              <w:rPr>
                <w:color w:val="000000"/>
              </w:rPr>
              <w:t>No</w:t>
            </w:r>
          </w:p>
        </w:tc>
        <w:tc>
          <w:tcPr>
            <w:tcW w:w="709" w:type="dxa"/>
            <w:tcBorders>
              <w:top w:val="single" w:sz="4" w:space="0" w:color="auto"/>
            </w:tcBorders>
            <w:shd w:val="clear" w:color="auto" w:fill="FFFFFF"/>
            <w:tcMar>
              <w:left w:w="60" w:type="dxa"/>
              <w:right w:w="60" w:type="dxa"/>
            </w:tcMar>
          </w:tcPr>
          <w:p w14:paraId="2F6DC0B9" w14:textId="77777777" w:rsidR="00305530" w:rsidRPr="0013404A" w:rsidRDefault="00305530" w:rsidP="00F05F5C">
            <w:pPr>
              <w:adjustRightInd w:val="0"/>
              <w:spacing w:after="0" w:line="240" w:lineRule="auto"/>
              <w:jc w:val="right"/>
              <w:rPr>
                <w:color w:val="000000"/>
              </w:rPr>
            </w:pPr>
            <w:r w:rsidRPr="0013404A">
              <w:rPr>
                <w:color w:val="000000"/>
              </w:rPr>
              <w:t>55.0</w:t>
            </w:r>
          </w:p>
        </w:tc>
        <w:tc>
          <w:tcPr>
            <w:tcW w:w="2268" w:type="dxa"/>
            <w:tcBorders>
              <w:top w:val="single" w:sz="4" w:space="0" w:color="auto"/>
            </w:tcBorders>
            <w:shd w:val="clear" w:color="auto" w:fill="FFFFFF"/>
            <w:tcMar>
              <w:left w:w="60" w:type="dxa"/>
              <w:right w:w="60" w:type="dxa"/>
            </w:tcMar>
          </w:tcPr>
          <w:p w14:paraId="20873F91" w14:textId="77777777" w:rsidR="00305530" w:rsidRPr="0013404A" w:rsidRDefault="00305530" w:rsidP="00F05F5C">
            <w:pPr>
              <w:adjustRightInd w:val="0"/>
              <w:spacing w:after="0" w:line="240" w:lineRule="auto"/>
              <w:jc w:val="right"/>
              <w:rPr>
                <w:color w:val="000000"/>
              </w:rPr>
            </w:pPr>
          </w:p>
        </w:tc>
      </w:tr>
      <w:tr w:rsidR="00305530" w:rsidRPr="0013404A" w14:paraId="723F7659" w14:textId="77777777" w:rsidTr="00D74FA5">
        <w:trPr>
          <w:cantSplit/>
        </w:trPr>
        <w:tc>
          <w:tcPr>
            <w:tcW w:w="3686" w:type="dxa"/>
            <w:tcBorders>
              <w:bottom w:val="single" w:sz="4" w:space="0" w:color="auto"/>
            </w:tcBorders>
            <w:shd w:val="clear" w:color="auto" w:fill="FFFFFF"/>
            <w:tcMar>
              <w:left w:w="60" w:type="dxa"/>
              <w:right w:w="60" w:type="dxa"/>
            </w:tcMar>
          </w:tcPr>
          <w:p w14:paraId="7AD511B8" w14:textId="77777777" w:rsidR="00305530" w:rsidRPr="0013404A" w:rsidRDefault="00305530" w:rsidP="00F05F5C">
            <w:pPr>
              <w:adjustRightInd w:val="0"/>
              <w:spacing w:after="0" w:line="240" w:lineRule="auto"/>
              <w:rPr>
                <w:color w:val="000000"/>
              </w:rPr>
            </w:pPr>
          </w:p>
        </w:tc>
        <w:tc>
          <w:tcPr>
            <w:tcW w:w="1701" w:type="dxa"/>
            <w:tcBorders>
              <w:bottom w:val="single" w:sz="4" w:space="0" w:color="auto"/>
            </w:tcBorders>
            <w:shd w:val="clear" w:color="auto" w:fill="FFFFFF"/>
            <w:tcMar>
              <w:left w:w="60" w:type="dxa"/>
              <w:right w:w="60" w:type="dxa"/>
            </w:tcMar>
          </w:tcPr>
          <w:p w14:paraId="5B15C630" w14:textId="77777777" w:rsidR="00305530" w:rsidRPr="0013404A" w:rsidRDefault="00305530" w:rsidP="00F05F5C">
            <w:pPr>
              <w:adjustRightInd w:val="0"/>
              <w:spacing w:after="0" w:line="240" w:lineRule="auto"/>
              <w:rPr>
                <w:color w:val="000000"/>
              </w:rPr>
            </w:pPr>
            <w:r w:rsidRPr="0013404A">
              <w:rPr>
                <w:color w:val="000000"/>
              </w:rPr>
              <w:t>Yes</w:t>
            </w:r>
          </w:p>
        </w:tc>
        <w:tc>
          <w:tcPr>
            <w:tcW w:w="709" w:type="dxa"/>
            <w:tcBorders>
              <w:bottom w:val="single" w:sz="4" w:space="0" w:color="auto"/>
            </w:tcBorders>
            <w:shd w:val="clear" w:color="auto" w:fill="FFFFFF"/>
            <w:tcMar>
              <w:left w:w="60" w:type="dxa"/>
              <w:right w:w="60" w:type="dxa"/>
            </w:tcMar>
          </w:tcPr>
          <w:p w14:paraId="6D611380" w14:textId="77777777" w:rsidR="00305530" w:rsidRPr="0013404A" w:rsidRDefault="00305530" w:rsidP="00F05F5C">
            <w:pPr>
              <w:adjustRightInd w:val="0"/>
              <w:spacing w:after="0" w:line="240" w:lineRule="auto"/>
              <w:jc w:val="right"/>
              <w:rPr>
                <w:color w:val="000000"/>
              </w:rPr>
            </w:pPr>
            <w:r w:rsidRPr="0013404A">
              <w:rPr>
                <w:color w:val="000000"/>
              </w:rPr>
              <w:t>78.6</w:t>
            </w:r>
          </w:p>
        </w:tc>
        <w:tc>
          <w:tcPr>
            <w:tcW w:w="2268" w:type="dxa"/>
            <w:tcBorders>
              <w:bottom w:val="single" w:sz="4" w:space="0" w:color="auto"/>
            </w:tcBorders>
            <w:shd w:val="clear" w:color="auto" w:fill="FFFFFF"/>
            <w:tcMar>
              <w:left w:w="60" w:type="dxa"/>
              <w:right w:w="60" w:type="dxa"/>
            </w:tcMar>
          </w:tcPr>
          <w:p w14:paraId="4035FD33" w14:textId="77777777" w:rsidR="00305530" w:rsidRPr="0013404A" w:rsidRDefault="00305530" w:rsidP="00F05F5C">
            <w:pPr>
              <w:adjustRightInd w:val="0"/>
              <w:spacing w:after="0" w:line="240" w:lineRule="auto"/>
              <w:jc w:val="right"/>
              <w:rPr>
                <w:color w:val="000000"/>
              </w:rPr>
            </w:pPr>
            <w:r w:rsidRPr="0013404A">
              <w:rPr>
                <w:color w:val="000000"/>
              </w:rPr>
              <w:t>1.43 (1.29, 1.58)</w:t>
            </w:r>
          </w:p>
        </w:tc>
      </w:tr>
      <w:tr w:rsidR="00305530" w:rsidRPr="0013404A" w14:paraId="685E5476" w14:textId="77777777" w:rsidTr="00D74FA5">
        <w:trPr>
          <w:cantSplit/>
        </w:trPr>
        <w:tc>
          <w:tcPr>
            <w:tcW w:w="3686" w:type="dxa"/>
            <w:tcBorders>
              <w:top w:val="single" w:sz="4" w:space="0" w:color="auto"/>
            </w:tcBorders>
            <w:shd w:val="clear" w:color="auto" w:fill="FFFFFF"/>
            <w:tcMar>
              <w:left w:w="60" w:type="dxa"/>
              <w:right w:w="60" w:type="dxa"/>
            </w:tcMar>
          </w:tcPr>
          <w:p w14:paraId="07AC38F5" w14:textId="77777777" w:rsidR="00305530" w:rsidRPr="0013404A" w:rsidRDefault="00305530" w:rsidP="00F05F5C">
            <w:pPr>
              <w:adjustRightInd w:val="0"/>
              <w:spacing w:after="0" w:line="240" w:lineRule="auto"/>
              <w:rPr>
                <w:color w:val="000000"/>
              </w:rPr>
            </w:pPr>
            <w:r w:rsidRPr="00A114B5">
              <w:rPr>
                <w:rFonts w:cstheme="minorHAnsi"/>
                <w:color w:val="000000"/>
              </w:rPr>
              <w:t>Witnessed mother abused</w:t>
            </w:r>
          </w:p>
        </w:tc>
        <w:tc>
          <w:tcPr>
            <w:tcW w:w="1701" w:type="dxa"/>
            <w:tcBorders>
              <w:top w:val="single" w:sz="4" w:space="0" w:color="auto"/>
            </w:tcBorders>
            <w:shd w:val="clear" w:color="auto" w:fill="FFFFFF"/>
            <w:tcMar>
              <w:left w:w="60" w:type="dxa"/>
              <w:right w:w="60" w:type="dxa"/>
            </w:tcMar>
          </w:tcPr>
          <w:p w14:paraId="7511D5F5" w14:textId="77777777" w:rsidR="00305530" w:rsidRPr="0013404A" w:rsidRDefault="00305530" w:rsidP="00F05F5C">
            <w:pPr>
              <w:adjustRightInd w:val="0"/>
              <w:spacing w:after="0" w:line="240" w:lineRule="auto"/>
              <w:rPr>
                <w:color w:val="000000"/>
              </w:rPr>
            </w:pPr>
            <w:r w:rsidRPr="0013404A">
              <w:rPr>
                <w:color w:val="000000"/>
              </w:rPr>
              <w:t>No</w:t>
            </w:r>
          </w:p>
        </w:tc>
        <w:tc>
          <w:tcPr>
            <w:tcW w:w="709" w:type="dxa"/>
            <w:tcBorders>
              <w:top w:val="single" w:sz="4" w:space="0" w:color="auto"/>
            </w:tcBorders>
            <w:shd w:val="clear" w:color="auto" w:fill="FFFFFF"/>
            <w:tcMar>
              <w:left w:w="60" w:type="dxa"/>
              <w:right w:w="60" w:type="dxa"/>
            </w:tcMar>
          </w:tcPr>
          <w:p w14:paraId="484A18BB" w14:textId="77777777" w:rsidR="00305530" w:rsidRPr="0013404A" w:rsidRDefault="00305530" w:rsidP="00F05F5C">
            <w:pPr>
              <w:adjustRightInd w:val="0"/>
              <w:spacing w:after="0" w:line="240" w:lineRule="auto"/>
              <w:jc w:val="right"/>
              <w:rPr>
                <w:color w:val="000000"/>
              </w:rPr>
            </w:pPr>
            <w:r w:rsidRPr="0013404A">
              <w:rPr>
                <w:color w:val="000000"/>
              </w:rPr>
              <w:t>53.9</w:t>
            </w:r>
          </w:p>
        </w:tc>
        <w:tc>
          <w:tcPr>
            <w:tcW w:w="2268" w:type="dxa"/>
            <w:tcBorders>
              <w:top w:val="single" w:sz="4" w:space="0" w:color="auto"/>
            </w:tcBorders>
            <w:shd w:val="clear" w:color="auto" w:fill="FFFFFF"/>
            <w:tcMar>
              <w:left w:w="60" w:type="dxa"/>
              <w:right w:w="60" w:type="dxa"/>
            </w:tcMar>
          </w:tcPr>
          <w:p w14:paraId="5DA39A2B" w14:textId="77777777" w:rsidR="00305530" w:rsidRPr="0013404A" w:rsidRDefault="00305530" w:rsidP="00F05F5C">
            <w:pPr>
              <w:adjustRightInd w:val="0"/>
              <w:spacing w:after="0" w:line="240" w:lineRule="auto"/>
              <w:jc w:val="right"/>
              <w:rPr>
                <w:color w:val="000000"/>
              </w:rPr>
            </w:pPr>
          </w:p>
        </w:tc>
      </w:tr>
      <w:tr w:rsidR="00305530" w:rsidRPr="0013404A" w14:paraId="4093BF86" w14:textId="77777777" w:rsidTr="00D74FA5">
        <w:trPr>
          <w:cantSplit/>
        </w:trPr>
        <w:tc>
          <w:tcPr>
            <w:tcW w:w="3686" w:type="dxa"/>
            <w:tcBorders>
              <w:bottom w:val="single" w:sz="4" w:space="0" w:color="auto"/>
            </w:tcBorders>
            <w:shd w:val="clear" w:color="auto" w:fill="FFFFFF"/>
            <w:tcMar>
              <w:left w:w="60" w:type="dxa"/>
              <w:right w:w="60" w:type="dxa"/>
            </w:tcMar>
          </w:tcPr>
          <w:p w14:paraId="05DB21D7" w14:textId="77777777" w:rsidR="00305530" w:rsidRPr="0013404A" w:rsidRDefault="00305530" w:rsidP="00F05F5C">
            <w:pPr>
              <w:adjustRightInd w:val="0"/>
              <w:spacing w:after="0" w:line="240" w:lineRule="auto"/>
              <w:rPr>
                <w:color w:val="000000"/>
              </w:rPr>
            </w:pPr>
          </w:p>
        </w:tc>
        <w:tc>
          <w:tcPr>
            <w:tcW w:w="1701" w:type="dxa"/>
            <w:tcBorders>
              <w:bottom w:val="single" w:sz="4" w:space="0" w:color="auto"/>
            </w:tcBorders>
            <w:shd w:val="clear" w:color="auto" w:fill="FFFFFF"/>
            <w:tcMar>
              <w:left w:w="60" w:type="dxa"/>
              <w:right w:w="60" w:type="dxa"/>
            </w:tcMar>
          </w:tcPr>
          <w:p w14:paraId="42ADE8F5" w14:textId="77777777" w:rsidR="00305530" w:rsidRPr="0013404A" w:rsidRDefault="00305530" w:rsidP="00F05F5C">
            <w:pPr>
              <w:adjustRightInd w:val="0"/>
              <w:spacing w:after="0" w:line="240" w:lineRule="auto"/>
              <w:rPr>
                <w:color w:val="000000"/>
              </w:rPr>
            </w:pPr>
            <w:r w:rsidRPr="0013404A">
              <w:rPr>
                <w:color w:val="000000"/>
              </w:rPr>
              <w:t>Yes</w:t>
            </w:r>
          </w:p>
        </w:tc>
        <w:tc>
          <w:tcPr>
            <w:tcW w:w="709" w:type="dxa"/>
            <w:tcBorders>
              <w:bottom w:val="single" w:sz="4" w:space="0" w:color="auto"/>
            </w:tcBorders>
            <w:shd w:val="clear" w:color="auto" w:fill="FFFFFF"/>
            <w:tcMar>
              <w:left w:w="60" w:type="dxa"/>
              <w:right w:w="60" w:type="dxa"/>
            </w:tcMar>
          </w:tcPr>
          <w:p w14:paraId="24CECD28" w14:textId="77777777" w:rsidR="00305530" w:rsidRPr="0013404A" w:rsidRDefault="00305530" w:rsidP="00F05F5C">
            <w:pPr>
              <w:adjustRightInd w:val="0"/>
              <w:spacing w:after="0" w:line="240" w:lineRule="auto"/>
              <w:jc w:val="right"/>
              <w:rPr>
                <w:color w:val="000000"/>
              </w:rPr>
            </w:pPr>
            <w:r w:rsidRPr="0013404A">
              <w:rPr>
                <w:color w:val="000000"/>
              </w:rPr>
              <w:t>73.2</w:t>
            </w:r>
          </w:p>
        </w:tc>
        <w:tc>
          <w:tcPr>
            <w:tcW w:w="2268" w:type="dxa"/>
            <w:tcBorders>
              <w:bottom w:val="single" w:sz="4" w:space="0" w:color="auto"/>
            </w:tcBorders>
            <w:shd w:val="clear" w:color="auto" w:fill="FFFFFF"/>
            <w:tcMar>
              <w:left w:w="60" w:type="dxa"/>
              <w:right w:w="60" w:type="dxa"/>
            </w:tcMar>
          </w:tcPr>
          <w:p w14:paraId="2CA13C51" w14:textId="77777777" w:rsidR="00305530" w:rsidRPr="0013404A" w:rsidRDefault="00305530" w:rsidP="00F05F5C">
            <w:pPr>
              <w:adjustRightInd w:val="0"/>
              <w:spacing w:after="0" w:line="240" w:lineRule="auto"/>
              <w:jc w:val="right"/>
              <w:rPr>
                <w:color w:val="000000"/>
              </w:rPr>
            </w:pPr>
            <w:r w:rsidRPr="0013404A">
              <w:rPr>
                <w:color w:val="000000"/>
              </w:rPr>
              <w:t>1.36 (1.28, 1.44)</w:t>
            </w:r>
          </w:p>
        </w:tc>
      </w:tr>
      <w:tr w:rsidR="00305530" w:rsidRPr="0013404A" w14:paraId="688BA929" w14:textId="77777777" w:rsidTr="00D74FA5">
        <w:trPr>
          <w:cantSplit/>
        </w:trPr>
        <w:tc>
          <w:tcPr>
            <w:tcW w:w="3686" w:type="dxa"/>
            <w:tcBorders>
              <w:top w:val="single" w:sz="4" w:space="0" w:color="auto"/>
            </w:tcBorders>
            <w:shd w:val="clear" w:color="auto" w:fill="FFFFFF"/>
            <w:tcMar>
              <w:left w:w="60" w:type="dxa"/>
              <w:right w:w="60" w:type="dxa"/>
            </w:tcMar>
          </w:tcPr>
          <w:p w14:paraId="7F27582F" w14:textId="77777777" w:rsidR="00305530" w:rsidRPr="0013404A" w:rsidRDefault="00305530" w:rsidP="00F05F5C">
            <w:pPr>
              <w:adjustRightInd w:val="0"/>
              <w:spacing w:after="0" w:line="240" w:lineRule="auto"/>
              <w:rPr>
                <w:color w:val="000000"/>
              </w:rPr>
            </w:pPr>
            <w:r w:rsidRPr="00A114B5">
              <w:rPr>
                <w:rFonts w:cstheme="minorHAnsi"/>
                <w:color w:val="000000"/>
              </w:rPr>
              <w:t>Witnessed father abused</w:t>
            </w:r>
          </w:p>
        </w:tc>
        <w:tc>
          <w:tcPr>
            <w:tcW w:w="1701" w:type="dxa"/>
            <w:tcBorders>
              <w:top w:val="single" w:sz="4" w:space="0" w:color="auto"/>
            </w:tcBorders>
            <w:shd w:val="clear" w:color="auto" w:fill="FFFFFF"/>
            <w:tcMar>
              <w:left w:w="60" w:type="dxa"/>
              <w:right w:w="60" w:type="dxa"/>
            </w:tcMar>
          </w:tcPr>
          <w:p w14:paraId="236F017B" w14:textId="77777777" w:rsidR="00305530" w:rsidRPr="0013404A" w:rsidRDefault="00305530" w:rsidP="00F05F5C">
            <w:pPr>
              <w:adjustRightInd w:val="0"/>
              <w:spacing w:after="0" w:line="240" w:lineRule="auto"/>
              <w:rPr>
                <w:color w:val="000000"/>
              </w:rPr>
            </w:pPr>
            <w:r w:rsidRPr="0013404A">
              <w:rPr>
                <w:color w:val="000000"/>
              </w:rPr>
              <w:t>No</w:t>
            </w:r>
          </w:p>
        </w:tc>
        <w:tc>
          <w:tcPr>
            <w:tcW w:w="709" w:type="dxa"/>
            <w:tcBorders>
              <w:top w:val="single" w:sz="4" w:space="0" w:color="auto"/>
            </w:tcBorders>
            <w:shd w:val="clear" w:color="auto" w:fill="FFFFFF"/>
            <w:tcMar>
              <w:left w:w="60" w:type="dxa"/>
              <w:right w:w="60" w:type="dxa"/>
            </w:tcMar>
          </w:tcPr>
          <w:p w14:paraId="74988FA4" w14:textId="77777777" w:rsidR="00305530" w:rsidRPr="0013404A" w:rsidRDefault="00305530" w:rsidP="00F05F5C">
            <w:pPr>
              <w:adjustRightInd w:val="0"/>
              <w:spacing w:after="0" w:line="240" w:lineRule="auto"/>
              <w:jc w:val="right"/>
              <w:rPr>
                <w:color w:val="000000"/>
              </w:rPr>
            </w:pPr>
            <w:r w:rsidRPr="0013404A">
              <w:rPr>
                <w:color w:val="000000"/>
              </w:rPr>
              <w:t>54.8</w:t>
            </w:r>
          </w:p>
        </w:tc>
        <w:tc>
          <w:tcPr>
            <w:tcW w:w="2268" w:type="dxa"/>
            <w:tcBorders>
              <w:top w:val="single" w:sz="4" w:space="0" w:color="auto"/>
            </w:tcBorders>
            <w:shd w:val="clear" w:color="auto" w:fill="FFFFFF"/>
            <w:tcMar>
              <w:left w:w="60" w:type="dxa"/>
              <w:right w:w="60" w:type="dxa"/>
            </w:tcMar>
          </w:tcPr>
          <w:p w14:paraId="1BCB7D1E" w14:textId="77777777" w:rsidR="00305530" w:rsidRPr="0013404A" w:rsidRDefault="00305530" w:rsidP="00F05F5C">
            <w:pPr>
              <w:adjustRightInd w:val="0"/>
              <w:spacing w:after="0" w:line="240" w:lineRule="auto"/>
              <w:jc w:val="right"/>
              <w:rPr>
                <w:color w:val="000000"/>
              </w:rPr>
            </w:pPr>
          </w:p>
        </w:tc>
      </w:tr>
      <w:tr w:rsidR="00305530" w:rsidRPr="0013404A" w14:paraId="317563AA" w14:textId="77777777" w:rsidTr="00D74FA5">
        <w:trPr>
          <w:cantSplit/>
        </w:trPr>
        <w:tc>
          <w:tcPr>
            <w:tcW w:w="3686" w:type="dxa"/>
            <w:tcBorders>
              <w:bottom w:val="single" w:sz="4" w:space="0" w:color="auto"/>
            </w:tcBorders>
            <w:shd w:val="clear" w:color="auto" w:fill="FFFFFF"/>
            <w:tcMar>
              <w:left w:w="60" w:type="dxa"/>
              <w:right w:w="60" w:type="dxa"/>
            </w:tcMar>
          </w:tcPr>
          <w:p w14:paraId="50E56BC0" w14:textId="77777777" w:rsidR="00305530" w:rsidRPr="0013404A" w:rsidRDefault="00305530" w:rsidP="00F05F5C">
            <w:pPr>
              <w:adjustRightInd w:val="0"/>
              <w:spacing w:after="0" w:line="240" w:lineRule="auto"/>
              <w:rPr>
                <w:color w:val="000000"/>
              </w:rPr>
            </w:pPr>
          </w:p>
        </w:tc>
        <w:tc>
          <w:tcPr>
            <w:tcW w:w="1701" w:type="dxa"/>
            <w:tcBorders>
              <w:bottom w:val="single" w:sz="4" w:space="0" w:color="auto"/>
            </w:tcBorders>
            <w:shd w:val="clear" w:color="auto" w:fill="FFFFFF"/>
            <w:tcMar>
              <w:left w:w="60" w:type="dxa"/>
              <w:right w:w="60" w:type="dxa"/>
            </w:tcMar>
          </w:tcPr>
          <w:p w14:paraId="0C638722" w14:textId="77777777" w:rsidR="00305530" w:rsidRPr="0013404A" w:rsidRDefault="00305530" w:rsidP="00F05F5C">
            <w:pPr>
              <w:adjustRightInd w:val="0"/>
              <w:spacing w:after="0" w:line="240" w:lineRule="auto"/>
              <w:rPr>
                <w:color w:val="000000"/>
              </w:rPr>
            </w:pPr>
            <w:r w:rsidRPr="0013404A">
              <w:rPr>
                <w:color w:val="000000"/>
              </w:rPr>
              <w:t>Yes</w:t>
            </w:r>
          </w:p>
        </w:tc>
        <w:tc>
          <w:tcPr>
            <w:tcW w:w="709" w:type="dxa"/>
            <w:tcBorders>
              <w:bottom w:val="single" w:sz="4" w:space="0" w:color="auto"/>
            </w:tcBorders>
            <w:shd w:val="clear" w:color="auto" w:fill="FFFFFF"/>
            <w:tcMar>
              <w:left w:w="60" w:type="dxa"/>
              <w:right w:w="60" w:type="dxa"/>
            </w:tcMar>
          </w:tcPr>
          <w:p w14:paraId="6143E9C8" w14:textId="77777777" w:rsidR="00305530" w:rsidRPr="0013404A" w:rsidRDefault="00305530" w:rsidP="00F05F5C">
            <w:pPr>
              <w:adjustRightInd w:val="0"/>
              <w:spacing w:after="0" w:line="240" w:lineRule="auto"/>
              <w:jc w:val="right"/>
              <w:rPr>
                <w:color w:val="000000"/>
              </w:rPr>
            </w:pPr>
            <w:r w:rsidRPr="0013404A">
              <w:rPr>
                <w:color w:val="000000"/>
              </w:rPr>
              <w:t>79.4</w:t>
            </w:r>
          </w:p>
        </w:tc>
        <w:tc>
          <w:tcPr>
            <w:tcW w:w="2268" w:type="dxa"/>
            <w:tcBorders>
              <w:bottom w:val="single" w:sz="4" w:space="0" w:color="auto"/>
            </w:tcBorders>
            <w:shd w:val="clear" w:color="auto" w:fill="FFFFFF"/>
            <w:tcMar>
              <w:left w:w="60" w:type="dxa"/>
              <w:right w:w="60" w:type="dxa"/>
            </w:tcMar>
          </w:tcPr>
          <w:p w14:paraId="056C93F9" w14:textId="77777777" w:rsidR="00305530" w:rsidRPr="0013404A" w:rsidRDefault="00305530" w:rsidP="00F05F5C">
            <w:pPr>
              <w:adjustRightInd w:val="0"/>
              <w:spacing w:after="0" w:line="240" w:lineRule="auto"/>
              <w:jc w:val="right"/>
              <w:rPr>
                <w:color w:val="000000"/>
              </w:rPr>
            </w:pPr>
            <w:r w:rsidRPr="0013404A">
              <w:rPr>
                <w:color w:val="000000"/>
              </w:rPr>
              <w:t>1.45 (1.34, 1.57)</w:t>
            </w:r>
          </w:p>
        </w:tc>
      </w:tr>
      <w:tr w:rsidR="00305530" w:rsidRPr="0013404A" w14:paraId="504A1E57" w14:textId="77777777" w:rsidTr="00D74FA5">
        <w:trPr>
          <w:cantSplit/>
        </w:trPr>
        <w:tc>
          <w:tcPr>
            <w:tcW w:w="3686" w:type="dxa"/>
            <w:tcBorders>
              <w:top w:val="single" w:sz="4" w:space="0" w:color="auto"/>
            </w:tcBorders>
            <w:shd w:val="clear" w:color="auto" w:fill="FFFFFF"/>
            <w:tcMar>
              <w:left w:w="60" w:type="dxa"/>
              <w:right w:w="60" w:type="dxa"/>
            </w:tcMar>
          </w:tcPr>
          <w:p w14:paraId="7F7D510A" w14:textId="77777777" w:rsidR="00305530" w:rsidRPr="0013404A" w:rsidRDefault="00305530" w:rsidP="00F05F5C">
            <w:pPr>
              <w:adjustRightInd w:val="0"/>
              <w:spacing w:after="0" w:line="240" w:lineRule="auto"/>
              <w:rPr>
                <w:color w:val="000000"/>
              </w:rPr>
            </w:pPr>
            <w:r w:rsidRPr="0013404A">
              <w:rPr>
                <w:color w:val="000000"/>
              </w:rPr>
              <w:t>ACES - number of domains</w:t>
            </w:r>
          </w:p>
        </w:tc>
        <w:tc>
          <w:tcPr>
            <w:tcW w:w="1701" w:type="dxa"/>
            <w:tcBorders>
              <w:top w:val="single" w:sz="4" w:space="0" w:color="auto"/>
            </w:tcBorders>
            <w:shd w:val="clear" w:color="auto" w:fill="FFFFFF"/>
            <w:tcMar>
              <w:left w:w="60" w:type="dxa"/>
              <w:right w:w="60" w:type="dxa"/>
            </w:tcMar>
          </w:tcPr>
          <w:p w14:paraId="059AD623" w14:textId="77777777" w:rsidR="00305530" w:rsidRPr="0013404A" w:rsidRDefault="00305530" w:rsidP="00F05F5C">
            <w:pPr>
              <w:adjustRightInd w:val="0"/>
              <w:spacing w:after="0" w:line="240" w:lineRule="auto"/>
              <w:rPr>
                <w:color w:val="000000"/>
              </w:rPr>
            </w:pPr>
            <w:r w:rsidRPr="0013404A">
              <w:rPr>
                <w:color w:val="000000"/>
              </w:rPr>
              <w:t>0</w:t>
            </w:r>
          </w:p>
        </w:tc>
        <w:tc>
          <w:tcPr>
            <w:tcW w:w="709" w:type="dxa"/>
            <w:tcBorders>
              <w:top w:val="single" w:sz="4" w:space="0" w:color="auto"/>
            </w:tcBorders>
            <w:shd w:val="clear" w:color="auto" w:fill="FFFFFF"/>
            <w:tcMar>
              <w:left w:w="60" w:type="dxa"/>
              <w:right w:w="60" w:type="dxa"/>
            </w:tcMar>
          </w:tcPr>
          <w:p w14:paraId="2015A69A" w14:textId="77777777" w:rsidR="00305530" w:rsidRPr="0013404A" w:rsidRDefault="00305530" w:rsidP="00F05F5C">
            <w:pPr>
              <w:adjustRightInd w:val="0"/>
              <w:spacing w:after="0" w:line="240" w:lineRule="auto"/>
              <w:jc w:val="right"/>
              <w:rPr>
                <w:color w:val="000000"/>
              </w:rPr>
            </w:pPr>
            <w:r w:rsidRPr="0013404A">
              <w:rPr>
                <w:color w:val="000000"/>
              </w:rPr>
              <w:t>45.6</w:t>
            </w:r>
          </w:p>
        </w:tc>
        <w:tc>
          <w:tcPr>
            <w:tcW w:w="2268" w:type="dxa"/>
            <w:tcBorders>
              <w:top w:val="single" w:sz="4" w:space="0" w:color="auto"/>
            </w:tcBorders>
            <w:shd w:val="clear" w:color="auto" w:fill="FFFFFF"/>
            <w:tcMar>
              <w:left w:w="60" w:type="dxa"/>
              <w:right w:w="60" w:type="dxa"/>
            </w:tcMar>
          </w:tcPr>
          <w:p w14:paraId="79A52A06" w14:textId="77777777" w:rsidR="00305530" w:rsidRPr="0013404A" w:rsidRDefault="00305530" w:rsidP="00F05F5C">
            <w:pPr>
              <w:adjustRightInd w:val="0"/>
              <w:spacing w:after="0" w:line="240" w:lineRule="auto"/>
              <w:jc w:val="right"/>
              <w:rPr>
                <w:color w:val="000000"/>
              </w:rPr>
            </w:pPr>
          </w:p>
        </w:tc>
      </w:tr>
      <w:tr w:rsidR="00305530" w:rsidRPr="0013404A" w14:paraId="1D640196" w14:textId="77777777" w:rsidTr="00D74FA5">
        <w:trPr>
          <w:cantSplit/>
        </w:trPr>
        <w:tc>
          <w:tcPr>
            <w:tcW w:w="3686" w:type="dxa"/>
            <w:shd w:val="clear" w:color="auto" w:fill="FFFFFF"/>
            <w:tcMar>
              <w:left w:w="60" w:type="dxa"/>
              <w:right w:w="60" w:type="dxa"/>
            </w:tcMar>
          </w:tcPr>
          <w:p w14:paraId="467ADAAE" w14:textId="77777777" w:rsidR="00305530" w:rsidRPr="0013404A" w:rsidRDefault="00305530" w:rsidP="00F05F5C">
            <w:pPr>
              <w:adjustRightInd w:val="0"/>
              <w:spacing w:after="0" w:line="240" w:lineRule="auto"/>
              <w:rPr>
                <w:color w:val="000000"/>
              </w:rPr>
            </w:pPr>
          </w:p>
        </w:tc>
        <w:tc>
          <w:tcPr>
            <w:tcW w:w="1701" w:type="dxa"/>
            <w:shd w:val="clear" w:color="auto" w:fill="FFFFFF"/>
            <w:tcMar>
              <w:left w:w="60" w:type="dxa"/>
              <w:right w:w="60" w:type="dxa"/>
            </w:tcMar>
          </w:tcPr>
          <w:p w14:paraId="72240E57" w14:textId="77777777" w:rsidR="00305530" w:rsidRPr="0013404A" w:rsidRDefault="00305530" w:rsidP="00F05F5C">
            <w:pPr>
              <w:adjustRightInd w:val="0"/>
              <w:spacing w:after="0" w:line="240" w:lineRule="auto"/>
              <w:rPr>
                <w:color w:val="000000"/>
              </w:rPr>
            </w:pPr>
            <w:r w:rsidRPr="0013404A">
              <w:rPr>
                <w:color w:val="000000"/>
              </w:rPr>
              <w:t>1</w:t>
            </w:r>
          </w:p>
        </w:tc>
        <w:tc>
          <w:tcPr>
            <w:tcW w:w="709" w:type="dxa"/>
            <w:shd w:val="clear" w:color="auto" w:fill="FFFFFF"/>
            <w:tcMar>
              <w:left w:w="60" w:type="dxa"/>
              <w:right w:w="60" w:type="dxa"/>
            </w:tcMar>
          </w:tcPr>
          <w:p w14:paraId="6C47043B" w14:textId="77777777" w:rsidR="00305530" w:rsidRPr="0013404A" w:rsidRDefault="00305530" w:rsidP="00F05F5C">
            <w:pPr>
              <w:adjustRightInd w:val="0"/>
              <w:spacing w:after="0" w:line="240" w:lineRule="auto"/>
              <w:jc w:val="right"/>
              <w:rPr>
                <w:color w:val="000000"/>
              </w:rPr>
            </w:pPr>
            <w:r w:rsidRPr="0013404A">
              <w:rPr>
                <w:color w:val="000000"/>
              </w:rPr>
              <w:t>64.6</w:t>
            </w:r>
          </w:p>
        </w:tc>
        <w:tc>
          <w:tcPr>
            <w:tcW w:w="2268" w:type="dxa"/>
            <w:shd w:val="clear" w:color="auto" w:fill="FFFFFF"/>
            <w:tcMar>
              <w:left w:w="60" w:type="dxa"/>
              <w:right w:w="60" w:type="dxa"/>
            </w:tcMar>
          </w:tcPr>
          <w:p w14:paraId="7B7A4989" w14:textId="77777777" w:rsidR="00305530" w:rsidRPr="0013404A" w:rsidRDefault="00305530" w:rsidP="00F05F5C">
            <w:pPr>
              <w:adjustRightInd w:val="0"/>
              <w:spacing w:after="0" w:line="240" w:lineRule="auto"/>
              <w:jc w:val="right"/>
              <w:rPr>
                <w:color w:val="000000"/>
              </w:rPr>
            </w:pPr>
            <w:r w:rsidRPr="0013404A">
              <w:rPr>
                <w:color w:val="000000"/>
              </w:rPr>
              <w:t>1.42 (1.34, 1.49)</w:t>
            </w:r>
          </w:p>
        </w:tc>
      </w:tr>
      <w:tr w:rsidR="00305530" w:rsidRPr="0013404A" w14:paraId="20A9F11E" w14:textId="77777777" w:rsidTr="00D74FA5">
        <w:trPr>
          <w:cantSplit/>
        </w:trPr>
        <w:tc>
          <w:tcPr>
            <w:tcW w:w="3686" w:type="dxa"/>
            <w:shd w:val="clear" w:color="auto" w:fill="FFFFFF"/>
            <w:tcMar>
              <w:left w:w="60" w:type="dxa"/>
              <w:right w:w="60" w:type="dxa"/>
            </w:tcMar>
          </w:tcPr>
          <w:p w14:paraId="209D91DD" w14:textId="77777777" w:rsidR="00305530" w:rsidRPr="0013404A" w:rsidRDefault="00305530" w:rsidP="00F05F5C">
            <w:pPr>
              <w:adjustRightInd w:val="0"/>
              <w:spacing w:after="0" w:line="240" w:lineRule="auto"/>
              <w:rPr>
                <w:color w:val="000000"/>
              </w:rPr>
            </w:pPr>
          </w:p>
        </w:tc>
        <w:tc>
          <w:tcPr>
            <w:tcW w:w="1701" w:type="dxa"/>
            <w:shd w:val="clear" w:color="auto" w:fill="FFFFFF"/>
            <w:tcMar>
              <w:left w:w="60" w:type="dxa"/>
              <w:right w:w="60" w:type="dxa"/>
            </w:tcMar>
          </w:tcPr>
          <w:p w14:paraId="57F191DE" w14:textId="77777777" w:rsidR="00305530" w:rsidRPr="0013404A" w:rsidRDefault="00305530" w:rsidP="00F05F5C">
            <w:pPr>
              <w:adjustRightInd w:val="0"/>
              <w:spacing w:after="0" w:line="240" w:lineRule="auto"/>
              <w:rPr>
                <w:color w:val="000000"/>
              </w:rPr>
            </w:pPr>
            <w:r w:rsidRPr="0013404A">
              <w:rPr>
                <w:color w:val="000000"/>
              </w:rPr>
              <w:t>2</w:t>
            </w:r>
          </w:p>
        </w:tc>
        <w:tc>
          <w:tcPr>
            <w:tcW w:w="709" w:type="dxa"/>
            <w:shd w:val="clear" w:color="auto" w:fill="FFFFFF"/>
            <w:tcMar>
              <w:left w:w="60" w:type="dxa"/>
              <w:right w:w="60" w:type="dxa"/>
            </w:tcMar>
          </w:tcPr>
          <w:p w14:paraId="6975CF88" w14:textId="77777777" w:rsidR="00305530" w:rsidRPr="0013404A" w:rsidRDefault="00305530" w:rsidP="00F05F5C">
            <w:pPr>
              <w:adjustRightInd w:val="0"/>
              <w:spacing w:after="0" w:line="240" w:lineRule="auto"/>
              <w:jc w:val="right"/>
              <w:rPr>
                <w:color w:val="000000"/>
              </w:rPr>
            </w:pPr>
            <w:r w:rsidRPr="0013404A">
              <w:rPr>
                <w:color w:val="000000"/>
              </w:rPr>
              <w:t>70.1</w:t>
            </w:r>
          </w:p>
        </w:tc>
        <w:tc>
          <w:tcPr>
            <w:tcW w:w="2268" w:type="dxa"/>
            <w:shd w:val="clear" w:color="auto" w:fill="FFFFFF"/>
            <w:tcMar>
              <w:left w:w="60" w:type="dxa"/>
              <w:right w:w="60" w:type="dxa"/>
            </w:tcMar>
          </w:tcPr>
          <w:p w14:paraId="67A78519" w14:textId="77777777" w:rsidR="00305530" w:rsidRPr="0013404A" w:rsidRDefault="00305530" w:rsidP="00F05F5C">
            <w:pPr>
              <w:adjustRightInd w:val="0"/>
              <w:spacing w:after="0" w:line="240" w:lineRule="auto"/>
              <w:jc w:val="right"/>
              <w:rPr>
                <w:color w:val="000000"/>
              </w:rPr>
            </w:pPr>
            <w:r w:rsidRPr="0013404A">
              <w:rPr>
                <w:color w:val="000000"/>
              </w:rPr>
              <w:t>1.54 (1.45, 1.63)</w:t>
            </w:r>
          </w:p>
        </w:tc>
      </w:tr>
      <w:tr w:rsidR="00305530" w:rsidRPr="0013404A" w14:paraId="7333EB81" w14:textId="77777777" w:rsidTr="00D74FA5">
        <w:trPr>
          <w:cantSplit/>
        </w:trPr>
        <w:tc>
          <w:tcPr>
            <w:tcW w:w="3686" w:type="dxa"/>
            <w:shd w:val="clear" w:color="auto" w:fill="FFFFFF"/>
            <w:tcMar>
              <w:left w:w="60" w:type="dxa"/>
              <w:right w:w="60" w:type="dxa"/>
            </w:tcMar>
          </w:tcPr>
          <w:p w14:paraId="3293C7FE" w14:textId="77777777" w:rsidR="00305530" w:rsidRPr="0013404A" w:rsidRDefault="00305530" w:rsidP="00F05F5C">
            <w:pPr>
              <w:adjustRightInd w:val="0"/>
              <w:spacing w:after="0" w:line="240" w:lineRule="auto"/>
              <w:rPr>
                <w:color w:val="000000"/>
              </w:rPr>
            </w:pPr>
          </w:p>
        </w:tc>
        <w:tc>
          <w:tcPr>
            <w:tcW w:w="1701" w:type="dxa"/>
            <w:shd w:val="clear" w:color="auto" w:fill="FFFFFF"/>
            <w:tcMar>
              <w:left w:w="60" w:type="dxa"/>
              <w:right w:w="60" w:type="dxa"/>
            </w:tcMar>
          </w:tcPr>
          <w:p w14:paraId="6A6C28AC" w14:textId="77777777" w:rsidR="00305530" w:rsidRPr="0013404A" w:rsidRDefault="00305530" w:rsidP="00F05F5C">
            <w:pPr>
              <w:adjustRightInd w:val="0"/>
              <w:spacing w:after="0" w:line="240" w:lineRule="auto"/>
              <w:rPr>
                <w:color w:val="000000"/>
              </w:rPr>
            </w:pPr>
            <w:r w:rsidRPr="0013404A">
              <w:rPr>
                <w:color w:val="000000"/>
              </w:rPr>
              <w:t>3</w:t>
            </w:r>
          </w:p>
        </w:tc>
        <w:tc>
          <w:tcPr>
            <w:tcW w:w="709" w:type="dxa"/>
            <w:shd w:val="clear" w:color="auto" w:fill="FFFFFF"/>
            <w:tcMar>
              <w:left w:w="60" w:type="dxa"/>
              <w:right w:w="60" w:type="dxa"/>
            </w:tcMar>
          </w:tcPr>
          <w:p w14:paraId="526140AD" w14:textId="77777777" w:rsidR="00305530" w:rsidRPr="0013404A" w:rsidRDefault="00305530" w:rsidP="00F05F5C">
            <w:pPr>
              <w:adjustRightInd w:val="0"/>
              <w:spacing w:after="0" w:line="240" w:lineRule="auto"/>
              <w:jc w:val="right"/>
              <w:rPr>
                <w:color w:val="000000"/>
              </w:rPr>
            </w:pPr>
            <w:r w:rsidRPr="0013404A">
              <w:rPr>
                <w:color w:val="000000"/>
              </w:rPr>
              <w:t>70.6</w:t>
            </w:r>
          </w:p>
        </w:tc>
        <w:tc>
          <w:tcPr>
            <w:tcW w:w="2268" w:type="dxa"/>
            <w:shd w:val="clear" w:color="auto" w:fill="FFFFFF"/>
            <w:tcMar>
              <w:left w:w="60" w:type="dxa"/>
              <w:right w:w="60" w:type="dxa"/>
            </w:tcMar>
          </w:tcPr>
          <w:p w14:paraId="77FAFFCA" w14:textId="77777777" w:rsidR="00305530" w:rsidRPr="0013404A" w:rsidRDefault="00305530" w:rsidP="00F05F5C">
            <w:pPr>
              <w:adjustRightInd w:val="0"/>
              <w:spacing w:after="0" w:line="240" w:lineRule="auto"/>
              <w:jc w:val="right"/>
              <w:rPr>
                <w:color w:val="000000"/>
              </w:rPr>
            </w:pPr>
            <w:r w:rsidRPr="0013404A">
              <w:rPr>
                <w:color w:val="000000"/>
              </w:rPr>
              <w:t>1.55 (1.44, 1.67)</w:t>
            </w:r>
          </w:p>
        </w:tc>
      </w:tr>
      <w:tr w:rsidR="00305530" w:rsidRPr="0013404A" w14:paraId="674EA029" w14:textId="77777777" w:rsidTr="00D74FA5">
        <w:trPr>
          <w:cantSplit/>
        </w:trPr>
        <w:tc>
          <w:tcPr>
            <w:tcW w:w="3686" w:type="dxa"/>
            <w:shd w:val="clear" w:color="auto" w:fill="FFFFFF"/>
            <w:tcMar>
              <w:left w:w="60" w:type="dxa"/>
              <w:right w:w="60" w:type="dxa"/>
            </w:tcMar>
          </w:tcPr>
          <w:p w14:paraId="29DEAF46" w14:textId="77777777" w:rsidR="00305530" w:rsidRPr="0013404A" w:rsidRDefault="00305530" w:rsidP="00F05F5C">
            <w:pPr>
              <w:adjustRightInd w:val="0"/>
              <w:spacing w:after="0" w:line="240" w:lineRule="auto"/>
              <w:rPr>
                <w:color w:val="000000"/>
              </w:rPr>
            </w:pPr>
          </w:p>
        </w:tc>
        <w:tc>
          <w:tcPr>
            <w:tcW w:w="1701" w:type="dxa"/>
            <w:shd w:val="clear" w:color="auto" w:fill="FFFFFF"/>
            <w:tcMar>
              <w:left w:w="60" w:type="dxa"/>
              <w:right w:w="60" w:type="dxa"/>
            </w:tcMar>
          </w:tcPr>
          <w:p w14:paraId="5EF6CA33" w14:textId="77777777" w:rsidR="00305530" w:rsidRPr="0013404A" w:rsidRDefault="00305530" w:rsidP="00F05F5C">
            <w:pPr>
              <w:adjustRightInd w:val="0"/>
              <w:spacing w:after="0" w:line="240" w:lineRule="auto"/>
              <w:rPr>
                <w:color w:val="000000"/>
              </w:rPr>
            </w:pPr>
            <w:r w:rsidRPr="0013404A">
              <w:rPr>
                <w:color w:val="000000"/>
              </w:rPr>
              <w:t>4</w:t>
            </w:r>
          </w:p>
        </w:tc>
        <w:tc>
          <w:tcPr>
            <w:tcW w:w="709" w:type="dxa"/>
            <w:shd w:val="clear" w:color="auto" w:fill="FFFFFF"/>
            <w:tcMar>
              <w:left w:w="60" w:type="dxa"/>
              <w:right w:w="60" w:type="dxa"/>
            </w:tcMar>
          </w:tcPr>
          <w:p w14:paraId="3CB7E217" w14:textId="77777777" w:rsidR="00305530" w:rsidRPr="0013404A" w:rsidRDefault="00305530" w:rsidP="00F05F5C">
            <w:pPr>
              <w:adjustRightInd w:val="0"/>
              <w:spacing w:after="0" w:line="240" w:lineRule="auto"/>
              <w:jc w:val="right"/>
              <w:rPr>
                <w:color w:val="000000"/>
              </w:rPr>
            </w:pPr>
            <w:r w:rsidRPr="0013404A">
              <w:rPr>
                <w:color w:val="000000"/>
              </w:rPr>
              <w:t>76.1</w:t>
            </w:r>
          </w:p>
        </w:tc>
        <w:tc>
          <w:tcPr>
            <w:tcW w:w="2268" w:type="dxa"/>
            <w:shd w:val="clear" w:color="auto" w:fill="FFFFFF"/>
            <w:tcMar>
              <w:left w:w="60" w:type="dxa"/>
              <w:right w:w="60" w:type="dxa"/>
            </w:tcMar>
          </w:tcPr>
          <w:p w14:paraId="756964D8" w14:textId="77777777" w:rsidR="00305530" w:rsidRPr="0013404A" w:rsidRDefault="00305530" w:rsidP="00F05F5C">
            <w:pPr>
              <w:adjustRightInd w:val="0"/>
              <w:spacing w:after="0" w:line="240" w:lineRule="auto"/>
              <w:jc w:val="right"/>
              <w:rPr>
                <w:color w:val="000000"/>
              </w:rPr>
            </w:pPr>
            <w:r w:rsidRPr="0013404A">
              <w:rPr>
                <w:color w:val="000000"/>
              </w:rPr>
              <w:t>1.67 (1.54, 1.80)</w:t>
            </w:r>
          </w:p>
        </w:tc>
      </w:tr>
      <w:tr w:rsidR="00305530" w:rsidRPr="0013404A" w14:paraId="0EAB205A" w14:textId="77777777" w:rsidTr="00D74FA5">
        <w:trPr>
          <w:cantSplit/>
        </w:trPr>
        <w:tc>
          <w:tcPr>
            <w:tcW w:w="3686" w:type="dxa"/>
            <w:shd w:val="clear" w:color="auto" w:fill="FFFFFF"/>
            <w:tcMar>
              <w:left w:w="60" w:type="dxa"/>
              <w:right w:w="60" w:type="dxa"/>
            </w:tcMar>
          </w:tcPr>
          <w:p w14:paraId="4E634219" w14:textId="77777777" w:rsidR="00305530" w:rsidRPr="0013404A" w:rsidRDefault="00305530" w:rsidP="00F05F5C">
            <w:pPr>
              <w:adjustRightInd w:val="0"/>
              <w:spacing w:after="0" w:line="240" w:lineRule="auto"/>
              <w:rPr>
                <w:color w:val="000000"/>
              </w:rPr>
            </w:pPr>
          </w:p>
        </w:tc>
        <w:tc>
          <w:tcPr>
            <w:tcW w:w="1701" w:type="dxa"/>
            <w:shd w:val="clear" w:color="auto" w:fill="FFFFFF"/>
            <w:tcMar>
              <w:left w:w="60" w:type="dxa"/>
              <w:right w:w="60" w:type="dxa"/>
            </w:tcMar>
          </w:tcPr>
          <w:p w14:paraId="50EBA6ED" w14:textId="77777777" w:rsidR="00305530" w:rsidRPr="0013404A" w:rsidRDefault="00305530" w:rsidP="00F05F5C">
            <w:pPr>
              <w:adjustRightInd w:val="0"/>
              <w:spacing w:after="0" w:line="240" w:lineRule="auto"/>
              <w:rPr>
                <w:color w:val="000000"/>
              </w:rPr>
            </w:pPr>
            <w:r w:rsidRPr="0013404A">
              <w:rPr>
                <w:color w:val="000000"/>
              </w:rPr>
              <w:t>5</w:t>
            </w:r>
          </w:p>
        </w:tc>
        <w:tc>
          <w:tcPr>
            <w:tcW w:w="709" w:type="dxa"/>
            <w:shd w:val="clear" w:color="auto" w:fill="FFFFFF"/>
            <w:tcMar>
              <w:left w:w="60" w:type="dxa"/>
              <w:right w:w="60" w:type="dxa"/>
            </w:tcMar>
          </w:tcPr>
          <w:p w14:paraId="7B6FB6DF" w14:textId="77777777" w:rsidR="00305530" w:rsidRPr="0013404A" w:rsidRDefault="00305530" w:rsidP="00F05F5C">
            <w:pPr>
              <w:adjustRightInd w:val="0"/>
              <w:spacing w:after="0" w:line="240" w:lineRule="auto"/>
              <w:jc w:val="right"/>
              <w:rPr>
                <w:color w:val="000000"/>
              </w:rPr>
            </w:pPr>
            <w:r w:rsidRPr="0013404A">
              <w:rPr>
                <w:color w:val="000000"/>
              </w:rPr>
              <w:t>88.1</w:t>
            </w:r>
          </w:p>
        </w:tc>
        <w:tc>
          <w:tcPr>
            <w:tcW w:w="2268" w:type="dxa"/>
            <w:shd w:val="clear" w:color="auto" w:fill="FFFFFF"/>
            <w:tcMar>
              <w:left w:w="60" w:type="dxa"/>
              <w:right w:w="60" w:type="dxa"/>
            </w:tcMar>
          </w:tcPr>
          <w:p w14:paraId="07C794FB" w14:textId="77777777" w:rsidR="00305530" w:rsidRPr="0013404A" w:rsidRDefault="00305530" w:rsidP="00F05F5C">
            <w:pPr>
              <w:adjustRightInd w:val="0"/>
              <w:spacing w:after="0" w:line="240" w:lineRule="auto"/>
              <w:jc w:val="right"/>
              <w:rPr>
                <w:color w:val="000000"/>
              </w:rPr>
            </w:pPr>
            <w:r w:rsidRPr="0013404A">
              <w:rPr>
                <w:color w:val="000000"/>
              </w:rPr>
              <w:t>1.93 (1.79, 2.08)</w:t>
            </w:r>
          </w:p>
        </w:tc>
      </w:tr>
      <w:tr w:rsidR="00305530" w:rsidRPr="0013404A" w14:paraId="2718F6DE" w14:textId="77777777" w:rsidTr="00D74FA5">
        <w:trPr>
          <w:cantSplit/>
        </w:trPr>
        <w:tc>
          <w:tcPr>
            <w:tcW w:w="3686" w:type="dxa"/>
            <w:tcBorders>
              <w:bottom w:val="single" w:sz="4" w:space="0" w:color="auto"/>
            </w:tcBorders>
            <w:shd w:val="clear" w:color="auto" w:fill="FFFFFF"/>
            <w:tcMar>
              <w:left w:w="60" w:type="dxa"/>
              <w:right w:w="60" w:type="dxa"/>
            </w:tcMar>
          </w:tcPr>
          <w:p w14:paraId="5604D4E4" w14:textId="77777777" w:rsidR="00305530" w:rsidRPr="0013404A" w:rsidRDefault="00305530" w:rsidP="00F05F5C">
            <w:pPr>
              <w:adjustRightInd w:val="0"/>
              <w:spacing w:after="0" w:line="240" w:lineRule="auto"/>
              <w:rPr>
                <w:color w:val="000000"/>
              </w:rPr>
            </w:pPr>
          </w:p>
        </w:tc>
        <w:tc>
          <w:tcPr>
            <w:tcW w:w="1701" w:type="dxa"/>
            <w:tcBorders>
              <w:bottom w:val="single" w:sz="4" w:space="0" w:color="auto"/>
            </w:tcBorders>
            <w:shd w:val="clear" w:color="auto" w:fill="FFFFFF"/>
            <w:tcMar>
              <w:left w:w="60" w:type="dxa"/>
              <w:right w:w="60" w:type="dxa"/>
            </w:tcMar>
          </w:tcPr>
          <w:p w14:paraId="12681183" w14:textId="77777777" w:rsidR="00305530" w:rsidRPr="0013404A" w:rsidRDefault="00305530" w:rsidP="00F05F5C">
            <w:pPr>
              <w:adjustRightInd w:val="0"/>
              <w:spacing w:after="0" w:line="240" w:lineRule="auto"/>
              <w:rPr>
                <w:color w:val="000000"/>
              </w:rPr>
            </w:pPr>
            <w:r w:rsidRPr="0013404A">
              <w:rPr>
                <w:color w:val="000000"/>
              </w:rPr>
              <w:t>6-8</w:t>
            </w:r>
          </w:p>
        </w:tc>
        <w:tc>
          <w:tcPr>
            <w:tcW w:w="709" w:type="dxa"/>
            <w:tcBorders>
              <w:bottom w:val="single" w:sz="4" w:space="0" w:color="auto"/>
            </w:tcBorders>
            <w:shd w:val="clear" w:color="auto" w:fill="FFFFFF"/>
            <w:tcMar>
              <w:left w:w="60" w:type="dxa"/>
              <w:right w:w="60" w:type="dxa"/>
            </w:tcMar>
          </w:tcPr>
          <w:p w14:paraId="3D748A88" w14:textId="77777777" w:rsidR="00305530" w:rsidRPr="0013404A" w:rsidRDefault="00305530" w:rsidP="00F05F5C">
            <w:pPr>
              <w:adjustRightInd w:val="0"/>
              <w:spacing w:after="0" w:line="240" w:lineRule="auto"/>
              <w:jc w:val="right"/>
              <w:rPr>
                <w:color w:val="000000"/>
              </w:rPr>
            </w:pPr>
            <w:r w:rsidRPr="0013404A">
              <w:rPr>
                <w:color w:val="000000"/>
              </w:rPr>
              <w:t>87.0</w:t>
            </w:r>
          </w:p>
        </w:tc>
        <w:tc>
          <w:tcPr>
            <w:tcW w:w="2268" w:type="dxa"/>
            <w:tcBorders>
              <w:bottom w:val="single" w:sz="4" w:space="0" w:color="auto"/>
            </w:tcBorders>
            <w:shd w:val="clear" w:color="auto" w:fill="FFFFFF"/>
            <w:tcMar>
              <w:left w:w="60" w:type="dxa"/>
              <w:right w:w="60" w:type="dxa"/>
            </w:tcMar>
          </w:tcPr>
          <w:p w14:paraId="3AF3693C" w14:textId="77777777" w:rsidR="00305530" w:rsidRPr="0013404A" w:rsidRDefault="00305530" w:rsidP="00F05F5C">
            <w:pPr>
              <w:adjustRightInd w:val="0"/>
              <w:spacing w:after="0" w:line="240" w:lineRule="auto"/>
              <w:jc w:val="right"/>
              <w:rPr>
                <w:color w:val="000000"/>
              </w:rPr>
            </w:pPr>
            <w:r w:rsidRPr="0013404A">
              <w:rPr>
                <w:color w:val="000000"/>
              </w:rPr>
              <w:t>1.91 (1.74, 2.09)</w:t>
            </w:r>
          </w:p>
        </w:tc>
      </w:tr>
      <w:tr w:rsidR="00305530" w:rsidRPr="0080422D" w14:paraId="3C104C0F" w14:textId="77777777" w:rsidTr="00D74FA5">
        <w:trPr>
          <w:cantSplit/>
        </w:trPr>
        <w:tc>
          <w:tcPr>
            <w:tcW w:w="3686" w:type="dxa"/>
            <w:tcBorders>
              <w:bottom w:val="single" w:sz="4" w:space="0" w:color="auto"/>
            </w:tcBorders>
            <w:shd w:val="clear" w:color="auto" w:fill="FFFFFF"/>
            <w:tcMar>
              <w:left w:w="60" w:type="dxa"/>
              <w:right w:w="60" w:type="dxa"/>
            </w:tcMar>
          </w:tcPr>
          <w:p w14:paraId="03C374D9" w14:textId="77777777" w:rsidR="00305530" w:rsidRPr="00BB48E8" w:rsidRDefault="00305530" w:rsidP="00F05F5C">
            <w:pPr>
              <w:adjustRightInd w:val="0"/>
              <w:spacing w:after="0" w:line="240" w:lineRule="auto"/>
              <w:rPr>
                <w:b/>
                <w:i/>
                <w:color w:val="000000"/>
              </w:rPr>
            </w:pPr>
            <w:r w:rsidRPr="00BB48E8">
              <w:rPr>
                <w:b/>
                <w:i/>
                <w:color w:val="000000"/>
              </w:rPr>
              <w:t>Other childhood events</w:t>
            </w:r>
          </w:p>
        </w:tc>
        <w:tc>
          <w:tcPr>
            <w:tcW w:w="1701" w:type="dxa"/>
            <w:tcBorders>
              <w:bottom w:val="single" w:sz="4" w:space="0" w:color="auto"/>
            </w:tcBorders>
            <w:shd w:val="clear" w:color="auto" w:fill="FFFFFF"/>
            <w:tcMar>
              <w:left w:w="60" w:type="dxa"/>
              <w:right w:w="60" w:type="dxa"/>
            </w:tcMar>
          </w:tcPr>
          <w:p w14:paraId="7C666645" w14:textId="77777777" w:rsidR="00305530" w:rsidRPr="0080422D" w:rsidRDefault="00305530" w:rsidP="00F05F5C">
            <w:pPr>
              <w:adjustRightInd w:val="0"/>
              <w:spacing w:after="0" w:line="240" w:lineRule="auto"/>
              <w:rPr>
                <w:b/>
                <w:color w:val="000000"/>
              </w:rPr>
            </w:pPr>
          </w:p>
        </w:tc>
        <w:tc>
          <w:tcPr>
            <w:tcW w:w="709" w:type="dxa"/>
            <w:tcBorders>
              <w:bottom w:val="single" w:sz="4" w:space="0" w:color="auto"/>
            </w:tcBorders>
            <w:shd w:val="clear" w:color="auto" w:fill="FFFFFF"/>
            <w:tcMar>
              <w:left w:w="60" w:type="dxa"/>
              <w:right w:w="60" w:type="dxa"/>
            </w:tcMar>
          </w:tcPr>
          <w:p w14:paraId="7F6E632B" w14:textId="77777777" w:rsidR="00305530" w:rsidRPr="0080422D" w:rsidRDefault="00305530" w:rsidP="00F05F5C">
            <w:pPr>
              <w:adjustRightInd w:val="0"/>
              <w:spacing w:after="0" w:line="240" w:lineRule="auto"/>
              <w:jc w:val="right"/>
              <w:rPr>
                <w:b/>
                <w:color w:val="000000"/>
              </w:rPr>
            </w:pPr>
          </w:p>
        </w:tc>
        <w:tc>
          <w:tcPr>
            <w:tcW w:w="2268" w:type="dxa"/>
            <w:tcBorders>
              <w:bottom w:val="single" w:sz="4" w:space="0" w:color="auto"/>
            </w:tcBorders>
            <w:shd w:val="clear" w:color="auto" w:fill="FFFFFF"/>
            <w:tcMar>
              <w:left w:w="60" w:type="dxa"/>
              <w:right w:w="60" w:type="dxa"/>
            </w:tcMar>
          </w:tcPr>
          <w:p w14:paraId="48DF5D6F" w14:textId="77777777" w:rsidR="00305530" w:rsidRPr="0080422D" w:rsidRDefault="00305530" w:rsidP="00F05F5C">
            <w:pPr>
              <w:adjustRightInd w:val="0"/>
              <w:spacing w:after="0" w:line="240" w:lineRule="auto"/>
              <w:jc w:val="right"/>
              <w:rPr>
                <w:b/>
                <w:color w:val="000000"/>
              </w:rPr>
            </w:pPr>
          </w:p>
        </w:tc>
      </w:tr>
      <w:tr w:rsidR="00305530" w:rsidRPr="0013404A" w14:paraId="1C82E048" w14:textId="77777777" w:rsidTr="00D74FA5">
        <w:trPr>
          <w:cantSplit/>
        </w:trPr>
        <w:tc>
          <w:tcPr>
            <w:tcW w:w="3686" w:type="dxa"/>
            <w:tcBorders>
              <w:top w:val="single" w:sz="4" w:space="0" w:color="auto"/>
            </w:tcBorders>
            <w:shd w:val="clear" w:color="auto" w:fill="FFFFFF"/>
            <w:tcMar>
              <w:left w:w="60" w:type="dxa"/>
              <w:right w:w="60" w:type="dxa"/>
            </w:tcMar>
          </w:tcPr>
          <w:p w14:paraId="5842A208" w14:textId="77777777" w:rsidR="00305530" w:rsidRPr="0013404A" w:rsidRDefault="00127C8B" w:rsidP="00F05F5C">
            <w:pPr>
              <w:keepNext/>
              <w:adjustRightInd w:val="0"/>
              <w:spacing w:after="0" w:line="240" w:lineRule="auto"/>
              <w:rPr>
                <w:color w:val="000000"/>
              </w:rPr>
            </w:pPr>
            <w:r>
              <w:rPr>
                <w:rFonts w:cstheme="minorHAnsi"/>
                <w:color w:val="000000"/>
              </w:rPr>
              <w:t>Divorced parents</w:t>
            </w:r>
          </w:p>
        </w:tc>
        <w:tc>
          <w:tcPr>
            <w:tcW w:w="1701" w:type="dxa"/>
            <w:tcBorders>
              <w:top w:val="single" w:sz="4" w:space="0" w:color="auto"/>
            </w:tcBorders>
            <w:shd w:val="clear" w:color="auto" w:fill="FFFFFF"/>
            <w:tcMar>
              <w:left w:w="60" w:type="dxa"/>
              <w:right w:w="60" w:type="dxa"/>
            </w:tcMar>
          </w:tcPr>
          <w:p w14:paraId="0F4EEACB" w14:textId="77777777" w:rsidR="00305530" w:rsidRPr="0013404A" w:rsidRDefault="00305530" w:rsidP="00F05F5C">
            <w:pPr>
              <w:keepNext/>
              <w:adjustRightInd w:val="0"/>
              <w:spacing w:after="0" w:line="240" w:lineRule="auto"/>
              <w:rPr>
                <w:color w:val="000000"/>
              </w:rPr>
            </w:pPr>
            <w:r w:rsidRPr="0013404A">
              <w:rPr>
                <w:color w:val="000000"/>
              </w:rPr>
              <w:t>No</w:t>
            </w:r>
          </w:p>
        </w:tc>
        <w:tc>
          <w:tcPr>
            <w:tcW w:w="709" w:type="dxa"/>
            <w:tcBorders>
              <w:top w:val="single" w:sz="4" w:space="0" w:color="auto"/>
            </w:tcBorders>
            <w:shd w:val="clear" w:color="auto" w:fill="FFFFFF"/>
            <w:tcMar>
              <w:left w:w="60" w:type="dxa"/>
              <w:right w:w="60" w:type="dxa"/>
            </w:tcMar>
          </w:tcPr>
          <w:p w14:paraId="61923813" w14:textId="77777777" w:rsidR="00305530" w:rsidRPr="0013404A" w:rsidRDefault="00305530" w:rsidP="00F05F5C">
            <w:pPr>
              <w:keepNext/>
              <w:adjustRightInd w:val="0"/>
              <w:spacing w:after="0" w:line="240" w:lineRule="auto"/>
              <w:jc w:val="right"/>
              <w:rPr>
                <w:color w:val="000000"/>
              </w:rPr>
            </w:pPr>
            <w:r w:rsidRPr="0013404A">
              <w:rPr>
                <w:color w:val="000000"/>
              </w:rPr>
              <w:t>52.1</w:t>
            </w:r>
          </w:p>
        </w:tc>
        <w:tc>
          <w:tcPr>
            <w:tcW w:w="2268" w:type="dxa"/>
            <w:tcBorders>
              <w:top w:val="single" w:sz="4" w:space="0" w:color="auto"/>
            </w:tcBorders>
            <w:shd w:val="clear" w:color="auto" w:fill="FFFFFF"/>
            <w:tcMar>
              <w:left w:w="60" w:type="dxa"/>
              <w:right w:w="60" w:type="dxa"/>
            </w:tcMar>
          </w:tcPr>
          <w:p w14:paraId="417E11EF" w14:textId="77777777" w:rsidR="00305530" w:rsidRPr="0013404A" w:rsidRDefault="00305530" w:rsidP="00F05F5C">
            <w:pPr>
              <w:keepNext/>
              <w:adjustRightInd w:val="0"/>
              <w:spacing w:after="0" w:line="240" w:lineRule="auto"/>
              <w:jc w:val="right"/>
              <w:rPr>
                <w:color w:val="000000"/>
              </w:rPr>
            </w:pPr>
          </w:p>
        </w:tc>
      </w:tr>
      <w:tr w:rsidR="00305530" w:rsidRPr="0013404A" w14:paraId="1E5A83A1" w14:textId="77777777" w:rsidTr="00D74FA5">
        <w:trPr>
          <w:cantSplit/>
        </w:trPr>
        <w:tc>
          <w:tcPr>
            <w:tcW w:w="3686" w:type="dxa"/>
            <w:tcBorders>
              <w:bottom w:val="single" w:sz="18" w:space="0" w:color="4472C4" w:themeColor="accent5"/>
            </w:tcBorders>
            <w:shd w:val="clear" w:color="auto" w:fill="FFFFFF"/>
            <w:tcMar>
              <w:left w:w="60" w:type="dxa"/>
              <w:right w:w="60" w:type="dxa"/>
            </w:tcMar>
          </w:tcPr>
          <w:p w14:paraId="63E2F78E" w14:textId="77777777" w:rsidR="00305530" w:rsidRPr="0013404A" w:rsidRDefault="00305530" w:rsidP="00F05F5C">
            <w:pPr>
              <w:adjustRightInd w:val="0"/>
              <w:spacing w:after="0" w:line="240" w:lineRule="auto"/>
              <w:rPr>
                <w:color w:val="000000"/>
              </w:rPr>
            </w:pPr>
          </w:p>
        </w:tc>
        <w:tc>
          <w:tcPr>
            <w:tcW w:w="1701" w:type="dxa"/>
            <w:tcBorders>
              <w:bottom w:val="single" w:sz="18" w:space="0" w:color="4472C4" w:themeColor="accent5"/>
            </w:tcBorders>
            <w:shd w:val="clear" w:color="auto" w:fill="FFFFFF"/>
            <w:tcMar>
              <w:left w:w="60" w:type="dxa"/>
              <w:right w:w="60" w:type="dxa"/>
            </w:tcMar>
          </w:tcPr>
          <w:p w14:paraId="153FF4C8" w14:textId="77777777" w:rsidR="00305530" w:rsidRPr="0013404A" w:rsidRDefault="00305530" w:rsidP="00F05F5C">
            <w:pPr>
              <w:adjustRightInd w:val="0"/>
              <w:spacing w:after="0" w:line="240" w:lineRule="auto"/>
              <w:rPr>
                <w:color w:val="000000"/>
              </w:rPr>
            </w:pPr>
            <w:r w:rsidRPr="0013404A">
              <w:rPr>
                <w:color w:val="000000"/>
              </w:rPr>
              <w:t>Yes</w:t>
            </w:r>
          </w:p>
        </w:tc>
        <w:tc>
          <w:tcPr>
            <w:tcW w:w="709" w:type="dxa"/>
            <w:tcBorders>
              <w:bottom w:val="single" w:sz="18" w:space="0" w:color="4472C4" w:themeColor="accent5"/>
            </w:tcBorders>
            <w:shd w:val="clear" w:color="auto" w:fill="FFFFFF"/>
            <w:tcMar>
              <w:left w:w="60" w:type="dxa"/>
              <w:right w:w="60" w:type="dxa"/>
            </w:tcMar>
          </w:tcPr>
          <w:p w14:paraId="519E493D" w14:textId="77777777" w:rsidR="00305530" w:rsidRPr="0013404A" w:rsidRDefault="00305530" w:rsidP="00F05F5C">
            <w:pPr>
              <w:adjustRightInd w:val="0"/>
              <w:spacing w:after="0" w:line="240" w:lineRule="auto"/>
              <w:jc w:val="right"/>
              <w:rPr>
                <w:color w:val="000000"/>
              </w:rPr>
            </w:pPr>
            <w:r w:rsidRPr="0013404A">
              <w:rPr>
                <w:color w:val="000000"/>
              </w:rPr>
              <w:t>61.2</w:t>
            </w:r>
          </w:p>
        </w:tc>
        <w:tc>
          <w:tcPr>
            <w:tcW w:w="2268" w:type="dxa"/>
            <w:tcBorders>
              <w:bottom w:val="single" w:sz="18" w:space="0" w:color="4472C4" w:themeColor="accent5"/>
            </w:tcBorders>
            <w:shd w:val="clear" w:color="auto" w:fill="FFFFFF"/>
            <w:tcMar>
              <w:left w:w="60" w:type="dxa"/>
              <w:right w:w="60" w:type="dxa"/>
            </w:tcMar>
          </w:tcPr>
          <w:p w14:paraId="406C85EC" w14:textId="77777777" w:rsidR="00305530" w:rsidRPr="0013404A" w:rsidRDefault="00305530" w:rsidP="00F05F5C">
            <w:pPr>
              <w:adjustRightInd w:val="0"/>
              <w:spacing w:after="0" w:line="240" w:lineRule="auto"/>
              <w:jc w:val="right"/>
              <w:rPr>
                <w:color w:val="000000"/>
              </w:rPr>
            </w:pPr>
            <w:r w:rsidRPr="0013404A">
              <w:rPr>
                <w:color w:val="000000"/>
              </w:rPr>
              <w:t>1.17 (1.10, 1.26)</w:t>
            </w:r>
          </w:p>
        </w:tc>
      </w:tr>
    </w:tbl>
    <w:p w14:paraId="1178899D" w14:textId="77777777" w:rsidR="00305530" w:rsidRPr="00224833" w:rsidRDefault="00305530" w:rsidP="00305530">
      <w:pPr>
        <w:spacing w:after="160" w:line="259" w:lineRule="auto"/>
        <w:rPr>
          <w:i/>
        </w:rPr>
      </w:pPr>
      <w:r>
        <w:rPr>
          <w:i/>
        </w:rPr>
        <w:t>All variables were statistically significant at p&lt;0.0001</w:t>
      </w:r>
    </w:p>
    <w:p w14:paraId="58440282" w14:textId="77777777" w:rsidR="00305530" w:rsidRDefault="00305530" w:rsidP="00305530">
      <w:pPr>
        <w:spacing w:after="0" w:line="240" w:lineRule="auto"/>
      </w:pPr>
    </w:p>
    <w:p w14:paraId="44211117" w14:textId="77777777" w:rsidR="00305530" w:rsidRDefault="00305530" w:rsidP="00305530">
      <w:pPr>
        <w:spacing w:after="0" w:line="240" w:lineRule="auto"/>
      </w:pPr>
    </w:p>
    <w:p w14:paraId="43996D5B" w14:textId="77777777" w:rsidR="00305530" w:rsidRDefault="00305530" w:rsidP="00305530">
      <w:pPr>
        <w:spacing w:after="160" w:line="259" w:lineRule="auto"/>
        <w:rPr>
          <w:rFonts w:cstheme="minorHAnsi"/>
          <w:b/>
          <w:sz w:val="20"/>
        </w:rPr>
      </w:pPr>
      <w:r>
        <w:br w:type="page"/>
      </w:r>
    </w:p>
    <w:p w14:paraId="70051944" w14:textId="77777777" w:rsidR="00305530" w:rsidRDefault="00305530" w:rsidP="00305530">
      <w:r>
        <w:t>Women in the 1973-78 cohort who reported income management difficulty, not having a university degree, who lived in non-metropolitan areas, who rated their health as fair or poor and who had poor mental health in early adulthood (18-23 years) were more likely to experience a violent relationship at a later ti</w:t>
      </w:r>
      <w:r w:rsidRPr="003B657A">
        <w:t xml:space="preserve">me (Table </w:t>
      </w:r>
      <w:r w:rsidR="004B2F2E" w:rsidRPr="003B657A">
        <w:t>7</w:t>
      </w:r>
      <w:r w:rsidRPr="003B657A">
        <w:t>).</w:t>
      </w:r>
      <w:r>
        <w:t xml:space="preserve"> </w:t>
      </w:r>
    </w:p>
    <w:p w14:paraId="0EA74469" w14:textId="77777777" w:rsidR="00A96D7B" w:rsidRPr="00461AB8" w:rsidRDefault="00305530" w:rsidP="00305530">
      <w:pPr>
        <w:pStyle w:val="CaptionText"/>
      </w:pPr>
      <w:r>
        <w:t xml:space="preserve">Table </w:t>
      </w:r>
      <w:r w:rsidR="004B2F2E">
        <w:t>7</w:t>
      </w:r>
      <w:r>
        <w:t xml:space="preserve"> </w:t>
      </w:r>
      <w:r w:rsidR="00A96D7B">
        <w:t>Risk factors in young adulthood for experiencing a violent relationship for women born 1973-78</w:t>
      </w:r>
    </w:p>
    <w:tbl>
      <w:tblPr>
        <w:tblW w:w="8789" w:type="dxa"/>
        <w:tblBorders>
          <w:top w:val="single" w:sz="4" w:space="0" w:color="auto"/>
          <w:bottom w:val="single" w:sz="4" w:space="0" w:color="auto"/>
        </w:tblBorders>
        <w:tblLayout w:type="fixed"/>
        <w:tblCellMar>
          <w:top w:w="28" w:type="dxa"/>
          <w:left w:w="28" w:type="dxa"/>
          <w:bottom w:w="28" w:type="dxa"/>
          <w:right w:w="28" w:type="dxa"/>
        </w:tblCellMar>
        <w:tblLook w:val="0020" w:firstRow="1" w:lastRow="0" w:firstColumn="0" w:lastColumn="0" w:noHBand="0" w:noVBand="0"/>
      </w:tblPr>
      <w:tblGrid>
        <w:gridCol w:w="3544"/>
        <w:gridCol w:w="2835"/>
        <w:gridCol w:w="567"/>
        <w:gridCol w:w="1843"/>
      </w:tblGrid>
      <w:tr w:rsidR="00305530" w14:paraId="0FE1AA08" w14:textId="77777777" w:rsidTr="00D74FA5">
        <w:trPr>
          <w:cantSplit/>
          <w:tblHeader/>
        </w:trPr>
        <w:tc>
          <w:tcPr>
            <w:tcW w:w="3544"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41F8299D" w14:textId="77777777" w:rsidR="00305530" w:rsidRDefault="00305530" w:rsidP="00F05F5C">
            <w:pPr>
              <w:keepNext/>
              <w:adjustRightInd w:val="0"/>
              <w:spacing w:after="0" w:line="240" w:lineRule="auto"/>
              <w:rPr>
                <w:b/>
                <w:bCs/>
                <w:color w:val="000000"/>
              </w:rPr>
            </w:pPr>
            <w:r>
              <w:rPr>
                <w:b/>
                <w:bCs/>
                <w:color w:val="000000"/>
              </w:rPr>
              <w:t>Risk factors</w:t>
            </w:r>
          </w:p>
        </w:tc>
        <w:tc>
          <w:tcPr>
            <w:tcW w:w="2835"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68615216" w14:textId="77777777" w:rsidR="00305530" w:rsidRDefault="00305530" w:rsidP="00F05F5C">
            <w:pPr>
              <w:keepNext/>
              <w:adjustRightInd w:val="0"/>
              <w:spacing w:after="0" w:line="240" w:lineRule="auto"/>
              <w:rPr>
                <w:b/>
                <w:bCs/>
                <w:color w:val="000000"/>
              </w:rPr>
            </w:pPr>
          </w:p>
        </w:tc>
        <w:tc>
          <w:tcPr>
            <w:tcW w:w="567"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7896FEF7" w14:textId="77777777" w:rsidR="00305530" w:rsidRDefault="00305530" w:rsidP="00F05F5C">
            <w:pPr>
              <w:keepNext/>
              <w:adjustRightInd w:val="0"/>
              <w:spacing w:after="0" w:line="240" w:lineRule="auto"/>
              <w:jc w:val="center"/>
              <w:rPr>
                <w:b/>
                <w:bCs/>
                <w:color w:val="000000"/>
              </w:rPr>
            </w:pPr>
            <w:r>
              <w:rPr>
                <w:b/>
                <w:bCs/>
                <w:color w:val="000000"/>
              </w:rPr>
              <w:t>%</w:t>
            </w:r>
          </w:p>
        </w:tc>
        <w:tc>
          <w:tcPr>
            <w:tcW w:w="1843"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53C035ED" w14:textId="77777777" w:rsidR="00305530" w:rsidRDefault="00305530" w:rsidP="00F05F5C">
            <w:pPr>
              <w:keepNext/>
              <w:adjustRightInd w:val="0"/>
              <w:spacing w:after="0" w:line="240" w:lineRule="auto"/>
              <w:jc w:val="center"/>
              <w:rPr>
                <w:b/>
                <w:bCs/>
                <w:color w:val="000000"/>
              </w:rPr>
            </w:pPr>
            <w:r>
              <w:rPr>
                <w:b/>
                <w:bCs/>
                <w:color w:val="000000"/>
              </w:rPr>
              <w:t>PR (95% CI)</w:t>
            </w:r>
          </w:p>
        </w:tc>
      </w:tr>
      <w:tr w:rsidR="00305530" w14:paraId="14330759" w14:textId="77777777" w:rsidTr="00D74FA5">
        <w:trPr>
          <w:cantSplit/>
        </w:trPr>
        <w:tc>
          <w:tcPr>
            <w:tcW w:w="3544" w:type="dxa"/>
            <w:tcBorders>
              <w:top w:val="single" w:sz="18" w:space="0" w:color="4472C4" w:themeColor="accent5"/>
              <w:bottom w:val="nil"/>
            </w:tcBorders>
            <w:shd w:val="clear" w:color="auto" w:fill="FFFFFF"/>
            <w:tcMar>
              <w:left w:w="60" w:type="dxa"/>
              <w:right w:w="60" w:type="dxa"/>
            </w:tcMar>
          </w:tcPr>
          <w:p w14:paraId="5F449BB8" w14:textId="77777777" w:rsidR="00305530" w:rsidRDefault="00305530" w:rsidP="00F05F5C">
            <w:pPr>
              <w:adjustRightInd w:val="0"/>
              <w:spacing w:after="0" w:line="240" w:lineRule="auto"/>
              <w:rPr>
                <w:color w:val="000000"/>
              </w:rPr>
            </w:pPr>
            <w:r>
              <w:rPr>
                <w:color w:val="000000"/>
              </w:rPr>
              <w:t>Income management</w:t>
            </w:r>
          </w:p>
        </w:tc>
        <w:tc>
          <w:tcPr>
            <w:tcW w:w="2835" w:type="dxa"/>
            <w:tcBorders>
              <w:top w:val="single" w:sz="18" w:space="0" w:color="4472C4" w:themeColor="accent5"/>
              <w:bottom w:val="nil"/>
            </w:tcBorders>
            <w:shd w:val="clear" w:color="auto" w:fill="FFFFFF"/>
            <w:tcMar>
              <w:left w:w="60" w:type="dxa"/>
              <w:right w:w="60" w:type="dxa"/>
            </w:tcMar>
          </w:tcPr>
          <w:p w14:paraId="6616BF21" w14:textId="77777777" w:rsidR="00305530" w:rsidRDefault="00305530" w:rsidP="00F05F5C">
            <w:pPr>
              <w:adjustRightInd w:val="0"/>
              <w:spacing w:after="0" w:line="240" w:lineRule="auto"/>
              <w:rPr>
                <w:color w:val="000000"/>
              </w:rPr>
            </w:pPr>
            <w:r>
              <w:rPr>
                <w:color w:val="000000"/>
              </w:rPr>
              <w:t>Easy/Not too difficult</w:t>
            </w:r>
          </w:p>
        </w:tc>
        <w:tc>
          <w:tcPr>
            <w:tcW w:w="567" w:type="dxa"/>
            <w:tcBorders>
              <w:top w:val="single" w:sz="18" w:space="0" w:color="4472C4" w:themeColor="accent5"/>
              <w:bottom w:val="nil"/>
            </w:tcBorders>
            <w:shd w:val="clear" w:color="auto" w:fill="FFFFFF"/>
            <w:tcMar>
              <w:left w:w="60" w:type="dxa"/>
              <w:right w:w="60" w:type="dxa"/>
            </w:tcMar>
          </w:tcPr>
          <w:p w14:paraId="11AF344D" w14:textId="77777777" w:rsidR="00305530" w:rsidRDefault="00305530" w:rsidP="00F05F5C">
            <w:pPr>
              <w:adjustRightInd w:val="0"/>
              <w:spacing w:after="0" w:line="240" w:lineRule="auto"/>
              <w:jc w:val="right"/>
              <w:rPr>
                <w:color w:val="000000"/>
              </w:rPr>
            </w:pPr>
            <w:r>
              <w:rPr>
                <w:color w:val="000000"/>
              </w:rPr>
              <w:t>10.4</w:t>
            </w:r>
          </w:p>
        </w:tc>
        <w:tc>
          <w:tcPr>
            <w:tcW w:w="1843" w:type="dxa"/>
            <w:tcBorders>
              <w:top w:val="single" w:sz="18" w:space="0" w:color="4472C4" w:themeColor="accent5"/>
              <w:bottom w:val="nil"/>
            </w:tcBorders>
            <w:shd w:val="clear" w:color="auto" w:fill="FFFFFF"/>
            <w:tcMar>
              <w:left w:w="60" w:type="dxa"/>
              <w:right w:w="60" w:type="dxa"/>
            </w:tcMar>
          </w:tcPr>
          <w:p w14:paraId="09762340" w14:textId="77777777" w:rsidR="00305530" w:rsidRDefault="00305530" w:rsidP="00F05F5C">
            <w:pPr>
              <w:adjustRightInd w:val="0"/>
              <w:spacing w:after="0" w:line="240" w:lineRule="auto"/>
              <w:jc w:val="right"/>
              <w:rPr>
                <w:color w:val="000000"/>
              </w:rPr>
            </w:pPr>
          </w:p>
        </w:tc>
      </w:tr>
      <w:tr w:rsidR="00305530" w14:paraId="223AC02F" w14:textId="77777777" w:rsidTr="00D74FA5">
        <w:trPr>
          <w:cantSplit/>
        </w:trPr>
        <w:tc>
          <w:tcPr>
            <w:tcW w:w="3544" w:type="dxa"/>
            <w:tcBorders>
              <w:top w:val="nil"/>
              <w:bottom w:val="nil"/>
            </w:tcBorders>
            <w:shd w:val="clear" w:color="auto" w:fill="FFFFFF"/>
            <w:tcMar>
              <w:left w:w="60" w:type="dxa"/>
              <w:right w:w="60" w:type="dxa"/>
            </w:tcMar>
          </w:tcPr>
          <w:p w14:paraId="04ADA48C" w14:textId="77777777" w:rsidR="00305530" w:rsidRDefault="00305530" w:rsidP="00F05F5C">
            <w:pPr>
              <w:adjustRightInd w:val="0"/>
              <w:spacing w:after="0" w:line="240" w:lineRule="auto"/>
              <w:rPr>
                <w:color w:val="000000"/>
              </w:rPr>
            </w:pPr>
          </w:p>
        </w:tc>
        <w:tc>
          <w:tcPr>
            <w:tcW w:w="2835" w:type="dxa"/>
            <w:tcBorders>
              <w:top w:val="nil"/>
              <w:bottom w:val="nil"/>
            </w:tcBorders>
            <w:shd w:val="clear" w:color="auto" w:fill="FFFFFF"/>
            <w:tcMar>
              <w:left w:w="60" w:type="dxa"/>
              <w:right w:w="60" w:type="dxa"/>
            </w:tcMar>
          </w:tcPr>
          <w:p w14:paraId="148E3FB7" w14:textId="77777777" w:rsidR="00305530" w:rsidRDefault="00305530" w:rsidP="00F05F5C">
            <w:pPr>
              <w:adjustRightInd w:val="0"/>
              <w:spacing w:after="0" w:line="240" w:lineRule="auto"/>
              <w:rPr>
                <w:color w:val="000000"/>
              </w:rPr>
            </w:pPr>
            <w:r>
              <w:rPr>
                <w:color w:val="000000"/>
              </w:rPr>
              <w:t>Difficult some of the time</w:t>
            </w:r>
          </w:p>
        </w:tc>
        <w:tc>
          <w:tcPr>
            <w:tcW w:w="567" w:type="dxa"/>
            <w:tcBorders>
              <w:top w:val="nil"/>
              <w:bottom w:val="nil"/>
            </w:tcBorders>
            <w:shd w:val="clear" w:color="auto" w:fill="FFFFFF"/>
            <w:tcMar>
              <w:left w:w="60" w:type="dxa"/>
              <w:right w:w="60" w:type="dxa"/>
            </w:tcMar>
          </w:tcPr>
          <w:p w14:paraId="302F1371" w14:textId="77777777" w:rsidR="00305530" w:rsidRDefault="00305530" w:rsidP="00F05F5C">
            <w:pPr>
              <w:adjustRightInd w:val="0"/>
              <w:spacing w:after="0" w:line="240" w:lineRule="auto"/>
              <w:jc w:val="right"/>
              <w:rPr>
                <w:color w:val="000000"/>
              </w:rPr>
            </w:pPr>
            <w:r>
              <w:rPr>
                <w:color w:val="000000"/>
              </w:rPr>
              <w:t>14.6</w:t>
            </w:r>
          </w:p>
        </w:tc>
        <w:tc>
          <w:tcPr>
            <w:tcW w:w="1843" w:type="dxa"/>
            <w:tcBorders>
              <w:top w:val="nil"/>
              <w:bottom w:val="nil"/>
            </w:tcBorders>
            <w:shd w:val="clear" w:color="auto" w:fill="FFFFFF"/>
            <w:tcMar>
              <w:left w:w="60" w:type="dxa"/>
              <w:right w:w="60" w:type="dxa"/>
            </w:tcMar>
          </w:tcPr>
          <w:p w14:paraId="1909A63A" w14:textId="77777777" w:rsidR="00305530" w:rsidRDefault="00305530" w:rsidP="00F05F5C">
            <w:pPr>
              <w:adjustRightInd w:val="0"/>
              <w:spacing w:after="0" w:line="240" w:lineRule="auto"/>
              <w:jc w:val="right"/>
              <w:rPr>
                <w:color w:val="000000"/>
              </w:rPr>
            </w:pPr>
            <w:r>
              <w:rPr>
                <w:color w:val="000000"/>
              </w:rPr>
              <w:t>1.40 (1.26, 1.55)</w:t>
            </w:r>
          </w:p>
        </w:tc>
      </w:tr>
      <w:tr w:rsidR="00305530" w14:paraId="08ADA1AA" w14:textId="77777777" w:rsidTr="00D74FA5">
        <w:trPr>
          <w:cantSplit/>
        </w:trPr>
        <w:tc>
          <w:tcPr>
            <w:tcW w:w="3544" w:type="dxa"/>
            <w:tcBorders>
              <w:top w:val="nil"/>
              <w:bottom w:val="single" w:sz="4" w:space="0" w:color="auto"/>
            </w:tcBorders>
            <w:shd w:val="clear" w:color="auto" w:fill="FFFFFF"/>
            <w:tcMar>
              <w:left w:w="60" w:type="dxa"/>
              <w:right w:w="60" w:type="dxa"/>
            </w:tcMar>
          </w:tcPr>
          <w:p w14:paraId="42EB9EFE" w14:textId="77777777" w:rsidR="00305530" w:rsidRDefault="00305530" w:rsidP="00F05F5C">
            <w:pPr>
              <w:adjustRightInd w:val="0"/>
              <w:spacing w:after="0" w:line="240" w:lineRule="auto"/>
              <w:rPr>
                <w:color w:val="000000"/>
              </w:rPr>
            </w:pPr>
          </w:p>
        </w:tc>
        <w:tc>
          <w:tcPr>
            <w:tcW w:w="2835" w:type="dxa"/>
            <w:tcBorders>
              <w:top w:val="nil"/>
              <w:bottom w:val="single" w:sz="4" w:space="0" w:color="auto"/>
            </w:tcBorders>
            <w:shd w:val="clear" w:color="auto" w:fill="FFFFFF"/>
            <w:tcMar>
              <w:left w:w="60" w:type="dxa"/>
              <w:right w:w="60" w:type="dxa"/>
            </w:tcMar>
          </w:tcPr>
          <w:p w14:paraId="643F60E5" w14:textId="77777777" w:rsidR="00305530" w:rsidRDefault="00305530" w:rsidP="00F05F5C">
            <w:pPr>
              <w:adjustRightInd w:val="0"/>
              <w:spacing w:after="0" w:line="240" w:lineRule="auto"/>
              <w:rPr>
                <w:color w:val="000000"/>
              </w:rPr>
            </w:pPr>
            <w:r>
              <w:rPr>
                <w:color w:val="000000"/>
              </w:rPr>
              <w:t>Impossible/Difficult all the time</w:t>
            </w:r>
          </w:p>
        </w:tc>
        <w:tc>
          <w:tcPr>
            <w:tcW w:w="567" w:type="dxa"/>
            <w:tcBorders>
              <w:top w:val="nil"/>
              <w:bottom w:val="single" w:sz="4" w:space="0" w:color="auto"/>
            </w:tcBorders>
            <w:shd w:val="clear" w:color="auto" w:fill="FFFFFF"/>
            <w:tcMar>
              <w:left w:w="60" w:type="dxa"/>
              <w:right w:w="60" w:type="dxa"/>
            </w:tcMar>
          </w:tcPr>
          <w:p w14:paraId="6E751D3C" w14:textId="77777777" w:rsidR="00305530" w:rsidRDefault="00305530" w:rsidP="00F05F5C">
            <w:pPr>
              <w:adjustRightInd w:val="0"/>
              <w:spacing w:after="0" w:line="240" w:lineRule="auto"/>
              <w:jc w:val="right"/>
              <w:rPr>
                <w:color w:val="000000"/>
              </w:rPr>
            </w:pPr>
            <w:r>
              <w:rPr>
                <w:color w:val="000000"/>
              </w:rPr>
              <w:t>19.3</w:t>
            </w:r>
          </w:p>
        </w:tc>
        <w:tc>
          <w:tcPr>
            <w:tcW w:w="1843" w:type="dxa"/>
            <w:tcBorders>
              <w:top w:val="nil"/>
              <w:bottom w:val="single" w:sz="4" w:space="0" w:color="auto"/>
            </w:tcBorders>
            <w:shd w:val="clear" w:color="auto" w:fill="FFFFFF"/>
            <w:tcMar>
              <w:left w:w="60" w:type="dxa"/>
              <w:right w:w="60" w:type="dxa"/>
            </w:tcMar>
          </w:tcPr>
          <w:p w14:paraId="1DEF8428" w14:textId="77777777" w:rsidR="00305530" w:rsidRDefault="00305530" w:rsidP="00F05F5C">
            <w:pPr>
              <w:adjustRightInd w:val="0"/>
              <w:spacing w:after="0" w:line="240" w:lineRule="auto"/>
              <w:jc w:val="right"/>
              <w:rPr>
                <w:color w:val="000000"/>
              </w:rPr>
            </w:pPr>
            <w:r>
              <w:rPr>
                <w:color w:val="000000"/>
              </w:rPr>
              <w:t>1.85 (1.65, 2.07)</w:t>
            </w:r>
          </w:p>
        </w:tc>
      </w:tr>
      <w:tr w:rsidR="00305530" w14:paraId="5C38F448" w14:textId="77777777" w:rsidTr="00D74FA5">
        <w:trPr>
          <w:cantSplit/>
        </w:trPr>
        <w:tc>
          <w:tcPr>
            <w:tcW w:w="3544" w:type="dxa"/>
            <w:tcBorders>
              <w:top w:val="single" w:sz="4" w:space="0" w:color="auto"/>
              <w:bottom w:val="nil"/>
            </w:tcBorders>
            <w:shd w:val="clear" w:color="auto" w:fill="FFFFFF"/>
            <w:tcMar>
              <w:left w:w="60" w:type="dxa"/>
              <w:right w:w="60" w:type="dxa"/>
            </w:tcMar>
          </w:tcPr>
          <w:p w14:paraId="081FB3E7" w14:textId="77777777" w:rsidR="00305530" w:rsidRDefault="00305530" w:rsidP="00F05F5C">
            <w:pPr>
              <w:adjustRightInd w:val="0"/>
              <w:spacing w:after="0" w:line="240" w:lineRule="auto"/>
              <w:rPr>
                <w:color w:val="000000"/>
              </w:rPr>
            </w:pPr>
            <w:r>
              <w:rPr>
                <w:color w:val="000000"/>
              </w:rPr>
              <w:t xml:space="preserve">Education </w:t>
            </w:r>
          </w:p>
        </w:tc>
        <w:tc>
          <w:tcPr>
            <w:tcW w:w="2835" w:type="dxa"/>
            <w:tcBorders>
              <w:top w:val="single" w:sz="4" w:space="0" w:color="auto"/>
              <w:bottom w:val="nil"/>
            </w:tcBorders>
            <w:shd w:val="clear" w:color="auto" w:fill="FFFFFF"/>
            <w:tcMar>
              <w:left w:w="60" w:type="dxa"/>
              <w:right w:w="60" w:type="dxa"/>
            </w:tcMar>
          </w:tcPr>
          <w:p w14:paraId="434560C9" w14:textId="77777777" w:rsidR="00305530" w:rsidRDefault="00305530" w:rsidP="00F05F5C">
            <w:pPr>
              <w:adjustRightInd w:val="0"/>
              <w:spacing w:after="0" w:line="240" w:lineRule="auto"/>
              <w:rPr>
                <w:color w:val="000000"/>
              </w:rPr>
            </w:pPr>
            <w:r>
              <w:rPr>
                <w:color w:val="000000"/>
              </w:rPr>
              <w:t xml:space="preserve">University degree </w:t>
            </w:r>
          </w:p>
        </w:tc>
        <w:tc>
          <w:tcPr>
            <w:tcW w:w="567" w:type="dxa"/>
            <w:tcBorders>
              <w:top w:val="single" w:sz="4" w:space="0" w:color="auto"/>
              <w:bottom w:val="nil"/>
            </w:tcBorders>
            <w:shd w:val="clear" w:color="auto" w:fill="FFFFFF"/>
            <w:tcMar>
              <w:left w:w="60" w:type="dxa"/>
              <w:right w:w="60" w:type="dxa"/>
            </w:tcMar>
          </w:tcPr>
          <w:p w14:paraId="579EDDE1" w14:textId="77777777" w:rsidR="00305530" w:rsidRDefault="00305530" w:rsidP="00F05F5C">
            <w:pPr>
              <w:adjustRightInd w:val="0"/>
              <w:spacing w:after="0" w:line="240" w:lineRule="auto"/>
              <w:jc w:val="right"/>
              <w:rPr>
                <w:color w:val="000000"/>
              </w:rPr>
            </w:pPr>
            <w:r>
              <w:rPr>
                <w:color w:val="000000"/>
              </w:rPr>
              <w:t>8.3</w:t>
            </w:r>
          </w:p>
        </w:tc>
        <w:tc>
          <w:tcPr>
            <w:tcW w:w="1843" w:type="dxa"/>
            <w:tcBorders>
              <w:top w:val="single" w:sz="4" w:space="0" w:color="auto"/>
              <w:bottom w:val="nil"/>
            </w:tcBorders>
            <w:shd w:val="clear" w:color="auto" w:fill="FFFFFF"/>
            <w:tcMar>
              <w:left w:w="60" w:type="dxa"/>
              <w:right w:w="60" w:type="dxa"/>
            </w:tcMar>
          </w:tcPr>
          <w:p w14:paraId="04B2D8EF" w14:textId="77777777" w:rsidR="00305530" w:rsidRDefault="00305530" w:rsidP="00F05F5C">
            <w:pPr>
              <w:adjustRightInd w:val="0"/>
              <w:spacing w:after="0" w:line="240" w:lineRule="auto"/>
              <w:jc w:val="right"/>
              <w:rPr>
                <w:color w:val="000000"/>
              </w:rPr>
            </w:pPr>
          </w:p>
        </w:tc>
      </w:tr>
      <w:tr w:rsidR="00305530" w14:paraId="5E00FD2B" w14:textId="77777777" w:rsidTr="00D74FA5">
        <w:trPr>
          <w:cantSplit/>
        </w:trPr>
        <w:tc>
          <w:tcPr>
            <w:tcW w:w="3544" w:type="dxa"/>
            <w:tcBorders>
              <w:top w:val="nil"/>
              <w:bottom w:val="nil"/>
            </w:tcBorders>
            <w:shd w:val="clear" w:color="auto" w:fill="FFFFFF"/>
            <w:tcMar>
              <w:left w:w="60" w:type="dxa"/>
              <w:right w:w="60" w:type="dxa"/>
            </w:tcMar>
          </w:tcPr>
          <w:p w14:paraId="1000557C" w14:textId="77777777" w:rsidR="00305530" w:rsidRDefault="00305530" w:rsidP="00F05F5C">
            <w:pPr>
              <w:adjustRightInd w:val="0"/>
              <w:spacing w:after="0" w:line="240" w:lineRule="auto"/>
              <w:rPr>
                <w:color w:val="000000"/>
              </w:rPr>
            </w:pPr>
          </w:p>
        </w:tc>
        <w:tc>
          <w:tcPr>
            <w:tcW w:w="2835" w:type="dxa"/>
            <w:tcBorders>
              <w:top w:val="nil"/>
              <w:bottom w:val="nil"/>
            </w:tcBorders>
            <w:shd w:val="clear" w:color="auto" w:fill="FFFFFF"/>
            <w:tcMar>
              <w:left w:w="60" w:type="dxa"/>
              <w:right w:w="60" w:type="dxa"/>
            </w:tcMar>
          </w:tcPr>
          <w:p w14:paraId="77DC3C07" w14:textId="77777777" w:rsidR="00305530" w:rsidRDefault="00305530" w:rsidP="00F05F5C">
            <w:pPr>
              <w:adjustRightInd w:val="0"/>
              <w:spacing w:after="0" w:line="240" w:lineRule="auto"/>
              <w:rPr>
                <w:color w:val="000000"/>
              </w:rPr>
            </w:pPr>
            <w:r>
              <w:rPr>
                <w:color w:val="000000"/>
              </w:rPr>
              <w:t>Trade/Certificate/Diploma</w:t>
            </w:r>
          </w:p>
        </w:tc>
        <w:tc>
          <w:tcPr>
            <w:tcW w:w="567" w:type="dxa"/>
            <w:tcBorders>
              <w:top w:val="nil"/>
              <w:bottom w:val="nil"/>
            </w:tcBorders>
            <w:shd w:val="clear" w:color="auto" w:fill="FFFFFF"/>
            <w:tcMar>
              <w:left w:w="60" w:type="dxa"/>
              <w:right w:w="60" w:type="dxa"/>
            </w:tcMar>
          </w:tcPr>
          <w:p w14:paraId="56F7CB68" w14:textId="77777777" w:rsidR="00305530" w:rsidRDefault="00305530" w:rsidP="00F05F5C">
            <w:pPr>
              <w:adjustRightInd w:val="0"/>
              <w:spacing w:after="0" w:line="240" w:lineRule="auto"/>
              <w:jc w:val="right"/>
              <w:rPr>
                <w:color w:val="000000"/>
              </w:rPr>
            </w:pPr>
            <w:r>
              <w:rPr>
                <w:color w:val="000000"/>
              </w:rPr>
              <w:t>14.5</w:t>
            </w:r>
          </w:p>
        </w:tc>
        <w:tc>
          <w:tcPr>
            <w:tcW w:w="1843" w:type="dxa"/>
            <w:tcBorders>
              <w:top w:val="nil"/>
              <w:bottom w:val="nil"/>
            </w:tcBorders>
            <w:shd w:val="clear" w:color="auto" w:fill="FFFFFF"/>
            <w:tcMar>
              <w:left w:w="60" w:type="dxa"/>
              <w:right w:w="60" w:type="dxa"/>
            </w:tcMar>
          </w:tcPr>
          <w:p w14:paraId="7B434026" w14:textId="77777777" w:rsidR="00305530" w:rsidRDefault="00305530" w:rsidP="00F05F5C">
            <w:pPr>
              <w:adjustRightInd w:val="0"/>
              <w:spacing w:after="0" w:line="240" w:lineRule="auto"/>
              <w:jc w:val="right"/>
              <w:rPr>
                <w:color w:val="000000"/>
              </w:rPr>
            </w:pPr>
            <w:r>
              <w:rPr>
                <w:color w:val="000000"/>
              </w:rPr>
              <w:t>1.74 (1.43, 2.11)</w:t>
            </w:r>
          </w:p>
        </w:tc>
      </w:tr>
      <w:tr w:rsidR="00305530" w14:paraId="38D669EB" w14:textId="77777777" w:rsidTr="00D74FA5">
        <w:trPr>
          <w:cantSplit/>
        </w:trPr>
        <w:tc>
          <w:tcPr>
            <w:tcW w:w="3544" w:type="dxa"/>
            <w:tcBorders>
              <w:top w:val="nil"/>
              <w:bottom w:val="single" w:sz="4" w:space="0" w:color="auto"/>
            </w:tcBorders>
            <w:shd w:val="clear" w:color="auto" w:fill="FFFFFF"/>
            <w:tcMar>
              <w:left w:w="60" w:type="dxa"/>
              <w:right w:w="60" w:type="dxa"/>
            </w:tcMar>
          </w:tcPr>
          <w:p w14:paraId="66FD5520" w14:textId="77777777" w:rsidR="00305530" w:rsidRDefault="00305530" w:rsidP="00F05F5C">
            <w:pPr>
              <w:adjustRightInd w:val="0"/>
              <w:spacing w:after="0" w:line="240" w:lineRule="auto"/>
              <w:rPr>
                <w:color w:val="000000"/>
              </w:rPr>
            </w:pPr>
          </w:p>
        </w:tc>
        <w:tc>
          <w:tcPr>
            <w:tcW w:w="2835" w:type="dxa"/>
            <w:tcBorders>
              <w:top w:val="nil"/>
              <w:bottom w:val="single" w:sz="4" w:space="0" w:color="auto"/>
            </w:tcBorders>
            <w:shd w:val="clear" w:color="auto" w:fill="FFFFFF"/>
            <w:tcMar>
              <w:left w:w="60" w:type="dxa"/>
              <w:right w:w="60" w:type="dxa"/>
            </w:tcMar>
          </w:tcPr>
          <w:p w14:paraId="1FB7AC28" w14:textId="77777777" w:rsidR="00305530" w:rsidRDefault="00305530" w:rsidP="00F05F5C">
            <w:pPr>
              <w:adjustRightInd w:val="0"/>
              <w:spacing w:after="0" w:line="240" w:lineRule="auto"/>
              <w:rPr>
                <w:color w:val="000000"/>
              </w:rPr>
            </w:pPr>
            <w:r>
              <w:rPr>
                <w:color w:val="000000"/>
              </w:rPr>
              <w:t>Year 12 or less</w:t>
            </w:r>
          </w:p>
        </w:tc>
        <w:tc>
          <w:tcPr>
            <w:tcW w:w="567" w:type="dxa"/>
            <w:tcBorders>
              <w:top w:val="nil"/>
              <w:bottom w:val="single" w:sz="4" w:space="0" w:color="auto"/>
            </w:tcBorders>
            <w:shd w:val="clear" w:color="auto" w:fill="FFFFFF"/>
            <w:tcMar>
              <w:left w:w="60" w:type="dxa"/>
              <w:right w:w="60" w:type="dxa"/>
            </w:tcMar>
          </w:tcPr>
          <w:p w14:paraId="645433D9" w14:textId="77777777" w:rsidR="00305530" w:rsidRDefault="00305530" w:rsidP="00F05F5C">
            <w:pPr>
              <w:adjustRightInd w:val="0"/>
              <w:spacing w:after="0" w:line="240" w:lineRule="auto"/>
              <w:jc w:val="right"/>
              <w:rPr>
                <w:color w:val="000000"/>
              </w:rPr>
            </w:pPr>
            <w:r>
              <w:rPr>
                <w:color w:val="000000"/>
              </w:rPr>
              <w:t>13.8</w:t>
            </w:r>
          </w:p>
        </w:tc>
        <w:tc>
          <w:tcPr>
            <w:tcW w:w="1843" w:type="dxa"/>
            <w:tcBorders>
              <w:top w:val="nil"/>
              <w:bottom w:val="single" w:sz="4" w:space="0" w:color="auto"/>
            </w:tcBorders>
            <w:shd w:val="clear" w:color="auto" w:fill="FFFFFF"/>
            <w:tcMar>
              <w:left w:w="60" w:type="dxa"/>
              <w:right w:w="60" w:type="dxa"/>
            </w:tcMar>
          </w:tcPr>
          <w:p w14:paraId="0D560A50" w14:textId="77777777" w:rsidR="00305530" w:rsidRDefault="00305530" w:rsidP="00F05F5C">
            <w:pPr>
              <w:adjustRightInd w:val="0"/>
              <w:spacing w:after="0" w:line="240" w:lineRule="auto"/>
              <w:jc w:val="right"/>
              <w:rPr>
                <w:color w:val="000000"/>
              </w:rPr>
            </w:pPr>
            <w:r>
              <w:rPr>
                <w:color w:val="000000"/>
              </w:rPr>
              <w:t>1.65 (1.38, 1.97)</w:t>
            </w:r>
          </w:p>
        </w:tc>
      </w:tr>
      <w:tr w:rsidR="00305530" w14:paraId="40D14192" w14:textId="77777777" w:rsidTr="00D74FA5">
        <w:trPr>
          <w:cantSplit/>
        </w:trPr>
        <w:tc>
          <w:tcPr>
            <w:tcW w:w="3544" w:type="dxa"/>
            <w:tcBorders>
              <w:top w:val="single" w:sz="4" w:space="0" w:color="auto"/>
              <w:bottom w:val="nil"/>
            </w:tcBorders>
            <w:shd w:val="clear" w:color="auto" w:fill="FFFFFF"/>
            <w:tcMar>
              <w:left w:w="60" w:type="dxa"/>
              <w:right w:w="60" w:type="dxa"/>
            </w:tcMar>
          </w:tcPr>
          <w:p w14:paraId="14AA2175" w14:textId="77777777" w:rsidR="00305530" w:rsidRDefault="00305530" w:rsidP="00F05F5C">
            <w:pPr>
              <w:adjustRightInd w:val="0"/>
              <w:spacing w:after="0" w:line="240" w:lineRule="auto"/>
              <w:rPr>
                <w:color w:val="000000"/>
              </w:rPr>
            </w:pPr>
            <w:r>
              <w:rPr>
                <w:color w:val="000000"/>
              </w:rPr>
              <w:t>Area of residence</w:t>
            </w:r>
          </w:p>
        </w:tc>
        <w:tc>
          <w:tcPr>
            <w:tcW w:w="2835" w:type="dxa"/>
            <w:tcBorders>
              <w:top w:val="single" w:sz="4" w:space="0" w:color="auto"/>
              <w:bottom w:val="nil"/>
            </w:tcBorders>
            <w:shd w:val="clear" w:color="auto" w:fill="FFFFFF"/>
            <w:tcMar>
              <w:left w:w="60" w:type="dxa"/>
              <w:right w:w="60" w:type="dxa"/>
            </w:tcMar>
          </w:tcPr>
          <w:p w14:paraId="5DD24B1C" w14:textId="77777777" w:rsidR="00305530" w:rsidRDefault="00305530" w:rsidP="00F05F5C">
            <w:pPr>
              <w:adjustRightInd w:val="0"/>
              <w:spacing w:after="0" w:line="240" w:lineRule="auto"/>
              <w:rPr>
                <w:color w:val="000000"/>
              </w:rPr>
            </w:pPr>
            <w:r>
              <w:rPr>
                <w:color w:val="000000"/>
              </w:rPr>
              <w:t>Major city</w:t>
            </w:r>
          </w:p>
        </w:tc>
        <w:tc>
          <w:tcPr>
            <w:tcW w:w="567" w:type="dxa"/>
            <w:tcBorders>
              <w:top w:val="single" w:sz="4" w:space="0" w:color="auto"/>
              <w:bottom w:val="nil"/>
            </w:tcBorders>
            <w:shd w:val="clear" w:color="auto" w:fill="FFFFFF"/>
            <w:tcMar>
              <w:left w:w="60" w:type="dxa"/>
              <w:right w:w="60" w:type="dxa"/>
            </w:tcMar>
          </w:tcPr>
          <w:p w14:paraId="6798678E" w14:textId="77777777" w:rsidR="00305530" w:rsidRDefault="00305530" w:rsidP="00F05F5C">
            <w:pPr>
              <w:adjustRightInd w:val="0"/>
              <w:spacing w:after="0" w:line="240" w:lineRule="auto"/>
              <w:jc w:val="right"/>
              <w:rPr>
                <w:color w:val="000000"/>
              </w:rPr>
            </w:pPr>
            <w:r>
              <w:rPr>
                <w:color w:val="000000"/>
              </w:rPr>
              <w:t>12.4</w:t>
            </w:r>
          </w:p>
        </w:tc>
        <w:tc>
          <w:tcPr>
            <w:tcW w:w="1843" w:type="dxa"/>
            <w:tcBorders>
              <w:top w:val="single" w:sz="4" w:space="0" w:color="auto"/>
              <w:bottom w:val="nil"/>
            </w:tcBorders>
            <w:shd w:val="clear" w:color="auto" w:fill="FFFFFF"/>
            <w:tcMar>
              <w:left w:w="60" w:type="dxa"/>
              <w:right w:w="60" w:type="dxa"/>
            </w:tcMar>
          </w:tcPr>
          <w:p w14:paraId="5CC9B27D" w14:textId="77777777" w:rsidR="00305530" w:rsidRDefault="00305530" w:rsidP="00F05F5C">
            <w:pPr>
              <w:adjustRightInd w:val="0"/>
              <w:spacing w:after="0" w:line="240" w:lineRule="auto"/>
              <w:jc w:val="right"/>
              <w:rPr>
                <w:color w:val="000000"/>
              </w:rPr>
            </w:pPr>
          </w:p>
        </w:tc>
      </w:tr>
      <w:tr w:rsidR="00305530" w14:paraId="0B68A8DC" w14:textId="77777777" w:rsidTr="00D74FA5">
        <w:trPr>
          <w:cantSplit/>
        </w:trPr>
        <w:tc>
          <w:tcPr>
            <w:tcW w:w="3544" w:type="dxa"/>
            <w:tcBorders>
              <w:top w:val="nil"/>
              <w:bottom w:val="nil"/>
            </w:tcBorders>
            <w:shd w:val="clear" w:color="auto" w:fill="FFFFFF"/>
            <w:tcMar>
              <w:left w:w="60" w:type="dxa"/>
              <w:right w:w="60" w:type="dxa"/>
            </w:tcMar>
          </w:tcPr>
          <w:p w14:paraId="36CD67EA" w14:textId="77777777" w:rsidR="00305530" w:rsidRDefault="00305530" w:rsidP="00F05F5C">
            <w:pPr>
              <w:adjustRightInd w:val="0"/>
              <w:spacing w:after="0" w:line="240" w:lineRule="auto"/>
              <w:rPr>
                <w:color w:val="000000"/>
              </w:rPr>
            </w:pPr>
          </w:p>
        </w:tc>
        <w:tc>
          <w:tcPr>
            <w:tcW w:w="2835" w:type="dxa"/>
            <w:tcBorders>
              <w:top w:val="nil"/>
              <w:bottom w:val="nil"/>
            </w:tcBorders>
            <w:shd w:val="clear" w:color="auto" w:fill="FFFFFF"/>
            <w:tcMar>
              <w:left w:w="60" w:type="dxa"/>
              <w:right w:w="60" w:type="dxa"/>
            </w:tcMar>
          </w:tcPr>
          <w:p w14:paraId="011848BD" w14:textId="77777777" w:rsidR="00305530" w:rsidRDefault="00305530" w:rsidP="00F05F5C">
            <w:pPr>
              <w:adjustRightInd w:val="0"/>
              <w:spacing w:after="0" w:line="240" w:lineRule="auto"/>
              <w:rPr>
                <w:color w:val="000000"/>
              </w:rPr>
            </w:pPr>
            <w:r>
              <w:rPr>
                <w:color w:val="000000"/>
              </w:rPr>
              <w:t>Inner regional area</w:t>
            </w:r>
          </w:p>
        </w:tc>
        <w:tc>
          <w:tcPr>
            <w:tcW w:w="567" w:type="dxa"/>
            <w:tcBorders>
              <w:top w:val="nil"/>
              <w:bottom w:val="nil"/>
            </w:tcBorders>
            <w:shd w:val="clear" w:color="auto" w:fill="FFFFFF"/>
            <w:tcMar>
              <w:left w:w="60" w:type="dxa"/>
              <w:right w:w="60" w:type="dxa"/>
            </w:tcMar>
          </w:tcPr>
          <w:p w14:paraId="1BAB2E23" w14:textId="77777777" w:rsidR="00305530" w:rsidRDefault="00305530" w:rsidP="00F05F5C">
            <w:pPr>
              <w:adjustRightInd w:val="0"/>
              <w:spacing w:after="0" w:line="240" w:lineRule="auto"/>
              <w:jc w:val="right"/>
              <w:rPr>
                <w:color w:val="000000"/>
              </w:rPr>
            </w:pPr>
            <w:r>
              <w:rPr>
                <w:color w:val="000000"/>
              </w:rPr>
              <w:t>14.2</w:t>
            </w:r>
          </w:p>
        </w:tc>
        <w:tc>
          <w:tcPr>
            <w:tcW w:w="1843" w:type="dxa"/>
            <w:tcBorders>
              <w:top w:val="nil"/>
              <w:bottom w:val="nil"/>
            </w:tcBorders>
            <w:shd w:val="clear" w:color="auto" w:fill="FFFFFF"/>
            <w:tcMar>
              <w:left w:w="60" w:type="dxa"/>
              <w:right w:w="60" w:type="dxa"/>
            </w:tcMar>
          </w:tcPr>
          <w:p w14:paraId="1115C664" w14:textId="77777777" w:rsidR="00305530" w:rsidRDefault="00305530" w:rsidP="00F05F5C">
            <w:pPr>
              <w:adjustRightInd w:val="0"/>
              <w:spacing w:after="0" w:line="240" w:lineRule="auto"/>
              <w:jc w:val="right"/>
              <w:rPr>
                <w:color w:val="000000"/>
              </w:rPr>
            </w:pPr>
            <w:r>
              <w:rPr>
                <w:color w:val="000000"/>
              </w:rPr>
              <w:t>1.15 (1.04, 1.27)</w:t>
            </w:r>
          </w:p>
        </w:tc>
      </w:tr>
      <w:tr w:rsidR="00305530" w14:paraId="3F2C165C" w14:textId="77777777" w:rsidTr="00D74FA5">
        <w:trPr>
          <w:cantSplit/>
        </w:trPr>
        <w:tc>
          <w:tcPr>
            <w:tcW w:w="3544" w:type="dxa"/>
            <w:tcBorders>
              <w:top w:val="nil"/>
              <w:bottom w:val="single" w:sz="4" w:space="0" w:color="auto"/>
            </w:tcBorders>
            <w:shd w:val="clear" w:color="auto" w:fill="FFFFFF"/>
            <w:tcMar>
              <w:left w:w="60" w:type="dxa"/>
              <w:right w:w="60" w:type="dxa"/>
            </w:tcMar>
          </w:tcPr>
          <w:p w14:paraId="4922B66F" w14:textId="77777777" w:rsidR="00305530" w:rsidRDefault="00305530" w:rsidP="00F05F5C">
            <w:pPr>
              <w:adjustRightInd w:val="0"/>
              <w:spacing w:after="0" w:line="240" w:lineRule="auto"/>
              <w:rPr>
                <w:color w:val="000000"/>
              </w:rPr>
            </w:pPr>
          </w:p>
        </w:tc>
        <w:tc>
          <w:tcPr>
            <w:tcW w:w="2835" w:type="dxa"/>
            <w:tcBorders>
              <w:top w:val="nil"/>
              <w:bottom w:val="single" w:sz="4" w:space="0" w:color="auto"/>
            </w:tcBorders>
            <w:shd w:val="clear" w:color="auto" w:fill="FFFFFF"/>
            <w:tcMar>
              <w:left w:w="60" w:type="dxa"/>
              <w:right w:w="60" w:type="dxa"/>
            </w:tcMar>
          </w:tcPr>
          <w:p w14:paraId="53BD8C7D" w14:textId="77777777" w:rsidR="00305530" w:rsidRDefault="00305530" w:rsidP="00F05F5C">
            <w:pPr>
              <w:adjustRightInd w:val="0"/>
              <w:spacing w:after="0" w:line="240" w:lineRule="auto"/>
              <w:rPr>
                <w:color w:val="000000"/>
              </w:rPr>
            </w:pPr>
            <w:r>
              <w:rPr>
                <w:color w:val="000000"/>
              </w:rPr>
              <w:t>Outer regional/rural/remote</w:t>
            </w:r>
          </w:p>
        </w:tc>
        <w:tc>
          <w:tcPr>
            <w:tcW w:w="567" w:type="dxa"/>
            <w:tcBorders>
              <w:top w:val="nil"/>
              <w:bottom w:val="single" w:sz="4" w:space="0" w:color="auto"/>
            </w:tcBorders>
            <w:shd w:val="clear" w:color="auto" w:fill="FFFFFF"/>
            <w:tcMar>
              <w:left w:w="60" w:type="dxa"/>
              <w:right w:w="60" w:type="dxa"/>
            </w:tcMar>
          </w:tcPr>
          <w:p w14:paraId="29C37692" w14:textId="77777777" w:rsidR="00305530" w:rsidRDefault="00305530" w:rsidP="00F05F5C">
            <w:pPr>
              <w:adjustRightInd w:val="0"/>
              <w:spacing w:after="0" w:line="240" w:lineRule="auto"/>
              <w:jc w:val="right"/>
              <w:rPr>
                <w:color w:val="000000"/>
              </w:rPr>
            </w:pPr>
            <w:r>
              <w:rPr>
                <w:color w:val="000000"/>
              </w:rPr>
              <w:t>14.5</w:t>
            </w:r>
          </w:p>
        </w:tc>
        <w:tc>
          <w:tcPr>
            <w:tcW w:w="1843" w:type="dxa"/>
            <w:tcBorders>
              <w:top w:val="nil"/>
              <w:bottom w:val="single" w:sz="4" w:space="0" w:color="auto"/>
            </w:tcBorders>
            <w:shd w:val="clear" w:color="auto" w:fill="FFFFFF"/>
            <w:tcMar>
              <w:left w:w="60" w:type="dxa"/>
              <w:right w:w="60" w:type="dxa"/>
            </w:tcMar>
          </w:tcPr>
          <w:p w14:paraId="4AA88CBD" w14:textId="77777777" w:rsidR="00305530" w:rsidRDefault="00305530" w:rsidP="00F05F5C">
            <w:pPr>
              <w:adjustRightInd w:val="0"/>
              <w:spacing w:after="0" w:line="240" w:lineRule="auto"/>
              <w:jc w:val="right"/>
              <w:rPr>
                <w:color w:val="000000"/>
              </w:rPr>
            </w:pPr>
            <w:r>
              <w:rPr>
                <w:color w:val="000000"/>
              </w:rPr>
              <w:t>1.17 (1.04, 1.32)</w:t>
            </w:r>
          </w:p>
        </w:tc>
      </w:tr>
      <w:tr w:rsidR="00305530" w14:paraId="48470D11" w14:textId="77777777" w:rsidTr="00D74FA5">
        <w:trPr>
          <w:cantSplit/>
        </w:trPr>
        <w:tc>
          <w:tcPr>
            <w:tcW w:w="3544" w:type="dxa"/>
            <w:tcBorders>
              <w:top w:val="single" w:sz="4" w:space="0" w:color="auto"/>
              <w:bottom w:val="nil"/>
            </w:tcBorders>
            <w:shd w:val="clear" w:color="auto" w:fill="FFFFFF"/>
            <w:tcMar>
              <w:left w:w="60" w:type="dxa"/>
              <w:right w:w="60" w:type="dxa"/>
            </w:tcMar>
          </w:tcPr>
          <w:p w14:paraId="1962B040" w14:textId="77777777" w:rsidR="00305530" w:rsidRDefault="00EC26A4" w:rsidP="00F05F5C">
            <w:pPr>
              <w:adjustRightInd w:val="0"/>
              <w:spacing w:after="0" w:line="240" w:lineRule="auto"/>
              <w:rPr>
                <w:color w:val="000000"/>
              </w:rPr>
            </w:pPr>
            <w:r>
              <w:rPr>
                <w:color w:val="000000"/>
              </w:rPr>
              <w:t>General</w:t>
            </w:r>
            <w:r w:rsidR="00305530">
              <w:rPr>
                <w:color w:val="000000"/>
              </w:rPr>
              <w:t xml:space="preserve"> health</w:t>
            </w:r>
          </w:p>
        </w:tc>
        <w:tc>
          <w:tcPr>
            <w:tcW w:w="2835" w:type="dxa"/>
            <w:tcBorders>
              <w:top w:val="single" w:sz="4" w:space="0" w:color="auto"/>
              <w:bottom w:val="nil"/>
            </w:tcBorders>
            <w:shd w:val="clear" w:color="auto" w:fill="FFFFFF"/>
            <w:tcMar>
              <w:left w:w="60" w:type="dxa"/>
              <w:right w:w="60" w:type="dxa"/>
            </w:tcMar>
          </w:tcPr>
          <w:p w14:paraId="7A103F25" w14:textId="77777777" w:rsidR="00305530" w:rsidRDefault="00305530" w:rsidP="00F05F5C">
            <w:pPr>
              <w:adjustRightInd w:val="0"/>
              <w:spacing w:after="0" w:line="240" w:lineRule="auto"/>
              <w:rPr>
                <w:color w:val="000000"/>
              </w:rPr>
            </w:pPr>
            <w:r>
              <w:rPr>
                <w:color w:val="000000"/>
              </w:rPr>
              <w:t>Excellent/Very Good</w:t>
            </w:r>
          </w:p>
        </w:tc>
        <w:tc>
          <w:tcPr>
            <w:tcW w:w="567" w:type="dxa"/>
            <w:tcBorders>
              <w:top w:val="single" w:sz="4" w:space="0" w:color="auto"/>
              <w:bottom w:val="nil"/>
            </w:tcBorders>
            <w:shd w:val="clear" w:color="auto" w:fill="FFFFFF"/>
            <w:tcMar>
              <w:left w:w="60" w:type="dxa"/>
              <w:right w:w="60" w:type="dxa"/>
            </w:tcMar>
          </w:tcPr>
          <w:p w14:paraId="5C535B9C" w14:textId="77777777" w:rsidR="00305530" w:rsidRDefault="00305530" w:rsidP="00F05F5C">
            <w:pPr>
              <w:adjustRightInd w:val="0"/>
              <w:spacing w:after="0" w:line="240" w:lineRule="auto"/>
              <w:jc w:val="right"/>
              <w:rPr>
                <w:color w:val="000000"/>
              </w:rPr>
            </w:pPr>
            <w:r>
              <w:rPr>
                <w:color w:val="000000"/>
              </w:rPr>
              <w:t>11.7</w:t>
            </w:r>
          </w:p>
        </w:tc>
        <w:tc>
          <w:tcPr>
            <w:tcW w:w="1843" w:type="dxa"/>
            <w:tcBorders>
              <w:top w:val="single" w:sz="4" w:space="0" w:color="auto"/>
              <w:bottom w:val="nil"/>
            </w:tcBorders>
            <w:shd w:val="clear" w:color="auto" w:fill="FFFFFF"/>
            <w:tcMar>
              <w:left w:w="60" w:type="dxa"/>
              <w:right w:w="60" w:type="dxa"/>
            </w:tcMar>
          </w:tcPr>
          <w:p w14:paraId="04EE628A" w14:textId="77777777" w:rsidR="00305530" w:rsidRDefault="00305530" w:rsidP="00F05F5C">
            <w:pPr>
              <w:adjustRightInd w:val="0"/>
              <w:spacing w:after="0" w:line="240" w:lineRule="auto"/>
              <w:jc w:val="right"/>
              <w:rPr>
                <w:color w:val="000000"/>
              </w:rPr>
            </w:pPr>
          </w:p>
        </w:tc>
      </w:tr>
      <w:tr w:rsidR="00305530" w14:paraId="6CF459A0" w14:textId="77777777" w:rsidTr="00D74FA5">
        <w:trPr>
          <w:cantSplit/>
        </w:trPr>
        <w:tc>
          <w:tcPr>
            <w:tcW w:w="3544" w:type="dxa"/>
            <w:tcBorders>
              <w:top w:val="nil"/>
              <w:bottom w:val="nil"/>
            </w:tcBorders>
            <w:shd w:val="clear" w:color="auto" w:fill="FFFFFF"/>
            <w:tcMar>
              <w:left w:w="60" w:type="dxa"/>
              <w:right w:w="60" w:type="dxa"/>
            </w:tcMar>
          </w:tcPr>
          <w:p w14:paraId="68CD2335" w14:textId="77777777" w:rsidR="00305530" w:rsidRDefault="00305530" w:rsidP="00F05F5C">
            <w:pPr>
              <w:adjustRightInd w:val="0"/>
              <w:spacing w:after="0" w:line="240" w:lineRule="auto"/>
              <w:rPr>
                <w:color w:val="000000"/>
              </w:rPr>
            </w:pPr>
          </w:p>
        </w:tc>
        <w:tc>
          <w:tcPr>
            <w:tcW w:w="2835" w:type="dxa"/>
            <w:tcBorders>
              <w:top w:val="nil"/>
              <w:bottom w:val="nil"/>
            </w:tcBorders>
            <w:shd w:val="clear" w:color="auto" w:fill="FFFFFF"/>
            <w:tcMar>
              <w:left w:w="60" w:type="dxa"/>
              <w:right w:w="60" w:type="dxa"/>
            </w:tcMar>
          </w:tcPr>
          <w:p w14:paraId="20CCA6E3" w14:textId="77777777" w:rsidR="00305530" w:rsidRDefault="00305530" w:rsidP="00F05F5C">
            <w:pPr>
              <w:adjustRightInd w:val="0"/>
              <w:spacing w:after="0" w:line="240" w:lineRule="auto"/>
              <w:rPr>
                <w:color w:val="000000"/>
              </w:rPr>
            </w:pPr>
            <w:r>
              <w:rPr>
                <w:color w:val="000000"/>
              </w:rPr>
              <w:t>Good</w:t>
            </w:r>
          </w:p>
        </w:tc>
        <w:tc>
          <w:tcPr>
            <w:tcW w:w="567" w:type="dxa"/>
            <w:tcBorders>
              <w:top w:val="nil"/>
              <w:bottom w:val="nil"/>
            </w:tcBorders>
            <w:shd w:val="clear" w:color="auto" w:fill="FFFFFF"/>
            <w:tcMar>
              <w:left w:w="60" w:type="dxa"/>
              <w:right w:w="60" w:type="dxa"/>
            </w:tcMar>
          </w:tcPr>
          <w:p w14:paraId="662B04E4" w14:textId="77777777" w:rsidR="00305530" w:rsidRDefault="00305530" w:rsidP="00F05F5C">
            <w:pPr>
              <w:adjustRightInd w:val="0"/>
              <w:spacing w:after="0" w:line="240" w:lineRule="auto"/>
              <w:jc w:val="right"/>
              <w:rPr>
                <w:color w:val="000000"/>
              </w:rPr>
            </w:pPr>
            <w:r>
              <w:rPr>
                <w:color w:val="000000"/>
              </w:rPr>
              <w:t>14.3</w:t>
            </w:r>
          </w:p>
        </w:tc>
        <w:tc>
          <w:tcPr>
            <w:tcW w:w="1843" w:type="dxa"/>
            <w:tcBorders>
              <w:top w:val="nil"/>
              <w:bottom w:val="nil"/>
            </w:tcBorders>
            <w:shd w:val="clear" w:color="auto" w:fill="FFFFFF"/>
            <w:tcMar>
              <w:left w:w="60" w:type="dxa"/>
              <w:right w:w="60" w:type="dxa"/>
            </w:tcMar>
          </w:tcPr>
          <w:p w14:paraId="1B678209" w14:textId="77777777" w:rsidR="00305530" w:rsidRDefault="00305530" w:rsidP="00F05F5C">
            <w:pPr>
              <w:adjustRightInd w:val="0"/>
              <w:spacing w:after="0" w:line="240" w:lineRule="auto"/>
              <w:jc w:val="right"/>
              <w:rPr>
                <w:color w:val="000000"/>
              </w:rPr>
            </w:pPr>
            <w:r>
              <w:rPr>
                <w:color w:val="000000"/>
              </w:rPr>
              <w:t>1.22 (1.11, 1.35)</w:t>
            </w:r>
          </w:p>
        </w:tc>
      </w:tr>
      <w:tr w:rsidR="00305530" w14:paraId="6DD09E8C" w14:textId="77777777" w:rsidTr="00D74FA5">
        <w:trPr>
          <w:cantSplit/>
        </w:trPr>
        <w:tc>
          <w:tcPr>
            <w:tcW w:w="3544" w:type="dxa"/>
            <w:tcBorders>
              <w:top w:val="nil"/>
              <w:bottom w:val="single" w:sz="4" w:space="0" w:color="auto"/>
            </w:tcBorders>
            <w:shd w:val="clear" w:color="auto" w:fill="FFFFFF"/>
            <w:tcMar>
              <w:left w:w="60" w:type="dxa"/>
              <w:right w:w="60" w:type="dxa"/>
            </w:tcMar>
          </w:tcPr>
          <w:p w14:paraId="751F3E77" w14:textId="77777777" w:rsidR="00305530" w:rsidRDefault="00305530" w:rsidP="00F05F5C">
            <w:pPr>
              <w:adjustRightInd w:val="0"/>
              <w:spacing w:after="0" w:line="240" w:lineRule="auto"/>
              <w:rPr>
                <w:color w:val="000000"/>
              </w:rPr>
            </w:pPr>
          </w:p>
        </w:tc>
        <w:tc>
          <w:tcPr>
            <w:tcW w:w="2835" w:type="dxa"/>
            <w:tcBorders>
              <w:top w:val="nil"/>
              <w:bottom w:val="single" w:sz="4" w:space="0" w:color="auto"/>
            </w:tcBorders>
            <w:shd w:val="clear" w:color="auto" w:fill="FFFFFF"/>
            <w:tcMar>
              <w:left w:w="60" w:type="dxa"/>
              <w:right w:w="60" w:type="dxa"/>
            </w:tcMar>
          </w:tcPr>
          <w:p w14:paraId="4AAC586F" w14:textId="77777777" w:rsidR="00305530" w:rsidRDefault="00305530" w:rsidP="00F05F5C">
            <w:pPr>
              <w:adjustRightInd w:val="0"/>
              <w:spacing w:after="0" w:line="240" w:lineRule="auto"/>
              <w:rPr>
                <w:color w:val="000000"/>
              </w:rPr>
            </w:pPr>
            <w:r>
              <w:rPr>
                <w:color w:val="000000"/>
              </w:rPr>
              <w:t>Fair/Poor</w:t>
            </w:r>
          </w:p>
        </w:tc>
        <w:tc>
          <w:tcPr>
            <w:tcW w:w="567" w:type="dxa"/>
            <w:tcBorders>
              <w:top w:val="nil"/>
              <w:bottom w:val="single" w:sz="4" w:space="0" w:color="auto"/>
            </w:tcBorders>
            <w:shd w:val="clear" w:color="auto" w:fill="FFFFFF"/>
            <w:tcMar>
              <w:left w:w="60" w:type="dxa"/>
              <w:right w:w="60" w:type="dxa"/>
            </w:tcMar>
          </w:tcPr>
          <w:p w14:paraId="50C9883E" w14:textId="77777777" w:rsidR="00305530" w:rsidRDefault="00305530" w:rsidP="00F05F5C">
            <w:pPr>
              <w:adjustRightInd w:val="0"/>
              <w:spacing w:after="0" w:line="240" w:lineRule="auto"/>
              <w:jc w:val="right"/>
              <w:rPr>
                <w:color w:val="000000"/>
              </w:rPr>
            </w:pPr>
            <w:r>
              <w:rPr>
                <w:color w:val="000000"/>
              </w:rPr>
              <w:t>17.4</w:t>
            </w:r>
          </w:p>
        </w:tc>
        <w:tc>
          <w:tcPr>
            <w:tcW w:w="1843" w:type="dxa"/>
            <w:tcBorders>
              <w:top w:val="nil"/>
              <w:bottom w:val="single" w:sz="4" w:space="0" w:color="auto"/>
            </w:tcBorders>
            <w:shd w:val="clear" w:color="auto" w:fill="FFFFFF"/>
            <w:tcMar>
              <w:left w:w="60" w:type="dxa"/>
              <w:right w:w="60" w:type="dxa"/>
            </w:tcMar>
          </w:tcPr>
          <w:p w14:paraId="5E7C9E45" w14:textId="77777777" w:rsidR="00305530" w:rsidRDefault="00305530" w:rsidP="00F05F5C">
            <w:pPr>
              <w:adjustRightInd w:val="0"/>
              <w:spacing w:after="0" w:line="240" w:lineRule="auto"/>
              <w:jc w:val="right"/>
              <w:rPr>
                <w:color w:val="000000"/>
              </w:rPr>
            </w:pPr>
            <w:r>
              <w:rPr>
                <w:color w:val="000000"/>
              </w:rPr>
              <w:t>1.48 (1.30, 1.70)</w:t>
            </w:r>
          </w:p>
        </w:tc>
      </w:tr>
      <w:tr w:rsidR="00305530" w14:paraId="76FF1C22" w14:textId="77777777" w:rsidTr="00D74FA5">
        <w:trPr>
          <w:cantSplit/>
        </w:trPr>
        <w:tc>
          <w:tcPr>
            <w:tcW w:w="3544" w:type="dxa"/>
            <w:tcBorders>
              <w:top w:val="single" w:sz="4" w:space="0" w:color="auto"/>
              <w:bottom w:val="nil"/>
            </w:tcBorders>
            <w:shd w:val="clear" w:color="auto" w:fill="FFFFFF"/>
            <w:tcMar>
              <w:left w:w="60" w:type="dxa"/>
              <w:right w:w="60" w:type="dxa"/>
            </w:tcMar>
          </w:tcPr>
          <w:p w14:paraId="775F46C2" w14:textId="77777777" w:rsidR="00305530" w:rsidRDefault="00305530" w:rsidP="00F05F5C">
            <w:pPr>
              <w:adjustRightInd w:val="0"/>
              <w:spacing w:after="0" w:line="240" w:lineRule="auto"/>
              <w:rPr>
                <w:color w:val="000000"/>
              </w:rPr>
            </w:pPr>
            <w:r>
              <w:rPr>
                <w:color w:val="000000"/>
              </w:rPr>
              <w:t>Mental health</w:t>
            </w:r>
          </w:p>
        </w:tc>
        <w:tc>
          <w:tcPr>
            <w:tcW w:w="2835" w:type="dxa"/>
            <w:tcBorders>
              <w:top w:val="single" w:sz="4" w:space="0" w:color="auto"/>
              <w:bottom w:val="nil"/>
            </w:tcBorders>
            <w:shd w:val="clear" w:color="auto" w:fill="FFFFFF"/>
            <w:tcMar>
              <w:left w:w="60" w:type="dxa"/>
              <w:right w:w="60" w:type="dxa"/>
            </w:tcMar>
          </w:tcPr>
          <w:p w14:paraId="1D2A81E1" w14:textId="77777777" w:rsidR="00305530" w:rsidRDefault="00305530" w:rsidP="00F05F5C">
            <w:pPr>
              <w:adjustRightInd w:val="0"/>
              <w:spacing w:after="0" w:line="240" w:lineRule="auto"/>
              <w:rPr>
                <w:color w:val="000000"/>
              </w:rPr>
            </w:pPr>
            <w:r>
              <w:rPr>
                <w:color w:val="000000"/>
              </w:rPr>
              <w:t>Good</w:t>
            </w:r>
          </w:p>
        </w:tc>
        <w:tc>
          <w:tcPr>
            <w:tcW w:w="567" w:type="dxa"/>
            <w:tcBorders>
              <w:top w:val="single" w:sz="4" w:space="0" w:color="auto"/>
              <w:bottom w:val="nil"/>
            </w:tcBorders>
            <w:shd w:val="clear" w:color="auto" w:fill="FFFFFF"/>
            <w:tcMar>
              <w:left w:w="60" w:type="dxa"/>
              <w:right w:w="60" w:type="dxa"/>
            </w:tcMar>
          </w:tcPr>
          <w:p w14:paraId="02C562E4" w14:textId="77777777" w:rsidR="00305530" w:rsidRDefault="00305530" w:rsidP="00F05F5C">
            <w:pPr>
              <w:adjustRightInd w:val="0"/>
              <w:spacing w:after="0" w:line="240" w:lineRule="auto"/>
              <w:jc w:val="right"/>
              <w:rPr>
                <w:color w:val="000000"/>
              </w:rPr>
            </w:pPr>
            <w:r>
              <w:rPr>
                <w:color w:val="000000"/>
              </w:rPr>
              <w:t>12.0</w:t>
            </w:r>
          </w:p>
        </w:tc>
        <w:tc>
          <w:tcPr>
            <w:tcW w:w="1843" w:type="dxa"/>
            <w:tcBorders>
              <w:top w:val="single" w:sz="4" w:space="0" w:color="auto"/>
              <w:bottom w:val="nil"/>
            </w:tcBorders>
            <w:shd w:val="clear" w:color="auto" w:fill="FFFFFF"/>
            <w:tcMar>
              <w:left w:w="60" w:type="dxa"/>
              <w:right w:w="60" w:type="dxa"/>
            </w:tcMar>
          </w:tcPr>
          <w:p w14:paraId="696F899C" w14:textId="77777777" w:rsidR="00305530" w:rsidRDefault="00305530" w:rsidP="00F05F5C">
            <w:pPr>
              <w:adjustRightInd w:val="0"/>
              <w:spacing w:after="0" w:line="240" w:lineRule="auto"/>
              <w:jc w:val="right"/>
              <w:rPr>
                <w:color w:val="000000"/>
              </w:rPr>
            </w:pPr>
          </w:p>
        </w:tc>
      </w:tr>
      <w:tr w:rsidR="00305530" w14:paraId="37E32207" w14:textId="77777777" w:rsidTr="00D74FA5">
        <w:trPr>
          <w:cantSplit/>
        </w:trPr>
        <w:tc>
          <w:tcPr>
            <w:tcW w:w="3544" w:type="dxa"/>
            <w:tcBorders>
              <w:top w:val="nil"/>
              <w:bottom w:val="single" w:sz="18" w:space="0" w:color="4472C4" w:themeColor="accent5"/>
            </w:tcBorders>
            <w:shd w:val="clear" w:color="auto" w:fill="FFFFFF"/>
            <w:tcMar>
              <w:left w:w="60" w:type="dxa"/>
              <w:right w:w="60" w:type="dxa"/>
            </w:tcMar>
          </w:tcPr>
          <w:p w14:paraId="33E73BDD" w14:textId="77777777" w:rsidR="00305530" w:rsidRDefault="00305530" w:rsidP="00F05F5C">
            <w:pPr>
              <w:adjustRightInd w:val="0"/>
              <w:spacing w:after="0" w:line="240" w:lineRule="auto"/>
              <w:rPr>
                <w:color w:val="000000"/>
              </w:rPr>
            </w:pPr>
          </w:p>
        </w:tc>
        <w:tc>
          <w:tcPr>
            <w:tcW w:w="2835" w:type="dxa"/>
            <w:tcBorders>
              <w:top w:val="nil"/>
              <w:bottom w:val="single" w:sz="18" w:space="0" w:color="4472C4" w:themeColor="accent5"/>
            </w:tcBorders>
            <w:shd w:val="clear" w:color="auto" w:fill="FFFFFF"/>
            <w:tcMar>
              <w:left w:w="60" w:type="dxa"/>
              <w:right w:w="60" w:type="dxa"/>
            </w:tcMar>
          </w:tcPr>
          <w:p w14:paraId="48F05C56" w14:textId="77777777" w:rsidR="00305530" w:rsidRDefault="00305530" w:rsidP="00F05F5C">
            <w:pPr>
              <w:adjustRightInd w:val="0"/>
              <w:spacing w:after="0" w:line="240" w:lineRule="auto"/>
              <w:rPr>
                <w:color w:val="000000"/>
              </w:rPr>
            </w:pPr>
            <w:r>
              <w:rPr>
                <w:color w:val="000000"/>
              </w:rPr>
              <w:t>Poor</w:t>
            </w:r>
          </w:p>
        </w:tc>
        <w:tc>
          <w:tcPr>
            <w:tcW w:w="567" w:type="dxa"/>
            <w:tcBorders>
              <w:top w:val="nil"/>
              <w:bottom w:val="single" w:sz="18" w:space="0" w:color="4472C4" w:themeColor="accent5"/>
            </w:tcBorders>
            <w:shd w:val="clear" w:color="auto" w:fill="FFFFFF"/>
            <w:tcMar>
              <w:left w:w="60" w:type="dxa"/>
              <w:right w:w="60" w:type="dxa"/>
            </w:tcMar>
          </w:tcPr>
          <w:p w14:paraId="48131AEB" w14:textId="77777777" w:rsidR="00305530" w:rsidRDefault="00305530" w:rsidP="00F05F5C">
            <w:pPr>
              <w:adjustRightInd w:val="0"/>
              <w:spacing w:after="0" w:line="240" w:lineRule="auto"/>
              <w:jc w:val="right"/>
              <w:rPr>
                <w:color w:val="000000"/>
              </w:rPr>
            </w:pPr>
            <w:r>
              <w:rPr>
                <w:color w:val="000000"/>
              </w:rPr>
              <w:t>18.6</w:t>
            </w:r>
          </w:p>
        </w:tc>
        <w:tc>
          <w:tcPr>
            <w:tcW w:w="1843" w:type="dxa"/>
            <w:tcBorders>
              <w:top w:val="nil"/>
              <w:bottom w:val="single" w:sz="18" w:space="0" w:color="4472C4" w:themeColor="accent5"/>
            </w:tcBorders>
            <w:shd w:val="clear" w:color="auto" w:fill="FFFFFF"/>
            <w:tcMar>
              <w:left w:w="60" w:type="dxa"/>
              <w:right w:w="60" w:type="dxa"/>
            </w:tcMar>
          </w:tcPr>
          <w:p w14:paraId="1FFC94BF" w14:textId="77777777" w:rsidR="00305530" w:rsidRDefault="00305530" w:rsidP="00F05F5C">
            <w:pPr>
              <w:adjustRightInd w:val="0"/>
              <w:spacing w:after="0" w:line="240" w:lineRule="auto"/>
              <w:jc w:val="right"/>
              <w:rPr>
                <w:color w:val="000000"/>
              </w:rPr>
            </w:pPr>
            <w:r>
              <w:rPr>
                <w:color w:val="000000"/>
              </w:rPr>
              <w:t>1.56 (1.41, 1.72)</w:t>
            </w:r>
          </w:p>
        </w:tc>
      </w:tr>
    </w:tbl>
    <w:p w14:paraId="1F9D3AB1" w14:textId="77777777" w:rsidR="00305530" w:rsidRPr="00224833" w:rsidRDefault="00305530" w:rsidP="00305530">
      <w:pPr>
        <w:spacing w:after="160" w:line="259" w:lineRule="auto"/>
        <w:rPr>
          <w:i/>
        </w:rPr>
      </w:pPr>
      <w:r>
        <w:rPr>
          <w:i/>
        </w:rPr>
        <w:t>All variables were statistically significant at p&lt;0.05</w:t>
      </w:r>
    </w:p>
    <w:p w14:paraId="6DE14B1A" w14:textId="77777777" w:rsidR="00305530" w:rsidRDefault="00305530" w:rsidP="00305530">
      <w:pPr>
        <w:spacing w:after="160" w:line="259" w:lineRule="auto"/>
        <w:rPr>
          <w:rFonts w:cstheme="minorHAnsi"/>
          <w:b/>
          <w:sz w:val="20"/>
        </w:rPr>
      </w:pPr>
    </w:p>
    <w:p w14:paraId="770B0420" w14:textId="77777777" w:rsidR="00305530" w:rsidRDefault="00305530" w:rsidP="00305530">
      <w:pPr>
        <w:spacing w:after="160" w:line="259" w:lineRule="auto"/>
        <w:rPr>
          <w:rFonts w:cstheme="minorHAnsi"/>
          <w:b/>
          <w:sz w:val="20"/>
        </w:rPr>
      </w:pPr>
      <w:r>
        <w:br w:type="page"/>
      </w:r>
    </w:p>
    <w:p w14:paraId="7CAA3E2D" w14:textId="77777777" w:rsidR="00305530" w:rsidRDefault="00305530" w:rsidP="00305530">
      <w:r>
        <w:t>Women in the 1973-78 cohort who reported income management difficulty, not having a university degree, who rated their health as fair or poor and who had poor mental health in early adulthood (18-23 years) were more likely to experience a partner abusive act at a later ti</w:t>
      </w:r>
      <w:r w:rsidRPr="003B657A">
        <w:t xml:space="preserve">me (Table </w:t>
      </w:r>
      <w:r w:rsidR="004B2F2E" w:rsidRPr="003B657A">
        <w:t>8</w:t>
      </w:r>
      <w:r w:rsidRPr="003B657A">
        <w:t>).</w:t>
      </w:r>
      <w:r>
        <w:t xml:space="preserve"> </w:t>
      </w:r>
    </w:p>
    <w:p w14:paraId="2A203C9C" w14:textId="77777777" w:rsidR="00A96D7B" w:rsidRPr="00286CFF" w:rsidRDefault="00305530" w:rsidP="00305530">
      <w:pPr>
        <w:pStyle w:val="CaptionText"/>
      </w:pPr>
      <w:r>
        <w:t xml:space="preserve">Table </w:t>
      </w:r>
      <w:r w:rsidR="004B2F2E">
        <w:t>8</w:t>
      </w:r>
      <w:r>
        <w:t xml:space="preserve"> </w:t>
      </w:r>
      <w:r w:rsidR="00A96D7B">
        <w:t>Risk factors in young adulthood for experiencing a partner abusive act for women born 1973-78</w:t>
      </w:r>
    </w:p>
    <w:tbl>
      <w:tblPr>
        <w:tblW w:w="8931" w:type="dxa"/>
        <w:tblBorders>
          <w:top w:val="single" w:sz="4" w:space="0" w:color="auto"/>
          <w:bottom w:val="single" w:sz="4" w:space="0" w:color="auto"/>
        </w:tblBorders>
        <w:tblLayout w:type="fixed"/>
        <w:tblCellMar>
          <w:top w:w="28" w:type="dxa"/>
          <w:left w:w="28" w:type="dxa"/>
          <w:bottom w:w="28" w:type="dxa"/>
          <w:right w:w="28" w:type="dxa"/>
        </w:tblCellMar>
        <w:tblLook w:val="0020" w:firstRow="1" w:lastRow="0" w:firstColumn="0" w:lastColumn="0" w:noHBand="0" w:noVBand="0"/>
      </w:tblPr>
      <w:tblGrid>
        <w:gridCol w:w="3544"/>
        <w:gridCol w:w="2977"/>
        <w:gridCol w:w="567"/>
        <w:gridCol w:w="1843"/>
      </w:tblGrid>
      <w:tr w:rsidR="00305530" w:rsidRPr="00B31BDE" w14:paraId="00B4FAB3" w14:textId="77777777" w:rsidTr="00D74FA5">
        <w:trPr>
          <w:cantSplit/>
          <w:tblHeader/>
        </w:trPr>
        <w:tc>
          <w:tcPr>
            <w:tcW w:w="3544"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31C1F4AE" w14:textId="77777777" w:rsidR="00305530" w:rsidRPr="00B31BDE" w:rsidRDefault="00305530" w:rsidP="00F05F5C">
            <w:pPr>
              <w:keepNext/>
              <w:adjustRightInd w:val="0"/>
              <w:spacing w:after="0" w:line="240" w:lineRule="auto"/>
              <w:rPr>
                <w:rFonts w:cstheme="minorHAnsi"/>
                <w:b/>
                <w:bCs/>
                <w:color w:val="000000"/>
              </w:rPr>
            </w:pPr>
            <w:r w:rsidRPr="00B31BDE">
              <w:rPr>
                <w:rFonts w:cstheme="minorHAnsi"/>
              </w:rPr>
              <w:br w:type="page"/>
            </w:r>
            <w:r>
              <w:rPr>
                <w:rFonts w:cstheme="minorHAnsi"/>
                <w:b/>
                <w:bCs/>
                <w:color w:val="000000"/>
              </w:rPr>
              <w:t>Risk factors</w:t>
            </w:r>
          </w:p>
        </w:tc>
        <w:tc>
          <w:tcPr>
            <w:tcW w:w="2977"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78D4800A" w14:textId="77777777" w:rsidR="00305530" w:rsidRPr="00B31BDE" w:rsidRDefault="00305530" w:rsidP="00F05F5C">
            <w:pPr>
              <w:keepNext/>
              <w:adjustRightInd w:val="0"/>
              <w:spacing w:after="0" w:line="240" w:lineRule="auto"/>
              <w:rPr>
                <w:rFonts w:cstheme="minorHAnsi"/>
                <w:b/>
                <w:bCs/>
                <w:color w:val="000000"/>
              </w:rPr>
            </w:pPr>
          </w:p>
        </w:tc>
        <w:tc>
          <w:tcPr>
            <w:tcW w:w="567"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0B40EEC1" w14:textId="77777777" w:rsidR="00305530" w:rsidRPr="00B31BDE" w:rsidRDefault="00305530" w:rsidP="00F05F5C">
            <w:pPr>
              <w:keepNext/>
              <w:adjustRightInd w:val="0"/>
              <w:spacing w:after="0" w:line="240" w:lineRule="auto"/>
              <w:jc w:val="center"/>
              <w:rPr>
                <w:rFonts w:cstheme="minorHAnsi"/>
                <w:b/>
                <w:bCs/>
                <w:color w:val="000000"/>
              </w:rPr>
            </w:pPr>
            <w:r w:rsidRPr="00B31BDE">
              <w:rPr>
                <w:rFonts w:cstheme="minorHAnsi"/>
                <w:b/>
                <w:bCs/>
                <w:color w:val="000000"/>
              </w:rPr>
              <w:t>%</w:t>
            </w:r>
          </w:p>
        </w:tc>
        <w:tc>
          <w:tcPr>
            <w:tcW w:w="1843" w:type="dxa"/>
            <w:tcBorders>
              <w:top w:val="single" w:sz="18" w:space="0" w:color="4472C4" w:themeColor="accent5"/>
              <w:bottom w:val="single" w:sz="18" w:space="0" w:color="4472C4" w:themeColor="accent5"/>
            </w:tcBorders>
            <w:shd w:val="clear" w:color="auto" w:fill="auto"/>
            <w:tcMar>
              <w:left w:w="60" w:type="dxa"/>
              <w:right w:w="60" w:type="dxa"/>
            </w:tcMar>
            <w:vAlign w:val="bottom"/>
          </w:tcPr>
          <w:p w14:paraId="551423F9" w14:textId="77777777" w:rsidR="00305530" w:rsidRPr="00B31BDE" w:rsidRDefault="00305530" w:rsidP="00F05F5C">
            <w:pPr>
              <w:keepNext/>
              <w:adjustRightInd w:val="0"/>
              <w:spacing w:after="0" w:line="240" w:lineRule="auto"/>
              <w:jc w:val="center"/>
              <w:rPr>
                <w:rFonts w:cstheme="minorHAnsi"/>
                <w:b/>
                <w:bCs/>
                <w:color w:val="000000"/>
              </w:rPr>
            </w:pPr>
            <w:r w:rsidRPr="00B31BDE">
              <w:rPr>
                <w:rFonts w:cstheme="minorHAnsi"/>
                <w:b/>
                <w:bCs/>
                <w:color w:val="000000"/>
              </w:rPr>
              <w:t>PR (95% CI)</w:t>
            </w:r>
          </w:p>
        </w:tc>
      </w:tr>
      <w:tr w:rsidR="00305530" w:rsidRPr="00B31BDE" w14:paraId="0F6C3AEC" w14:textId="77777777" w:rsidTr="00D74FA5">
        <w:trPr>
          <w:cantSplit/>
        </w:trPr>
        <w:tc>
          <w:tcPr>
            <w:tcW w:w="3544" w:type="dxa"/>
            <w:tcBorders>
              <w:top w:val="single" w:sz="18" w:space="0" w:color="4472C4" w:themeColor="accent5"/>
              <w:bottom w:val="nil"/>
            </w:tcBorders>
            <w:shd w:val="clear" w:color="auto" w:fill="FFFFFF"/>
            <w:tcMar>
              <w:left w:w="60" w:type="dxa"/>
              <w:right w:w="60" w:type="dxa"/>
            </w:tcMar>
          </w:tcPr>
          <w:p w14:paraId="3A026671" w14:textId="77777777" w:rsidR="00305530" w:rsidRPr="00B31BDE" w:rsidRDefault="00305530" w:rsidP="00F05F5C">
            <w:pPr>
              <w:adjustRightInd w:val="0"/>
              <w:spacing w:after="0" w:line="240" w:lineRule="auto"/>
              <w:rPr>
                <w:rFonts w:cstheme="minorHAnsi"/>
                <w:color w:val="000000"/>
              </w:rPr>
            </w:pPr>
            <w:r>
              <w:rPr>
                <w:rFonts w:cstheme="minorHAnsi"/>
                <w:color w:val="000000"/>
              </w:rPr>
              <w:t>Income management</w:t>
            </w:r>
          </w:p>
        </w:tc>
        <w:tc>
          <w:tcPr>
            <w:tcW w:w="2977" w:type="dxa"/>
            <w:tcBorders>
              <w:top w:val="single" w:sz="18" w:space="0" w:color="4472C4" w:themeColor="accent5"/>
              <w:bottom w:val="nil"/>
            </w:tcBorders>
            <w:shd w:val="clear" w:color="auto" w:fill="FFFFFF"/>
            <w:tcMar>
              <w:left w:w="60" w:type="dxa"/>
              <w:right w:w="60" w:type="dxa"/>
            </w:tcMar>
          </w:tcPr>
          <w:p w14:paraId="0920C67C"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Easy/Not too difficult</w:t>
            </w:r>
          </w:p>
        </w:tc>
        <w:tc>
          <w:tcPr>
            <w:tcW w:w="567" w:type="dxa"/>
            <w:tcBorders>
              <w:top w:val="single" w:sz="18" w:space="0" w:color="4472C4" w:themeColor="accent5"/>
              <w:bottom w:val="nil"/>
            </w:tcBorders>
            <w:shd w:val="clear" w:color="auto" w:fill="FFFFFF"/>
            <w:tcMar>
              <w:left w:w="60" w:type="dxa"/>
              <w:right w:w="60" w:type="dxa"/>
            </w:tcMar>
          </w:tcPr>
          <w:p w14:paraId="496B4249"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35.7</w:t>
            </w:r>
          </w:p>
        </w:tc>
        <w:tc>
          <w:tcPr>
            <w:tcW w:w="1843" w:type="dxa"/>
            <w:tcBorders>
              <w:top w:val="single" w:sz="18" w:space="0" w:color="4472C4" w:themeColor="accent5"/>
              <w:bottom w:val="nil"/>
            </w:tcBorders>
            <w:shd w:val="clear" w:color="auto" w:fill="FFFFFF"/>
            <w:tcMar>
              <w:left w:w="60" w:type="dxa"/>
              <w:right w:w="60" w:type="dxa"/>
            </w:tcMar>
          </w:tcPr>
          <w:p w14:paraId="32DAD00C" w14:textId="77777777" w:rsidR="00305530" w:rsidRPr="00B31BDE" w:rsidRDefault="00305530" w:rsidP="00F05F5C">
            <w:pPr>
              <w:adjustRightInd w:val="0"/>
              <w:spacing w:after="0" w:line="240" w:lineRule="auto"/>
              <w:jc w:val="right"/>
              <w:rPr>
                <w:rFonts w:cstheme="minorHAnsi"/>
                <w:color w:val="000000"/>
              </w:rPr>
            </w:pPr>
          </w:p>
        </w:tc>
      </w:tr>
      <w:tr w:rsidR="00305530" w:rsidRPr="00B31BDE" w14:paraId="372C0D53" w14:textId="77777777" w:rsidTr="00D74FA5">
        <w:trPr>
          <w:cantSplit/>
        </w:trPr>
        <w:tc>
          <w:tcPr>
            <w:tcW w:w="3544" w:type="dxa"/>
            <w:tcBorders>
              <w:top w:val="nil"/>
              <w:bottom w:val="nil"/>
            </w:tcBorders>
            <w:shd w:val="clear" w:color="auto" w:fill="FFFFFF"/>
            <w:tcMar>
              <w:left w:w="60" w:type="dxa"/>
              <w:right w:w="60" w:type="dxa"/>
            </w:tcMar>
          </w:tcPr>
          <w:p w14:paraId="461D2C0D" w14:textId="77777777" w:rsidR="00305530" w:rsidRPr="00B31BDE" w:rsidRDefault="00305530" w:rsidP="00F05F5C">
            <w:pPr>
              <w:adjustRightInd w:val="0"/>
              <w:spacing w:after="0" w:line="240" w:lineRule="auto"/>
              <w:rPr>
                <w:rFonts w:cstheme="minorHAnsi"/>
                <w:color w:val="000000"/>
              </w:rPr>
            </w:pPr>
          </w:p>
        </w:tc>
        <w:tc>
          <w:tcPr>
            <w:tcW w:w="2977" w:type="dxa"/>
            <w:tcBorders>
              <w:top w:val="nil"/>
              <w:bottom w:val="nil"/>
            </w:tcBorders>
            <w:shd w:val="clear" w:color="auto" w:fill="FFFFFF"/>
            <w:tcMar>
              <w:left w:w="60" w:type="dxa"/>
              <w:right w:w="60" w:type="dxa"/>
            </w:tcMar>
          </w:tcPr>
          <w:p w14:paraId="682FD107"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Difficult some of the time</w:t>
            </w:r>
          </w:p>
        </w:tc>
        <w:tc>
          <w:tcPr>
            <w:tcW w:w="567" w:type="dxa"/>
            <w:tcBorders>
              <w:top w:val="nil"/>
              <w:bottom w:val="nil"/>
            </w:tcBorders>
            <w:shd w:val="clear" w:color="auto" w:fill="FFFFFF"/>
            <w:tcMar>
              <w:left w:w="60" w:type="dxa"/>
              <w:right w:w="60" w:type="dxa"/>
            </w:tcMar>
          </w:tcPr>
          <w:p w14:paraId="0D72DF60"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44.4</w:t>
            </w:r>
          </w:p>
        </w:tc>
        <w:tc>
          <w:tcPr>
            <w:tcW w:w="1843" w:type="dxa"/>
            <w:tcBorders>
              <w:top w:val="nil"/>
              <w:bottom w:val="nil"/>
            </w:tcBorders>
            <w:shd w:val="clear" w:color="auto" w:fill="FFFFFF"/>
            <w:tcMar>
              <w:left w:w="60" w:type="dxa"/>
              <w:right w:w="60" w:type="dxa"/>
            </w:tcMar>
          </w:tcPr>
          <w:p w14:paraId="0AF01396"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1.24 (1.17, 1.32)*</w:t>
            </w:r>
          </w:p>
        </w:tc>
      </w:tr>
      <w:tr w:rsidR="00305530" w:rsidRPr="00B31BDE" w14:paraId="3062D638" w14:textId="77777777" w:rsidTr="00D74FA5">
        <w:trPr>
          <w:cantSplit/>
        </w:trPr>
        <w:tc>
          <w:tcPr>
            <w:tcW w:w="3544" w:type="dxa"/>
            <w:tcBorders>
              <w:top w:val="nil"/>
              <w:bottom w:val="single" w:sz="4" w:space="0" w:color="auto"/>
            </w:tcBorders>
            <w:shd w:val="clear" w:color="auto" w:fill="FFFFFF"/>
            <w:tcMar>
              <w:left w:w="60" w:type="dxa"/>
              <w:right w:w="60" w:type="dxa"/>
            </w:tcMar>
          </w:tcPr>
          <w:p w14:paraId="30080CF5" w14:textId="77777777" w:rsidR="00305530" w:rsidRPr="00B31BDE" w:rsidRDefault="00305530" w:rsidP="00F05F5C">
            <w:pPr>
              <w:adjustRightInd w:val="0"/>
              <w:spacing w:after="0" w:line="240" w:lineRule="auto"/>
              <w:rPr>
                <w:rFonts w:cstheme="minorHAnsi"/>
                <w:color w:val="000000"/>
              </w:rPr>
            </w:pPr>
          </w:p>
        </w:tc>
        <w:tc>
          <w:tcPr>
            <w:tcW w:w="2977" w:type="dxa"/>
            <w:tcBorders>
              <w:top w:val="nil"/>
              <w:bottom w:val="single" w:sz="4" w:space="0" w:color="auto"/>
            </w:tcBorders>
            <w:shd w:val="clear" w:color="auto" w:fill="FFFFFF"/>
            <w:tcMar>
              <w:left w:w="60" w:type="dxa"/>
              <w:right w:w="60" w:type="dxa"/>
            </w:tcMar>
          </w:tcPr>
          <w:p w14:paraId="3FE5EABF"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Impossible/Difficult all the time</w:t>
            </w:r>
          </w:p>
        </w:tc>
        <w:tc>
          <w:tcPr>
            <w:tcW w:w="567" w:type="dxa"/>
            <w:tcBorders>
              <w:top w:val="nil"/>
              <w:bottom w:val="single" w:sz="4" w:space="0" w:color="auto"/>
            </w:tcBorders>
            <w:shd w:val="clear" w:color="auto" w:fill="FFFFFF"/>
            <w:tcMar>
              <w:left w:w="60" w:type="dxa"/>
              <w:right w:w="60" w:type="dxa"/>
            </w:tcMar>
          </w:tcPr>
          <w:p w14:paraId="726B6FC2"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50.3</w:t>
            </w:r>
          </w:p>
        </w:tc>
        <w:tc>
          <w:tcPr>
            <w:tcW w:w="1843" w:type="dxa"/>
            <w:tcBorders>
              <w:top w:val="nil"/>
              <w:bottom w:val="single" w:sz="4" w:space="0" w:color="auto"/>
            </w:tcBorders>
            <w:shd w:val="clear" w:color="auto" w:fill="FFFFFF"/>
            <w:tcMar>
              <w:left w:w="60" w:type="dxa"/>
              <w:right w:w="60" w:type="dxa"/>
            </w:tcMar>
          </w:tcPr>
          <w:p w14:paraId="1EAB6588"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1.41 (1.32, 1.51)*</w:t>
            </w:r>
          </w:p>
        </w:tc>
      </w:tr>
      <w:tr w:rsidR="00305530" w:rsidRPr="00B31BDE" w14:paraId="3AD018E9" w14:textId="77777777" w:rsidTr="00D74FA5">
        <w:trPr>
          <w:cantSplit/>
        </w:trPr>
        <w:tc>
          <w:tcPr>
            <w:tcW w:w="3544" w:type="dxa"/>
            <w:tcBorders>
              <w:top w:val="single" w:sz="4" w:space="0" w:color="auto"/>
              <w:bottom w:val="nil"/>
            </w:tcBorders>
            <w:shd w:val="clear" w:color="auto" w:fill="FFFFFF"/>
            <w:tcMar>
              <w:left w:w="60" w:type="dxa"/>
              <w:right w:w="60" w:type="dxa"/>
            </w:tcMar>
          </w:tcPr>
          <w:p w14:paraId="5AC0E494" w14:textId="77777777" w:rsidR="00305530" w:rsidRPr="00B31BDE" w:rsidRDefault="00305530" w:rsidP="00F05F5C">
            <w:pPr>
              <w:adjustRightInd w:val="0"/>
              <w:spacing w:after="0" w:line="240" w:lineRule="auto"/>
              <w:rPr>
                <w:rFonts w:cstheme="minorHAnsi"/>
                <w:color w:val="000000"/>
              </w:rPr>
            </w:pPr>
            <w:r>
              <w:rPr>
                <w:rFonts w:cstheme="minorHAnsi"/>
                <w:color w:val="000000"/>
              </w:rPr>
              <w:t>Education</w:t>
            </w:r>
          </w:p>
        </w:tc>
        <w:tc>
          <w:tcPr>
            <w:tcW w:w="2977" w:type="dxa"/>
            <w:tcBorders>
              <w:top w:val="single" w:sz="4" w:space="0" w:color="auto"/>
              <w:bottom w:val="nil"/>
            </w:tcBorders>
            <w:shd w:val="clear" w:color="auto" w:fill="FFFFFF"/>
            <w:tcMar>
              <w:left w:w="60" w:type="dxa"/>
              <w:right w:w="60" w:type="dxa"/>
            </w:tcMar>
          </w:tcPr>
          <w:p w14:paraId="350DF17C"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 xml:space="preserve">University degree </w:t>
            </w:r>
          </w:p>
        </w:tc>
        <w:tc>
          <w:tcPr>
            <w:tcW w:w="567" w:type="dxa"/>
            <w:tcBorders>
              <w:top w:val="single" w:sz="4" w:space="0" w:color="auto"/>
              <w:bottom w:val="nil"/>
            </w:tcBorders>
            <w:shd w:val="clear" w:color="auto" w:fill="FFFFFF"/>
            <w:tcMar>
              <w:left w:w="60" w:type="dxa"/>
              <w:right w:w="60" w:type="dxa"/>
            </w:tcMar>
          </w:tcPr>
          <w:p w14:paraId="72F5F537"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34.7</w:t>
            </w:r>
          </w:p>
        </w:tc>
        <w:tc>
          <w:tcPr>
            <w:tcW w:w="1843" w:type="dxa"/>
            <w:tcBorders>
              <w:top w:val="single" w:sz="4" w:space="0" w:color="auto"/>
              <w:bottom w:val="nil"/>
            </w:tcBorders>
            <w:shd w:val="clear" w:color="auto" w:fill="FFFFFF"/>
            <w:tcMar>
              <w:left w:w="60" w:type="dxa"/>
              <w:right w:w="60" w:type="dxa"/>
            </w:tcMar>
          </w:tcPr>
          <w:p w14:paraId="60CD30A5" w14:textId="77777777" w:rsidR="00305530" w:rsidRPr="00B31BDE" w:rsidRDefault="00305530" w:rsidP="00F05F5C">
            <w:pPr>
              <w:adjustRightInd w:val="0"/>
              <w:spacing w:after="0" w:line="240" w:lineRule="auto"/>
              <w:jc w:val="right"/>
              <w:rPr>
                <w:rFonts w:cstheme="minorHAnsi"/>
                <w:color w:val="000000"/>
              </w:rPr>
            </w:pPr>
          </w:p>
        </w:tc>
      </w:tr>
      <w:tr w:rsidR="00305530" w:rsidRPr="00B31BDE" w14:paraId="2D4C08C7" w14:textId="77777777" w:rsidTr="00D74FA5">
        <w:trPr>
          <w:cantSplit/>
        </w:trPr>
        <w:tc>
          <w:tcPr>
            <w:tcW w:w="3544" w:type="dxa"/>
            <w:tcBorders>
              <w:top w:val="nil"/>
              <w:bottom w:val="nil"/>
            </w:tcBorders>
            <w:shd w:val="clear" w:color="auto" w:fill="FFFFFF"/>
            <w:tcMar>
              <w:left w:w="60" w:type="dxa"/>
              <w:right w:w="60" w:type="dxa"/>
            </w:tcMar>
          </w:tcPr>
          <w:p w14:paraId="5C587CDB" w14:textId="77777777" w:rsidR="00305530" w:rsidRPr="00B31BDE" w:rsidRDefault="00305530" w:rsidP="00F05F5C">
            <w:pPr>
              <w:adjustRightInd w:val="0"/>
              <w:spacing w:after="0" w:line="240" w:lineRule="auto"/>
              <w:rPr>
                <w:rFonts w:cstheme="minorHAnsi"/>
                <w:color w:val="000000"/>
              </w:rPr>
            </w:pPr>
          </w:p>
        </w:tc>
        <w:tc>
          <w:tcPr>
            <w:tcW w:w="2977" w:type="dxa"/>
            <w:tcBorders>
              <w:top w:val="nil"/>
              <w:bottom w:val="nil"/>
            </w:tcBorders>
            <w:shd w:val="clear" w:color="auto" w:fill="FFFFFF"/>
            <w:tcMar>
              <w:left w:w="60" w:type="dxa"/>
              <w:right w:w="60" w:type="dxa"/>
            </w:tcMar>
          </w:tcPr>
          <w:p w14:paraId="49BAD212"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Trade/Certificate/Diploma</w:t>
            </w:r>
          </w:p>
        </w:tc>
        <w:tc>
          <w:tcPr>
            <w:tcW w:w="567" w:type="dxa"/>
            <w:tcBorders>
              <w:top w:val="nil"/>
              <w:bottom w:val="nil"/>
            </w:tcBorders>
            <w:shd w:val="clear" w:color="auto" w:fill="FFFFFF"/>
            <w:tcMar>
              <w:left w:w="60" w:type="dxa"/>
              <w:right w:w="60" w:type="dxa"/>
            </w:tcMar>
          </w:tcPr>
          <w:p w14:paraId="1F19E7B0"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40.2</w:t>
            </w:r>
          </w:p>
        </w:tc>
        <w:tc>
          <w:tcPr>
            <w:tcW w:w="1843" w:type="dxa"/>
            <w:tcBorders>
              <w:top w:val="nil"/>
              <w:bottom w:val="nil"/>
            </w:tcBorders>
            <w:shd w:val="clear" w:color="auto" w:fill="FFFFFF"/>
            <w:tcMar>
              <w:left w:w="60" w:type="dxa"/>
              <w:right w:w="60" w:type="dxa"/>
            </w:tcMar>
          </w:tcPr>
          <w:p w14:paraId="3FDA1B09"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1.16 (1.04, 1.28)*</w:t>
            </w:r>
          </w:p>
        </w:tc>
      </w:tr>
      <w:tr w:rsidR="00305530" w:rsidRPr="00B31BDE" w14:paraId="54DE9B78" w14:textId="77777777" w:rsidTr="00D74FA5">
        <w:trPr>
          <w:cantSplit/>
        </w:trPr>
        <w:tc>
          <w:tcPr>
            <w:tcW w:w="3544" w:type="dxa"/>
            <w:tcBorders>
              <w:top w:val="nil"/>
              <w:bottom w:val="single" w:sz="4" w:space="0" w:color="auto"/>
            </w:tcBorders>
            <w:shd w:val="clear" w:color="auto" w:fill="FFFFFF"/>
            <w:tcMar>
              <w:left w:w="60" w:type="dxa"/>
              <w:right w:w="60" w:type="dxa"/>
            </w:tcMar>
          </w:tcPr>
          <w:p w14:paraId="58F99255" w14:textId="77777777" w:rsidR="00305530" w:rsidRPr="00B31BDE" w:rsidRDefault="00305530" w:rsidP="00F05F5C">
            <w:pPr>
              <w:adjustRightInd w:val="0"/>
              <w:spacing w:after="0" w:line="240" w:lineRule="auto"/>
              <w:rPr>
                <w:rFonts w:cstheme="minorHAnsi"/>
                <w:color w:val="000000"/>
              </w:rPr>
            </w:pPr>
          </w:p>
        </w:tc>
        <w:tc>
          <w:tcPr>
            <w:tcW w:w="2977" w:type="dxa"/>
            <w:tcBorders>
              <w:top w:val="nil"/>
              <w:bottom w:val="single" w:sz="4" w:space="0" w:color="auto"/>
            </w:tcBorders>
            <w:shd w:val="clear" w:color="auto" w:fill="FFFFFF"/>
            <w:tcMar>
              <w:left w:w="60" w:type="dxa"/>
              <w:right w:w="60" w:type="dxa"/>
            </w:tcMar>
          </w:tcPr>
          <w:p w14:paraId="796FB120"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Year 12 or less</w:t>
            </w:r>
          </w:p>
        </w:tc>
        <w:tc>
          <w:tcPr>
            <w:tcW w:w="567" w:type="dxa"/>
            <w:tcBorders>
              <w:top w:val="nil"/>
              <w:bottom w:val="single" w:sz="4" w:space="0" w:color="auto"/>
            </w:tcBorders>
            <w:shd w:val="clear" w:color="auto" w:fill="FFFFFF"/>
            <w:tcMar>
              <w:left w:w="60" w:type="dxa"/>
              <w:right w:w="60" w:type="dxa"/>
            </w:tcMar>
          </w:tcPr>
          <w:p w14:paraId="4CEB0831"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42.1</w:t>
            </w:r>
          </w:p>
        </w:tc>
        <w:tc>
          <w:tcPr>
            <w:tcW w:w="1843" w:type="dxa"/>
            <w:tcBorders>
              <w:top w:val="nil"/>
              <w:bottom w:val="single" w:sz="4" w:space="0" w:color="auto"/>
            </w:tcBorders>
            <w:shd w:val="clear" w:color="auto" w:fill="FFFFFF"/>
            <w:tcMar>
              <w:left w:w="60" w:type="dxa"/>
              <w:right w:w="60" w:type="dxa"/>
            </w:tcMar>
          </w:tcPr>
          <w:p w14:paraId="6FA62B78"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1.21 (1.11, 1.32)*</w:t>
            </w:r>
          </w:p>
        </w:tc>
      </w:tr>
      <w:tr w:rsidR="00305530" w:rsidRPr="00B31BDE" w14:paraId="53EC41CD" w14:textId="77777777" w:rsidTr="00D74FA5">
        <w:trPr>
          <w:cantSplit/>
        </w:trPr>
        <w:tc>
          <w:tcPr>
            <w:tcW w:w="3544" w:type="dxa"/>
            <w:tcBorders>
              <w:top w:val="single" w:sz="4" w:space="0" w:color="auto"/>
              <w:bottom w:val="nil"/>
            </w:tcBorders>
            <w:shd w:val="clear" w:color="auto" w:fill="FFFFFF"/>
            <w:tcMar>
              <w:left w:w="60" w:type="dxa"/>
              <w:right w:w="60" w:type="dxa"/>
            </w:tcMar>
          </w:tcPr>
          <w:p w14:paraId="7AFF349D"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Area of residence</w:t>
            </w:r>
          </w:p>
        </w:tc>
        <w:tc>
          <w:tcPr>
            <w:tcW w:w="2977" w:type="dxa"/>
            <w:tcBorders>
              <w:top w:val="single" w:sz="4" w:space="0" w:color="auto"/>
              <w:bottom w:val="nil"/>
            </w:tcBorders>
            <w:shd w:val="clear" w:color="auto" w:fill="FFFFFF"/>
            <w:tcMar>
              <w:left w:w="60" w:type="dxa"/>
              <w:right w:w="60" w:type="dxa"/>
            </w:tcMar>
          </w:tcPr>
          <w:p w14:paraId="2B926C10"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Major city</w:t>
            </w:r>
          </w:p>
        </w:tc>
        <w:tc>
          <w:tcPr>
            <w:tcW w:w="567" w:type="dxa"/>
            <w:tcBorders>
              <w:top w:val="single" w:sz="4" w:space="0" w:color="auto"/>
              <w:bottom w:val="nil"/>
            </w:tcBorders>
            <w:shd w:val="clear" w:color="auto" w:fill="FFFFFF"/>
            <w:tcMar>
              <w:left w:w="60" w:type="dxa"/>
              <w:right w:w="60" w:type="dxa"/>
            </w:tcMar>
          </w:tcPr>
          <w:p w14:paraId="2B487390"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40.9</w:t>
            </w:r>
          </w:p>
        </w:tc>
        <w:tc>
          <w:tcPr>
            <w:tcW w:w="1843" w:type="dxa"/>
            <w:tcBorders>
              <w:top w:val="single" w:sz="4" w:space="0" w:color="auto"/>
              <w:bottom w:val="nil"/>
            </w:tcBorders>
            <w:shd w:val="clear" w:color="auto" w:fill="FFFFFF"/>
            <w:tcMar>
              <w:left w:w="60" w:type="dxa"/>
              <w:right w:w="60" w:type="dxa"/>
            </w:tcMar>
          </w:tcPr>
          <w:p w14:paraId="1586154F" w14:textId="77777777" w:rsidR="00305530" w:rsidRPr="00B31BDE" w:rsidRDefault="00305530" w:rsidP="00F05F5C">
            <w:pPr>
              <w:adjustRightInd w:val="0"/>
              <w:spacing w:after="0" w:line="240" w:lineRule="auto"/>
              <w:jc w:val="right"/>
              <w:rPr>
                <w:rFonts w:cstheme="minorHAnsi"/>
                <w:color w:val="000000"/>
              </w:rPr>
            </w:pPr>
          </w:p>
        </w:tc>
      </w:tr>
      <w:tr w:rsidR="00305530" w:rsidRPr="00B31BDE" w14:paraId="2CEDE769" w14:textId="77777777" w:rsidTr="00D74FA5">
        <w:trPr>
          <w:cantSplit/>
        </w:trPr>
        <w:tc>
          <w:tcPr>
            <w:tcW w:w="3544" w:type="dxa"/>
            <w:tcBorders>
              <w:top w:val="nil"/>
              <w:bottom w:val="nil"/>
            </w:tcBorders>
            <w:shd w:val="clear" w:color="auto" w:fill="FFFFFF"/>
            <w:tcMar>
              <w:left w:w="60" w:type="dxa"/>
              <w:right w:w="60" w:type="dxa"/>
            </w:tcMar>
          </w:tcPr>
          <w:p w14:paraId="29A547F7" w14:textId="77777777" w:rsidR="00305530" w:rsidRPr="00B31BDE" w:rsidRDefault="00305530" w:rsidP="00F05F5C">
            <w:pPr>
              <w:adjustRightInd w:val="0"/>
              <w:spacing w:after="0" w:line="240" w:lineRule="auto"/>
              <w:rPr>
                <w:rFonts w:cstheme="minorHAnsi"/>
                <w:color w:val="000000"/>
              </w:rPr>
            </w:pPr>
          </w:p>
        </w:tc>
        <w:tc>
          <w:tcPr>
            <w:tcW w:w="2977" w:type="dxa"/>
            <w:tcBorders>
              <w:top w:val="nil"/>
              <w:bottom w:val="nil"/>
            </w:tcBorders>
            <w:shd w:val="clear" w:color="auto" w:fill="FFFFFF"/>
            <w:tcMar>
              <w:left w:w="60" w:type="dxa"/>
              <w:right w:w="60" w:type="dxa"/>
            </w:tcMar>
          </w:tcPr>
          <w:p w14:paraId="44C69730"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Inner regional area</w:t>
            </w:r>
          </w:p>
        </w:tc>
        <w:tc>
          <w:tcPr>
            <w:tcW w:w="567" w:type="dxa"/>
            <w:tcBorders>
              <w:top w:val="nil"/>
              <w:bottom w:val="nil"/>
            </w:tcBorders>
            <w:shd w:val="clear" w:color="auto" w:fill="FFFFFF"/>
            <w:tcMar>
              <w:left w:w="60" w:type="dxa"/>
              <w:right w:w="60" w:type="dxa"/>
            </w:tcMar>
          </w:tcPr>
          <w:p w14:paraId="11A2D8B8"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40.5</w:t>
            </w:r>
          </w:p>
        </w:tc>
        <w:tc>
          <w:tcPr>
            <w:tcW w:w="1843" w:type="dxa"/>
            <w:tcBorders>
              <w:top w:val="nil"/>
              <w:bottom w:val="nil"/>
            </w:tcBorders>
            <w:shd w:val="clear" w:color="auto" w:fill="FFFFFF"/>
            <w:tcMar>
              <w:left w:w="60" w:type="dxa"/>
              <w:right w:w="60" w:type="dxa"/>
            </w:tcMar>
          </w:tcPr>
          <w:p w14:paraId="2F60BAE0"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0.99 (0.93, 1.05)</w:t>
            </w:r>
          </w:p>
        </w:tc>
      </w:tr>
      <w:tr w:rsidR="00305530" w:rsidRPr="00B31BDE" w14:paraId="01CA9706" w14:textId="77777777" w:rsidTr="00D74FA5">
        <w:trPr>
          <w:cantSplit/>
        </w:trPr>
        <w:tc>
          <w:tcPr>
            <w:tcW w:w="3544" w:type="dxa"/>
            <w:tcBorders>
              <w:top w:val="nil"/>
              <w:bottom w:val="single" w:sz="4" w:space="0" w:color="auto"/>
            </w:tcBorders>
            <w:shd w:val="clear" w:color="auto" w:fill="FFFFFF"/>
            <w:tcMar>
              <w:left w:w="60" w:type="dxa"/>
              <w:right w:w="60" w:type="dxa"/>
            </w:tcMar>
          </w:tcPr>
          <w:p w14:paraId="3DD37E49" w14:textId="77777777" w:rsidR="00305530" w:rsidRPr="00B31BDE" w:rsidRDefault="00305530" w:rsidP="00F05F5C">
            <w:pPr>
              <w:adjustRightInd w:val="0"/>
              <w:spacing w:after="0" w:line="240" w:lineRule="auto"/>
              <w:rPr>
                <w:rFonts w:cstheme="minorHAnsi"/>
                <w:color w:val="000000"/>
              </w:rPr>
            </w:pPr>
          </w:p>
        </w:tc>
        <w:tc>
          <w:tcPr>
            <w:tcW w:w="2977" w:type="dxa"/>
            <w:tcBorders>
              <w:top w:val="nil"/>
              <w:bottom w:val="single" w:sz="4" w:space="0" w:color="auto"/>
            </w:tcBorders>
            <w:shd w:val="clear" w:color="auto" w:fill="FFFFFF"/>
            <w:tcMar>
              <w:left w:w="60" w:type="dxa"/>
              <w:right w:w="60" w:type="dxa"/>
            </w:tcMar>
          </w:tcPr>
          <w:p w14:paraId="75A099DF"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Outer regional/rural/remote</w:t>
            </w:r>
          </w:p>
        </w:tc>
        <w:tc>
          <w:tcPr>
            <w:tcW w:w="567" w:type="dxa"/>
            <w:tcBorders>
              <w:top w:val="nil"/>
              <w:bottom w:val="single" w:sz="4" w:space="0" w:color="auto"/>
            </w:tcBorders>
            <w:shd w:val="clear" w:color="auto" w:fill="FFFFFF"/>
            <w:tcMar>
              <w:left w:w="60" w:type="dxa"/>
              <w:right w:w="60" w:type="dxa"/>
            </w:tcMar>
          </w:tcPr>
          <w:p w14:paraId="2D3BFAAC"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40.8</w:t>
            </w:r>
          </w:p>
        </w:tc>
        <w:tc>
          <w:tcPr>
            <w:tcW w:w="1843" w:type="dxa"/>
            <w:tcBorders>
              <w:top w:val="nil"/>
              <w:bottom w:val="single" w:sz="4" w:space="0" w:color="auto"/>
            </w:tcBorders>
            <w:shd w:val="clear" w:color="auto" w:fill="FFFFFF"/>
            <w:tcMar>
              <w:left w:w="60" w:type="dxa"/>
              <w:right w:w="60" w:type="dxa"/>
            </w:tcMar>
          </w:tcPr>
          <w:p w14:paraId="710C594B"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1.00 (0.93, 1.07)</w:t>
            </w:r>
          </w:p>
        </w:tc>
      </w:tr>
      <w:tr w:rsidR="00305530" w:rsidRPr="00B31BDE" w14:paraId="056AEB33" w14:textId="77777777" w:rsidTr="00D74FA5">
        <w:trPr>
          <w:cantSplit/>
        </w:trPr>
        <w:tc>
          <w:tcPr>
            <w:tcW w:w="3544" w:type="dxa"/>
            <w:tcBorders>
              <w:top w:val="single" w:sz="4" w:space="0" w:color="auto"/>
              <w:bottom w:val="nil"/>
            </w:tcBorders>
            <w:shd w:val="clear" w:color="auto" w:fill="FFFFFF"/>
            <w:tcMar>
              <w:left w:w="60" w:type="dxa"/>
              <w:right w:w="60" w:type="dxa"/>
            </w:tcMar>
          </w:tcPr>
          <w:p w14:paraId="54106F8F" w14:textId="77777777" w:rsidR="00305530" w:rsidRPr="00B31BDE" w:rsidRDefault="00EC26A4" w:rsidP="00F05F5C">
            <w:pPr>
              <w:adjustRightInd w:val="0"/>
              <w:spacing w:after="0" w:line="240" w:lineRule="auto"/>
              <w:rPr>
                <w:rFonts w:cstheme="minorHAnsi"/>
                <w:color w:val="000000"/>
              </w:rPr>
            </w:pPr>
            <w:r>
              <w:rPr>
                <w:rFonts w:cstheme="minorHAnsi"/>
                <w:color w:val="000000"/>
              </w:rPr>
              <w:t>General</w:t>
            </w:r>
            <w:r w:rsidR="00305530" w:rsidRPr="00B31BDE">
              <w:rPr>
                <w:rFonts w:cstheme="minorHAnsi"/>
                <w:color w:val="000000"/>
              </w:rPr>
              <w:t xml:space="preserve"> health</w:t>
            </w:r>
          </w:p>
        </w:tc>
        <w:tc>
          <w:tcPr>
            <w:tcW w:w="2977" w:type="dxa"/>
            <w:tcBorders>
              <w:top w:val="single" w:sz="4" w:space="0" w:color="auto"/>
              <w:bottom w:val="nil"/>
            </w:tcBorders>
            <w:shd w:val="clear" w:color="auto" w:fill="FFFFFF"/>
            <w:tcMar>
              <w:left w:w="60" w:type="dxa"/>
              <w:right w:w="60" w:type="dxa"/>
            </w:tcMar>
          </w:tcPr>
          <w:p w14:paraId="1594AB81"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Excellent/Very Good</w:t>
            </w:r>
          </w:p>
        </w:tc>
        <w:tc>
          <w:tcPr>
            <w:tcW w:w="567" w:type="dxa"/>
            <w:tcBorders>
              <w:top w:val="single" w:sz="4" w:space="0" w:color="auto"/>
              <w:bottom w:val="nil"/>
            </w:tcBorders>
            <w:shd w:val="clear" w:color="auto" w:fill="FFFFFF"/>
            <w:tcMar>
              <w:left w:w="60" w:type="dxa"/>
              <w:right w:w="60" w:type="dxa"/>
            </w:tcMar>
          </w:tcPr>
          <w:p w14:paraId="03842339"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36.1</w:t>
            </w:r>
          </w:p>
        </w:tc>
        <w:tc>
          <w:tcPr>
            <w:tcW w:w="1843" w:type="dxa"/>
            <w:tcBorders>
              <w:top w:val="single" w:sz="4" w:space="0" w:color="auto"/>
              <w:bottom w:val="nil"/>
            </w:tcBorders>
            <w:shd w:val="clear" w:color="auto" w:fill="FFFFFF"/>
            <w:tcMar>
              <w:left w:w="60" w:type="dxa"/>
              <w:right w:w="60" w:type="dxa"/>
            </w:tcMar>
          </w:tcPr>
          <w:p w14:paraId="7F47ED63" w14:textId="77777777" w:rsidR="00305530" w:rsidRPr="00B31BDE" w:rsidRDefault="00305530" w:rsidP="00F05F5C">
            <w:pPr>
              <w:adjustRightInd w:val="0"/>
              <w:spacing w:after="0" w:line="240" w:lineRule="auto"/>
              <w:jc w:val="right"/>
              <w:rPr>
                <w:rFonts w:cstheme="minorHAnsi"/>
                <w:color w:val="000000"/>
              </w:rPr>
            </w:pPr>
          </w:p>
        </w:tc>
      </w:tr>
      <w:tr w:rsidR="00305530" w:rsidRPr="00B31BDE" w14:paraId="4FDE7C29" w14:textId="77777777" w:rsidTr="00D74FA5">
        <w:trPr>
          <w:cantSplit/>
        </w:trPr>
        <w:tc>
          <w:tcPr>
            <w:tcW w:w="3544" w:type="dxa"/>
            <w:tcBorders>
              <w:top w:val="nil"/>
              <w:bottom w:val="nil"/>
            </w:tcBorders>
            <w:shd w:val="clear" w:color="auto" w:fill="FFFFFF"/>
            <w:tcMar>
              <w:left w:w="60" w:type="dxa"/>
              <w:right w:w="60" w:type="dxa"/>
            </w:tcMar>
          </w:tcPr>
          <w:p w14:paraId="71CDBD4B" w14:textId="77777777" w:rsidR="00305530" w:rsidRPr="00B31BDE" w:rsidRDefault="00305530" w:rsidP="00F05F5C">
            <w:pPr>
              <w:adjustRightInd w:val="0"/>
              <w:spacing w:after="0" w:line="240" w:lineRule="auto"/>
              <w:rPr>
                <w:rFonts w:cstheme="minorHAnsi"/>
                <w:color w:val="000000"/>
              </w:rPr>
            </w:pPr>
          </w:p>
        </w:tc>
        <w:tc>
          <w:tcPr>
            <w:tcW w:w="2977" w:type="dxa"/>
            <w:tcBorders>
              <w:top w:val="nil"/>
              <w:bottom w:val="nil"/>
            </w:tcBorders>
            <w:shd w:val="clear" w:color="auto" w:fill="FFFFFF"/>
            <w:tcMar>
              <w:left w:w="60" w:type="dxa"/>
              <w:right w:w="60" w:type="dxa"/>
            </w:tcMar>
          </w:tcPr>
          <w:p w14:paraId="7CE3E82B"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Good</w:t>
            </w:r>
          </w:p>
        </w:tc>
        <w:tc>
          <w:tcPr>
            <w:tcW w:w="567" w:type="dxa"/>
            <w:tcBorders>
              <w:top w:val="nil"/>
              <w:bottom w:val="nil"/>
            </w:tcBorders>
            <w:shd w:val="clear" w:color="auto" w:fill="FFFFFF"/>
            <w:tcMar>
              <w:left w:w="60" w:type="dxa"/>
              <w:right w:w="60" w:type="dxa"/>
            </w:tcMar>
          </w:tcPr>
          <w:p w14:paraId="4E4EB8A0"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45.1</w:t>
            </w:r>
          </w:p>
        </w:tc>
        <w:tc>
          <w:tcPr>
            <w:tcW w:w="1843" w:type="dxa"/>
            <w:tcBorders>
              <w:top w:val="nil"/>
              <w:bottom w:val="nil"/>
            </w:tcBorders>
            <w:shd w:val="clear" w:color="auto" w:fill="FFFFFF"/>
            <w:tcMar>
              <w:left w:w="60" w:type="dxa"/>
              <w:right w:w="60" w:type="dxa"/>
            </w:tcMar>
          </w:tcPr>
          <w:p w14:paraId="3D0DA778"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1.25 (1.18, 1.32)*</w:t>
            </w:r>
          </w:p>
        </w:tc>
      </w:tr>
      <w:tr w:rsidR="00305530" w:rsidRPr="00B31BDE" w14:paraId="10577A1A" w14:textId="77777777" w:rsidTr="00D74FA5">
        <w:trPr>
          <w:cantSplit/>
        </w:trPr>
        <w:tc>
          <w:tcPr>
            <w:tcW w:w="3544" w:type="dxa"/>
            <w:tcBorders>
              <w:top w:val="nil"/>
              <w:bottom w:val="single" w:sz="4" w:space="0" w:color="auto"/>
            </w:tcBorders>
            <w:shd w:val="clear" w:color="auto" w:fill="FFFFFF"/>
            <w:tcMar>
              <w:left w:w="60" w:type="dxa"/>
              <w:right w:w="60" w:type="dxa"/>
            </w:tcMar>
          </w:tcPr>
          <w:p w14:paraId="254E1B5F" w14:textId="77777777" w:rsidR="00305530" w:rsidRPr="00B31BDE" w:rsidRDefault="00305530" w:rsidP="00F05F5C">
            <w:pPr>
              <w:adjustRightInd w:val="0"/>
              <w:spacing w:after="0" w:line="240" w:lineRule="auto"/>
              <w:rPr>
                <w:rFonts w:cstheme="minorHAnsi"/>
                <w:color w:val="000000"/>
              </w:rPr>
            </w:pPr>
          </w:p>
        </w:tc>
        <w:tc>
          <w:tcPr>
            <w:tcW w:w="2977" w:type="dxa"/>
            <w:tcBorders>
              <w:top w:val="nil"/>
              <w:bottom w:val="single" w:sz="4" w:space="0" w:color="auto"/>
            </w:tcBorders>
            <w:shd w:val="clear" w:color="auto" w:fill="FFFFFF"/>
            <w:tcMar>
              <w:left w:w="60" w:type="dxa"/>
              <w:right w:w="60" w:type="dxa"/>
            </w:tcMar>
          </w:tcPr>
          <w:p w14:paraId="407CC342" w14:textId="77777777" w:rsidR="00305530" w:rsidRPr="00B31BDE" w:rsidRDefault="00305530" w:rsidP="00F05F5C">
            <w:pPr>
              <w:adjustRightInd w:val="0"/>
              <w:spacing w:after="0" w:line="240" w:lineRule="auto"/>
              <w:rPr>
                <w:rFonts w:cstheme="minorHAnsi"/>
                <w:color w:val="000000"/>
              </w:rPr>
            </w:pPr>
            <w:r w:rsidRPr="00B31BDE">
              <w:rPr>
                <w:rFonts w:cstheme="minorHAnsi"/>
                <w:color w:val="000000"/>
              </w:rPr>
              <w:t>Fair/Poor</w:t>
            </w:r>
          </w:p>
        </w:tc>
        <w:tc>
          <w:tcPr>
            <w:tcW w:w="567" w:type="dxa"/>
            <w:tcBorders>
              <w:top w:val="nil"/>
              <w:bottom w:val="single" w:sz="4" w:space="0" w:color="auto"/>
            </w:tcBorders>
            <w:shd w:val="clear" w:color="auto" w:fill="FFFFFF"/>
            <w:tcMar>
              <w:left w:w="60" w:type="dxa"/>
              <w:right w:w="60" w:type="dxa"/>
            </w:tcMar>
          </w:tcPr>
          <w:p w14:paraId="0D5B9A37"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50.5</w:t>
            </w:r>
          </w:p>
        </w:tc>
        <w:tc>
          <w:tcPr>
            <w:tcW w:w="1843" w:type="dxa"/>
            <w:tcBorders>
              <w:top w:val="nil"/>
              <w:bottom w:val="single" w:sz="4" w:space="0" w:color="auto"/>
            </w:tcBorders>
            <w:shd w:val="clear" w:color="auto" w:fill="FFFFFF"/>
            <w:tcMar>
              <w:left w:w="60" w:type="dxa"/>
              <w:right w:w="60" w:type="dxa"/>
            </w:tcMar>
          </w:tcPr>
          <w:p w14:paraId="0E37DE4A"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1.40 (1.29, 1.51)*</w:t>
            </w:r>
          </w:p>
        </w:tc>
      </w:tr>
      <w:tr w:rsidR="00305530" w:rsidRPr="00B31BDE" w14:paraId="33488404" w14:textId="77777777" w:rsidTr="00D74FA5">
        <w:trPr>
          <w:cantSplit/>
        </w:trPr>
        <w:tc>
          <w:tcPr>
            <w:tcW w:w="3544" w:type="dxa"/>
            <w:tcBorders>
              <w:top w:val="single" w:sz="4" w:space="0" w:color="auto"/>
              <w:bottom w:val="nil"/>
            </w:tcBorders>
            <w:shd w:val="clear" w:color="auto" w:fill="FFFFFF"/>
            <w:tcMar>
              <w:left w:w="60" w:type="dxa"/>
              <w:right w:w="60" w:type="dxa"/>
            </w:tcMar>
          </w:tcPr>
          <w:p w14:paraId="06F3FA49" w14:textId="77777777" w:rsidR="00305530" w:rsidRPr="00B31BDE" w:rsidRDefault="00305530" w:rsidP="00F05F5C">
            <w:pPr>
              <w:adjustRightInd w:val="0"/>
              <w:spacing w:after="0" w:line="240" w:lineRule="auto"/>
              <w:rPr>
                <w:rFonts w:cstheme="minorHAnsi"/>
                <w:color w:val="000000"/>
              </w:rPr>
            </w:pPr>
            <w:r>
              <w:rPr>
                <w:rFonts w:cstheme="minorHAnsi"/>
                <w:color w:val="000000"/>
              </w:rPr>
              <w:t>M</w:t>
            </w:r>
            <w:r w:rsidRPr="00B31BDE">
              <w:rPr>
                <w:rFonts w:cstheme="minorHAnsi"/>
                <w:color w:val="000000"/>
              </w:rPr>
              <w:t>ental health</w:t>
            </w:r>
          </w:p>
        </w:tc>
        <w:tc>
          <w:tcPr>
            <w:tcW w:w="2977" w:type="dxa"/>
            <w:tcBorders>
              <w:top w:val="single" w:sz="4" w:space="0" w:color="auto"/>
              <w:bottom w:val="nil"/>
            </w:tcBorders>
            <w:shd w:val="clear" w:color="auto" w:fill="FFFFFF"/>
            <w:tcMar>
              <w:left w:w="60" w:type="dxa"/>
              <w:right w:w="60" w:type="dxa"/>
            </w:tcMar>
          </w:tcPr>
          <w:p w14:paraId="58D576E5" w14:textId="77777777" w:rsidR="00305530" w:rsidRPr="00B31BDE" w:rsidRDefault="00305530" w:rsidP="00F05F5C">
            <w:pPr>
              <w:adjustRightInd w:val="0"/>
              <w:spacing w:after="0" w:line="240" w:lineRule="auto"/>
              <w:rPr>
                <w:rFonts w:cstheme="minorHAnsi"/>
                <w:color w:val="000000"/>
              </w:rPr>
            </w:pPr>
            <w:r>
              <w:rPr>
                <w:rFonts w:cstheme="minorHAnsi"/>
                <w:color w:val="000000"/>
              </w:rPr>
              <w:t>Good</w:t>
            </w:r>
          </w:p>
        </w:tc>
        <w:tc>
          <w:tcPr>
            <w:tcW w:w="567" w:type="dxa"/>
            <w:tcBorders>
              <w:top w:val="single" w:sz="4" w:space="0" w:color="auto"/>
              <w:bottom w:val="nil"/>
            </w:tcBorders>
            <w:shd w:val="clear" w:color="auto" w:fill="FFFFFF"/>
            <w:tcMar>
              <w:left w:w="60" w:type="dxa"/>
              <w:right w:w="60" w:type="dxa"/>
            </w:tcMar>
          </w:tcPr>
          <w:p w14:paraId="103F07C3"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38.2</w:t>
            </w:r>
          </w:p>
        </w:tc>
        <w:tc>
          <w:tcPr>
            <w:tcW w:w="1843" w:type="dxa"/>
            <w:tcBorders>
              <w:top w:val="single" w:sz="4" w:space="0" w:color="auto"/>
              <w:bottom w:val="nil"/>
            </w:tcBorders>
            <w:shd w:val="clear" w:color="auto" w:fill="FFFFFF"/>
            <w:tcMar>
              <w:left w:w="60" w:type="dxa"/>
              <w:right w:w="60" w:type="dxa"/>
            </w:tcMar>
          </w:tcPr>
          <w:p w14:paraId="5D196BC6" w14:textId="77777777" w:rsidR="00305530" w:rsidRPr="00B31BDE" w:rsidRDefault="00305530" w:rsidP="00F05F5C">
            <w:pPr>
              <w:adjustRightInd w:val="0"/>
              <w:spacing w:after="0" w:line="240" w:lineRule="auto"/>
              <w:jc w:val="right"/>
              <w:rPr>
                <w:rFonts w:cstheme="minorHAnsi"/>
                <w:color w:val="000000"/>
              </w:rPr>
            </w:pPr>
          </w:p>
        </w:tc>
      </w:tr>
      <w:tr w:rsidR="00305530" w:rsidRPr="00B31BDE" w14:paraId="4F67BB26" w14:textId="77777777" w:rsidTr="00D74FA5">
        <w:trPr>
          <w:cantSplit/>
        </w:trPr>
        <w:tc>
          <w:tcPr>
            <w:tcW w:w="3544" w:type="dxa"/>
            <w:tcBorders>
              <w:top w:val="nil"/>
              <w:bottom w:val="single" w:sz="18" w:space="0" w:color="4472C4" w:themeColor="accent5"/>
            </w:tcBorders>
            <w:shd w:val="clear" w:color="auto" w:fill="FFFFFF"/>
            <w:tcMar>
              <w:left w:w="60" w:type="dxa"/>
              <w:right w:w="60" w:type="dxa"/>
            </w:tcMar>
          </w:tcPr>
          <w:p w14:paraId="7FFD554E" w14:textId="77777777" w:rsidR="00305530" w:rsidRPr="00B31BDE" w:rsidRDefault="00305530" w:rsidP="00F05F5C">
            <w:pPr>
              <w:adjustRightInd w:val="0"/>
              <w:spacing w:after="0" w:line="240" w:lineRule="auto"/>
              <w:rPr>
                <w:rFonts w:cstheme="minorHAnsi"/>
                <w:color w:val="000000"/>
              </w:rPr>
            </w:pPr>
          </w:p>
        </w:tc>
        <w:tc>
          <w:tcPr>
            <w:tcW w:w="2977" w:type="dxa"/>
            <w:tcBorders>
              <w:top w:val="nil"/>
              <w:bottom w:val="single" w:sz="18" w:space="0" w:color="4472C4" w:themeColor="accent5"/>
            </w:tcBorders>
            <w:shd w:val="clear" w:color="auto" w:fill="FFFFFF"/>
            <w:tcMar>
              <w:left w:w="60" w:type="dxa"/>
              <w:right w:w="60" w:type="dxa"/>
            </w:tcMar>
          </w:tcPr>
          <w:p w14:paraId="34BE98F5" w14:textId="77777777" w:rsidR="00305530" w:rsidRPr="00B31BDE" w:rsidRDefault="00305530" w:rsidP="00F05F5C">
            <w:pPr>
              <w:adjustRightInd w:val="0"/>
              <w:spacing w:after="0" w:line="240" w:lineRule="auto"/>
              <w:rPr>
                <w:rFonts w:cstheme="minorHAnsi"/>
                <w:color w:val="000000"/>
              </w:rPr>
            </w:pPr>
            <w:r>
              <w:rPr>
                <w:rFonts w:cstheme="minorHAnsi"/>
                <w:color w:val="000000"/>
              </w:rPr>
              <w:t>Poor</w:t>
            </w:r>
          </w:p>
        </w:tc>
        <w:tc>
          <w:tcPr>
            <w:tcW w:w="567" w:type="dxa"/>
            <w:tcBorders>
              <w:top w:val="nil"/>
              <w:bottom w:val="single" w:sz="18" w:space="0" w:color="4472C4" w:themeColor="accent5"/>
            </w:tcBorders>
            <w:shd w:val="clear" w:color="auto" w:fill="FFFFFF"/>
            <w:tcMar>
              <w:left w:w="60" w:type="dxa"/>
              <w:right w:w="60" w:type="dxa"/>
            </w:tcMar>
          </w:tcPr>
          <w:p w14:paraId="0EFEC028"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52.0</w:t>
            </w:r>
          </w:p>
        </w:tc>
        <w:tc>
          <w:tcPr>
            <w:tcW w:w="1843" w:type="dxa"/>
            <w:tcBorders>
              <w:top w:val="nil"/>
              <w:bottom w:val="single" w:sz="18" w:space="0" w:color="4472C4" w:themeColor="accent5"/>
            </w:tcBorders>
            <w:shd w:val="clear" w:color="auto" w:fill="FFFFFF"/>
            <w:tcMar>
              <w:left w:w="60" w:type="dxa"/>
              <w:right w:w="60" w:type="dxa"/>
            </w:tcMar>
          </w:tcPr>
          <w:p w14:paraId="5E1E6724" w14:textId="77777777" w:rsidR="00305530" w:rsidRPr="00B31BDE" w:rsidRDefault="00305530" w:rsidP="00F05F5C">
            <w:pPr>
              <w:adjustRightInd w:val="0"/>
              <w:spacing w:after="0" w:line="240" w:lineRule="auto"/>
              <w:jc w:val="right"/>
              <w:rPr>
                <w:rFonts w:cstheme="minorHAnsi"/>
                <w:color w:val="000000"/>
              </w:rPr>
            </w:pPr>
            <w:r w:rsidRPr="00B31BDE">
              <w:rPr>
                <w:rFonts w:cstheme="minorHAnsi"/>
                <w:color w:val="000000"/>
              </w:rPr>
              <w:t>1.36 (1.28, 1.44)*</w:t>
            </w:r>
          </w:p>
        </w:tc>
      </w:tr>
    </w:tbl>
    <w:p w14:paraId="5983904C" w14:textId="77777777" w:rsidR="00305530" w:rsidRPr="00224833" w:rsidRDefault="00305530" w:rsidP="00305530">
      <w:pPr>
        <w:spacing w:after="160" w:line="259" w:lineRule="auto"/>
        <w:rPr>
          <w:i/>
        </w:rPr>
      </w:pPr>
      <w:r>
        <w:rPr>
          <w:i/>
        </w:rPr>
        <w:t>*variables were statistically significant at p&lt;0.05</w:t>
      </w:r>
    </w:p>
    <w:p w14:paraId="2743983D" w14:textId="77777777" w:rsidR="00305530" w:rsidRDefault="00305530" w:rsidP="0021028F">
      <w:pPr>
        <w:pStyle w:val="Heading2"/>
      </w:pPr>
      <w:bookmarkStart w:id="91" w:name="_Toc521681880"/>
      <w:bookmarkStart w:id="92" w:name="_GoBack"/>
      <w:bookmarkEnd w:id="92"/>
      <w:r>
        <w:t>Discussion</w:t>
      </w:r>
      <w:bookmarkEnd w:id="91"/>
    </w:p>
    <w:p w14:paraId="673433D3" w14:textId="21CFB0A4" w:rsidR="00857A54" w:rsidRDefault="00E01E58" w:rsidP="00857A54">
      <w:pPr>
        <w:rPr>
          <w:lang w:val="en-US"/>
        </w:rPr>
      </w:pPr>
      <w:r>
        <w:rPr>
          <w:lang w:val="en-US"/>
        </w:rPr>
        <w:t xml:space="preserve">Adversity in childhood and </w:t>
      </w:r>
      <w:r w:rsidR="00857A54">
        <w:rPr>
          <w:lang w:val="en-US"/>
        </w:rPr>
        <w:t>demographic and health factors were all associated with the later onset of DV for women born 1973</w:t>
      </w:r>
      <w:r>
        <w:rPr>
          <w:lang w:val="en-US"/>
        </w:rPr>
        <w:t>-</w:t>
      </w:r>
      <w:r w:rsidR="00857A54">
        <w:rPr>
          <w:lang w:val="en-US"/>
        </w:rPr>
        <w:t>78 and for women born 1989</w:t>
      </w:r>
      <w:r>
        <w:rPr>
          <w:lang w:val="en-US"/>
        </w:rPr>
        <w:t>-</w:t>
      </w:r>
      <w:r w:rsidR="00857A54">
        <w:rPr>
          <w:lang w:val="en-US"/>
        </w:rPr>
        <w:t xml:space="preserve">95. </w:t>
      </w:r>
    </w:p>
    <w:p w14:paraId="58B5136C" w14:textId="77777777" w:rsidR="00857A54" w:rsidRDefault="00857A54" w:rsidP="00857A54">
      <w:pPr>
        <w:rPr>
          <w:lang w:val="en-US"/>
        </w:rPr>
      </w:pPr>
      <w:r>
        <w:rPr>
          <w:lang w:val="en-US"/>
        </w:rPr>
        <w:t xml:space="preserve">Women who reported adversity and abuse in childhood were more likely to experience DV in later life. This association was consistent across cohorts and, furthermore, the greater the number of adverse </w:t>
      </w:r>
      <w:r w:rsidR="002B78E0">
        <w:rPr>
          <w:lang w:val="en-US"/>
        </w:rPr>
        <w:t xml:space="preserve">domains </w:t>
      </w:r>
      <w:r>
        <w:rPr>
          <w:lang w:val="en-US"/>
        </w:rPr>
        <w:t>reported by women, the higher the probability that they would later experience DV. The findings also provide evidence that, at th</w:t>
      </w:r>
      <w:r w:rsidR="00E01E58">
        <w:rPr>
          <w:lang w:val="en-US"/>
        </w:rPr>
        <w:t>e univariate level, low socio</w:t>
      </w:r>
      <w:r>
        <w:rPr>
          <w:lang w:val="en-US"/>
        </w:rPr>
        <w:t>economic status is associated with later DV, as is poor</w:t>
      </w:r>
      <w:r w:rsidR="00E01E58">
        <w:rPr>
          <w:lang w:val="en-US"/>
        </w:rPr>
        <w:t xml:space="preserve"> health.</w:t>
      </w:r>
    </w:p>
    <w:p w14:paraId="35B6F40C" w14:textId="77777777" w:rsidR="00857A54" w:rsidRPr="00582F3E" w:rsidRDefault="00857A54" w:rsidP="00857A54">
      <w:pPr>
        <w:rPr>
          <w:lang w:val="en-US"/>
        </w:rPr>
      </w:pPr>
      <w:r>
        <w:rPr>
          <w:lang w:val="en-US"/>
        </w:rPr>
        <w:t>More research is warranted in this area, to determine the complex and potentially additive relationships between the variables that are associated with a later onset of DV. However, th</w:t>
      </w:r>
      <w:r w:rsidR="00E01E58">
        <w:rPr>
          <w:lang w:val="en-US"/>
        </w:rPr>
        <w:t>is</w:t>
      </w:r>
      <w:r>
        <w:rPr>
          <w:lang w:val="en-US"/>
        </w:rPr>
        <w:t xml:space="preserve"> research suggests that it might be possible to target primary prevention measures towards women in early adulthood who have experienced adversity, ill health and/or socioeconomic stress. Qualitative and quantitative methods can be brought to bear on this issue.</w:t>
      </w:r>
    </w:p>
    <w:p w14:paraId="44804C1C" w14:textId="77777777" w:rsidR="00B665DC" w:rsidRDefault="00B665DC" w:rsidP="00A238F9">
      <w:pPr>
        <w:pStyle w:val="Heading1"/>
        <w:sectPr w:rsidR="00B665DC" w:rsidSect="00E909C5">
          <w:pgSz w:w="11906" w:h="16838"/>
          <w:pgMar w:top="1440" w:right="1440" w:bottom="1440" w:left="1440" w:header="709" w:footer="708" w:gutter="0"/>
          <w:cols w:space="708"/>
          <w:titlePg/>
          <w:docGrid w:linePitch="360"/>
        </w:sectPr>
      </w:pPr>
    </w:p>
    <w:p w14:paraId="46BD33B8" w14:textId="3790AE6D" w:rsidR="00A238F9" w:rsidRDefault="00A238F9" w:rsidP="00A238F9">
      <w:pPr>
        <w:pStyle w:val="Heading1"/>
      </w:pPr>
      <w:bookmarkStart w:id="93" w:name="_Toc521681881"/>
      <w:r>
        <w:t>References</w:t>
      </w:r>
      <w:bookmarkEnd w:id="93"/>
    </w:p>
    <w:p w14:paraId="5BFEA10D" w14:textId="77777777" w:rsidR="00945658" w:rsidRPr="00945658" w:rsidRDefault="00E40EB7" w:rsidP="00945658">
      <w:pPr>
        <w:pStyle w:val="EndNoteBibliography"/>
        <w:spacing w:after="0"/>
        <w:ind w:left="720" w:hanging="720"/>
        <w:rPr>
          <w:rFonts w:ascii="Arial" w:hAnsi="Arial" w:cs="Arial"/>
        </w:rPr>
      </w:pPr>
      <w:r w:rsidRPr="00945658">
        <w:rPr>
          <w:rFonts w:ascii="Arial" w:hAnsi="Arial" w:cs="Arial"/>
        </w:rPr>
        <w:fldChar w:fldCharType="begin"/>
      </w:r>
      <w:r w:rsidRPr="00945658">
        <w:rPr>
          <w:rFonts w:ascii="Arial" w:hAnsi="Arial" w:cs="Arial"/>
        </w:rPr>
        <w:instrText xml:space="preserve"> ADDIN EN.REFLIST </w:instrText>
      </w:r>
      <w:r w:rsidRPr="00945658">
        <w:rPr>
          <w:rFonts w:ascii="Arial" w:hAnsi="Arial" w:cs="Arial"/>
        </w:rPr>
        <w:fldChar w:fldCharType="separate"/>
      </w:r>
      <w:r w:rsidR="00945658" w:rsidRPr="00945658">
        <w:rPr>
          <w:rFonts w:ascii="Arial" w:hAnsi="Arial" w:cs="Arial"/>
        </w:rPr>
        <w:t>1.</w:t>
      </w:r>
      <w:r w:rsidR="00945658" w:rsidRPr="00945658">
        <w:rPr>
          <w:rFonts w:ascii="Arial" w:hAnsi="Arial" w:cs="Arial"/>
        </w:rPr>
        <w:tab/>
        <w:t xml:space="preserve">United Nations General Assembly. </w:t>
      </w:r>
      <w:r w:rsidR="00945658" w:rsidRPr="00945658">
        <w:rPr>
          <w:rFonts w:ascii="Arial" w:hAnsi="Arial" w:cs="Arial"/>
          <w:i/>
        </w:rPr>
        <w:t>A/RES/48/104 Declaration on the Elimination of Violence against Women</w:t>
      </w:r>
      <w:r w:rsidR="00945658" w:rsidRPr="00945658">
        <w:rPr>
          <w:rFonts w:ascii="Arial" w:hAnsi="Arial" w:cs="Arial"/>
        </w:rPr>
        <w:t>. 1993 20 December 1993 [cited 2018 18th May].</w:t>
      </w:r>
    </w:p>
    <w:p w14:paraId="0304AF39" w14:textId="5BFC7DE1"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w:t>
      </w:r>
      <w:r w:rsidRPr="00945658">
        <w:rPr>
          <w:rFonts w:ascii="Arial" w:hAnsi="Arial" w:cs="Arial"/>
        </w:rPr>
        <w:tab/>
        <w:t xml:space="preserve">World Health Organisation. </w:t>
      </w:r>
      <w:r w:rsidRPr="00945658">
        <w:rPr>
          <w:rFonts w:ascii="Arial" w:hAnsi="Arial" w:cs="Arial"/>
          <w:i/>
        </w:rPr>
        <w:t>Global and regional estimates of violence against women: prevalence and health effects of intimate partner violence and nonpartner sexual violence</w:t>
      </w:r>
      <w:r w:rsidRPr="00945658">
        <w:rPr>
          <w:rFonts w:ascii="Arial" w:hAnsi="Arial" w:cs="Arial"/>
        </w:rPr>
        <w:t xml:space="preserve">. 2013  [cited 2018 18th May]; Available from: </w:t>
      </w:r>
      <w:r w:rsidRPr="00D303DC">
        <w:rPr>
          <w:rFonts w:ascii="Arial" w:hAnsi="Arial" w:cs="Arial"/>
        </w:rPr>
        <w:t>http://apps.who.int/iris/bitstream/handle/10665/85239/9789241564625_eng.pdf?sequence=1</w:t>
      </w:r>
      <w:r w:rsidRPr="00945658">
        <w:rPr>
          <w:rFonts w:ascii="Arial" w:hAnsi="Arial" w:cs="Arial"/>
        </w:rPr>
        <w:t>.</w:t>
      </w:r>
    </w:p>
    <w:p w14:paraId="71B23307" w14:textId="17625E78"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w:t>
      </w:r>
      <w:r w:rsidRPr="00945658">
        <w:rPr>
          <w:rFonts w:ascii="Arial" w:hAnsi="Arial" w:cs="Arial"/>
        </w:rPr>
        <w:tab/>
        <w:t xml:space="preserve">Australian Bureau of Statistics. </w:t>
      </w:r>
      <w:r w:rsidRPr="00945658">
        <w:rPr>
          <w:rFonts w:ascii="Arial" w:hAnsi="Arial" w:cs="Arial"/>
          <w:i/>
        </w:rPr>
        <w:t xml:space="preserve">4906.0 - Personal Safety, Australia, 2016  </w:t>
      </w:r>
      <w:r w:rsidRPr="00945658">
        <w:rPr>
          <w:rFonts w:ascii="Arial" w:hAnsi="Arial" w:cs="Arial"/>
        </w:rPr>
        <w:t xml:space="preserve">2017  [cited 2018 18th May]; Available from: </w:t>
      </w:r>
      <w:r w:rsidRPr="00D303DC">
        <w:rPr>
          <w:rFonts w:ascii="Arial" w:hAnsi="Arial" w:cs="Arial"/>
        </w:rPr>
        <w:t>http://www.abs.gov.au/ausstats/abs@.nsf/Lookup/by%20Subject/4906.0~2016~Main%20Features~Prevalence%20of%20partner%20violence~18</w:t>
      </w:r>
      <w:r w:rsidRPr="00945658">
        <w:rPr>
          <w:rFonts w:ascii="Arial" w:hAnsi="Arial" w:cs="Arial"/>
        </w:rPr>
        <w:t>.</w:t>
      </w:r>
    </w:p>
    <w:p w14:paraId="3C335E24"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4.</w:t>
      </w:r>
      <w:r w:rsidRPr="00945658">
        <w:rPr>
          <w:rFonts w:ascii="Arial" w:hAnsi="Arial" w:cs="Arial"/>
        </w:rPr>
        <w:tab/>
        <w:t xml:space="preserve">Brown, W.J., et al., </w:t>
      </w:r>
      <w:r w:rsidRPr="00945658">
        <w:rPr>
          <w:rFonts w:ascii="Arial" w:hAnsi="Arial" w:cs="Arial"/>
          <w:i/>
        </w:rPr>
        <w:t>Women's Health Australia: recruitment for a national longitudinal cohort study.</w:t>
      </w:r>
      <w:r w:rsidRPr="00945658">
        <w:rPr>
          <w:rFonts w:ascii="Arial" w:hAnsi="Arial" w:cs="Arial"/>
        </w:rPr>
        <w:t xml:space="preserve"> Women Health, 1998. </w:t>
      </w:r>
      <w:r w:rsidRPr="00945658">
        <w:rPr>
          <w:rFonts w:ascii="Arial" w:hAnsi="Arial" w:cs="Arial"/>
          <w:b/>
        </w:rPr>
        <w:t>28</w:t>
      </w:r>
      <w:r w:rsidRPr="00945658">
        <w:rPr>
          <w:rFonts w:ascii="Arial" w:hAnsi="Arial" w:cs="Arial"/>
        </w:rPr>
        <w:t>(1): p. 23-40.</w:t>
      </w:r>
    </w:p>
    <w:p w14:paraId="5EB89E89"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5.</w:t>
      </w:r>
      <w:r w:rsidRPr="00945658">
        <w:rPr>
          <w:rFonts w:ascii="Arial" w:hAnsi="Arial" w:cs="Arial"/>
        </w:rPr>
        <w:tab/>
        <w:t xml:space="preserve">Loxton, D., et al., </w:t>
      </w:r>
      <w:r w:rsidRPr="00945658">
        <w:rPr>
          <w:rFonts w:ascii="Arial" w:hAnsi="Arial" w:cs="Arial"/>
          <w:i/>
        </w:rPr>
        <w:t>Online and Offline Recruitment of Young Women for a Longitudinal Health Survey: Findings From the Australian Longitudinal Study on Women's Health 1989-95 Cohort.</w:t>
      </w:r>
      <w:r w:rsidRPr="00945658">
        <w:rPr>
          <w:rFonts w:ascii="Arial" w:hAnsi="Arial" w:cs="Arial"/>
        </w:rPr>
        <w:t xml:space="preserve"> J Med Internet Res, 2015. </w:t>
      </w:r>
      <w:r w:rsidRPr="00945658">
        <w:rPr>
          <w:rFonts w:ascii="Arial" w:hAnsi="Arial" w:cs="Arial"/>
          <w:b/>
        </w:rPr>
        <w:t>17</w:t>
      </w:r>
      <w:r w:rsidRPr="00945658">
        <w:rPr>
          <w:rFonts w:ascii="Arial" w:hAnsi="Arial" w:cs="Arial"/>
        </w:rPr>
        <w:t>(5): p. e109.</w:t>
      </w:r>
    </w:p>
    <w:p w14:paraId="3189FE23"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6.</w:t>
      </w:r>
      <w:r w:rsidRPr="00945658">
        <w:rPr>
          <w:rFonts w:ascii="Arial" w:hAnsi="Arial" w:cs="Arial"/>
        </w:rPr>
        <w:tab/>
        <w:t xml:space="preserve">Mishra, G.D., et al., </w:t>
      </w:r>
      <w:r w:rsidRPr="00945658">
        <w:rPr>
          <w:rFonts w:ascii="Arial" w:hAnsi="Arial" w:cs="Arial"/>
          <w:i/>
        </w:rPr>
        <w:t>Recruitment via the Internet and social networking sites: the 1989-1995 cohort of the Australian Longitudinal Study on Women's Health.</w:t>
      </w:r>
      <w:r w:rsidRPr="00945658">
        <w:rPr>
          <w:rFonts w:ascii="Arial" w:hAnsi="Arial" w:cs="Arial"/>
        </w:rPr>
        <w:t xml:space="preserve"> J Med Internet Res, 2014. </w:t>
      </w:r>
      <w:r w:rsidRPr="00945658">
        <w:rPr>
          <w:rFonts w:ascii="Arial" w:hAnsi="Arial" w:cs="Arial"/>
          <w:b/>
        </w:rPr>
        <w:t>16</w:t>
      </w:r>
      <w:r w:rsidRPr="00945658">
        <w:rPr>
          <w:rFonts w:ascii="Arial" w:hAnsi="Arial" w:cs="Arial"/>
        </w:rPr>
        <w:t>(12): p. e279.</w:t>
      </w:r>
    </w:p>
    <w:p w14:paraId="64FE6378"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7.</w:t>
      </w:r>
      <w:r w:rsidRPr="00945658">
        <w:rPr>
          <w:rFonts w:ascii="Arial" w:hAnsi="Arial" w:cs="Arial"/>
        </w:rPr>
        <w:tab/>
        <w:t xml:space="preserve">Dobson, A.J., et al., </w:t>
      </w:r>
      <w:r w:rsidRPr="00945658">
        <w:rPr>
          <w:rFonts w:ascii="Arial" w:hAnsi="Arial" w:cs="Arial"/>
          <w:i/>
        </w:rPr>
        <w:t>Cohort Profile Update: Australian Longitudinal Study on Women's Health.</w:t>
      </w:r>
      <w:r w:rsidRPr="00945658">
        <w:rPr>
          <w:rFonts w:ascii="Arial" w:hAnsi="Arial" w:cs="Arial"/>
        </w:rPr>
        <w:t xml:space="preserve"> Int J Epidemiol, 2015. </w:t>
      </w:r>
      <w:r w:rsidRPr="00945658">
        <w:rPr>
          <w:rFonts w:ascii="Arial" w:hAnsi="Arial" w:cs="Arial"/>
          <w:b/>
        </w:rPr>
        <w:t>44</w:t>
      </w:r>
      <w:r w:rsidRPr="00945658">
        <w:rPr>
          <w:rFonts w:ascii="Arial" w:hAnsi="Arial" w:cs="Arial"/>
        </w:rPr>
        <w:t>(5): p. 1547,1547a-1547f.</w:t>
      </w:r>
    </w:p>
    <w:p w14:paraId="4218134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8.</w:t>
      </w:r>
      <w:r w:rsidRPr="00945658">
        <w:rPr>
          <w:rFonts w:ascii="Arial" w:hAnsi="Arial" w:cs="Arial"/>
        </w:rPr>
        <w:tab/>
        <w:t xml:space="preserve">Loxton, D., Powers, J., Fitzgerald, D., Forder, P. M., Anderson, A., Taft, A., &amp; Hegarty, K., </w:t>
      </w:r>
      <w:r w:rsidRPr="00945658">
        <w:rPr>
          <w:rFonts w:ascii="Arial" w:hAnsi="Arial" w:cs="Arial"/>
          <w:i/>
        </w:rPr>
        <w:t>The Community Composite Abuse Scale: Reliability and validity of a measure of intimate partner violence in a community survey from the ALSWH.</w:t>
      </w:r>
      <w:r w:rsidRPr="00945658">
        <w:rPr>
          <w:rFonts w:ascii="Arial" w:hAnsi="Arial" w:cs="Arial"/>
        </w:rPr>
        <w:t xml:space="preserve"> Journal of Women's Health Issues and Care, 2013. </w:t>
      </w:r>
      <w:r w:rsidRPr="00945658">
        <w:rPr>
          <w:rFonts w:ascii="Arial" w:hAnsi="Arial" w:cs="Arial"/>
          <w:b/>
        </w:rPr>
        <w:t>2</w:t>
      </w:r>
      <w:r w:rsidRPr="00945658">
        <w:rPr>
          <w:rFonts w:ascii="Arial" w:hAnsi="Arial" w:cs="Arial"/>
        </w:rPr>
        <w:t>(4).</w:t>
      </w:r>
    </w:p>
    <w:p w14:paraId="79AB6ACC"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9.</w:t>
      </w:r>
      <w:r w:rsidRPr="00945658">
        <w:rPr>
          <w:rFonts w:ascii="Arial" w:hAnsi="Arial" w:cs="Arial"/>
        </w:rPr>
        <w:tab/>
        <w:t xml:space="preserve">Ware, J.E., Jr. and C.D. Sherbourne, </w:t>
      </w:r>
      <w:r w:rsidRPr="00945658">
        <w:rPr>
          <w:rFonts w:ascii="Arial" w:hAnsi="Arial" w:cs="Arial"/>
          <w:i/>
        </w:rPr>
        <w:t>The MOS 36-item short-form health survey (SF-36). I. Conceptual framework and item selection.</w:t>
      </w:r>
      <w:r w:rsidRPr="00945658">
        <w:rPr>
          <w:rFonts w:ascii="Arial" w:hAnsi="Arial" w:cs="Arial"/>
        </w:rPr>
        <w:t xml:space="preserve"> Med Care, 1992. </w:t>
      </w:r>
      <w:r w:rsidRPr="00945658">
        <w:rPr>
          <w:rFonts w:ascii="Arial" w:hAnsi="Arial" w:cs="Arial"/>
          <w:b/>
        </w:rPr>
        <w:t>30</w:t>
      </w:r>
      <w:r w:rsidRPr="00945658">
        <w:rPr>
          <w:rFonts w:ascii="Arial" w:hAnsi="Arial" w:cs="Arial"/>
        </w:rPr>
        <w:t>(6): p. 473-83.</w:t>
      </w:r>
    </w:p>
    <w:p w14:paraId="21DA8494"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10.</w:t>
      </w:r>
      <w:r w:rsidRPr="00945658">
        <w:rPr>
          <w:rFonts w:ascii="Arial" w:hAnsi="Arial" w:cs="Arial"/>
        </w:rPr>
        <w:tab/>
        <w:t xml:space="preserve">McHorney, C.A., J.E. Ware, Jr., and A.E. Raczek, </w:t>
      </w:r>
      <w:r w:rsidRPr="00945658">
        <w:rPr>
          <w:rFonts w:ascii="Arial" w:hAnsi="Arial" w:cs="Arial"/>
          <w:i/>
        </w:rPr>
        <w:t>The MOS 36-Item Short-Form Health Survey (SF-36): II. Psychometric and clinical tests of validity in measuring physical and mental health constructs.</w:t>
      </w:r>
      <w:r w:rsidRPr="00945658">
        <w:rPr>
          <w:rFonts w:ascii="Arial" w:hAnsi="Arial" w:cs="Arial"/>
        </w:rPr>
        <w:t xml:space="preserve"> Med Care, 1993. </w:t>
      </w:r>
      <w:r w:rsidRPr="00945658">
        <w:rPr>
          <w:rFonts w:ascii="Arial" w:hAnsi="Arial" w:cs="Arial"/>
          <w:b/>
        </w:rPr>
        <w:t>31</w:t>
      </w:r>
      <w:r w:rsidRPr="00945658">
        <w:rPr>
          <w:rFonts w:ascii="Arial" w:hAnsi="Arial" w:cs="Arial"/>
        </w:rPr>
        <w:t>(3): p. 247-63.</w:t>
      </w:r>
    </w:p>
    <w:p w14:paraId="0BDC52C8"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11.</w:t>
      </w:r>
      <w:r w:rsidRPr="00945658">
        <w:rPr>
          <w:rFonts w:ascii="Arial" w:hAnsi="Arial" w:cs="Arial"/>
        </w:rPr>
        <w:tab/>
        <w:t xml:space="preserve">Kessler, R.C., et al., </w:t>
      </w:r>
      <w:r w:rsidRPr="00945658">
        <w:rPr>
          <w:rFonts w:ascii="Arial" w:hAnsi="Arial" w:cs="Arial"/>
          <w:i/>
        </w:rPr>
        <w:t>Screening for serious mental illness in the general population.</w:t>
      </w:r>
      <w:r w:rsidRPr="00945658">
        <w:rPr>
          <w:rFonts w:ascii="Arial" w:hAnsi="Arial" w:cs="Arial"/>
        </w:rPr>
        <w:t xml:space="preserve"> Arch Gen Psychiatry, 2003. </w:t>
      </w:r>
      <w:r w:rsidRPr="00945658">
        <w:rPr>
          <w:rFonts w:ascii="Arial" w:hAnsi="Arial" w:cs="Arial"/>
          <w:b/>
        </w:rPr>
        <w:t>60</w:t>
      </w:r>
      <w:r w:rsidRPr="00945658">
        <w:rPr>
          <w:rFonts w:ascii="Arial" w:hAnsi="Arial" w:cs="Arial"/>
        </w:rPr>
        <w:t>(2): p. 184-9.</w:t>
      </w:r>
    </w:p>
    <w:p w14:paraId="6D7E4958"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12.</w:t>
      </w:r>
      <w:r w:rsidRPr="00945658">
        <w:rPr>
          <w:rFonts w:ascii="Arial" w:hAnsi="Arial" w:cs="Arial"/>
        </w:rPr>
        <w:tab/>
        <w:t xml:space="preserve">Bell, S. and C. Lee, </w:t>
      </w:r>
      <w:r w:rsidRPr="00945658">
        <w:rPr>
          <w:rFonts w:ascii="Arial" w:hAnsi="Arial" w:cs="Arial"/>
          <w:i/>
        </w:rPr>
        <w:t>Development of the Perceived Stress Questionnaire for Young Women.</w:t>
      </w:r>
      <w:r w:rsidRPr="00945658">
        <w:rPr>
          <w:rFonts w:ascii="Arial" w:hAnsi="Arial" w:cs="Arial"/>
        </w:rPr>
        <w:t xml:space="preserve"> Psychology, Health &amp; Medicine, 2002. </w:t>
      </w:r>
      <w:r w:rsidRPr="00945658">
        <w:rPr>
          <w:rFonts w:ascii="Arial" w:hAnsi="Arial" w:cs="Arial"/>
          <w:b/>
        </w:rPr>
        <w:t>7</w:t>
      </w:r>
      <w:r w:rsidRPr="00945658">
        <w:rPr>
          <w:rFonts w:ascii="Arial" w:hAnsi="Arial" w:cs="Arial"/>
        </w:rPr>
        <w:t>(2): p. 189-201.</w:t>
      </w:r>
    </w:p>
    <w:p w14:paraId="0C7AA609"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13.</w:t>
      </w:r>
      <w:r w:rsidRPr="00945658">
        <w:rPr>
          <w:rFonts w:ascii="Arial" w:hAnsi="Arial" w:cs="Arial"/>
        </w:rPr>
        <w:tab/>
        <w:t xml:space="preserve">Felitti, V.J., et al., </w:t>
      </w:r>
      <w:r w:rsidRPr="00945658">
        <w:rPr>
          <w:rFonts w:ascii="Arial" w:hAnsi="Arial" w:cs="Arial"/>
          <w:i/>
        </w:rPr>
        <w:t>Relationship of childhood abuse and household dysfunction to many of the leading causes of death in adults. The Adverse Childhood Experiences (ACE) Study.</w:t>
      </w:r>
      <w:r w:rsidRPr="00945658">
        <w:rPr>
          <w:rFonts w:ascii="Arial" w:hAnsi="Arial" w:cs="Arial"/>
        </w:rPr>
        <w:t xml:space="preserve"> Am J Prev Med, 1998. </w:t>
      </w:r>
      <w:r w:rsidRPr="00945658">
        <w:rPr>
          <w:rFonts w:ascii="Arial" w:hAnsi="Arial" w:cs="Arial"/>
          <w:b/>
        </w:rPr>
        <w:t>14</w:t>
      </w:r>
      <w:r w:rsidRPr="00945658">
        <w:rPr>
          <w:rFonts w:ascii="Arial" w:hAnsi="Arial" w:cs="Arial"/>
        </w:rPr>
        <w:t>(4): p. 245-58.</w:t>
      </w:r>
    </w:p>
    <w:p w14:paraId="4A0E9356"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14.</w:t>
      </w:r>
      <w:r w:rsidRPr="00945658">
        <w:rPr>
          <w:rFonts w:ascii="Arial" w:hAnsi="Arial" w:cs="Arial"/>
        </w:rPr>
        <w:tab/>
        <w:t xml:space="preserve">Phillips, J. and P. Vandenbroek, </w:t>
      </w:r>
      <w:r w:rsidRPr="00945658">
        <w:rPr>
          <w:rFonts w:ascii="Arial" w:hAnsi="Arial" w:cs="Arial"/>
          <w:i/>
        </w:rPr>
        <w:t>Domestic, family and sexual violence in Australia: an overview of the issues</w:t>
      </w:r>
      <w:r w:rsidRPr="00945658">
        <w:rPr>
          <w:rFonts w:ascii="Arial" w:hAnsi="Arial" w:cs="Arial"/>
        </w:rPr>
        <w:t xml:space="preserve">, in </w:t>
      </w:r>
      <w:r w:rsidRPr="00945658">
        <w:rPr>
          <w:rFonts w:ascii="Arial" w:hAnsi="Arial" w:cs="Arial"/>
          <w:i/>
        </w:rPr>
        <w:t>Parliamentary Library</w:t>
      </w:r>
      <w:r w:rsidRPr="00945658">
        <w:rPr>
          <w:rFonts w:ascii="Arial" w:hAnsi="Arial" w:cs="Arial"/>
        </w:rPr>
        <w:t>. 2014, Parliament of Australia Department of parliamentary services: Canberra.</w:t>
      </w:r>
    </w:p>
    <w:p w14:paraId="739DDED2"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15.</w:t>
      </w:r>
      <w:r w:rsidRPr="00945658">
        <w:rPr>
          <w:rFonts w:ascii="Arial" w:hAnsi="Arial" w:cs="Arial"/>
        </w:rPr>
        <w:tab/>
        <w:t xml:space="preserve">Mousos, J. and T. Makkai, </w:t>
      </w:r>
      <w:r w:rsidRPr="00945658">
        <w:rPr>
          <w:rFonts w:ascii="Arial" w:hAnsi="Arial" w:cs="Arial"/>
          <w:i/>
        </w:rPr>
        <w:t>Women’s experiences of male violence: findings from the Australian component of the International Violence Against Women Survey (IVAWS)</w:t>
      </w:r>
      <w:r w:rsidRPr="00945658">
        <w:rPr>
          <w:rFonts w:ascii="Arial" w:hAnsi="Arial" w:cs="Arial"/>
        </w:rPr>
        <w:t xml:space="preserve">, in </w:t>
      </w:r>
      <w:r w:rsidRPr="00945658">
        <w:rPr>
          <w:rFonts w:ascii="Arial" w:hAnsi="Arial" w:cs="Arial"/>
          <w:i/>
        </w:rPr>
        <w:t>Research and Public Policy Series</w:t>
      </w:r>
      <w:r w:rsidRPr="00945658">
        <w:rPr>
          <w:rFonts w:ascii="Arial" w:hAnsi="Arial" w:cs="Arial"/>
        </w:rPr>
        <w:t>. 2004: Canberra.</w:t>
      </w:r>
    </w:p>
    <w:p w14:paraId="07C2F29D"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16.</w:t>
      </w:r>
      <w:r w:rsidRPr="00945658">
        <w:rPr>
          <w:rFonts w:ascii="Arial" w:hAnsi="Arial" w:cs="Arial"/>
        </w:rPr>
        <w:tab/>
        <w:t xml:space="preserve">White, M.E. and L. Satyen, </w:t>
      </w:r>
      <w:r w:rsidRPr="00945658">
        <w:rPr>
          <w:rFonts w:ascii="Arial" w:hAnsi="Arial" w:cs="Arial"/>
          <w:i/>
        </w:rPr>
        <w:t>Cross-cultural differences in intimate partner violence and depression: A systematic review.</w:t>
      </w:r>
      <w:r w:rsidRPr="00945658">
        <w:rPr>
          <w:rFonts w:ascii="Arial" w:hAnsi="Arial" w:cs="Arial"/>
        </w:rPr>
        <w:t xml:space="preserve"> Aggression and Violent Behavior, 2015. </w:t>
      </w:r>
      <w:r w:rsidRPr="00945658">
        <w:rPr>
          <w:rFonts w:ascii="Arial" w:hAnsi="Arial" w:cs="Arial"/>
          <w:b/>
        </w:rPr>
        <w:t>24</w:t>
      </w:r>
      <w:r w:rsidRPr="00945658">
        <w:rPr>
          <w:rFonts w:ascii="Arial" w:hAnsi="Arial" w:cs="Arial"/>
        </w:rPr>
        <w:t>: p. 120-130.</w:t>
      </w:r>
    </w:p>
    <w:p w14:paraId="2C75002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17.</w:t>
      </w:r>
      <w:r w:rsidRPr="00945658">
        <w:rPr>
          <w:rFonts w:ascii="Arial" w:hAnsi="Arial" w:cs="Arial"/>
        </w:rPr>
        <w:tab/>
        <w:t xml:space="preserve">Victorian Health Promotion Foundation, </w:t>
      </w:r>
      <w:r w:rsidRPr="00945658">
        <w:rPr>
          <w:rFonts w:ascii="Arial" w:hAnsi="Arial" w:cs="Arial"/>
          <w:i/>
        </w:rPr>
        <w:t>2013 National Community Attitudes towards Violence Against Women Survey (NCAS): Attitudes to violence against women among people born in non-main English speaking countries</w:t>
      </w:r>
      <w:r w:rsidRPr="00945658">
        <w:rPr>
          <w:rFonts w:ascii="Arial" w:hAnsi="Arial" w:cs="Arial"/>
        </w:rPr>
        <w:t>. 2013, Victorian Health Promotion Foundation: Melbourne, Victoria, Australia.</w:t>
      </w:r>
    </w:p>
    <w:p w14:paraId="6B9144D0"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18.</w:t>
      </w:r>
      <w:r w:rsidRPr="00945658">
        <w:rPr>
          <w:rFonts w:ascii="Arial" w:hAnsi="Arial" w:cs="Arial"/>
        </w:rPr>
        <w:tab/>
        <w:t xml:space="preserve">Small, R., A. Taft, and K. Hoang, </w:t>
      </w:r>
      <w:r w:rsidRPr="00945658">
        <w:rPr>
          <w:rFonts w:ascii="Arial" w:hAnsi="Arial" w:cs="Arial"/>
          <w:i/>
        </w:rPr>
        <w:t>Intimate partner violence in Vietnam and among Vietnamese diaspora communities in Western societies: a comprehensive review.</w:t>
      </w:r>
      <w:r w:rsidRPr="00945658">
        <w:rPr>
          <w:rFonts w:ascii="Arial" w:hAnsi="Arial" w:cs="Arial"/>
        </w:rPr>
        <w:t xml:space="preserve"> Journal of Family Studies,, 2008. </w:t>
      </w:r>
      <w:r w:rsidRPr="00945658">
        <w:rPr>
          <w:rFonts w:ascii="Arial" w:hAnsi="Arial" w:cs="Arial"/>
          <w:b/>
        </w:rPr>
        <w:t>14</w:t>
      </w:r>
      <w:r w:rsidRPr="00945658">
        <w:rPr>
          <w:rFonts w:ascii="Arial" w:hAnsi="Arial" w:cs="Arial"/>
        </w:rPr>
        <w:t>(2-3): p. 167-82.</w:t>
      </w:r>
    </w:p>
    <w:p w14:paraId="2F737F8B"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19.</w:t>
      </w:r>
      <w:r w:rsidRPr="00945658">
        <w:rPr>
          <w:rFonts w:ascii="Arial" w:hAnsi="Arial" w:cs="Arial"/>
        </w:rPr>
        <w:tab/>
        <w:t xml:space="preserve">Kaur, J. and N. Atkin, </w:t>
      </w:r>
      <w:r w:rsidRPr="00945658">
        <w:rPr>
          <w:rFonts w:ascii="Arial" w:hAnsi="Arial" w:cs="Arial"/>
          <w:i/>
        </w:rPr>
        <w:t>Nexus between Domestic Violence and Child Protection: Multidimensional Forms of Oppression Impacting on Migrant and Refugee Women in Australia.</w:t>
      </w:r>
      <w:r w:rsidRPr="00945658">
        <w:rPr>
          <w:rFonts w:ascii="Arial" w:hAnsi="Arial" w:cs="Arial"/>
        </w:rPr>
        <w:t xml:space="preserve"> Australian Social Work, 2018. </w:t>
      </w:r>
      <w:r w:rsidRPr="00945658">
        <w:rPr>
          <w:rFonts w:ascii="Arial" w:hAnsi="Arial" w:cs="Arial"/>
          <w:b/>
        </w:rPr>
        <w:t>71</w:t>
      </w:r>
      <w:r w:rsidRPr="00945658">
        <w:rPr>
          <w:rFonts w:ascii="Arial" w:hAnsi="Arial" w:cs="Arial"/>
        </w:rPr>
        <w:t>(2): p. 238-248.</w:t>
      </w:r>
    </w:p>
    <w:p w14:paraId="61CFFC8A"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20.</w:t>
      </w:r>
      <w:r w:rsidRPr="00945658">
        <w:rPr>
          <w:rFonts w:ascii="Arial" w:hAnsi="Arial" w:cs="Arial"/>
        </w:rPr>
        <w:tab/>
        <w:t xml:space="preserve">Childress, S., </w:t>
      </w:r>
      <w:r w:rsidRPr="00945658">
        <w:rPr>
          <w:rFonts w:ascii="Arial" w:hAnsi="Arial" w:cs="Arial"/>
          <w:i/>
        </w:rPr>
        <w:t>A meta-summary of qualitative findings on the lived experience among culturally diverse domestic violence survivors.</w:t>
      </w:r>
      <w:r w:rsidRPr="00945658">
        <w:rPr>
          <w:rFonts w:ascii="Arial" w:hAnsi="Arial" w:cs="Arial"/>
        </w:rPr>
        <w:t xml:space="preserve"> Issues in Mental Health Nursing, 2013. </w:t>
      </w:r>
      <w:r w:rsidRPr="00945658">
        <w:rPr>
          <w:rFonts w:ascii="Arial" w:hAnsi="Arial" w:cs="Arial"/>
          <w:b/>
        </w:rPr>
        <w:t>34</w:t>
      </w:r>
      <w:r w:rsidRPr="00945658">
        <w:rPr>
          <w:rFonts w:ascii="Arial" w:hAnsi="Arial" w:cs="Arial"/>
        </w:rPr>
        <w:t>(9): p. 693-705.</w:t>
      </w:r>
    </w:p>
    <w:p w14:paraId="4ED41CD8"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21.</w:t>
      </w:r>
      <w:r w:rsidRPr="00945658">
        <w:rPr>
          <w:rFonts w:ascii="Arial" w:hAnsi="Arial" w:cs="Arial"/>
        </w:rPr>
        <w:tab/>
        <w:t xml:space="preserve">Fernández, M., </w:t>
      </w:r>
      <w:r w:rsidRPr="00945658">
        <w:rPr>
          <w:rFonts w:ascii="Arial" w:hAnsi="Arial" w:cs="Arial"/>
          <w:i/>
        </w:rPr>
        <w:t>Cultural beliefs and domestic violence</w:t>
      </w:r>
      <w:r w:rsidRPr="00945658">
        <w:rPr>
          <w:rFonts w:ascii="Arial" w:hAnsi="Arial" w:cs="Arial"/>
        </w:rPr>
        <w:t xml:space="preserve">, in </w:t>
      </w:r>
      <w:r w:rsidRPr="00945658">
        <w:rPr>
          <w:rFonts w:ascii="Arial" w:hAnsi="Arial" w:cs="Arial"/>
          <w:i/>
        </w:rPr>
        <w:t>Annals of the New York Academy of Sciences</w:t>
      </w:r>
      <w:r w:rsidRPr="00945658">
        <w:rPr>
          <w:rFonts w:ascii="Arial" w:hAnsi="Arial" w:cs="Arial"/>
        </w:rPr>
        <w:t>. 2006. p. 250-260.</w:t>
      </w:r>
    </w:p>
    <w:p w14:paraId="23C83056"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22.</w:t>
      </w:r>
      <w:r w:rsidRPr="00945658">
        <w:rPr>
          <w:rFonts w:ascii="Arial" w:hAnsi="Arial" w:cs="Arial"/>
        </w:rPr>
        <w:tab/>
        <w:t xml:space="preserve">Loxton, D., et al., </w:t>
      </w:r>
      <w:r w:rsidRPr="00945658">
        <w:rPr>
          <w:rFonts w:ascii="Arial" w:hAnsi="Arial" w:cs="Arial"/>
          <w:i/>
        </w:rPr>
        <w:t>Intimate partner violence adversely impacts health over 16 years and across generations: A longitudinal cohort study.</w:t>
      </w:r>
      <w:r w:rsidRPr="00945658">
        <w:rPr>
          <w:rFonts w:ascii="Arial" w:hAnsi="Arial" w:cs="Arial"/>
        </w:rPr>
        <w:t xml:space="preserve"> PLOS ONE, 2017. </w:t>
      </w:r>
      <w:r w:rsidRPr="00945658">
        <w:rPr>
          <w:rFonts w:ascii="Arial" w:hAnsi="Arial" w:cs="Arial"/>
          <w:b/>
        </w:rPr>
        <w:t>12</w:t>
      </w:r>
      <w:r w:rsidRPr="00945658">
        <w:rPr>
          <w:rFonts w:ascii="Arial" w:hAnsi="Arial" w:cs="Arial"/>
        </w:rPr>
        <w:t>(6): p. e0178138.</w:t>
      </w:r>
    </w:p>
    <w:p w14:paraId="344719C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23.</w:t>
      </w:r>
      <w:r w:rsidRPr="00945658">
        <w:rPr>
          <w:rFonts w:ascii="Arial" w:hAnsi="Arial" w:cs="Arial"/>
        </w:rPr>
        <w:tab/>
        <w:t xml:space="preserve">Frawley, P., et al., </w:t>
      </w:r>
      <w:r w:rsidRPr="00945658">
        <w:rPr>
          <w:rFonts w:ascii="Arial" w:hAnsi="Arial" w:cs="Arial"/>
          <w:i/>
        </w:rPr>
        <w:t>What does it take? Developing informed and effective tertiary responses to violence and abuse of women and girls with disabilities in Australia</w:t>
      </w:r>
      <w:r w:rsidRPr="00945658">
        <w:rPr>
          <w:rFonts w:ascii="Arial" w:hAnsi="Arial" w:cs="Arial"/>
        </w:rPr>
        <w:t>. 2015, ANROWS: Sydney, Australia.</w:t>
      </w:r>
    </w:p>
    <w:p w14:paraId="43B811B9"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24.</w:t>
      </w:r>
      <w:r w:rsidRPr="00945658">
        <w:rPr>
          <w:rFonts w:ascii="Arial" w:hAnsi="Arial" w:cs="Arial"/>
        </w:rPr>
        <w:tab/>
        <w:t xml:space="preserve">Lauren, K., et al., </w:t>
      </w:r>
      <w:r w:rsidRPr="00945658">
        <w:rPr>
          <w:rFonts w:ascii="Arial" w:hAnsi="Arial" w:cs="Arial"/>
          <w:i/>
        </w:rPr>
        <w:t>Prevalence and risk of violence against people with and without disabilities: findings from an Australian population</w:t>
      </w:r>
      <w:r w:rsidRPr="00945658">
        <w:rPr>
          <w:rFonts w:ascii="Cambria Math" w:hAnsi="Cambria Math" w:cs="Cambria Math"/>
          <w:i/>
        </w:rPr>
        <w:t>‐</w:t>
      </w:r>
      <w:r w:rsidRPr="00945658">
        <w:rPr>
          <w:rFonts w:ascii="Arial" w:hAnsi="Arial" w:cs="Arial"/>
          <w:i/>
        </w:rPr>
        <w:t>based study.</w:t>
      </w:r>
      <w:r w:rsidRPr="00945658">
        <w:rPr>
          <w:rFonts w:ascii="Arial" w:hAnsi="Arial" w:cs="Arial"/>
        </w:rPr>
        <w:t xml:space="preserve"> Australian and New Zealand Journal of Public Health, 2016. </w:t>
      </w:r>
      <w:r w:rsidRPr="00945658">
        <w:rPr>
          <w:rFonts w:ascii="Arial" w:hAnsi="Arial" w:cs="Arial"/>
          <w:b/>
        </w:rPr>
        <w:t>40</w:t>
      </w:r>
      <w:r w:rsidRPr="00945658">
        <w:rPr>
          <w:rFonts w:ascii="Arial" w:hAnsi="Arial" w:cs="Arial"/>
        </w:rPr>
        <w:t>(1): p. 16-21.</w:t>
      </w:r>
    </w:p>
    <w:p w14:paraId="3E1AB93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25.</w:t>
      </w:r>
      <w:r w:rsidRPr="00945658">
        <w:rPr>
          <w:rFonts w:ascii="Arial" w:hAnsi="Arial" w:cs="Arial"/>
        </w:rPr>
        <w:tab/>
        <w:t xml:space="preserve">Brownridge, D.A., </w:t>
      </w:r>
      <w:r w:rsidRPr="00945658">
        <w:rPr>
          <w:rFonts w:ascii="Arial" w:hAnsi="Arial" w:cs="Arial"/>
          <w:i/>
        </w:rPr>
        <w:t>Partner violence against women with disabilities: prevalence, risk, and explanations.</w:t>
      </w:r>
      <w:r w:rsidRPr="00945658">
        <w:rPr>
          <w:rFonts w:ascii="Arial" w:hAnsi="Arial" w:cs="Arial"/>
        </w:rPr>
        <w:t xml:space="preserve"> Violence Against Women, 2006. </w:t>
      </w:r>
      <w:r w:rsidRPr="00945658">
        <w:rPr>
          <w:rFonts w:ascii="Arial" w:hAnsi="Arial" w:cs="Arial"/>
          <w:b/>
        </w:rPr>
        <w:t>12</w:t>
      </w:r>
      <w:r w:rsidRPr="00945658">
        <w:rPr>
          <w:rFonts w:ascii="Arial" w:hAnsi="Arial" w:cs="Arial"/>
        </w:rPr>
        <w:t>(9): p. 805-22.</w:t>
      </w:r>
    </w:p>
    <w:p w14:paraId="08410D27"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26.</w:t>
      </w:r>
      <w:r w:rsidRPr="00945658">
        <w:rPr>
          <w:rFonts w:ascii="Arial" w:hAnsi="Arial" w:cs="Arial"/>
        </w:rPr>
        <w:tab/>
        <w:t xml:space="preserve">Hasan, T., et al., </w:t>
      </w:r>
      <w:r w:rsidRPr="00945658">
        <w:rPr>
          <w:rFonts w:ascii="Arial" w:hAnsi="Arial" w:cs="Arial"/>
          <w:i/>
        </w:rPr>
        <w:t>Prevalence and experiences of intimate partner violence against women with disabilities in Bangladesh: results of an explanatory sequential mixed-method study.</w:t>
      </w:r>
      <w:r w:rsidRPr="00945658">
        <w:rPr>
          <w:rFonts w:ascii="Arial" w:hAnsi="Arial" w:cs="Arial"/>
        </w:rPr>
        <w:t xml:space="preserve"> Journal of Interpersonal Violence, 2014. </w:t>
      </w:r>
      <w:r w:rsidRPr="00945658">
        <w:rPr>
          <w:rFonts w:ascii="Arial" w:hAnsi="Arial" w:cs="Arial"/>
          <w:b/>
        </w:rPr>
        <w:t>29</w:t>
      </w:r>
      <w:r w:rsidRPr="00945658">
        <w:rPr>
          <w:rFonts w:ascii="Arial" w:hAnsi="Arial" w:cs="Arial"/>
        </w:rPr>
        <w:t>(17): p. 3105-26.</w:t>
      </w:r>
    </w:p>
    <w:p w14:paraId="3303A08C"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27.</w:t>
      </w:r>
      <w:r w:rsidRPr="00945658">
        <w:rPr>
          <w:rFonts w:ascii="Arial" w:hAnsi="Arial" w:cs="Arial"/>
        </w:rPr>
        <w:tab/>
        <w:t xml:space="preserve">Khalifeh, H., et al., </w:t>
      </w:r>
      <w:r w:rsidRPr="00945658">
        <w:rPr>
          <w:rFonts w:ascii="Arial" w:hAnsi="Arial" w:cs="Arial"/>
          <w:i/>
        </w:rPr>
        <w:t>Violence against People with Disability in England and Wales: Findings from a National Cross-Sectional Survey.</w:t>
      </w:r>
      <w:r w:rsidRPr="00945658">
        <w:rPr>
          <w:rFonts w:ascii="Arial" w:hAnsi="Arial" w:cs="Arial"/>
        </w:rPr>
        <w:t xml:space="preserve"> PLOS ONE, 2013. </w:t>
      </w:r>
      <w:r w:rsidRPr="00945658">
        <w:rPr>
          <w:rFonts w:ascii="Arial" w:hAnsi="Arial" w:cs="Arial"/>
          <w:b/>
        </w:rPr>
        <w:t>8</w:t>
      </w:r>
      <w:r w:rsidRPr="00945658">
        <w:rPr>
          <w:rFonts w:ascii="Arial" w:hAnsi="Arial" w:cs="Arial"/>
        </w:rPr>
        <w:t>(2): p. e55952.</w:t>
      </w:r>
    </w:p>
    <w:p w14:paraId="553550FC"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28.</w:t>
      </w:r>
      <w:r w:rsidRPr="00945658">
        <w:rPr>
          <w:rFonts w:ascii="Arial" w:hAnsi="Arial" w:cs="Arial"/>
        </w:rPr>
        <w:tab/>
        <w:t xml:space="preserve">Olofsson, N., K. Lindqvist, and I. Danielsson, </w:t>
      </w:r>
      <w:r w:rsidRPr="00945658">
        <w:rPr>
          <w:rFonts w:ascii="Arial" w:hAnsi="Arial" w:cs="Arial"/>
          <w:i/>
        </w:rPr>
        <w:t>Higher Risk of Violence Exposure in Men and Women With Physical or Sensory Disabilities: Results From a Public Health Survey.</w:t>
      </w:r>
      <w:r w:rsidRPr="00945658">
        <w:rPr>
          <w:rFonts w:ascii="Arial" w:hAnsi="Arial" w:cs="Arial"/>
        </w:rPr>
        <w:t xml:space="preserve"> Journal of Interpersonal Violence, 2014. </w:t>
      </w:r>
      <w:r w:rsidRPr="00945658">
        <w:rPr>
          <w:rFonts w:ascii="Arial" w:hAnsi="Arial" w:cs="Arial"/>
          <w:b/>
        </w:rPr>
        <w:t>30</w:t>
      </w:r>
      <w:r w:rsidRPr="00945658">
        <w:rPr>
          <w:rFonts w:ascii="Arial" w:hAnsi="Arial" w:cs="Arial"/>
        </w:rPr>
        <w:t>(10): p. 1671-1686.</w:t>
      </w:r>
    </w:p>
    <w:p w14:paraId="7495AB2A"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29.</w:t>
      </w:r>
      <w:r w:rsidRPr="00945658">
        <w:rPr>
          <w:rFonts w:ascii="Arial" w:hAnsi="Arial" w:cs="Arial"/>
        </w:rPr>
        <w:tab/>
        <w:t xml:space="preserve">Martin, S.L., et al., </w:t>
      </w:r>
      <w:r w:rsidRPr="00945658">
        <w:rPr>
          <w:rFonts w:ascii="Arial" w:hAnsi="Arial" w:cs="Arial"/>
          <w:i/>
        </w:rPr>
        <w:t>Physical and sexual assault of women with disabilities.</w:t>
      </w:r>
      <w:r w:rsidRPr="00945658">
        <w:rPr>
          <w:rFonts w:ascii="Arial" w:hAnsi="Arial" w:cs="Arial"/>
        </w:rPr>
        <w:t xml:space="preserve"> Violence Against Women, 2006. </w:t>
      </w:r>
      <w:r w:rsidRPr="00945658">
        <w:rPr>
          <w:rFonts w:ascii="Arial" w:hAnsi="Arial" w:cs="Arial"/>
          <w:b/>
        </w:rPr>
        <w:t>12</w:t>
      </w:r>
      <w:r w:rsidRPr="00945658">
        <w:rPr>
          <w:rFonts w:ascii="Arial" w:hAnsi="Arial" w:cs="Arial"/>
        </w:rPr>
        <w:t>(9): p. 823-37.</w:t>
      </w:r>
    </w:p>
    <w:p w14:paraId="0D4338A6"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30.</w:t>
      </w:r>
      <w:r w:rsidRPr="00945658">
        <w:rPr>
          <w:rFonts w:ascii="Arial" w:hAnsi="Arial" w:cs="Arial"/>
        </w:rPr>
        <w:tab/>
        <w:t xml:space="preserve">Abramsky, T., et al., </w:t>
      </w:r>
      <w:r w:rsidRPr="00945658">
        <w:rPr>
          <w:rFonts w:ascii="Arial" w:hAnsi="Arial" w:cs="Arial"/>
          <w:i/>
        </w:rPr>
        <w:t>What factors are associated with recent intimate partner violence? findings from the WHO multi-country study on women's health and domestic violence.</w:t>
      </w:r>
      <w:r w:rsidRPr="00945658">
        <w:rPr>
          <w:rFonts w:ascii="Arial" w:hAnsi="Arial" w:cs="Arial"/>
        </w:rPr>
        <w:t xml:space="preserve"> BMC Public Health, 2011. </w:t>
      </w:r>
      <w:r w:rsidRPr="00945658">
        <w:rPr>
          <w:rFonts w:ascii="Arial" w:hAnsi="Arial" w:cs="Arial"/>
          <w:b/>
        </w:rPr>
        <w:t>11</w:t>
      </w:r>
      <w:r w:rsidRPr="00945658">
        <w:rPr>
          <w:rFonts w:ascii="Arial" w:hAnsi="Arial" w:cs="Arial"/>
        </w:rPr>
        <w:t>(1): p. 109-109.</w:t>
      </w:r>
    </w:p>
    <w:p w14:paraId="3187BFEA"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31.</w:t>
      </w:r>
      <w:r w:rsidRPr="00945658">
        <w:rPr>
          <w:rFonts w:ascii="Arial" w:hAnsi="Arial" w:cs="Arial"/>
        </w:rPr>
        <w:tab/>
        <w:t xml:space="preserve">Fanslow, J. and P. Gulliver, </w:t>
      </w:r>
      <w:r w:rsidRPr="00945658">
        <w:rPr>
          <w:rFonts w:ascii="Arial" w:hAnsi="Arial" w:cs="Arial"/>
          <w:i/>
        </w:rPr>
        <w:t>Exploring Risk and Protective Factors for Recent and Past Intimate Partner Violence Against New Zealand Women.</w:t>
      </w:r>
      <w:r w:rsidRPr="00945658">
        <w:rPr>
          <w:rFonts w:ascii="Arial" w:hAnsi="Arial" w:cs="Arial"/>
        </w:rPr>
        <w:t xml:space="preserve"> Violence and Victims, 2015. </w:t>
      </w:r>
      <w:r w:rsidRPr="00945658">
        <w:rPr>
          <w:rFonts w:ascii="Arial" w:hAnsi="Arial" w:cs="Arial"/>
          <w:b/>
        </w:rPr>
        <w:t>30</w:t>
      </w:r>
      <w:r w:rsidRPr="00945658">
        <w:rPr>
          <w:rFonts w:ascii="Arial" w:hAnsi="Arial" w:cs="Arial"/>
        </w:rPr>
        <w:t>(6): p. 960-983.</w:t>
      </w:r>
    </w:p>
    <w:p w14:paraId="1F5F4B33"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32.</w:t>
      </w:r>
      <w:r w:rsidRPr="00945658">
        <w:rPr>
          <w:rFonts w:ascii="Arial" w:hAnsi="Arial" w:cs="Arial"/>
        </w:rPr>
        <w:tab/>
        <w:t xml:space="preserve">Stockl, H., L. Heise, and C. Watts, </w:t>
      </w:r>
      <w:r w:rsidRPr="00945658">
        <w:rPr>
          <w:rFonts w:ascii="Arial" w:hAnsi="Arial" w:cs="Arial"/>
          <w:i/>
        </w:rPr>
        <w:t>Factors associated with violence by a current partner in a nationally representative sample of German women.</w:t>
      </w:r>
      <w:r w:rsidRPr="00945658">
        <w:rPr>
          <w:rFonts w:ascii="Arial" w:hAnsi="Arial" w:cs="Arial"/>
        </w:rPr>
        <w:t xml:space="preserve"> Sociol Health Illn, 2011. </w:t>
      </w:r>
      <w:r w:rsidRPr="00945658">
        <w:rPr>
          <w:rFonts w:ascii="Arial" w:hAnsi="Arial" w:cs="Arial"/>
          <w:b/>
        </w:rPr>
        <w:t>33</w:t>
      </w:r>
      <w:r w:rsidRPr="00945658">
        <w:rPr>
          <w:rFonts w:ascii="Arial" w:hAnsi="Arial" w:cs="Arial"/>
        </w:rPr>
        <w:t>(5): p. 694-709.</w:t>
      </w:r>
    </w:p>
    <w:p w14:paraId="5EA42663"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33.</w:t>
      </w:r>
      <w:r w:rsidRPr="00945658">
        <w:rPr>
          <w:rFonts w:ascii="Arial" w:hAnsi="Arial" w:cs="Arial"/>
        </w:rPr>
        <w:tab/>
        <w:t xml:space="preserve">Jewkes, R., et al., </w:t>
      </w:r>
      <w:r w:rsidRPr="00945658">
        <w:rPr>
          <w:rFonts w:ascii="Arial" w:hAnsi="Arial" w:cs="Arial"/>
          <w:i/>
        </w:rPr>
        <w:t>Women's and men's reports of past-year prevalence of intimate partner violence and rape and women's risk factors for intimate partner violence: A multicountry cross-sectional study in Asia and the Pacific.</w:t>
      </w:r>
      <w:r w:rsidRPr="00945658">
        <w:rPr>
          <w:rFonts w:ascii="Arial" w:hAnsi="Arial" w:cs="Arial"/>
        </w:rPr>
        <w:t xml:space="preserve"> PLoS Med, 2017. </w:t>
      </w:r>
      <w:r w:rsidRPr="00945658">
        <w:rPr>
          <w:rFonts w:ascii="Arial" w:hAnsi="Arial" w:cs="Arial"/>
          <w:b/>
        </w:rPr>
        <w:t>14</w:t>
      </w:r>
      <w:r w:rsidRPr="00945658">
        <w:rPr>
          <w:rFonts w:ascii="Arial" w:hAnsi="Arial" w:cs="Arial"/>
        </w:rPr>
        <w:t>(9): p. e1002381.</w:t>
      </w:r>
    </w:p>
    <w:p w14:paraId="3643A610" w14:textId="55F70C64"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34.</w:t>
      </w:r>
      <w:r w:rsidRPr="00945658">
        <w:rPr>
          <w:rFonts w:ascii="Arial" w:hAnsi="Arial" w:cs="Arial"/>
        </w:rPr>
        <w:tab/>
        <w:t xml:space="preserve">Australian Institute of Health and Welfare. </w:t>
      </w:r>
      <w:r w:rsidRPr="00945658">
        <w:rPr>
          <w:rFonts w:ascii="Arial" w:hAnsi="Arial" w:cs="Arial"/>
          <w:i/>
        </w:rPr>
        <w:t>Family, domestic and sexual violence in Australia 2018</w:t>
      </w:r>
      <w:r w:rsidRPr="00945658">
        <w:rPr>
          <w:rFonts w:ascii="Arial" w:hAnsi="Arial" w:cs="Arial"/>
        </w:rPr>
        <w:t xml:space="preserve">. 2018  [cited 2018 22nd June]; Available from: </w:t>
      </w:r>
      <w:r w:rsidRPr="00D303DC">
        <w:rPr>
          <w:rFonts w:ascii="Arial" w:hAnsi="Arial" w:cs="Arial"/>
        </w:rPr>
        <w:t>https://www.aihw.gov.au/reports/domestic-violence/family-domestic-sexual-violence-in-australia-2018/formats</w:t>
      </w:r>
      <w:r w:rsidRPr="00945658">
        <w:rPr>
          <w:rFonts w:ascii="Arial" w:hAnsi="Arial" w:cs="Arial"/>
        </w:rPr>
        <w:t>.</w:t>
      </w:r>
    </w:p>
    <w:p w14:paraId="24F4FB08" w14:textId="2C3D161E"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35.</w:t>
      </w:r>
      <w:r w:rsidRPr="00945658">
        <w:rPr>
          <w:rFonts w:ascii="Arial" w:hAnsi="Arial" w:cs="Arial"/>
        </w:rPr>
        <w:tab/>
        <w:t xml:space="preserve">Australian Bureau of Statistics. </w:t>
      </w:r>
      <w:r w:rsidRPr="00945658">
        <w:rPr>
          <w:rFonts w:ascii="Arial" w:hAnsi="Arial" w:cs="Arial"/>
          <w:i/>
        </w:rPr>
        <w:t xml:space="preserve">4906.0 - Personal Safety, Australia, 2016  </w:t>
      </w:r>
      <w:r w:rsidRPr="00945658">
        <w:rPr>
          <w:rFonts w:ascii="Arial" w:hAnsi="Arial" w:cs="Arial"/>
        </w:rPr>
        <w:t xml:space="preserve">2017  [cited 2018 22nd June]; Available from: </w:t>
      </w:r>
      <w:r w:rsidRPr="00D303DC">
        <w:rPr>
          <w:rFonts w:ascii="Arial" w:hAnsi="Arial" w:cs="Arial"/>
        </w:rPr>
        <w:t>http://www.abs.gov.au/ausstats/abs@.nsf/Lookup/by%20Subject/4906.0~2016~Main%20Features~Impacts%20of%20partner%20violence%20-%20children%20witnessing%20or%20during%20pregnancy~24</w:t>
      </w:r>
      <w:r w:rsidRPr="00945658">
        <w:rPr>
          <w:rFonts w:ascii="Arial" w:hAnsi="Arial" w:cs="Arial"/>
        </w:rPr>
        <w:t>.</w:t>
      </w:r>
    </w:p>
    <w:p w14:paraId="79F72AE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36.</w:t>
      </w:r>
      <w:r w:rsidRPr="00945658">
        <w:rPr>
          <w:rFonts w:ascii="Arial" w:hAnsi="Arial" w:cs="Arial"/>
        </w:rPr>
        <w:tab/>
        <w:t xml:space="preserve">Dillon, G., et al., </w:t>
      </w:r>
      <w:r w:rsidRPr="00945658">
        <w:rPr>
          <w:rFonts w:ascii="Arial" w:hAnsi="Arial" w:cs="Arial"/>
          <w:i/>
        </w:rPr>
        <w:t>Mental and Physical Health and Intimate Partner Violence against Women: A Review of the Literature.</w:t>
      </w:r>
      <w:r w:rsidRPr="00945658">
        <w:rPr>
          <w:rFonts w:ascii="Arial" w:hAnsi="Arial" w:cs="Arial"/>
        </w:rPr>
        <w:t xml:space="preserve"> Int J Family Med, 2013. </w:t>
      </w:r>
      <w:r w:rsidRPr="00945658">
        <w:rPr>
          <w:rFonts w:ascii="Arial" w:hAnsi="Arial" w:cs="Arial"/>
          <w:b/>
        </w:rPr>
        <w:t>2013</w:t>
      </w:r>
      <w:r w:rsidRPr="00945658">
        <w:rPr>
          <w:rFonts w:ascii="Arial" w:hAnsi="Arial" w:cs="Arial"/>
        </w:rPr>
        <w:t>: p. 313909.</w:t>
      </w:r>
    </w:p>
    <w:p w14:paraId="4EF5B8E0"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37.</w:t>
      </w:r>
      <w:r w:rsidRPr="00945658">
        <w:rPr>
          <w:rFonts w:ascii="Arial" w:hAnsi="Arial" w:cs="Arial"/>
        </w:rPr>
        <w:tab/>
        <w:t xml:space="preserve">Rasoulian, M., et al., </w:t>
      </w:r>
      <w:r w:rsidRPr="00945658">
        <w:rPr>
          <w:rFonts w:ascii="Arial" w:hAnsi="Arial" w:cs="Arial"/>
          <w:i/>
        </w:rPr>
        <w:t>Risk Factors of Domestic Violence in Iran.</w:t>
      </w:r>
      <w:r w:rsidRPr="00945658">
        <w:rPr>
          <w:rFonts w:ascii="Arial" w:hAnsi="Arial" w:cs="Arial"/>
        </w:rPr>
        <w:t xml:space="preserve"> Journal of Environmental and Public Health, 2014. </w:t>
      </w:r>
      <w:r w:rsidRPr="00945658">
        <w:rPr>
          <w:rFonts w:ascii="Arial" w:hAnsi="Arial" w:cs="Arial"/>
          <w:b/>
        </w:rPr>
        <w:t>2014</w:t>
      </w:r>
      <w:r w:rsidRPr="00945658">
        <w:rPr>
          <w:rFonts w:ascii="Arial" w:hAnsi="Arial" w:cs="Arial"/>
        </w:rPr>
        <w:t>: p. 9.</w:t>
      </w:r>
    </w:p>
    <w:p w14:paraId="3BEFBC0A"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38.</w:t>
      </w:r>
      <w:r w:rsidRPr="00945658">
        <w:rPr>
          <w:rFonts w:ascii="Arial" w:hAnsi="Arial" w:cs="Arial"/>
        </w:rPr>
        <w:tab/>
        <w:t xml:space="preserve">Lövestad, S. and G. Krantz, </w:t>
      </w:r>
      <w:r w:rsidRPr="00945658">
        <w:rPr>
          <w:rFonts w:ascii="Arial" w:hAnsi="Arial" w:cs="Arial"/>
          <w:i/>
        </w:rPr>
        <w:t>Men’s and women’s exposure and perpetration of partner violence: an epidemiological study from Sweden.</w:t>
      </w:r>
      <w:r w:rsidRPr="00945658">
        <w:rPr>
          <w:rFonts w:ascii="Arial" w:hAnsi="Arial" w:cs="Arial"/>
        </w:rPr>
        <w:t xml:space="preserve"> BMC Public Health, 2012. </w:t>
      </w:r>
      <w:r w:rsidRPr="00945658">
        <w:rPr>
          <w:rFonts w:ascii="Arial" w:hAnsi="Arial" w:cs="Arial"/>
          <w:b/>
        </w:rPr>
        <w:t>12</w:t>
      </w:r>
      <w:r w:rsidRPr="00945658">
        <w:rPr>
          <w:rFonts w:ascii="Arial" w:hAnsi="Arial" w:cs="Arial"/>
        </w:rPr>
        <w:t>(1): p. 945.</w:t>
      </w:r>
    </w:p>
    <w:p w14:paraId="42C97EE7" w14:textId="77777777" w:rsidR="00945658" w:rsidRPr="00945658" w:rsidRDefault="00945658" w:rsidP="00945658">
      <w:pPr>
        <w:pStyle w:val="EndNoteBibliography"/>
        <w:ind w:left="720" w:hanging="720"/>
        <w:rPr>
          <w:rFonts w:ascii="Arial" w:hAnsi="Arial" w:cs="Arial"/>
        </w:rPr>
      </w:pPr>
      <w:r w:rsidRPr="00945658">
        <w:rPr>
          <w:rFonts w:ascii="Arial" w:hAnsi="Arial" w:cs="Arial"/>
        </w:rPr>
        <w:t>39.</w:t>
      </w:r>
      <w:r w:rsidRPr="00945658">
        <w:rPr>
          <w:rFonts w:ascii="Arial" w:hAnsi="Arial" w:cs="Arial"/>
        </w:rPr>
        <w:tab/>
        <w:t xml:space="preserve">Okenwa, L.E., S. Lawoko, and B. Jansson, </w:t>
      </w:r>
      <w:r w:rsidRPr="00945658">
        <w:rPr>
          <w:rFonts w:ascii="Arial" w:hAnsi="Arial" w:cs="Arial"/>
          <w:i/>
        </w:rPr>
        <w:t>Exposure to Intimate Partner Violence Amongst Women of Reproductive Age in Lagos, Nigeria: Prevalence and Predictors.</w:t>
      </w:r>
      <w:r w:rsidRPr="00945658">
        <w:rPr>
          <w:rFonts w:ascii="Arial" w:hAnsi="Arial" w:cs="Arial"/>
        </w:rPr>
        <w:t xml:space="preserve"> Journal of Family Violence, 2009. </w:t>
      </w:r>
      <w:r w:rsidRPr="00945658">
        <w:rPr>
          <w:rFonts w:ascii="Arial" w:hAnsi="Arial" w:cs="Arial"/>
          <w:b/>
        </w:rPr>
        <w:t>24</w:t>
      </w:r>
      <w:r w:rsidRPr="00945658">
        <w:rPr>
          <w:rFonts w:ascii="Arial" w:hAnsi="Arial" w:cs="Arial"/>
        </w:rPr>
        <w:t>(7): p. 517-530.</w:t>
      </w:r>
    </w:p>
    <w:p w14:paraId="45F0A85A" w14:textId="617AE5A9" w:rsidR="008D3B43" w:rsidRDefault="00E40EB7" w:rsidP="003E0F28">
      <w:pPr>
        <w:pStyle w:val="EndNoteBibliography"/>
      </w:pPr>
      <w:r w:rsidRPr="00945658">
        <w:rPr>
          <w:rFonts w:ascii="Arial" w:hAnsi="Arial" w:cs="Arial"/>
        </w:rPr>
        <w:fldChar w:fldCharType="end"/>
      </w:r>
      <w:r w:rsidR="008D3B43">
        <w:br w:type="page"/>
      </w:r>
    </w:p>
    <w:p w14:paraId="3C775BC3" w14:textId="77777777" w:rsidR="004635C0" w:rsidRDefault="008D3B43" w:rsidP="008D3B43">
      <w:pPr>
        <w:pStyle w:val="Heading1"/>
      </w:pPr>
      <w:bookmarkStart w:id="94" w:name="_Toc521681882"/>
      <w:r>
        <w:t xml:space="preserve">Appendix 1: Prevalence of </w:t>
      </w:r>
      <w:r w:rsidR="00442739">
        <w:t>domestic violence</w:t>
      </w:r>
      <w:r>
        <w:t xml:space="preserve"> by CALD background</w:t>
      </w:r>
      <w:r w:rsidR="005D4380">
        <w:t xml:space="preserve"> status</w:t>
      </w:r>
      <w:bookmarkEnd w:id="94"/>
    </w:p>
    <w:p w14:paraId="4A08243A" w14:textId="77777777" w:rsidR="008D3B43" w:rsidRPr="0043224E" w:rsidRDefault="008D3B43" w:rsidP="008D3B43">
      <w:pPr>
        <w:pStyle w:val="Heading2"/>
      </w:pPr>
      <w:bookmarkStart w:id="95" w:name="_Toc521681883"/>
      <w:r w:rsidRPr="0043224E">
        <w:t>1989-95 cohort</w:t>
      </w:r>
      <w:bookmarkEnd w:id="95"/>
    </w:p>
    <w:tbl>
      <w:tblPr>
        <w:tblStyle w:val="TableGrid"/>
        <w:tblW w:w="5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Description w:val="Prevalence of domestic violence by CALD background status for the 1989-95 cohort"/>
      </w:tblPr>
      <w:tblGrid>
        <w:gridCol w:w="1938"/>
        <w:gridCol w:w="417"/>
        <w:gridCol w:w="1808"/>
        <w:gridCol w:w="1701"/>
      </w:tblGrid>
      <w:tr w:rsidR="00C0425F" w:rsidRPr="006544B8" w14:paraId="60B3982F" w14:textId="77777777" w:rsidTr="00D74FA5">
        <w:trPr>
          <w:tblHeader/>
        </w:trPr>
        <w:tc>
          <w:tcPr>
            <w:tcW w:w="1938" w:type="dxa"/>
            <w:tcBorders>
              <w:top w:val="single" w:sz="18" w:space="0" w:color="4472C4" w:themeColor="accent5"/>
              <w:bottom w:val="single" w:sz="18" w:space="0" w:color="2E74B5" w:themeColor="accent1" w:themeShade="BF"/>
            </w:tcBorders>
          </w:tcPr>
          <w:p w14:paraId="35629D7D"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b/>
              </w:rPr>
              <w:t>Year (age)</w:t>
            </w:r>
          </w:p>
        </w:tc>
        <w:tc>
          <w:tcPr>
            <w:tcW w:w="417" w:type="dxa"/>
            <w:tcBorders>
              <w:top w:val="single" w:sz="18" w:space="0" w:color="4472C4" w:themeColor="accent5"/>
              <w:bottom w:val="single" w:sz="18" w:space="0" w:color="2E74B5" w:themeColor="accent1" w:themeShade="BF"/>
            </w:tcBorders>
          </w:tcPr>
          <w:p w14:paraId="7D327AE4" w14:textId="77777777" w:rsidR="00C0425F" w:rsidRPr="006544B8" w:rsidRDefault="00C0425F" w:rsidP="00D27D29">
            <w:pPr>
              <w:pStyle w:val="Tabletext"/>
              <w:keepNext/>
              <w:jc w:val="center"/>
              <w:rPr>
                <w:rFonts w:asciiTheme="minorHAnsi" w:hAnsiTheme="minorHAnsi" w:cstheme="minorHAnsi"/>
                <w:b/>
              </w:rPr>
            </w:pPr>
          </w:p>
        </w:tc>
        <w:tc>
          <w:tcPr>
            <w:tcW w:w="1808" w:type="dxa"/>
            <w:tcBorders>
              <w:top w:val="single" w:sz="18" w:space="0" w:color="4472C4" w:themeColor="accent5"/>
              <w:bottom w:val="single" w:sz="18" w:space="0" w:color="2E74B5" w:themeColor="accent1" w:themeShade="BF"/>
            </w:tcBorders>
          </w:tcPr>
          <w:p w14:paraId="14A16A4D" w14:textId="77777777" w:rsidR="00C0425F" w:rsidRPr="006544B8" w:rsidRDefault="00C0425F" w:rsidP="00D27D29">
            <w:pPr>
              <w:pStyle w:val="Tabletext"/>
              <w:keepN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n-</w:t>
            </w:r>
            <w:r w:rsidRPr="006544B8">
              <w:rPr>
                <w:rFonts w:asciiTheme="minorHAnsi" w:hAnsiTheme="minorHAnsi" w:cstheme="minorHAnsi"/>
                <w:b/>
              </w:rPr>
              <w:t>CALD</w:t>
            </w:r>
          </w:p>
          <w:p w14:paraId="0F77CDFD" w14:textId="77777777" w:rsidR="00C0425F" w:rsidRPr="006544B8" w:rsidRDefault="00C0425F" w:rsidP="00D27D29">
            <w:pPr>
              <w:pStyle w:val="Tabletext"/>
              <w:keepNext/>
              <w:jc w:val="center"/>
              <w:rPr>
                <w:rFonts w:asciiTheme="minorHAnsi" w:hAnsiTheme="minorHAnsi" w:cstheme="minorHAnsi"/>
                <w:b/>
              </w:rPr>
            </w:pPr>
            <w:r>
              <w:rPr>
                <w:rFonts w:asciiTheme="minorHAnsi" w:hAnsiTheme="minorHAnsi" w:cstheme="minorHAnsi"/>
                <w:b/>
              </w:rPr>
              <w:t>% (n)</w:t>
            </w:r>
          </w:p>
        </w:tc>
        <w:tc>
          <w:tcPr>
            <w:tcW w:w="1701" w:type="dxa"/>
            <w:tcBorders>
              <w:top w:val="single" w:sz="18" w:space="0" w:color="4472C4" w:themeColor="accent5"/>
              <w:bottom w:val="single" w:sz="18" w:space="0" w:color="2E74B5" w:themeColor="accent1" w:themeShade="BF"/>
            </w:tcBorders>
          </w:tcPr>
          <w:p w14:paraId="0226175D" w14:textId="77777777" w:rsidR="00C0425F" w:rsidRPr="006544B8" w:rsidRDefault="00C0425F" w:rsidP="00D27D29">
            <w:pPr>
              <w:pStyle w:val="Tabletext"/>
              <w:keepNext/>
              <w:jc w:val="center"/>
              <w:rPr>
                <w:rFonts w:asciiTheme="minorHAnsi" w:hAnsiTheme="minorHAnsi" w:cstheme="minorHAnsi"/>
                <w:b/>
              </w:rPr>
            </w:pPr>
            <w:r w:rsidRPr="006544B8">
              <w:rPr>
                <w:rFonts w:asciiTheme="minorHAnsi" w:hAnsiTheme="minorHAnsi" w:cstheme="minorHAnsi"/>
                <w:b/>
              </w:rPr>
              <w:t>CALD</w:t>
            </w:r>
          </w:p>
          <w:p w14:paraId="0A5B03F6" w14:textId="77777777" w:rsidR="00C0425F" w:rsidRPr="006544B8" w:rsidRDefault="00C0425F" w:rsidP="00D27D29">
            <w:pPr>
              <w:pStyle w:val="Tabletext"/>
              <w:keepNext/>
              <w:jc w:val="center"/>
              <w:rPr>
                <w:rFonts w:asciiTheme="minorHAnsi" w:hAnsiTheme="minorHAnsi" w:cstheme="minorHAnsi"/>
                <w:b/>
              </w:rPr>
            </w:pPr>
            <w:r>
              <w:rPr>
                <w:rFonts w:asciiTheme="minorHAnsi" w:hAnsiTheme="minorHAnsi" w:cstheme="minorHAnsi"/>
                <w:b/>
              </w:rPr>
              <w:t>% (n)</w:t>
            </w:r>
          </w:p>
        </w:tc>
      </w:tr>
      <w:tr w:rsidR="00C0425F" w:rsidRPr="006544B8" w14:paraId="741E2F35" w14:textId="77777777" w:rsidTr="00D74FA5">
        <w:tc>
          <w:tcPr>
            <w:tcW w:w="1938" w:type="dxa"/>
          </w:tcPr>
          <w:p w14:paraId="64E22D29" w14:textId="77777777" w:rsidR="00C0425F" w:rsidRPr="00D103EF" w:rsidRDefault="00C0425F" w:rsidP="00D27D29">
            <w:pPr>
              <w:pStyle w:val="Tabletext"/>
              <w:keepNext/>
              <w:rPr>
                <w:rFonts w:asciiTheme="minorHAnsi" w:hAnsiTheme="minorHAnsi" w:cstheme="minorHAnsi"/>
                <w:b/>
              </w:rPr>
            </w:pPr>
            <w:r w:rsidRPr="00D103EF">
              <w:rPr>
                <w:rFonts w:asciiTheme="minorHAnsi" w:hAnsiTheme="minorHAnsi" w:cstheme="minorHAnsi"/>
                <w:b/>
              </w:rPr>
              <w:t>2013</w:t>
            </w:r>
            <w:r>
              <w:rPr>
                <w:rFonts w:asciiTheme="minorHAnsi" w:hAnsiTheme="minorHAnsi" w:cstheme="minorHAnsi"/>
                <w:b/>
              </w:rPr>
              <w:t xml:space="preserve"> (aged 18-23)</w:t>
            </w:r>
          </w:p>
        </w:tc>
        <w:tc>
          <w:tcPr>
            <w:tcW w:w="417" w:type="dxa"/>
          </w:tcPr>
          <w:p w14:paraId="0B31E3B1" w14:textId="77777777" w:rsidR="00C0425F" w:rsidRPr="006544B8" w:rsidRDefault="00C0425F" w:rsidP="00D27D29">
            <w:pPr>
              <w:pStyle w:val="Tabletext"/>
              <w:keepNext/>
              <w:jc w:val="center"/>
              <w:rPr>
                <w:rFonts w:asciiTheme="minorHAnsi" w:hAnsiTheme="minorHAnsi" w:cstheme="minorHAnsi"/>
              </w:rPr>
            </w:pPr>
          </w:p>
        </w:tc>
        <w:tc>
          <w:tcPr>
            <w:tcW w:w="1808" w:type="dxa"/>
          </w:tcPr>
          <w:p w14:paraId="13F8A670" w14:textId="77777777" w:rsidR="00C0425F" w:rsidRPr="006544B8" w:rsidRDefault="00C0425F" w:rsidP="00D27D29">
            <w:pPr>
              <w:pStyle w:val="Tabletext"/>
              <w:keepNext/>
              <w:jc w:val="center"/>
              <w:rPr>
                <w:rFonts w:asciiTheme="minorHAnsi" w:hAnsiTheme="minorHAnsi" w:cstheme="minorHAnsi"/>
              </w:rPr>
            </w:pPr>
          </w:p>
        </w:tc>
        <w:tc>
          <w:tcPr>
            <w:tcW w:w="1701" w:type="dxa"/>
          </w:tcPr>
          <w:p w14:paraId="4515E5D0" w14:textId="77777777" w:rsidR="00C0425F" w:rsidRPr="006544B8" w:rsidRDefault="00C0425F" w:rsidP="00D27D29">
            <w:pPr>
              <w:pStyle w:val="Tabletext"/>
              <w:keepNext/>
              <w:jc w:val="center"/>
              <w:rPr>
                <w:rFonts w:asciiTheme="minorHAnsi" w:hAnsiTheme="minorHAnsi" w:cstheme="minorHAnsi"/>
              </w:rPr>
            </w:pPr>
          </w:p>
        </w:tc>
      </w:tr>
      <w:tr w:rsidR="00C0425F" w:rsidRPr="006544B8" w14:paraId="4BF6A837" w14:textId="77777777" w:rsidTr="00D74FA5">
        <w:tc>
          <w:tcPr>
            <w:tcW w:w="1938" w:type="dxa"/>
          </w:tcPr>
          <w:p w14:paraId="4505EB81" w14:textId="77777777" w:rsidR="00C0425F" w:rsidRPr="001A2B44" w:rsidRDefault="00C0425F" w:rsidP="00D27D29">
            <w:pPr>
              <w:pStyle w:val="Tabletext"/>
              <w:keepNext/>
              <w:rPr>
                <w:rFonts w:asciiTheme="minorHAnsi" w:hAnsiTheme="minorHAnsi" w:cstheme="minorHAnsi"/>
              </w:rPr>
            </w:pPr>
            <w:r w:rsidRPr="001A2B44">
              <w:rPr>
                <w:rFonts w:asciiTheme="minorHAnsi" w:hAnsiTheme="minorHAnsi" w:cstheme="minorHAnsi"/>
              </w:rPr>
              <w:t>Violent relationship</w:t>
            </w:r>
          </w:p>
        </w:tc>
        <w:tc>
          <w:tcPr>
            <w:tcW w:w="417" w:type="dxa"/>
          </w:tcPr>
          <w:p w14:paraId="23916FE4" w14:textId="77777777" w:rsidR="00C0425F" w:rsidRPr="006544B8" w:rsidRDefault="00C0425F" w:rsidP="00D27D29">
            <w:pPr>
              <w:pStyle w:val="Tabletext"/>
              <w:keepNext/>
              <w:jc w:val="center"/>
              <w:rPr>
                <w:rFonts w:asciiTheme="minorHAnsi" w:hAnsiTheme="minorHAnsi" w:cstheme="minorHAnsi"/>
              </w:rPr>
            </w:pPr>
          </w:p>
        </w:tc>
        <w:tc>
          <w:tcPr>
            <w:tcW w:w="1808" w:type="dxa"/>
          </w:tcPr>
          <w:p w14:paraId="1D7E3A26" w14:textId="77777777" w:rsidR="00C0425F" w:rsidRPr="006544B8" w:rsidRDefault="00C0425F" w:rsidP="00D27D29">
            <w:pPr>
              <w:pStyle w:val="Tabletext"/>
              <w:keepNext/>
              <w:jc w:val="center"/>
              <w:rPr>
                <w:rFonts w:asciiTheme="minorHAnsi" w:hAnsiTheme="minorHAnsi" w:cstheme="minorHAnsi"/>
              </w:rPr>
            </w:pPr>
          </w:p>
        </w:tc>
        <w:tc>
          <w:tcPr>
            <w:tcW w:w="1701" w:type="dxa"/>
          </w:tcPr>
          <w:p w14:paraId="0E897FC0" w14:textId="77777777" w:rsidR="00C0425F" w:rsidRPr="006544B8" w:rsidRDefault="00C0425F" w:rsidP="00D27D29">
            <w:pPr>
              <w:pStyle w:val="Tabletext"/>
              <w:keepNext/>
              <w:jc w:val="center"/>
              <w:rPr>
                <w:rFonts w:asciiTheme="minorHAnsi" w:hAnsiTheme="minorHAnsi" w:cstheme="minorHAnsi"/>
              </w:rPr>
            </w:pPr>
          </w:p>
        </w:tc>
      </w:tr>
      <w:tr w:rsidR="00C0425F" w:rsidRPr="006544B8" w14:paraId="44F1829F" w14:textId="77777777" w:rsidTr="00D74FA5">
        <w:tc>
          <w:tcPr>
            <w:tcW w:w="1938" w:type="dxa"/>
          </w:tcPr>
          <w:p w14:paraId="50A01A0D" w14:textId="77777777" w:rsidR="00C0425F" w:rsidRPr="001A2B44" w:rsidRDefault="00C0425F" w:rsidP="00D27D29">
            <w:pPr>
              <w:pStyle w:val="Tabletext"/>
              <w:keepNext/>
              <w:rPr>
                <w:rFonts w:asciiTheme="minorHAnsi" w:hAnsiTheme="minorHAnsi" w:cstheme="minorHAnsi"/>
              </w:rPr>
            </w:pPr>
          </w:p>
        </w:tc>
        <w:tc>
          <w:tcPr>
            <w:tcW w:w="417" w:type="dxa"/>
          </w:tcPr>
          <w:p w14:paraId="078BB92E"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164BCB17"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86.59 (13692)</w:t>
            </w:r>
          </w:p>
        </w:tc>
        <w:tc>
          <w:tcPr>
            <w:tcW w:w="1701" w:type="dxa"/>
          </w:tcPr>
          <w:p w14:paraId="74BAFFBA"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92.13 (714)</w:t>
            </w:r>
          </w:p>
        </w:tc>
      </w:tr>
      <w:tr w:rsidR="00C0425F" w:rsidRPr="006544B8" w14:paraId="6193DB2F" w14:textId="77777777" w:rsidTr="00D74FA5">
        <w:tc>
          <w:tcPr>
            <w:tcW w:w="1938" w:type="dxa"/>
          </w:tcPr>
          <w:p w14:paraId="002CF7F0" w14:textId="77777777" w:rsidR="00C0425F" w:rsidRPr="001A2B44" w:rsidRDefault="00C0425F" w:rsidP="00D27D29">
            <w:pPr>
              <w:pStyle w:val="Tabletext"/>
              <w:keepNext/>
              <w:rPr>
                <w:rFonts w:asciiTheme="minorHAnsi" w:hAnsiTheme="minorHAnsi" w:cstheme="minorHAnsi"/>
              </w:rPr>
            </w:pPr>
          </w:p>
        </w:tc>
        <w:tc>
          <w:tcPr>
            <w:tcW w:w="417" w:type="dxa"/>
          </w:tcPr>
          <w:p w14:paraId="55EF42F4"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56E86C32"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13.41 (2121)</w:t>
            </w:r>
          </w:p>
        </w:tc>
        <w:tc>
          <w:tcPr>
            <w:tcW w:w="1701" w:type="dxa"/>
          </w:tcPr>
          <w:p w14:paraId="2D8BA709"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7.87 (61)</w:t>
            </w:r>
          </w:p>
        </w:tc>
      </w:tr>
      <w:tr w:rsidR="00C0425F" w:rsidRPr="006544B8" w14:paraId="655BBB75" w14:textId="77777777" w:rsidTr="00D74FA5">
        <w:tc>
          <w:tcPr>
            <w:tcW w:w="1938" w:type="dxa"/>
          </w:tcPr>
          <w:p w14:paraId="004C8EE4" w14:textId="77777777" w:rsidR="00C0425F" w:rsidRPr="00D103EF" w:rsidRDefault="00C0425F" w:rsidP="00D27D29">
            <w:pPr>
              <w:pStyle w:val="Tabletext"/>
              <w:keepNext/>
              <w:rPr>
                <w:rFonts w:asciiTheme="minorHAnsi" w:hAnsiTheme="minorHAnsi" w:cstheme="minorHAnsi"/>
                <w:b/>
              </w:rPr>
            </w:pPr>
            <w:r w:rsidRPr="00D103EF">
              <w:rPr>
                <w:rFonts w:asciiTheme="minorHAnsi" w:hAnsiTheme="minorHAnsi" w:cstheme="minorHAnsi"/>
                <w:b/>
              </w:rPr>
              <w:t>2014</w:t>
            </w:r>
            <w:r>
              <w:rPr>
                <w:rFonts w:asciiTheme="minorHAnsi" w:hAnsiTheme="minorHAnsi" w:cstheme="minorHAnsi"/>
                <w:b/>
              </w:rPr>
              <w:t xml:space="preserve"> (aged 19-24)</w:t>
            </w:r>
          </w:p>
        </w:tc>
        <w:tc>
          <w:tcPr>
            <w:tcW w:w="417" w:type="dxa"/>
          </w:tcPr>
          <w:p w14:paraId="240A3A3E"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37692689" w14:textId="77777777" w:rsidR="00C0425F" w:rsidRPr="006544B8" w:rsidRDefault="00C0425F" w:rsidP="00D27D29">
            <w:pPr>
              <w:pStyle w:val="Tabletext"/>
              <w:keepNext/>
              <w:jc w:val="right"/>
              <w:rPr>
                <w:rFonts w:asciiTheme="minorHAnsi" w:hAnsiTheme="minorHAnsi" w:cstheme="minorHAnsi"/>
              </w:rPr>
            </w:pPr>
          </w:p>
        </w:tc>
        <w:tc>
          <w:tcPr>
            <w:tcW w:w="1701" w:type="dxa"/>
          </w:tcPr>
          <w:p w14:paraId="57F822CB" w14:textId="77777777" w:rsidR="00C0425F" w:rsidRPr="006544B8" w:rsidRDefault="00C0425F" w:rsidP="00D27D29">
            <w:pPr>
              <w:pStyle w:val="Tabletext"/>
              <w:keepNext/>
              <w:jc w:val="right"/>
              <w:rPr>
                <w:rFonts w:asciiTheme="minorHAnsi" w:hAnsiTheme="minorHAnsi" w:cstheme="minorHAnsi"/>
              </w:rPr>
            </w:pPr>
          </w:p>
        </w:tc>
      </w:tr>
      <w:tr w:rsidR="00C0425F" w:rsidRPr="006544B8" w14:paraId="4E84B75A" w14:textId="77777777" w:rsidTr="00D74FA5">
        <w:tc>
          <w:tcPr>
            <w:tcW w:w="1938" w:type="dxa"/>
          </w:tcPr>
          <w:p w14:paraId="0B335F0F" w14:textId="77777777" w:rsidR="00C0425F" w:rsidRPr="00D103EF" w:rsidRDefault="00C0425F" w:rsidP="00D27D29">
            <w:pPr>
              <w:pStyle w:val="Tabletext"/>
              <w:keepNext/>
              <w:rPr>
                <w:rFonts w:asciiTheme="minorHAnsi" w:hAnsiTheme="minorHAnsi" w:cstheme="minorHAnsi"/>
                <w:b/>
              </w:rPr>
            </w:pPr>
            <w:r w:rsidRPr="001A2B44">
              <w:rPr>
                <w:rFonts w:asciiTheme="minorHAnsi" w:hAnsiTheme="minorHAnsi" w:cstheme="minorHAnsi"/>
              </w:rPr>
              <w:t>Violent relationship</w:t>
            </w:r>
          </w:p>
        </w:tc>
        <w:tc>
          <w:tcPr>
            <w:tcW w:w="417" w:type="dxa"/>
          </w:tcPr>
          <w:p w14:paraId="412B14F6"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2CCFE76D" w14:textId="77777777" w:rsidR="00C0425F" w:rsidRDefault="00C0425F" w:rsidP="00D27D29">
            <w:pPr>
              <w:pStyle w:val="Tabletext"/>
              <w:keepNext/>
              <w:jc w:val="right"/>
              <w:rPr>
                <w:rFonts w:asciiTheme="minorHAnsi" w:hAnsiTheme="minorHAnsi" w:cstheme="minorHAnsi"/>
              </w:rPr>
            </w:pPr>
          </w:p>
        </w:tc>
        <w:tc>
          <w:tcPr>
            <w:tcW w:w="1701" w:type="dxa"/>
          </w:tcPr>
          <w:p w14:paraId="3EEE1411" w14:textId="77777777" w:rsidR="00C0425F" w:rsidRDefault="00C0425F" w:rsidP="00D27D29">
            <w:pPr>
              <w:pStyle w:val="Tabletext"/>
              <w:keepNext/>
              <w:jc w:val="right"/>
              <w:rPr>
                <w:rFonts w:asciiTheme="minorHAnsi" w:hAnsiTheme="minorHAnsi" w:cstheme="minorHAnsi"/>
              </w:rPr>
            </w:pPr>
          </w:p>
        </w:tc>
      </w:tr>
      <w:tr w:rsidR="00C0425F" w:rsidRPr="006544B8" w14:paraId="396C7E21" w14:textId="77777777" w:rsidTr="00D74FA5">
        <w:tc>
          <w:tcPr>
            <w:tcW w:w="1938" w:type="dxa"/>
          </w:tcPr>
          <w:p w14:paraId="547AD61B" w14:textId="77777777" w:rsidR="00C0425F" w:rsidRPr="00D103EF" w:rsidRDefault="00C0425F" w:rsidP="00D27D29">
            <w:pPr>
              <w:pStyle w:val="Tabletext"/>
              <w:keepNext/>
              <w:rPr>
                <w:rFonts w:asciiTheme="minorHAnsi" w:hAnsiTheme="minorHAnsi" w:cstheme="minorHAnsi"/>
                <w:b/>
              </w:rPr>
            </w:pPr>
          </w:p>
        </w:tc>
        <w:tc>
          <w:tcPr>
            <w:tcW w:w="417" w:type="dxa"/>
          </w:tcPr>
          <w:p w14:paraId="1FF371C6"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596077A5"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81.38 (6202)</w:t>
            </w:r>
          </w:p>
        </w:tc>
        <w:tc>
          <w:tcPr>
            <w:tcW w:w="1701" w:type="dxa"/>
          </w:tcPr>
          <w:p w14:paraId="64DAD00D"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85.36 (274)</w:t>
            </w:r>
          </w:p>
        </w:tc>
      </w:tr>
      <w:tr w:rsidR="00C0425F" w:rsidRPr="006544B8" w14:paraId="0DC03761" w14:textId="77777777" w:rsidTr="00D74FA5">
        <w:tc>
          <w:tcPr>
            <w:tcW w:w="1938" w:type="dxa"/>
          </w:tcPr>
          <w:p w14:paraId="122F980D" w14:textId="77777777" w:rsidR="00C0425F" w:rsidRPr="00D103EF" w:rsidRDefault="00C0425F" w:rsidP="00D27D29">
            <w:pPr>
              <w:pStyle w:val="Tabletext"/>
              <w:keepNext/>
              <w:rPr>
                <w:rFonts w:asciiTheme="minorHAnsi" w:hAnsiTheme="minorHAnsi" w:cstheme="minorHAnsi"/>
                <w:b/>
              </w:rPr>
            </w:pPr>
          </w:p>
        </w:tc>
        <w:tc>
          <w:tcPr>
            <w:tcW w:w="417" w:type="dxa"/>
          </w:tcPr>
          <w:p w14:paraId="6DD7E540"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0E82B593"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18.62 (1419)</w:t>
            </w:r>
          </w:p>
        </w:tc>
        <w:tc>
          <w:tcPr>
            <w:tcW w:w="1701" w:type="dxa"/>
          </w:tcPr>
          <w:p w14:paraId="477C7C7A"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14.64 (47)</w:t>
            </w:r>
          </w:p>
        </w:tc>
      </w:tr>
      <w:tr w:rsidR="00C0425F" w:rsidRPr="006544B8" w14:paraId="735E2D3F" w14:textId="77777777" w:rsidTr="00D74FA5">
        <w:tc>
          <w:tcPr>
            <w:tcW w:w="1938" w:type="dxa"/>
          </w:tcPr>
          <w:p w14:paraId="22193CA9" w14:textId="77777777" w:rsidR="00C0425F" w:rsidRPr="00D103EF" w:rsidRDefault="00C0425F" w:rsidP="00D27D29">
            <w:pPr>
              <w:pStyle w:val="Tabletext"/>
              <w:keepNext/>
              <w:rPr>
                <w:rFonts w:asciiTheme="minorHAnsi" w:hAnsiTheme="minorHAnsi" w:cstheme="minorHAnsi"/>
                <w:b/>
              </w:rPr>
            </w:pPr>
            <w:r w:rsidRPr="001A2B44">
              <w:rPr>
                <w:rFonts w:asciiTheme="minorHAnsi" w:hAnsiTheme="minorHAnsi" w:cstheme="minorHAnsi"/>
              </w:rPr>
              <w:t>Partner abusive act</w:t>
            </w:r>
          </w:p>
        </w:tc>
        <w:tc>
          <w:tcPr>
            <w:tcW w:w="417" w:type="dxa"/>
          </w:tcPr>
          <w:p w14:paraId="4C73B357"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0DB3F78F" w14:textId="77777777" w:rsidR="00C0425F" w:rsidRDefault="00C0425F" w:rsidP="00D27D29">
            <w:pPr>
              <w:pStyle w:val="Tabletext"/>
              <w:keepNext/>
              <w:jc w:val="right"/>
              <w:rPr>
                <w:rFonts w:asciiTheme="minorHAnsi" w:hAnsiTheme="minorHAnsi" w:cstheme="minorHAnsi"/>
              </w:rPr>
            </w:pPr>
          </w:p>
        </w:tc>
        <w:tc>
          <w:tcPr>
            <w:tcW w:w="1701" w:type="dxa"/>
          </w:tcPr>
          <w:p w14:paraId="4C2CF274" w14:textId="77777777" w:rsidR="00C0425F" w:rsidRDefault="00C0425F" w:rsidP="00D27D29">
            <w:pPr>
              <w:pStyle w:val="Tabletext"/>
              <w:keepNext/>
              <w:jc w:val="right"/>
              <w:rPr>
                <w:rFonts w:asciiTheme="minorHAnsi" w:hAnsiTheme="minorHAnsi" w:cstheme="minorHAnsi"/>
              </w:rPr>
            </w:pPr>
          </w:p>
        </w:tc>
      </w:tr>
      <w:tr w:rsidR="00C0425F" w:rsidRPr="006544B8" w14:paraId="495AEE13" w14:textId="77777777" w:rsidTr="00D74FA5">
        <w:tc>
          <w:tcPr>
            <w:tcW w:w="1938" w:type="dxa"/>
          </w:tcPr>
          <w:p w14:paraId="7EFAB34F" w14:textId="77777777" w:rsidR="00C0425F" w:rsidRPr="00D103EF" w:rsidRDefault="00C0425F" w:rsidP="00D27D29">
            <w:pPr>
              <w:pStyle w:val="Tabletext"/>
              <w:keepNext/>
              <w:rPr>
                <w:rFonts w:asciiTheme="minorHAnsi" w:hAnsiTheme="minorHAnsi" w:cstheme="minorHAnsi"/>
                <w:b/>
              </w:rPr>
            </w:pPr>
          </w:p>
        </w:tc>
        <w:tc>
          <w:tcPr>
            <w:tcW w:w="417" w:type="dxa"/>
          </w:tcPr>
          <w:p w14:paraId="767E551D"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6794323E"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52.74 (4029)</w:t>
            </w:r>
          </w:p>
        </w:tc>
        <w:tc>
          <w:tcPr>
            <w:tcW w:w="1701" w:type="dxa"/>
          </w:tcPr>
          <w:p w14:paraId="3B586657"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62.62 (201)</w:t>
            </w:r>
          </w:p>
        </w:tc>
      </w:tr>
      <w:tr w:rsidR="00C0425F" w:rsidRPr="006544B8" w14:paraId="5F75756D" w14:textId="77777777" w:rsidTr="00D74FA5">
        <w:tc>
          <w:tcPr>
            <w:tcW w:w="1938" w:type="dxa"/>
          </w:tcPr>
          <w:p w14:paraId="406C19E8" w14:textId="77777777" w:rsidR="00C0425F" w:rsidRPr="00D103EF" w:rsidRDefault="00C0425F" w:rsidP="00D27D29">
            <w:pPr>
              <w:pStyle w:val="Tabletext"/>
              <w:keepNext/>
              <w:rPr>
                <w:rFonts w:asciiTheme="minorHAnsi" w:hAnsiTheme="minorHAnsi" w:cstheme="minorHAnsi"/>
                <w:b/>
              </w:rPr>
            </w:pPr>
          </w:p>
        </w:tc>
        <w:tc>
          <w:tcPr>
            <w:tcW w:w="417" w:type="dxa"/>
          </w:tcPr>
          <w:p w14:paraId="1620E9B5"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07B26F2B"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47.26 (3610)</w:t>
            </w:r>
          </w:p>
        </w:tc>
        <w:tc>
          <w:tcPr>
            <w:tcW w:w="1701" w:type="dxa"/>
          </w:tcPr>
          <w:p w14:paraId="635F70C1"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37.38 (120)</w:t>
            </w:r>
          </w:p>
        </w:tc>
      </w:tr>
      <w:tr w:rsidR="00C0425F" w:rsidRPr="006544B8" w14:paraId="48548BFE" w14:textId="77777777" w:rsidTr="00D74FA5">
        <w:tc>
          <w:tcPr>
            <w:tcW w:w="1938" w:type="dxa"/>
          </w:tcPr>
          <w:p w14:paraId="3826C438" w14:textId="77777777" w:rsidR="00C0425F" w:rsidRPr="00D103EF" w:rsidRDefault="00C0425F" w:rsidP="00D27D29">
            <w:pPr>
              <w:pStyle w:val="Tabletext"/>
              <w:keepNext/>
              <w:rPr>
                <w:rFonts w:asciiTheme="minorHAnsi" w:hAnsiTheme="minorHAnsi" w:cstheme="minorHAnsi"/>
                <w:b/>
              </w:rPr>
            </w:pPr>
            <w:r w:rsidRPr="00D103EF">
              <w:rPr>
                <w:rFonts w:asciiTheme="minorHAnsi" w:hAnsiTheme="minorHAnsi" w:cstheme="minorHAnsi"/>
                <w:b/>
              </w:rPr>
              <w:t>2015</w:t>
            </w:r>
            <w:r>
              <w:rPr>
                <w:rFonts w:asciiTheme="minorHAnsi" w:hAnsiTheme="minorHAnsi" w:cstheme="minorHAnsi"/>
                <w:b/>
              </w:rPr>
              <w:t xml:space="preserve"> (aged </w:t>
            </w:r>
            <w:r w:rsidRPr="00D103EF">
              <w:rPr>
                <w:rFonts w:asciiTheme="minorHAnsi" w:hAnsiTheme="minorHAnsi" w:cstheme="minorHAnsi"/>
                <w:b/>
              </w:rPr>
              <w:t>20-25</w:t>
            </w:r>
            <w:r>
              <w:rPr>
                <w:rFonts w:asciiTheme="minorHAnsi" w:hAnsiTheme="minorHAnsi" w:cstheme="minorHAnsi"/>
                <w:b/>
              </w:rPr>
              <w:t>)</w:t>
            </w:r>
          </w:p>
        </w:tc>
        <w:tc>
          <w:tcPr>
            <w:tcW w:w="417" w:type="dxa"/>
          </w:tcPr>
          <w:p w14:paraId="08A4F7F3"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3BC8E352" w14:textId="77777777" w:rsidR="00C0425F" w:rsidRPr="006544B8" w:rsidRDefault="00C0425F" w:rsidP="00D27D29">
            <w:pPr>
              <w:pStyle w:val="Tabletext"/>
              <w:keepNext/>
              <w:jc w:val="right"/>
              <w:rPr>
                <w:rFonts w:asciiTheme="minorHAnsi" w:hAnsiTheme="minorHAnsi" w:cstheme="minorHAnsi"/>
              </w:rPr>
            </w:pPr>
          </w:p>
        </w:tc>
        <w:tc>
          <w:tcPr>
            <w:tcW w:w="1701" w:type="dxa"/>
          </w:tcPr>
          <w:p w14:paraId="24C5838D" w14:textId="77777777" w:rsidR="00C0425F" w:rsidRPr="006544B8" w:rsidRDefault="00C0425F" w:rsidP="00D27D29">
            <w:pPr>
              <w:pStyle w:val="Tabletext"/>
              <w:keepNext/>
              <w:jc w:val="right"/>
              <w:rPr>
                <w:rFonts w:asciiTheme="minorHAnsi" w:hAnsiTheme="minorHAnsi" w:cstheme="minorHAnsi"/>
              </w:rPr>
            </w:pPr>
          </w:p>
        </w:tc>
      </w:tr>
      <w:tr w:rsidR="00C0425F" w:rsidRPr="006544B8" w14:paraId="11C7E931" w14:textId="77777777" w:rsidTr="00D74FA5">
        <w:tc>
          <w:tcPr>
            <w:tcW w:w="1938" w:type="dxa"/>
          </w:tcPr>
          <w:p w14:paraId="6E8B6BF5" w14:textId="77777777" w:rsidR="00C0425F" w:rsidRPr="00D103EF" w:rsidRDefault="00C0425F" w:rsidP="00D27D29">
            <w:pPr>
              <w:pStyle w:val="Tabletext"/>
              <w:keepNext/>
              <w:rPr>
                <w:rFonts w:asciiTheme="minorHAnsi" w:hAnsiTheme="minorHAnsi" w:cstheme="minorHAnsi"/>
                <w:b/>
              </w:rPr>
            </w:pPr>
            <w:r w:rsidRPr="001A2B44">
              <w:rPr>
                <w:rFonts w:asciiTheme="minorHAnsi" w:hAnsiTheme="minorHAnsi" w:cstheme="minorHAnsi"/>
              </w:rPr>
              <w:t>Violent relationship</w:t>
            </w:r>
          </w:p>
        </w:tc>
        <w:tc>
          <w:tcPr>
            <w:tcW w:w="417" w:type="dxa"/>
          </w:tcPr>
          <w:p w14:paraId="69FB357D"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653FD8F2" w14:textId="77777777" w:rsidR="00C0425F" w:rsidRDefault="00C0425F" w:rsidP="00D27D29">
            <w:pPr>
              <w:pStyle w:val="Tabletext"/>
              <w:keepNext/>
              <w:jc w:val="right"/>
              <w:rPr>
                <w:rFonts w:asciiTheme="minorHAnsi" w:hAnsiTheme="minorHAnsi" w:cstheme="minorHAnsi"/>
              </w:rPr>
            </w:pPr>
          </w:p>
        </w:tc>
        <w:tc>
          <w:tcPr>
            <w:tcW w:w="1701" w:type="dxa"/>
          </w:tcPr>
          <w:p w14:paraId="5D72A244" w14:textId="77777777" w:rsidR="00C0425F" w:rsidRDefault="00C0425F" w:rsidP="00D27D29">
            <w:pPr>
              <w:pStyle w:val="Tabletext"/>
              <w:keepNext/>
              <w:jc w:val="right"/>
              <w:rPr>
                <w:rFonts w:asciiTheme="minorHAnsi" w:hAnsiTheme="minorHAnsi" w:cstheme="minorHAnsi"/>
              </w:rPr>
            </w:pPr>
          </w:p>
        </w:tc>
      </w:tr>
      <w:tr w:rsidR="00C0425F" w:rsidRPr="006544B8" w14:paraId="2146D366" w14:textId="77777777" w:rsidTr="00D74FA5">
        <w:tc>
          <w:tcPr>
            <w:tcW w:w="1938" w:type="dxa"/>
          </w:tcPr>
          <w:p w14:paraId="3D49B226" w14:textId="77777777" w:rsidR="00C0425F" w:rsidRPr="00D103EF" w:rsidRDefault="00C0425F" w:rsidP="00D27D29">
            <w:pPr>
              <w:pStyle w:val="Tabletext"/>
              <w:keepNext/>
              <w:rPr>
                <w:rFonts w:asciiTheme="minorHAnsi" w:hAnsiTheme="minorHAnsi" w:cstheme="minorHAnsi"/>
                <w:b/>
              </w:rPr>
            </w:pPr>
          </w:p>
        </w:tc>
        <w:tc>
          <w:tcPr>
            <w:tcW w:w="417" w:type="dxa"/>
          </w:tcPr>
          <w:p w14:paraId="08ADB6E4"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0B4DFA0F"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80.27 (5143)</w:t>
            </w:r>
          </w:p>
        </w:tc>
        <w:tc>
          <w:tcPr>
            <w:tcW w:w="1701" w:type="dxa"/>
          </w:tcPr>
          <w:p w14:paraId="497ED1E3"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83.46 (212)</w:t>
            </w:r>
          </w:p>
        </w:tc>
      </w:tr>
      <w:tr w:rsidR="00C0425F" w:rsidRPr="006544B8" w14:paraId="253353B2" w14:textId="77777777" w:rsidTr="00D74FA5">
        <w:tc>
          <w:tcPr>
            <w:tcW w:w="1938" w:type="dxa"/>
          </w:tcPr>
          <w:p w14:paraId="3528B30B" w14:textId="77777777" w:rsidR="00C0425F" w:rsidRPr="00D103EF" w:rsidRDefault="00C0425F" w:rsidP="00D27D29">
            <w:pPr>
              <w:pStyle w:val="Tabletext"/>
              <w:keepNext/>
              <w:rPr>
                <w:rFonts w:asciiTheme="minorHAnsi" w:hAnsiTheme="minorHAnsi" w:cstheme="minorHAnsi"/>
                <w:b/>
              </w:rPr>
            </w:pPr>
          </w:p>
        </w:tc>
        <w:tc>
          <w:tcPr>
            <w:tcW w:w="417" w:type="dxa"/>
          </w:tcPr>
          <w:p w14:paraId="68DFFA05"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7387873A"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19.73 (1264)</w:t>
            </w:r>
          </w:p>
        </w:tc>
        <w:tc>
          <w:tcPr>
            <w:tcW w:w="1701" w:type="dxa"/>
          </w:tcPr>
          <w:p w14:paraId="315BAE1D"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16.54 (42)</w:t>
            </w:r>
          </w:p>
        </w:tc>
      </w:tr>
      <w:tr w:rsidR="00C0425F" w:rsidRPr="006544B8" w14:paraId="1A270EFE" w14:textId="77777777" w:rsidTr="00D74FA5">
        <w:tc>
          <w:tcPr>
            <w:tcW w:w="1938" w:type="dxa"/>
          </w:tcPr>
          <w:p w14:paraId="3D1EA03E" w14:textId="77777777" w:rsidR="00C0425F" w:rsidRPr="00D103EF" w:rsidRDefault="00C0425F" w:rsidP="00D27D29">
            <w:pPr>
              <w:pStyle w:val="Tabletext"/>
              <w:keepNext/>
              <w:rPr>
                <w:rFonts w:asciiTheme="minorHAnsi" w:hAnsiTheme="minorHAnsi" w:cstheme="minorHAnsi"/>
                <w:b/>
              </w:rPr>
            </w:pPr>
            <w:r w:rsidRPr="001A2B44">
              <w:rPr>
                <w:rFonts w:asciiTheme="minorHAnsi" w:hAnsiTheme="minorHAnsi" w:cstheme="minorHAnsi"/>
              </w:rPr>
              <w:t>Partner abusive act</w:t>
            </w:r>
          </w:p>
        </w:tc>
        <w:tc>
          <w:tcPr>
            <w:tcW w:w="417" w:type="dxa"/>
          </w:tcPr>
          <w:p w14:paraId="3292CD83"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44E2F33B" w14:textId="77777777" w:rsidR="00C0425F" w:rsidRDefault="00C0425F" w:rsidP="00D27D29">
            <w:pPr>
              <w:pStyle w:val="Tabletext"/>
              <w:keepNext/>
              <w:jc w:val="right"/>
              <w:rPr>
                <w:rFonts w:asciiTheme="minorHAnsi" w:hAnsiTheme="minorHAnsi" w:cstheme="minorHAnsi"/>
              </w:rPr>
            </w:pPr>
          </w:p>
        </w:tc>
        <w:tc>
          <w:tcPr>
            <w:tcW w:w="1701" w:type="dxa"/>
          </w:tcPr>
          <w:p w14:paraId="5199F3B4" w14:textId="77777777" w:rsidR="00C0425F" w:rsidRDefault="00C0425F" w:rsidP="00D27D29">
            <w:pPr>
              <w:pStyle w:val="Tabletext"/>
              <w:keepNext/>
              <w:jc w:val="right"/>
              <w:rPr>
                <w:rFonts w:asciiTheme="minorHAnsi" w:hAnsiTheme="minorHAnsi" w:cstheme="minorHAnsi"/>
              </w:rPr>
            </w:pPr>
          </w:p>
        </w:tc>
      </w:tr>
      <w:tr w:rsidR="00C0425F" w:rsidRPr="006544B8" w14:paraId="0572F0D8" w14:textId="77777777" w:rsidTr="00D74FA5">
        <w:tc>
          <w:tcPr>
            <w:tcW w:w="1938" w:type="dxa"/>
          </w:tcPr>
          <w:p w14:paraId="6776EE81" w14:textId="77777777" w:rsidR="00C0425F" w:rsidRPr="00D103EF" w:rsidRDefault="00C0425F" w:rsidP="00D27D29">
            <w:pPr>
              <w:pStyle w:val="Tabletext"/>
              <w:keepNext/>
              <w:rPr>
                <w:rFonts w:asciiTheme="minorHAnsi" w:hAnsiTheme="minorHAnsi" w:cstheme="minorHAnsi"/>
                <w:b/>
              </w:rPr>
            </w:pPr>
          </w:p>
        </w:tc>
        <w:tc>
          <w:tcPr>
            <w:tcW w:w="417" w:type="dxa"/>
          </w:tcPr>
          <w:p w14:paraId="5958D856"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40704484"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45.11 (2889)</w:t>
            </w:r>
          </w:p>
        </w:tc>
        <w:tc>
          <w:tcPr>
            <w:tcW w:w="1701" w:type="dxa"/>
          </w:tcPr>
          <w:p w14:paraId="2E015DA9"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56.52 (143)</w:t>
            </w:r>
          </w:p>
        </w:tc>
      </w:tr>
      <w:tr w:rsidR="00C0425F" w:rsidRPr="006544B8" w14:paraId="3B73C922" w14:textId="77777777" w:rsidTr="00D74FA5">
        <w:tc>
          <w:tcPr>
            <w:tcW w:w="1938" w:type="dxa"/>
          </w:tcPr>
          <w:p w14:paraId="258E36C8" w14:textId="77777777" w:rsidR="00C0425F" w:rsidRPr="00D103EF" w:rsidRDefault="00C0425F" w:rsidP="00D27D29">
            <w:pPr>
              <w:pStyle w:val="Tabletext"/>
              <w:keepNext/>
              <w:rPr>
                <w:rFonts w:asciiTheme="minorHAnsi" w:hAnsiTheme="minorHAnsi" w:cstheme="minorHAnsi"/>
                <w:b/>
              </w:rPr>
            </w:pPr>
          </w:p>
        </w:tc>
        <w:tc>
          <w:tcPr>
            <w:tcW w:w="417" w:type="dxa"/>
          </w:tcPr>
          <w:p w14:paraId="17C85C2D"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7C84E71C"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54.89 (3515)</w:t>
            </w:r>
          </w:p>
        </w:tc>
        <w:tc>
          <w:tcPr>
            <w:tcW w:w="1701" w:type="dxa"/>
          </w:tcPr>
          <w:p w14:paraId="11A3294A"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43.48 (110)</w:t>
            </w:r>
          </w:p>
        </w:tc>
      </w:tr>
      <w:tr w:rsidR="00C0425F" w:rsidRPr="006544B8" w14:paraId="47481D5D" w14:textId="77777777" w:rsidTr="00D74FA5">
        <w:tc>
          <w:tcPr>
            <w:tcW w:w="1938" w:type="dxa"/>
          </w:tcPr>
          <w:p w14:paraId="63F8019B" w14:textId="77777777" w:rsidR="00C0425F" w:rsidRPr="00D103EF" w:rsidRDefault="00C0425F" w:rsidP="00D27D29">
            <w:pPr>
              <w:pStyle w:val="Tabletext"/>
              <w:keepNext/>
              <w:rPr>
                <w:rFonts w:asciiTheme="minorHAnsi" w:hAnsiTheme="minorHAnsi" w:cstheme="minorHAnsi"/>
                <w:b/>
              </w:rPr>
            </w:pPr>
            <w:r w:rsidRPr="00D103EF">
              <w:rPr>
                <w:rFonts w:asciiTheme="minorHAnsi" w:hAnsiTheme="minorHAnsi" w:cstheme="minorHAnsi"/>
                <w:b/>
              </w:rPr>
              <w:t>2016</w:t>
            </w:r>
            <w:r>
              <w:rPr>
                <w:rFonts w:asciiTheme="minorHAnsi" w:hAnsiTheme="minorHAnsi" w:cstheme="minorHAnsi"/>
                <w:b/>
              </w:rPr>
              <w:t xml:space="preserve"> (aged </w:t>
            </w:r>
            <w:r w:rsidRPr="00D103EF">
              <w:rPr>
                <w:rFonts w:asciiTheme="minorHAnsi" w:hAnsiTheme="minorHAnsi" w:cstheme="minorHAnsi"/>
                <w:b/>
              </w:rPr>
              <w:t>21-26</w:t>
            </w:r>
            <w:r>
              <w:rPr>
                <w:rFonts w:asciiTheme="minorHAnsi" w:hAnsiTheme="minorHAnsi" w:cstheme="minorHAnsi"/>
                <w:b/>
              </w:rPr>
              <w:t>)</w:t>
            </w:r>
          </w:p>
        </w:tc>
        <w:tc>
          <w:tcPr>
            <w:tcW w:w="417" w:type="dxa"/>
          </w:tcPr>
          <w:p w14:paraId="27CF4E27"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56F5E3BE" w14:textId="77777777" w:rsidR="00C0425F" w:rsidRPr="006544B8" w:rsidRDefault="00C0425F" w:rsidP="00D27D29">
            <w:pPr>
              <w:pStyle w:val="Tabletext"/>
              <w:keepNext/>
              <w:jc w:val="right"/>
              <w:rPr>
                <w:rFonts w:asciiTheme="minorHAnsi" w:hAnsiTheme="minorHAnsi" w:cstheme="minorHAnsi"/>
              </w:rPr>
            </w:pPr>
          </w:p>
        </w:tc>
        <w:tc>
          <w:tcPr>
            <w:tcW w:w="1701" w:type="dxa"/>
          </w:tcPr>
          <w:p w14:paraId="322EC4FE" w14:textId="77777777" w:rsidR="00C0425F" w:rsidRPr="006544B8" w:rsidRDefault="00C0425F" w:rsidP="00D27D29">
            <w:pPr>
              <w:pStyle w:val="Tabletext"/>
              <w:keepNext/>
              <w:jc w:val="right"/>
              <w:rPr>
                <w:rFonts w:asciiTheme="minorHAnsi" w:hAnsiTheme="minorHAnsi" w:cstheme="minorHAnsi"/>
              </w:rPr>
            </w:pPr>
          </w:p>
        </w:tc>
      </w:tr>
      <w:tr w:rsidR="00C0425F" w:rsidRPr="006544B8" w14:paraId="2C970789" w14:textId="77777777" w:rsidTr="00D74FA5">
        <w:tc>
          <w:tcPr>
            <w:tcW w:w="1938" w:type="dxa"/>
          </w:tcPr>
          <w:p w14:paraId="349B5180"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rPr>
              <w:t>Violent relationship</w:t>
            </w:r>
          </w:p>
        </w:tc>
        <w:tc>
          <w:tcPr>
            <w:tcW w:w="417" w:type="dxa"/>
          </w:tcPr>
          <w:p w14:paraId="1F085824"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1E2A25B0" w14:textId="77777777" w:rsidR="00C0425F" w:rsidRDefault="00C0425F" w:rsidP="00D27D29">
            <w:pPr>
              <w:pStyle w:val="Tabletext"/>
              <w:keepNext/>
              <w:jc w:val="right"/>
              <w:rPr>
                <w:rFonts w:asciiTheme="minorHAnsi" w:hAnsiTheme="minorHAnsi" w:cstheme="minorHAnsi"/>
              </w:rPr>
            </w:pPr>
          </w:p>
        </w:tc>
        <w:tc>
          <w:tcPr>
            <w:tcW w:w="1701" w:type="dxa"/>
          </w:tcPr>
          <w:p w14:paraId="51F484CA" w14:textId="77777777" w:rsidR="00C0425F" w:rsidRDefault="00C0425F" w:rsidP="00D27D29">
            <w:pPr>
              <w:pStyle w:val="Tabletext"/>
              <w:keepNext/>
              <w:jc w:val="right"/>
              <w:rPr>
                <w:rFonts w:asciiTheme="minorHAnsi" w:hAnsiTheme="minorHAnsi" w:cstheme="minorHAnsi"/>
              </w:rPr>
            </w:pPr>
          </w:p>
        </w:tc>
      </w:tr>
      <w:tr w:rsidR="00C0425F" w:rsidRPr="006544B8" w14:paraId="2E2A20B8" w14:textId="77777777" w:rsidTr="00D74FA5">
        <w:tc>
          <w:tcPr>
            <w:tcW w:w="1938" w:type="dxa"/>
          </w:tcPr>
          <w:p w14:paraId="3908D78E" w14:textId="77777777" w:rsidR="00C0425F" w:rsidRPr="006544B8" w:rsidRDefault="00C0425F" w:rsidP="00D27D29">
            <w:pPr>
              <w:pStyle w:val="Tabletext"/>
              <w:keepNext/>
              <w:rPr>
                <w:rFonts w:asciiTheme="minorHAnsi" w:hAnsiTheme="minorHAnsi" w:cstheme="minorHAnsi"/>
              </w:rPr>
            </w:pPr>
          </w:p>
        </w:tc>
        <w:tc>
          <w:tcPr>
            <w:tcW w:w="417" w:type="dxa"/>
          </w:tcPr>
          <w:p w14:paraId="3D9F4415"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2203B1AC"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78.66 (5335)</w:t>
            </w:r>
          </w:p>
        </w:tc>
        <w:tc>
          <w:tcPr>
            <w:tcW w:w="1701" w:type="dxa"/>
          </w:tcPr>
          <w:p w14:paraId="02C3D760"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84.21 (224)</w:t>
            </w:r>
          </w:p>
        </w:tc>
      </w:tr>
      <w:tr w:rsidR="00C0425F" w:rsidRPr="006544B8" w14:paraId="08B09E08" w14:textId="77777777" w:rsidTr="00D74FA5">
        <w:tc>
          <w:tcPr>
            <w:tcW w:w="1938" w:type="dxa"/>
          </w:tcPr>
          <w:p w14:paraId="2135F815" w14:textId="77777777" w:rsidR="00C0425F" w:rsidRPr="006544B8" w:rsidRDefault="00C0425F" w:rsidP="00D27D29">
            <w:pPr>
              <w:pStyle w:val="Tabletext"/>
              <w:keepNext/>
              <w:rPr>
                <w:rFonts w:asciiTheme="minorHAnsi" w:hAnsiTheme="minorHAnsi" w:cstheme="minorHAnsi"/>
              </w:rPr>
            </w:pPr>
          </w:p>
        </w:tc>
        <w:tc>
          <w:tcPr>
            <w:tcW w:w="417" w:type="dxa"/>
          </w:tcPr>
          <w:p w14:paraId="40016DA4"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11D807B2"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21.34 (1447)</w:t>
            </w:r>
          </w:p>
        </w:tc>
        <w:tc>
          <w:tcPr>
            <w:tcW w:w="1701" w:type="dxa"/>
          </w:tcPr>
          <w:p w14:paraId="27ABE659"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15.79 (42)</w:t>
            </w:r>
          </w:p>
        </w:tc>
      </w:tr>
      <w:tr w:rsidR="00C0425F" w:rsidRPr="006544B8" w14:paraId="3AAF5848" w14:textId="77777777" w:rsidTr="00D74FA5">
        <w:tc>
          <w:tcPr>
            <w:tcW w:w="1938" w:type="dxa"/>
          </w:tcPr>
          <w:p w14:paraId="7AAB4722"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rPr>
              <w:t>Partner abusive act</w:t>
            </w:r>
          </w:p>
        </w:tc>
        <w:tc>
          <w:tcPr>
            <w:tcW w:w="417" w:type="dxa"/>
          </w:tcPr>
          <w:p w14:paraId="5D94EB79"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351A5B52" w14:textId="77777777" w:rsidR="00C0425F" w:rsidRDefault="00C0425F" w:rsidP="00D27D29">
            <w:pPr>
              <w:pStyle w:val="Tabletext"/>
              <w:keepNext/>
              <w:jc w:val="right"/>
              <w:rPr>
                <w:rFonts w:asciiTheme="minorHAnsi" w:hAnsiTheme="minorHAnsi" w:cstheme="minorHAnsi"/>
              </w:rPr>
            </w:pPr>
          </w:p>
        </w:tc>
        <w:tc>
          <w:tcPr>
            <w:tcW w:w="1701" w:type="dxa"/>
          </w:tcPr>
          <w:p w14:paraId="4F2E34E0" w14:textId="77777777" w:rsidR="00C0425F" w:rsidRDefault="00C0425F" w:rsidP="00D27D29">
            <w:pPr>
              <w:pStyle w:val="Tabletext"/>
              <w:keepNext/>
              <w:jc w:val="right"/>
              <w:rPr>
                <w:rFonts w:asciiTheme="minorHAnsi" w:hAnsiTheme="minorHAnsi" w:cstheme="minorHAnsi"/>
              </w:rPr>
            </w:pPr>
          </w:p>
        </w:tc>
      </w:tr>
      <w:tr w:rsidR="00C0425F" w:rsidRPr="006544B8" w14:paraId="0648E7B7" w14:textId="77777777" w:rsidTr="00D74FA5">
        <w:tc>
          <w:tcPr>
            <w:tcW w:w="1938" w:type="dxa"/>
          </w:tcPr>
          <w:p w14:paraId="73DA9300" w14:textId="77777777" w:rsidR="00C0425F" w:rsidRPr="006544B8" w:rsidRDefault="00C0425F" w:rsidP="00D27D29">
            <w:pPr>
              <w:pStyle w:val="Tabletext"/>
              <w:keepNext/>
              <w:rPr>
                <w:rFonts w:asciiTheme="minorHAnsi" w:hAnsiTheme="minorHAnsi" w:cstheme="minorHAnsi"/>
              </w:rPr>
            </w:pPr>
          </w:p>
        </w:tc>
        <w:tc>
          <w:tcPr>
            <w:tcW w:w="417" w:type="dxa"/>
          </w:tcPr>
          <w:p w14:paraId="5EE3A85B"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5EBEA6FD"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41.41 (2810)</w:t>
            </w:r>
          </w:p>
        </w:tc>
        <w:tc>
          <w:tcPr>
            <w:tcW w:w="1701" w:type="dxa"/>
          </w:tcPr>
          <w:p w14:paraId="53192262"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50.57 (134)</w:t>
            </w:r>
          </w:p>
        </w:tc>
      </w:tr>
      <w:tr w:rsidR="00C0425F" w:rsidRPr="006544B8" w14:paraId="1F10D716" w14:textId="77777777" w:rsidTr="00D74FA5">
        <w:tc>
          <w:tcPr>
            <w:tcW w:w="1938" w:type="dxa"/>
            <w:tcBorders>
              <w:bottom w:val="single" w:sz="18" w:space="0" w:color="4472C4" w:themeColor="accent5"/>
            </w:tcBorders>
          </w:tcPr>
          <w:p w14:paraId="35EE105A" w14:textId="77777777" w:rsidR="00C0425F" w:rsidRPr="006544B8" w:rsidRDefault="00C0425F" w:rsidP="00D27D29">
            <w:pPr>
              <w:pStyle w:val="Tabletext"/>
              <w:keepNext/>
              <w:rPr>
                <w:rFonts w:asciiTheme="minorHAnsi" w:hAnsiTheme="minorHAnsi" w:cstheme="minorHAnsi"/>
              </w:rPr>
            </w:pPr>
          </w:p>
        </w:tc>
        <w:tc>
          <w:tcPr>
            <w:tcW w:w="417" w:type="dxa"/>
            <w:tcBorders>
              <w:bottom w:val="single" w:sz="18" w:space="0" w:color="4472C4" w:themeColor="accent5"/>
            </w:tcBorders>
          </w:tcPr>
          <w:p w14:paraId="656AD05D"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Borders>
              <w:bottom w:val="single" w:sz="18" w:space="0" w:color="4472C4" w:themeColor="accent5"/>
            </w:tcBorders>
          </w:tcPr>
          <w:p w14:paraId="4DC868FC"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58.59 (3975)</w:t>
            </w:r>
          </w:p>
        </w:tc>
        <w:tc>
          <w:tcPr>
            <w:tcW w:w="1701" w:type="dxa"/>
            <w:tcBorders>
              <w:bottom w:val="single" w:sz="18" w:space="0" w:color="4472C4" w:themeColor="accent5"/>
            </w:tcBorders>
          </w:tcPr>
          <w:p w14:paraId="1C70664A"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49.43 (131)</w:t>
            </w:r>
          </w:p>
        </w:tc>
      </w:tr>
    </w:tbl>
    <w:p w14:paraId="6418354A" w14:textId="77777777" w:rsidR="008D3B43" w:rsidRDefault="008D3B43">
      <w:pPr>
        <w:spacing w:after="160" w:line="259" w:lineRule="auto"/>
        <w:rPr>
          <w:rFonts w:asciiTheme="majorHAnsi" w:eastAsiaTheme="majorEastAsia" w:hAnsiTheme="majorHAnsi" w:cstheme="majorBidi"/>
          <w:color w:val="2E74B5" w:themeColor="accent1" w:themeShade="BF"/>
          <w:sz w:val="26"/>
          <w:szCs w:val="26"/>
        </w:rPr>
      </w:pPr>
      <w:r>
        <w:br w:type="page"/>
      </w:r>
    </w:p>
    <w:p w14:paraId="0FC150F8" w14:textId="77777777" w:rsidR="008D3B43" w:rsidRDefault="008D3B43" w:rsidP="008D3B43">
      <w:pPr>
        <w:pStyle w:val="Heading2"/>
      </w:pPr>
      <w:bookmarkStart w:id="96" w:name="_Toc521681884"/>
      <w:r>
        <w:t>1973-78 cohort</w:t>
      </w:r>
      <w:bookmarkEnd w:id="96"/>
    </w:p>
    <w:tbl>
      <w:tblPr>
        <w:tblStyle w:val="TableGrid"/>
        <w:tblW w:w="5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Description w:val="Prevalence of domestic violence by CALD background status for the 1973-78 cohort"/>
      </w:tblPr>
      <w:tblGrid>
        <w:gridCol w:w="1938"/>
        <w:gridCol w:w="417"/>
        <w:gridCol w:w="1808"/>
        <w:gridCol w:w="1701"/>
      </w:tblGrid>
      <w:tr w:rsidR="00C0425F" w:rsidRPr="006544B8" w14:paraId="2668DD82" w14:textId="77777777" w:rsidTr="00247A71">
        <w:trPr>
          <w:tblHeader/>
        </w:trPr>
        <w:tc>
          <w:tcPr>
            <w:tcW w:w="1938" w:type="dxa"/>
            <w:tcBorders>
              <w:top w:val="single" w:sz="18" w:space="0" w:color="4472C4" w:themeColor="accent5"/>
              <w:bottom w:val="single" w:sz="18" w:space="0" w:color="2E74B5" w:themeColor="accent1" w:themeShade="BF"/>
            </w:tcBorders>
          </w:tcPr>
          <w:p w14:paraId="064C01F4"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b/>
              </w:rPr>
              <w:t>Year (age)</w:t>
            </w:r>
          </w:p>
        </w:tc>
        <w:tc>
          <w:tcPr>
            <w:tcW w:w="417" w:type="dxa"/>
            <w:tcBorders>
              <w:top w:val="single" w:sz="18" w:space="0" w:color="4472C4" w:themeColor="accent5"/>
              <w:bottom w:val="single" w:sz="18" w:space="0" w:color="2E74B5" w:themeColor="accent1" w:themeShade="BF"/>
            </w:tcBorders>
          </w:tcPr>
          <w:p w14:paraId="1A9560C5" w14:textId="77777777" w:rsidR="00C0425F" w:rsidRPr="006544B8" w:rsidRDefault="00C0425F" w:rsidP="00D27D29">
            <w:pPr>
              <w:pStyle w:val="Tabletext"/>
              <w:jc w:val="center"/>
              <w:rPr>
                <w:rFonts w:asciiTheme="minorHAnsi" w:hAnsiTheme="minorHAnsi" w:cstheme="minorHAnsi"/>
                <w:b/>
              </w:rPr>
            </w:pPr>
          </w:p>
        </w:tc>
        <w:tc>
          <w:tcPr>
            <w:tcW w:w="1808" w:type="dxa"/>
            <w:tcBorders>
              <w:top w:val="single" w:sz="18" w:space="0" w:color="4472C4" w:themeColor="accent5"/>
              <w:bottom w:val="single" w:sz="18" w:space="0" w:color="2E74B5" w:themeColor="accent1" w:themeShade="BF"/>
            </w:tcBorders>
          </w:tcPr>
          <w:p w14:paraId="6FAE269A"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n-</w:t>
            </w:r>
            <w:r w:rsidRPr="006544B8">
              <w:rPr>
                <w:rFonts w:asciiTheme="minorHAnsi" w:hAnsiTheme="minorHAnsi" w:cstheme="minorHAnsi"/>
                <w:b/>
              </w:rPr>
              <w:t>CALD</w:t>
            </w:r>
          </w:p>
          <w:p w14:paraId="070BD544"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c>
          <w:tcPr>
            <w:tcW w:w="1701" w:type="dxa"/>
            <w:tcBorders>
              <w:top w:val="single" w:sz="18" w:space="0" w:color="4472C4" w:themeColor="accent5"/>
              <w:bottom w:val="single" w:sz="18" w:space="0" w:color="2E74B5" w:themeColor="accent1" w:themeShade="BF"/>
            </w:tcBorders>
          </w:tcPr>
          <w:p w14:paraId="6C0133CB"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CALD</w:t>
            </w:r>
          </w:p>
          <w:p w14:paraId="052CE564"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r>
      <w:tr w:rsidR="00C0425F" w:rsidRPr="006544B8" w14:paraId="6E2D5590" w14:textId="77777777" w:rsidTr="00247A71">
        <w:tc>
          <w:tcPr>
            <w:tcW w:w="1938" w:type="dxa"/>
          </w:tcPr>
          <w:p w14:paraId="20069633"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1996 (aged 18-23)</w:t>
            </w:r>
          </w:p>
        </w:tc>
        <w:tc>
          <w:tcPr>
            <w:tcW w:w="417" w:type="dxa"/>
          </w:tcPr>
          <w:p w14:paraId="6686C6B3" w14:textId="77777777" w:rsidR="00C0425F" w:rsidRPr="006544B8" w:rsidRDefault="00C0425F" w:rsidP="00D27D29">
            <w:pPr>
              <w:pStyle w:val="Tabletext"/>
              <w:jc w:val="center"/>
              <w:rPr>
                <w:rFonts w:asciiTheme="minorHAnsi" w:hAnsiTheme="minorHAnsi" w:cstheme="minorHAnsi"/>
              </w:rPr>
            </w:pPr>
          </w:p>
        </w:tc>
        <w:tc>
          <w:tcPr>
            <w:tcW w:w="1808" w:type="dxa"/>
          </w:tcPr>
          <w:p w14:paraId="5B81B4A4" w14:textId="77777777" w:rsidR="00C0425F" w:rsidRPr="006544B8" w:rsidRDefault="00C0425F" w:rsidP="00D27D29">
            <w:pPr>
              <w:pStyle w:val="Tabletext"/>
              <w:jc w:val="center"/>
              <w:rPr>
                <w:rFonts w:asciiTheme="minorHAnsi" w:hAnsiTheme="minorHAnsi" w:cstheme="minorHAnsi"/>
              </w:rPr>
            </w:pPr>
          </w:p>
        </w:tc>
        <w:tc>
          <w:tcPr>
            <w:tcW w:w="1701" w:type="dxa"/>
          </w:tcPr>
          <w:p w14:paraId="19FBDBD6" w14:textId="77777777" w:rsidR="00C0425F" w:rsidRPr="006544B8" w:rsidRDefault="00C0425F" w:rsidP="00D27D29">
            <w:pPr>
              <w:pStyle w:val="Tabletext"/>
              <w:jc w:val="center"/>
              <w:rPr>
                <w:rFonts w:asciiTheme="minorHAnsi" w:hAnsiTheme="minorHAnsi" w:cstheme="minorHAnsi"/>
              </w:rPr>
            </w:pPr>
          </w:p>
        </w:tc>
      </w:tr>
      <w:tr w:rsidR="00C0425F" w:rsidRPr="006544B8" w14:paraId="27C81847" w14:textId="77777777" w:rsidTr="00247A71">
        <w:tc>
          <w:tcPr>
            <w:tcW w:w="1938" w:type="dxa"/>
          </w:tcPr>
          <w:p w14:paraId="5C3877B0" w14:textId="77777777" w:rsidR="00C0425F" w:rsidRPr="001A2B44"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2C614458" w14:textId="77777777" w:rsidR="00C0425F" w:rsidRPr="006544B8" w:rsidRDefault="00C0425F" w:rsidP="00D27D29">
            <w:pPr>
              <w:pStyle w:val="Tabletext"/>
              <w:jc w:val="center"/>
              <w:rPr>
                <w:rFonts w:asciiTheme="minorHAnsi" w:hAnsiTheme="minorHAnsi" w:cstheme="minorHAnsi"/>
              </w:rPr>
            </w:pPr>
          </w:p>
        </w:tc>
        <w:tc>
          <w:tcPr>
            <w:tcW w:w="1808" w:type="dxa"/>
          </w:tcPr>
          <w:p w14:paraId="2A87BD36" w14:textId="77777777" w:rsidR="00C0425F" w:rsidRPr="006544B8" w:rsidRDefault="00C0425F" w:rsidP="00D27D29">
            <w:pPr>
              <w:pStyle w:val="Tabletext"/>
              <w:jc w:val="center"/>
              <w:rPr>
                <w:rFonts w:asciiTheme="minorHAnsi" w:hAnsiTheme="minorHAnsi" w:cstheme="minorHAnsi"/>
              </w:rPr>
            </w:pPr>
          </w:p>
        </w:tc>
        <w:tc>
          <w:tcPr>
            <w:tcW w:w="1701" w:type="dxa"/>
          </w:tcPr>
          <w:p w14:paraId="347280E8" w14:textId="77777777" w:rsidR="00C0425F" w:rsidRPr="006544B8" w:rsidRDefault="00C0425F" w:rsidP="00D27D29">
            <w:pPr>
              <w:pStyle w:val="Tabletext"/>
              <w:jc w:val="center"/>
              <w:rPr>
                <w:rFonts w:asciiTheme="minorHAnsi" w:hAnsiTheme="minorHAnsi" w:cstheme="minorHAnsi"/>
              </w:rPr>
            </w:pPr>
          </w:p>
        </w:tc>
      </w:tr>
      <w:tr w:rsidR="00C0425F" w:rsidRPr="006544B8" w14:paraId="009F9D3B" w14:textId="77777777" w:rsidTr="00247A71">
        <w:tc>
          <w:tcPr>
            <w:tcW w:w="1938" w:type="dxa"/>
          </w:tcPr>
          <w:p w14:paraId="42582705" w14:textId="77777777" w:rsidR="00C0425F" w:rsidRPr="001A2B44" w:rsidRDefault="00C0425F" w:rsidP="00D27D29">
            <w:pPr>
              <w:pStyle w:val="Tabletext"/>
              <w:rPr>
                <w:rFonts w:asciiTheme="minorHAnsi" w:hAnsiTheme="minorHAnsi" w:cstheme="minorHAnsi"/>
              </w:rPr>
            </w:pPr>
          </w:p>
        </w:tc>
        <w:tc>
          <w:tcPr>
            <w:tcW w:w="417" w:type="dxa"/>
          </w:tcPr>
          <w:p w14:paraId="3AEA9A64"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5531C039"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87.64 (11236)</w:t>
            </w:r>
          </w:p>
        </w:tc>
        <w:tc>
          <w:tcPr>
            <w:tcW w:w="1701" w:type="dxa"/>
          </w:tcPr>
          <w:p w14:paraId="70A83900"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91.19 (1232)</w:t>
            </w:r>
          </w:p>
        </w:tc>
      </w:tr>
      <w:tr w:rsidR="00C0425F" w:rsidRPr="006544B8" w14:paraId="5A127C80" w14:textId="77777777" w:rsidTr="00247A71">
        <w:tc>
          <w:tcPr>
            <w:tcW w:w="1938" w:type="dxa"/>
          </w:tcPr>
          <w:p w14:paraId="065F8707" w14:textId="77777777" w:rsidR="00C0425F" w:rsidRPr="001A2B44" w:rsidRDefault="00C0425F" w:rsidP="00D27D29">
            <w:pPr>
              <w:pStyle w:val="Tabletext"/>
              <w:rPr>
                <w:rFonts w:asciiTheme="minorHAnsi" w:hAnsiTheme="minorHAnsi" w:cstheme="minorHAnsi"/>
              </w:rPr>
            </w:pPr>
          </w:p>
        </w:tc>
        <w:tc>
          <w:tcPr>
            <w:tcW w:w="417" w:type="dxa"/>
          </w:tcPr>
          <w:p w14:paraId="379A9A1E"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41175270"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12.36 (1584)</w:t>
            </w:r>
          </w:p>
        </w:tc>
        <w:tc>
          <w:tcPr>
            <w:tcW w:w="1701" w:type="dxa"/>
          </w:tcPr>
          <w:p w14:paraId="36C26110"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8.81 (119)</w:t>
            </w:r>
          </w:p>
        </w:tc>
      </w:tr>
      <w:tr w:rsidR="00C0425F" w:rsidRPr="006544B8" w14:paraId="5D82643E" w14:textId="77777777" w:rsidTr="00247A71">
        <w:tc>
          <w:tcPr>
            <w:tcW w:w="1938" w:type="dxa"/>
          </w:tcPr>
          <w:p w14:paraId="123F249A"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2000 (aged 22-27)</w:t>
            </w:r>
          </w:p>
        </w:tc>
        <w:tc>
          <w:tcPr>
            <w:tcW w:w="417" w:type="dxa"/>
          </w:tcPr>
          <w:p w14:paraId="14F88276" w14:textId="77777777" w:rsidR="00C0425F" w:rsidRPr="006544B8" w:rsidRDefault="00C0425F" w:rsidP="00D27D29">
            <w:pPr>
              <w:pStyle w:val="Tabletext"/>
              <w:jc w:val="right"/>
              <w:rPr>
                <w:rFonts w:asciiTheme="minorHAnsi" w:hAnsiTheme="minorHAnsi" w:cstheme="minorHAnsi"/>
              </w:rPr>
            </w:pPr>
          </w:p>
        </w:tc>
        <w:tc>
          <w:tcPr>
            <w:tcW w:w="1808" w:type="dxa"/>
          </w:tcPr>
          <w:p w14:paraId="1CB1954D" w14:textId="77777777" w:rsidR="00C0425F" w:rsidRPr="006544B8" w:rsidRDefault="00C0425F" w:rsidP="00D27D29">
            <w:pPr>
              <w:pStyle w:val="Tabletext"/>
              <w:jc w:val="right"/>
              <w:rPr>
                <w:rFonts w:asciiTheme="minorHAnsi" w:hAnsiTheme="minorHAnsi" w:cstheme="minorHAnsi"/>
              </w:rPr>
            </w:pPr>
          </w:p>
        </w:tc>
        <w:tc>
          <w:tcPr>
            <w:tcW w:w="1701" w:type="dxa"/>
          </w:tcPr>
          <w:p w14:paraId="63B979CC" w14:textId="77777777" w:rsidR="00C0425F" w:rsidRPr="006544B8" w:rsidRDefault="00C0425F" w:rsidP="00D27D29">
            <w:pPr>
              <w:pStyle w:val="Tabletext"/>
              <w:jc w:val="right"/>
              <w:rPr>
                <w:rFonts w:asciiTheme="minorHAnsi" w:hAnsiTheme="minorHAnsi" w:cstheme="minorHAnsi"/>
              </w:rPr>
            </w:pPr>
          </w:p>
        </w:tc>
      </w:tr>
      <w:tr w:rsidR="00C0425F" w14:paraId="6970470C" w14:textId="77777777" w:rsidTr="00247A71">
        <w:tc>
          <w:tcPr>
            <w:tcW w:w="1938" w:type="dxa"/>
          </w:tcPr>
          <w:p w14:paraId="6E4C9642" w14:textId="77777777" w:rsidR="00C0425F" w:rsidRPr="00D103EF" w:rsidRDefault="00C0425F" w:rsidP="00D27D29">
            <w:pPr>
              <w:pStyle w:val="Tabletext"/>
              <w:rPr>
                <w:rFonts w:asciiTheme="minorHAnsi" w:hAnsiTheme="minorHAnsi" w:cstheme="minorHAnsi"/>
                <w:b/>
              </w:rPr>
            </w:pPr>
            <w:r w:rsidRPr="001A2B44">
              <w:rPr>
                <w:rFonts w:asciiTheme="minorHAnsi" w:hAnsiTheme="minorHAnsi" w:cstheme="minorHAnsi"/>
              </w:rPr>
              <w:t>Violent relationship</w:t>
            </w:r>
          </w:p>
        </w:tc>
        <w:tc>
          <w:tcPr>
            <w:tcW w:w="417" w:type="dxa"/>
          </w:tcPr>
          <w:p w14:paraId="62DDC157" w14:textId="77777777" w:rsidR="00C0425F" w:rsidRPr="006544B8" w:rsidRDefault="00C0425F" w:rsidP="00D27D29">
            <w:pPr>
              <w:pStyle w:val="Tabletext"/>
              <w:jc w:val="right"/>
              <w:rPr>
                <w:rFonts w:asciiTheme="minorHAnsi" w:hAnsiTheme="minorHAnsi" w:cstheme="minorHAnsi"/>
              </w:rPr>
            </w:pPr>
          </w:p>
        </w:tc>
        <w:tc>
          <w:tcPr>
            <w:tcW w:w="1808" w:type="dxa"/>
          </w:tcPr>
          <w:p w14:paraId="704F1E30" w14:textId="77777777" w:rsidR="00C0425F" w:rsidRDefault="00C0425F" w:rsidP="00D27D29">
            <w:pPr>
              <w:pStyle w:val="Tabletext"/>
              <w:jc w:val="right"/>
              <w:rPr>
                <w:rFonts w:asciiTheme="minorHAnsi" w:hAnsiTheme="minorHAnsi" w:cstheme="minorHAnsi"/>
              </w:rPr>
            </w:pPr>
          </w:p>
        </w:tc>
        <w:tc>
          <w:tcPr>
            <w:tcW w:w="1701" w:type="dxa"/>
          </w:tcPr>
          <w:p w14:paraId="264613BF" w14:textId="77777777" w:rsidR="00C0425F" w:rsidRDefault="00C0425F" w:rsidP="00D27D29">
            <w:pPr>
              <w:pStyle w:val="Tabletext"/>
              <w:jc w:val="right"/>
              <w:rPr>
                <w:rFonts w:asciiTheme="minorHAnsi" w:hAnsiTheme="minorHAnsi" w:cstheme="minorHAnsi"/>
              </w:rPr>
            </w:pPr>
          </w:p>
        </w:tc>
      </w:tr>
      <w:tr w:rsidR="00C0425F" w:rsidRPr="006544B8" w14:paraId="70E15A02" w14:textId="77777777" w:rsidTr="00247A71">
        <w:tc>
          <w:tcPr>
            <w:tcW w:w="1938" w:type="dxa"/>
          </w:tcPr>
          <w:p w14:paraId="13628E33" w14:textId="77777777" w:rsidR="00C0425F" w:rsidRPr="00D103EF" w:rsidRDefault="00C0425F" w:rsidP="00D27D29">
            <w:pPr>
              <w:pStyle w:val="Tabletext"/>
              <w:rPr>
                <w:rFonts w:asciiTheme="minorHAnsi" w:hAnsiTheme="minorHAnsi" w:cstheme="minorHAnsi"/>
                <w:b/>
              </w:rPr>
            </w:pPr>
          </w:p>
        </w:tc>
        <w:tc>
          <w:tcPr>
            <w:tcW w:w="417" w:type="dxa"/>
          </w:tcPr>
          <w:p w14:paraId="6431289A"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4CEF8811"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84.74 (7319)</w:t>
            </w:r>
          </w:p>
        </w:tc>
        <w:tc>
          <w:tcPr>
            <w:tcW w:w="1701" w:type="dxa"/>
          </w:tcPr>
          <w:p w14:paraId="1C43D223"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88.65 (703)</w:t>
            </w:r>
          </w:p>
        </w:tc>
      </w:tr>
      <w:tr w:rsidR="00C0425F" w:rsidRPr="006544B8" w14:paraId="5E717681" w14:textId="77777777" w:rsidTr="00247A71">
        <w:tc>
          <w:tcPr>
            <w:tcW w:w="1938" w:type="dxa"/>
          </w:tcPr>
          <w:p w14:paraId="10470201" w14:textId="77777777" w:rsidR="00C0425F" w:rsidRPr="00D103EF" w:rsidRDefault="00C0425F" w:rsidP="00D27D29">
            <w:pPr>
              <w:pStyle w:val="Tabletext"/>
              <w:rPr>
                <w:rFonts w:asciiTheme="minorHAnsi" w:hAnsiTheme="minorHAnsi" w:cstheme="minorHAnsi"/>
                <w:b/>
              </w:rPr>
            </w:pPr>
          </w:p>
        </w:tc>
        <w:tc>
          <w:tcPr>
            <w:tcW w:w="417" w:type="dxa"/>
          </w:tcPr>
          <w:p w14:paraId="0AA16143"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6C1CFE8F"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15.26 (1318)</w:t>
            </w:r>
          </w:p>
        </w:tc>
        <w:tc>
          <w:tcPr>
            <w:tcW w:w="1701" w:type="dxa"/>
          </w:tcPr>
          <w:p w14:paraId="2F5EAF22"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11.35 (90)</w:t>
            </w:r>
          </w:p>
        </w:tc>
      </w:tr>
      <w:tr w:rsidR="00C0425F" w:rsidRPr="006544B8" w14:paraId="23B59BA1" w14:textId="77777777" w:rsidTr="00247A71">
        <w:tc>
          <w:tcPr>
            <w:tcW w:w="1938" w:type="dxa"/>
          </w:tcPr>
          <w:p w14:paraId="41DC13D2"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2003 (aged 25-30)</w:t>
            </w:r>
          </w:p>
        </w:tc>
        <w:tc>
          <w:tcPr>
            <w:tcW w:w="417" w:type="dxa"/>
          </w:tcPr>
          <w:p w14:paraId="6B68B5D0" w14:textId="77777777" w:rsidR="00C0425F" w:rsidRPr="006544B8" w:rsidRDefault="00C0425F" w:rsidP="00D27D29">
            <w:pPr>
              <w:pStyle w:val="Tabletext"/>
              <w:jc w:val="right"/>
              <w:rPr>
                <w:rFonts w:asciiTheme="minorHAnsi" w:hAnsiTheme="minorHAnsi" w:cstheme="minorHAnsi"/>
              </w:rPr>
            </w:pPr>
          </w:p>
        </w:tc>
        <w:tc>
          <w:tcPr>
            <w:tcW w:w="1808" w:type="dxa"/>
          </w:tcPr>
          <w:p w14:paraId="2B13DE61" w14:textId="77777777" w:rsidR="00C0425F" w:rsidRPr="006544B8" w:rsidRDefault="00C0425F" w:rsidP="00D27D29">
            <w:pPr>
              <w:pStyle w:val="Tabletext"/>
              <w:jc w:val="right"/>
              <w:rPr>
                <w:rFonts w:asciiTheme="minorHAnsi" w:hAnsiTheme="minorHAnsi" w:cstheme="minorHAnsi"/>
              </w:rPr>
            </w:pPr>
          </w:p>
        </w:tc>
        <w:tc>
          <w:tcPr>
            <w:tcW w:w="1701" w:type="dxa"/>
          </w:tcPr>
          <w:p w14:paraId="344705C8" w14:textId="77777777" w:rsidR="00C0425F" w:rsidRPr="006544B8" w:rsidRDefault="00C0425F" w:rsidP="00D27D29">
            <w:pPr>
              <w:pStyle w:val="Tabletext"/>
              <w:jc w:val="right"/>
              <w:rPr>
                <w:rFonts w:asciiTheme="minorHAnsi" w:hAnsiTheme="minorHAnsi" w:cstheme="minorHAnsi"/>
              </w:rPr>
            </w:pPr>
          </w:p>
        </w:tc>
      </w:tr>
      <w:tr w:rsidR="00C0425F" w14:paraId="66DF5F6E" w14:textId="77777777" w:rsidTr="00247A71">
        <w:tc>
          <w:tcPr>
            <w:tcW w:w="1938" w:type="dxa"/>
          </w:tcPr>
          <w:p w14:paraId="09203E64" w14:textId="77777777" w:rsidR="00C0425F" w:rsidRPr="00D103EF" w:rsidRDefault="00C0425F" w:rsidP="00D27D29">
            <w:pPr>
              <w:pStyle w:val="Tabletext"/>
              <w:rPr>
                <w:rFonts w:asciiTheme="minorHAnsi" w:hAnsiTheme="minorHAnsi" w:cstheme="minorHAnsi"/>
                <w:b/>
              </w:rPr>
            </w:pPr>
            <w:r w:rsidRPr="001A2B44">
              <w:rPr>
                <w:rFonts w:asciiTheme="minorHAnsi" w:hAnsiTheme="minorHAnsi" w:cstheme="minorHAnsi"/>
              </w:rPr>
              <w:t>Violent relationship</w:t>
            </w:r>
          </w:p>
        </w:tc>
        <w:tc>
          <w:tcPr>
            <w:tcW w:w="417" w:type="dxa"/>
          </w:tcPr>
          <w:p w14:paraId="4BD4BFCA" w14:textId="77777777" w:rsidR="00C0425F" w:rsidRPr="006544B8" w:rsidRDefault="00C0425F" w:rsidP="00D27D29">
            <w:pPr>
              <w:pStyle w:val="Tabletext"/>
              <w:jc w:val="right"/>
              <w:rPr>
                <w:rFonts w:asciiTheme="minorHAnsi" w:hAnsiTheme="minorHAnsi" w:cstheme="minorHAnsi"/>
              </w:rPr>
            </w:pPr>
          </w:p>
        </w:tc>
        <w:tc>
          <w:tcPr>
            <w:tcW w:w="1808" w:type="dxa"/>
          </w:tcPr>
          <w:p w14:paraId="3BCE8CA3" w14:textId="77777777" w:rsidR="00C0425F" w:rsidRDefault="00C0425F" w:rsidP="00D27D29">
            <w:pPr>
              <w:pStyle w:val="Tabletext"/>
              <w:jc w:val="right"/>
              <w:rPr>
                <w:rFonts w:asciiTheme="minorHAnsi" w:hAnsiTheme="minorHAnsi" w:cstheme="minorHAnsi"/>
              </w:rPr>
            </w:pPr>
          </w:p>
        </w:tc>
        <w:tc>
          <w:tcPr>
            <w:tcW w:w="1701" w:type="dxa"/>
          </w:tcPr>
          <w:p w14:paraId="7DF62466" w14:textId="77777777" w:rsidR="00C0425F" w:rsidRDefault="00C0425F" w:rsidP="00D27D29">
            <w:pPr>
              <w:pStyle w:val="Tabletext"/>
              <w:jc w:val="right"/>
              <w:rPr>
                <w:rFonts w:asciiTheme="minorHAnsi" w:hAnsiTheme="minorHAnsi" w:cstheme="minorHAnsi"/>
              </w:rPr>
            </w:pPr>
          </w:p>
        </w:tc>
      </w:tr>
      <w:tr w:rsidR="00C0425F" w:rsidRPr="006544B8" w14:paraId="300C882C" w14:textId="77777777" w:rsidTr="00247A71">
        <w:tc>
          <w:tcPr>
            <w:tcW w:w="1938" w:type="dxa"/>
          </w:tcPr>
          <w:p w14:paraId="225CDAE6" w14:textId="77777777" w:rsidR="00C0425F" w:rsidRPr="00D103EF" w:rsidRDefault="00C0425F" w:rsidP="00D27D29">
            <w:pPr>
              <w:pStyle w:val="Tabletext"/>
              <w:rPr>
                <w:rFonts w:asciiTheme="minorHAnsi" w:hAnsiTheme="minorHAnsi" w:cstheme="minorHAnsi"/>
                <w:b/>
              </w:rPr>
            </w:pPr>
          </w:p>
        </w:tc>
        <w:tc>
          <w:tcPr>
            <w:tcW w:w="417" w:type="dxa"/>
          </w:tcPr>
          <w:p w14:paraId="2E70B3C5"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34AD6548"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82.16 (6690)</w:t>
            </w:r>
          </w:p>
        </w:tc>
        <w:tc>
          <w:tcPr>
            <w:tcW w:w="1701" w:type="dxa"/>
          </w:tcPr>
          <w:p w14:paraId="7B135764"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85.11 (606)</w:t>
            </w:r>
          </w:p>
        </w:tc>
      </w:tr>
      <w:tr w:rsidR="00C0425F" w:rsidRPr="006544B8" w14:paraId="399B9B15" w14:textId="77777777" w:rsidTr="00247A71">
        <w:tc>
          <w:tcPr>
            <w:tcW w:w="1938" w:type="dxa"/>
          </w:tcPr>
          <w:p w14:paraId="6BD0C8BD" w14:textId="77777777" w:rsidR="00C0425F" w:rsidRPr="00D103EF" w:rsidRDefault="00C0425F" w:rsidP="00D27D29">
            <w:pPr>
              <w:pStyle w:val="Tabletext"/>
              <w:rPr>
                <w:rFonts w:asciiTheme="minorHAnsi" w:hAnsiTheme="minorHAnsi" w:cstheme="minorHAnsi"/>
                <w:b/>
              </w:rPr>
            </w:pPr>
          </w:p>
        </w:tc>
        <w:tc>
          <w:tcPr>
            <w:tcW w:w="417" w:type="dxa"/>
          </w:tcPr>
          <w:p w14:paraId="1A570BA0"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1865A63C"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17.84 (1453)</w:t>
            </w:r>
          </w:p>
        </w:tc>
        <w:tc>
          <w:tcPr>
            <w:tcW w:w="1701" w:type="dxa"/>
          </w:tcPr>
          <w:p w14:paraId="0EA70C9D"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14.89 (106)</w:t>
            </w:r>
          </w:p>
        </w:tc>
      </w:tr>
      <w:tr w:rsidR="00C0425F" w:rsidRPr="006544B8" w14:paraId="204FF476" w14:textId="77777777" w:rsidTr="00247A71">
        <w:tc>
          <w:tcPr>
            <w:tcW w:w="1938" w:type="dxa"/>
          </w:tcPr>
          <w:p w14:paraId="21994960"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2006 (aged 28-33)</w:t>
            </w:r>
          </w:p>
        </w:tc>
        <w:tc>
          <w:tcPr>
            <w:tcW w:w="417" w:type="dxa"/>
          </w:tcPr>
          <w:p w14:paraId="7EF5A086" w14:textId="77777777" w:rsidR="00C0425F" w:rsidRPr="006544B8" w:rsidRDefault="00C0425F" w:rsidP="00D27D29">
            <w:pPr>
              <w:pStyle w:val="Tabletext"/>
              <w:jc w:val="right"/>
              <w:rPr>
                <w:rFonts w:asciiTheme="minorHAnsi" w:hAnsiTheme="minorHAnsi" w:cstheme="minorHAnsi"/>
              </w:rPr>
            </w:pPr>
          </w:p>
        </w:tc>
        <w:tc>
          <w:tcPr>
            <w:tcW w:w="1808" w:type="dxa"/>
          </w:tcPr>
          <w:p w14:paraId="301C3628" w14:textId="77777777" w:rsidR="00C0425F" w:rsidRPr="006544B8" w:rsidRDefault="00C0425F" w:rsidP="00D27D29">
            <w:pPr>
              <w:pStyle w:val="Tabletext"/>
              <w:jc w:val="right"/>
              <w:rPr>
                <w:rFonts w:asciiTheme="minorHAnsi" w:hAnsiTheme="minorHAnsi" w:cstheme="minorHAnsi"/>
              </w:rPr>
            </w:pPr>
          </w:p>
        </w:tc>
        <w:tc>
          <w:tcPr>
            <w:tcW w:w="1701" w:type="dxa"/>
          </w:tcPr>
          <w:p w14:paraId="45567193" w14:textId="77777777" w:rsidR="00C0425F" w:rsidRPr="006544B8" w:rsidRDefault="00C0425F" w:rsidP="00D27D29">
            <w:pPr>
              <w:pStyle w:val="Tabletext"/>
              <w:jc w:val="right"/>
              <w:rPr>
                <w:rFonts w:asciiTheme="minorHAnsi" w:hAnsiTheme="minorHAnsi" w:cstheme="minorHAnsi"/>
              </w:rPr>
            </w:pPr>
          </w:p>
        </w:tc>
      </w:tr>
      <w:tr w:rsidR="00C0425F" w14:paraId="496A6303" w14:textId="77777777" w:rsidTr="00247A71">
        <w:tc>
          <w:tcPr>
            <w:tcW w:w="1938" w:type="dxa"/>
          </w:tcPr>
          <w:p w14:paraId="36622776"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40B553A4" w14:textId="77777777" w:rsidR="00C0425F" w:rsidRPr="006544B8" w:rsidRDefault="00C0425F" w:rsidP="00D27D29">
            <w:pPr>
              <w:pStyle w:val="Tabletext"/>
              <w:jc w:val="right"/>
              <w:rPr>
                <w:rFonts w:asciiTheme="minorHAnsi" w:hAnsiTheme="minorHAnsi" w:cstheme="minorHAnsi"/>
              </w:rPr>
            </w:pPr>
          </w:p>
        </w:tc>
        <w:tc>
          <w:tcPr>
            <w:tcW w:w="1808" w:type="dxa"/>
          </w:tcPr>
          <w:p w14:paraId="07569505" w14:textId="77777777" w:rsidR="00C0425F" w:rsidRDefault="00C0425F" w:rsidP="00D27D29">
            <w:pPr>
              <w:pStyle w:val="Tabletext"/>
              <w:jc w:val="right"/>
              <w:rPr>
                <w:rFonts w:asciiTheme="minorHAnsi" w:hAnsiTheme="minorHAnsi" w:cstheme="minorHAnsi"/>
              </w:rPr>
            </w:pPr>
          </w:p>
        </w:tc>
        <w:tc>
          <w:tcPr>
            <w:tcW w:w="1701" w:type="dxa"/>
          </w:tcPr>
          <w:p w14:paraId="1F9F9D83" w14:textId="77777777" w:rsidR="00C0425F" w:rsidRDefault="00C0425F" w:rsidP="00D27D29">
            <w:pPr>
              <w:pStyle w:val="Tabletext"/>
              <w:jc w:val="right"/>
              <w:rPr>
                <w:rFonts w:asciiTheme="minorHAnsi" w:hAnsiTheme="minorHAnsi" w:cstheme="minorHAnsi"/>
              </w:rPr>
            </w:pPr>
          </w:p>
        </w:tc>
      </w:tr>
      <w:tr w:rsidR="00C0425F" w:rsidRPr="006544B8" w14:paraId="465F6608" w14:textId="77777777" w:rsidTr="00247A71">
        <w:tc>
          <w:tcPr>
            <w:tcW w:w="1938" w:type="dxa"/>
          </w:tcPr>
          <w:p w14:paraId="11653B51" w14:textId="77777777" w:rsidR="00C0425F" w:rsidRPr="006544B8" w:rsidRDefault="00C0425F" w:rsidP="00D27D29">
            <w:pPr>
              <w:pStyle w:val="Tabletext"/>
              <w:rPr>
                <w:rFonts w:asciiTheme="minorHAnsi" w:hAnsiTheme="minorHAnsi" w:cstheme="minorHAnsi"/>
              </w:rPr>
            </w:pPr>
          </w:p>
        </w:tc>
        <w:tc>
          <w:tcPr>
            <w:tcW w:w="417" w:type="dxa"/>
          </w:tcPr>
          <w:p w14:paraId="0C6E0751"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741B7814"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79.58 (6656)</w:t>
            </w:r>
          </w:p>
        </w:tc>
        <w:tc>
          <w:tcPr>
            <w:tcW w:w="1701" w:type="dxa"/>
          </w:tcPr>
          <w:p w14:paraId="5CDA864F"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83.31 (589)</w:t>
            </w:r>
          </w:p>
        </w:tc>
      </w:tr>
      <w:tr w:rsidR="00C0425F" w:rsidRPr="006544B8" w14:paraId="31C0732B" w14:textId="77777777" w:rsidTr="00247A71">
        <w:tc>
          <w:tcPr>
            <w:tcW w:w="1938" w:type="dxa"/>
          </w:tcPr>
          <w:p w14:paraId="54DA18DF" w14:textId="77777777" w:rsidR="00C0425F" w:rsidRPr="006544B8" w:rsidRDefault="00C0425F" w:rsidP="00D27D29">
            <w:pPr>
              <w:pStyle w:val="Tabletext"/>
              <w:rPr>
                <w:rFonts w:asciiTheme="minorHAnsi" w:hAnsiTheme="minorHAnsi" w:cstheme="minorHAnsi"/>
              </w:rPr>
            </w:pPr>
          </w:p>
        </w:tc>
        <w:tc>
          <w:tcPr>
            <w:tcW w:w="417" w:type="dxa"/>
          </w:tcPr>
          <w:p w14:paraId="65733892"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104E2444"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20.42 (1708)</w:t>
            </w:r>
          </w:p>
        </w:tc>
        <w:tc>
          <w:tcPr>
            <w:tcW w:w="1701" w:type="dxa"/>
          </w:tcPr>
          <w:p w14:paraId="20D1F569"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16.69 (118)</w:t>
            </w:r>
          </w:p>
        </w:tc>
      </w:tr>
      <w:tr w:rsidR="00C0425F" w14:paraId="727BBD06" w14:textId="77777777" w:rsidTr="00247A71">
        <w:tc>
          <w:tcPr>
            <w:tcW w:w="1938" w:type="dxa"/>
          </w:tcPr>
          <w:p w14:paraId="3F0F1109"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Partner abusive act</w:t>
            </w:r>
          </w:p>
        </w:tc>
        <w:tc>
          <w:tcPr>
            <w:tcW w:w="417" w:type="dxa"/>
          </w:tcPr>
          <w:p w14:paraId="5E1B4D99" w14:textId="77777777" w:rsidR="00C0425F" w:rsidRPr="006544B8" w:rsidRDefault="00C0425F" w:rsidP="00D27D29">
            <w:pPr>
              <w:pStyle w:val="Tabletext"/>
              <w:jc w:val="right"/>
              <w:rPr>
                <w:rFonts w:asciiTheme="minorHAnsi" w:hAnsiTheme="minorHAnsi" w:cstheme="minorHAnsi"/>
              </w:rPr>
            </w:pPr>
          </w:p>
        </w:tc>
        <w:tc>
          <w:tcPr>
            <w:tcW w:w="1808" w:type="dxa"/>
          </w:tcPr>
          <w:p w14:paraId="587CD40D" w14:textId="77777777" w:rsidR="00C0425F" w:rsidRDefault="00C0425F" w:rsidP="00D27D29">
            <w:pPr>
              <w:pStyle w:val="Tabletext"/>
              <w:jc w:val="right"/>
              <w:rPr>
                <w:rFonts w:asciiTheme="minorHAnsi" w:hAnsiTheme="minorHAnsi" w:cstheme="minorHAnsi"/>
              </w:rPr>
            </w:pPr>
          </w:p>
        </w:tc>
        <w:tc>
          <w:tcPr>
            <w:tcW w:w="1701" w:type="dxa"/>
          </w:tcPr>
          <w:p w14:paraId="47DFDF06" w14:textId="77777777" w:rsidR="00C0425F" w:rsidRDefault="00C0425F" w:rsidP="00D27D29">
            <w:pPr>
              <w:pStyle w:val="Tabletext"/>
              <w:jc w:val="right"/>
              <w:rPr>
                <w:rFonts w:asciiTheme="minorHAnsi" w:hAnsiTheme="minorHAnsi" w:cstheme="minorHAnsi"/>
              </w:rPr>
            </w:pPr>
          </w:p>
        </w:tc>
      </w:tr>
      <w:tr w:rsidR="00C0425F" w14:paraId="4CBBC61D" w14:textId="77777777" w:rsidTr="00247A71">
        <w:tc>
          <w:tcPr>
            <w:tcW w:w="1938" w:type="dxa"/>
          </w:tcPr>
          <w:p w14:paraId="100F72D6" w14:textId="77777777" w:rsidR="00C0425F" w:rsidRPr="006544B8" w:rsidRDefault="00C0425F" w:rsidP="00D27D29">
            <w:pPr>
              <w:pStyle w:val="Tabletext"/>
              <w:rPr>
                <w:rFonts w:asciiTheme="minorHAnsi" w:hAnsiTheme="minorHAnsi" w:cstheme="minorHAnsi"/>
              </w:rPr>
            </w:pPr>
          </w:p>
        </w:tc>
        <w:tc>
          <w:tcPr>
            <w:tcW w:w="417" w:type="dxa"/>
          </w:tcPr>
          <w:p w14:paraId="343FA238"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083F0F0C"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74.76 (5447)</w:t>
            </w:r>
          </w:p>
        </w:tc>
        <w:tc>
          <w:tcPr>
            <w:tcW w:w="1701" w:type="dxa"/>
          </w:tcPr>
          <w:p w14:paraId="7630E485"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70.14 (411)</w:t>
            </w:r>
          </w:p>
        </w:tc>
      </w:tr>
      <w:tr w:rsidR="00C0425F" w14:paraId="1F98618E" w14:textId="77777777" w:rsidTr="00247A71">
        <w:tc>
          <w:tcPr>
            <w:tcW w:w="1938" w:type="dxa"/>
          </w:tcPr>
          <w:p w14:paraId="5AAC33DB" w14:textId="77777777" w:rsidR="00C0425F" w:rsidRPr="006544B8" w:rsidRDefault="00C0425F" w:rsidP="00D27D29">
            <w:pPr>
              <w:pStyle w:val="Tabletext"/>
              <w:rPr>
                <w:rFonts w:asciiTheme="minorHAnsi" w:hAnsiTheme="minorHAnsi" w:cstheme="minorHAnsi"/>
              </w:rPr>
            </w:pPr>
          </w:p>
        </w:tc>
        <w:tc>
          <w:tcPr>
            <w:tcW w:w="417" w:type="dxa"/>
          </w:tcPr>
          <w:p w14:paraId="220463D3"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1D765232"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25.24 (1839)</w:t>
            </w:r>
          </w:p>
        </w:tc>
        <w:tc>
          <w:tcPr>
            <w:tcW w:w="1701" w:type="dxa"/>
          </w:tcPr>
          <w:p w14:paraId="5F3C1903"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29.86 (175)</w:t>
            </w:r>
          </w:p>
        </w:tc>
      </w:tr>
      <w:tr w:rsidR="00C0425F" w14:paraId="328437B7" w14:textId="77777777" w:rsidTr="00247A71">
        <w:tc>
          <w:tcPr>
            <w:tcW w:w="1938" w:type="dxa"/>
          </w:tcPr>
          <w:p w14:paraId="33E359C8"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2009 (aged 31-38)</w:t>
            </w:r>
          </w:p>
        </w:tc>
        <w:tc>
          <w:tcPr>
            <w:tcW w:w="417" w:type="dxa"/>
          </w:tcPr>
          <w:p w14:paraId="4F55843C" w14:textId="77777777" w:rsidR="00C0425F" w:rsidRPr="006544B8" w:rsidRDefault="00C0425F" w:rsidP="00D27D29">
            <w:pPr>
              <w:pStyle w:val="Tabletext"/>
              <w:jc w:val="right"/>
              <w:rPr>
                <w:rFonts w:asciiTheme="minorHAnsi" w:hAnsiTheme="minorHAnsi" w:cstheme="minorHAnsi"/>
              </w:rPr>
            </w:pPr>
          </w:p>
        </w:tc>
        <w:tc>
          <w:tcPr>
            <w:tcW w:w="1808" w:type="dxa"/>
          </w:tcPr>
          <w:p w14:paraId="1EBECF29" w14:textId="77777777" w:rsidR="00C0425F" w:rsidRDefault="00C0425F" w:rsidP="00D27D29">
            <w:pPr>
              <w:pStyle w:val="Tabletext"/>
              <w:jc w:val="right"/>
              <w:rPr>
                <w:rFonts w:asciiTheme="minorHAnsi" w:hAnsiTheme="minorHAnsi" w:cstheme="minorHAnsi"/>
              </w:rPr>
            </w:pPr>
          </w:p>
        </w:tc>
        <w:tc>
          <w:tcPr>
            <w:tcW w:w="1701" w:type="dxa"/>
          </w:tcPr>
          <w:p w14:paraId="191E17D0" w14:textId="77777777" w:rsidR="00C0425F" w:rsidRDefault="00C0425F" w:rsidP="00D27D29">
            <w:pPr>
              <w:pStyle w:val="Tabletext"/>
              <w:jc w:val="right"/>
              <w:rPr>
                <w:rFonts w:asciiTheme="minorHAnsi" w:hAnsiTheme="minorHAnsi" w:cstheme="minorHAnsi"/>
              </w:rPr>
            </w:pPr>
          </w:p>
        </w:tc>
      </w:tr>
      <w:tr w:rsidR="00C0425F" w14:paraId="41938E82" w14:textId="77777777" w:rsidTr="00247A71">
        <w:tc>
          <w:tcPr>
            <w:tcW w:w="1938" w:type="dxa"/>
          </w:tcPr>
          <w:p w14:paraId="155A4751"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081A7783" w14:textId="77777777" w:rsidR="00C0425F" w:rsidRPr="006544B8" w:rsidRDefault="00C0425F" w:rsidP="00D27D29">
            <w:pPr>
              <w:pStyle w:val="Tabletext"/>
              <w:jc w:val="right"/>
              <w:rPr>
                <w:rFonts w:asciiTheme="minorHAnsi" w:hAnsiTheme="minorHAnsi" w:cstheme="minorHAnsi"/>
              </w:rPr>
            </w:pPr>
          </w:p>
        </w:tc>
        <w:tc>
          <w:tcPr>
            <w:tcW w:w="1808" w:type="dxa"/>
          </w:tcPr>
          <w:p w14:paraId="7A67A26B" w14:textId="77777777" w:rsidR="00C0425F" w:rsidRDefault="00C0425F" w:rsidP="00D27D29">
            <w:pPr>
              <w:pStyle w:val="Tabletext"/>
              <w:jc w:val="right"/>
              <w:rPr>
                <w:rFonts w:asciiTheme="minorHAnsi" w:hAnsiTheme="minorHAnsi" w:cstheme="minorHAnsi"/>
              </w:rPr>
            </w:pPr>
          </w:p>
        </w:tc>
        <w:tc>
          <w:tcPr>
            <w:tcW w:w="1701" w:type="dxa"/>
          </w:tcPr>
          <w:p w14:paraId="74CEEE29" w14:textId="77777777" w:rsidR="00C0425F" w:rsidRDefault="00C0425F" w:rsidP="00D27D29">
            <w:pPr>
              <w:pStyle w:val="Tabletext"/>
              <w:jc w:val="right"/>
              <w:rPr>
                <w:rFonts w:asciiTheme="minorHAnsi" w:hAnsiTheme="minorHAnsi" w:cstheme="minorHAnsi"/>
              </w:rPr>
            </w:pPr>
          </w:p>
        </w:tc>
      </w:tr>
      <w:tr w:rsidR="00C0425F" w14:paraId="0406A6B9" w14:textId="77777777" w:rsidTr="00247A71">
        <w:tc>
          <w:tcPr>
            <w:tcW w:w="1938" w:type="dxa"/>
          </w:tcPr>
          <w:p w14:paraId="54CEF58E" w14:textId="77777777" w:rsidR="00C0425F" w:rsidRPr="006544B8" w:rsidRDefault="00C0425F" w:rsidP="00D27D29">
            <w:pPr>
              <w:pStyle w:val="Tabletext"/>
              <w:rPr>
                <w:rFonts w:asciiTheme="minorHAnsi" w:hAnsiTheme="minorHAnsi" w:cstheme="minorHAnsi"/>
              </w:rPr>
            </w:pPr>
          </w:p>
        </w:tc>
        <w:tc>
          <w:tcPr>
            <w:tcW w:w="417" w:type="dxa"/>
          </w:tcPr>
          <w:p w14:paraId="350792EA"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7E9BF751"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77.63 (5537)</w:t>
            </w:r>
          </w:p>
        </w:tc>
        <w:tc>
          <w:tcPr>
            <w:tcW w:w="1701" w:type="dxa"/>
          </w:tcPr>
          <w:p w14:paraId="406BD63D"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82.08 (458)</w:t>
            </w:r>
          </w:p>
        </w:tc>
      </w:tr>
      <w:tr w:rsidR="00C0425F" w14:paraId="2A391841" w14:textId="77777777" w:rsidTr="00247A71">
        <w:tc>
          <w:tcPr>
            <w:tcW w:w="1938" w:type="dxa"/>
          </w:tcPr>
          <w:p w14:paraId="0E36C267" w14:textId="77777777" w:rsidR="00C0425F" w:rsidRPr="006544B8" w:rsidRDefault="00C0425F" w:rsidP="00D27D29">
            <w:pPr>
              <w:pStyle w:val="Tabletext"/>
              <w:rPr>
                <w:rFonts w:asciiTheme="minorHAnsi" w:hAnsiTheme="minorHAnsi" w:cstheme="minorHAnsi"/>
              </w:rPr>
            </w:pPr>
          </w:p>
        </w:tc>
        <w:tc>
          <w:tcPr>
            <w:tcW w:w="417" w:type="dxa"/>
          </w:tcPr>
          <w:p w14:paraId="7885EE03"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4508DDE7"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22.37 (1596)</w:t>
            </w:r>
          </w:p>
        </w:tc>
        <w:tc>
          <w:tcPr>
            <w:tcW w:w="1701" w:type="dxa"/>
          </w:tcPr>
          <w:p w14:paraId="0035C7A8"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17.92 (100)</w:t>
            </w:r>
          </w:p>
        </w:tc>
      </w:tr>
      <w:tr w:rsidR="00C0425F" w14:paraId="4861D0DB" w14:textId="77777777" w:rsidTr="00247A71">
        <w:tc>
          <w:tcPr>
            <w:tcW w:w="1938" w:type="dxa"/>
          </w:tcPr>
          <w:p w14:paraId="6B642D22"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Partner abusive act</w:t>
            </w:r>
          </w:p>
        </w:tc>
        <w:tc>
          <w:tcPr>
            <w:tcW w:w="417" w:type="dxa"/>
          </w:tcPr>
          <w:p w14:paraId="79FA0832" w14:textId="77777777" w:rsidR="00C0425F" w:rsidRPr="006544B8" w:rsidRDefault="00C0425F" w:rsidP="00D27D29">
            <w:pPr>
              <w:pStyle w:val="Tabletext"/>
              <w:jc w:val="right"/>
              <w:rPr>
                <w:rFonts w:asciiTheme="minorHAnsi" w:hAnsiTheme="minorHAnsi" w:cstheme="minorHAnsi"/>
              </w:rPr>
            </w:pPr>
          </w:p>
        </w:tc>
        <w:tc>
          <w:tcPr>
            <w:tcW w:w="1808" w:type="dxa"/>
          </w:tcPr>
          <w:p w14:paraId="08195716" w14:textId="77777777" w:rsidR="00C0425F" w:rsidRDefault="00C0425F" w:rsidP="00D27D29">
            <w:pPr>
              <w:pStyle w:val="Tabletext"/>
              <w:jc w:val="right"/>
              <w:rPr>
                <w:rFonts w:asciiTheme="minorHAnsi" w:hAnsiTheme="minorHAnsi" w:cstheme="minorHAnsi"/>
              </w:rPr>
            </w:pPr>
          </w:p>
        </w:tc>
        <w:tc>
          <w:tcPr>
            <w:tcW w:w="1701" w:type="dxa"/>
          </w:tcPr>
          <w:p w14:paraId="4F2E9047" w14:textId="77777777" w:rsidR="00C0425F" w:rsidRDefault="00C0425F" w:rsidP="00D27D29">
            <w:pPr>
              <w:pStyle w:val="Tabletext"/>
              <w:jc w:val="right"/>
              <w:rPr>
                <w:rFonts w:asciiTheme="minorHAnsi" w:hAnsiTheme="minorHAnsi" w:cstheme="minorHAnsi"/>
              </w:rPr>
            </w:pPr>
          </w:p>
        </w:tc>
      </w:tr>
      <w:tr w:rsidR="00C0425F" w14:paraId="3C606D99" w14:textId="77777777" w:rsidTr="00247A71">
        <w:tc>
          <w:tcPr>
            <w:tcW w:w="1938" w:type="dxa"/>
          </w:tcPr>
          <w:p w14:paraId="6B962BF6" w14:textId="77777777" w:rsidR="00C0425F" w:rsidRPr="006544B8" w:rsidRDefault="00C0425F" w:rsidP="00D27D29">
            <w:pPr>
              <w:pStyle w:val="Tabletext"/>
              <w:rPr>
                <w:rFonts w:asciiTheme="minorHAnsi" w:hAnsiTheme="minorHAnsi" w:cstheme="minorHAnsi"/>
              </w:rPr>
            </w:pPr>
          </w:p>
        </w:tc>
        <w:tc>
          <w:tcPr>
            <w:tcW w:w="417" w:type="dxa"/>
          </w:tcPr>
          <w:p w14:paraId="4B14487C"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642D8AE5"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59.03 (4206)</w:t>
            </w:r>
          </w:p>
        </w:tc>
        <w:tc>
          <w:tcPr>
            <w:tcW w:w="1701" w:type="dxa"/>
          </w:tcPr>
          <w:p w14:paraId="423668D4"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60.22 (336)</w:t>
            </w:r>
          </w:p>
        </w:tc>
      </w:tr>
      <w:tr w:rsidR="00C0425F" w14:paraId="1DE19189" w14:textId="77777777" w:rsidTr="00247A71">
        <w:tc>
          <w:tcPr>
            <w:tcW w:w="1938" w:type="dxa"/>
            <w:tcBorders>
              <w:bottom w:val="single" w:sz="18" w:space="0" w:color="4472C4" w:themeColor="accent5"/>
            </w:tcBorders>
          </w:tcPr>
          <w:p w14:paraId="5A596597" w14:textId="77777777" w:rsidR="00C0425F" w:rsidRPr="006544B8" w:rsidRDefault="00C0425F" w:rsidP="00D27D29">
            <w:pPr>
              <w:pStyle w:val="Tabletext"/>
              <w:rPr>
                <w:rFonts w:asciiTheme="minorHAnsi" w:hAnsiTheme="minorHAnsi" w:cstheme="minorHAnsi"/>
              </w:rPr>
            </w:pPr>
          </w:p>
        </w:tc>
        <w:tc>
          <w:tcPr>
            <w:tcW w:w="417" w:type="dxa"/>
            <w:tcBorders>
              <w:bottom w:val="single" w:sz="18" w:space="0" w:color="4472C4" w:themeColor="accent5"/>
            </w:tcBorders>
          </w:tcPr>
          <w:p w14:paraId="07BF8821"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Borders>
              <w:bottom w:val="single" w:sz="18" w:space="0" w:color="4472C4" w:themeColor="accent5"/>
            </w:tcBorders>
          </w:tcPr>
          <w:p w14:paraId="59D61BB3"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40.97 (2919)</w:t>
            </w:r>
          </w:p>
        </w:tc>
        <w:tc>
          <w:tcPr>
            <w:tcW w:w="1701" w:type="dxa"/>
            <w:tcBorders>
              <w:bottom w:val="single" w:sz="18" w:space="0" w:color="4472C4" w:themeColor="accent5"/>
            </w:tcBorders>
          </w:tcPr>
          <w:p w14:paraId="05F18756"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39.78 (222)</w:t>
            </w:r>
          </w:p>
        </w:tc>
      </w:tr>
      <w:tr w:rsidR="00C0425F" w14:paraId="38A3820E" w14:textId="77777777" w:rsidTr="00247A71">
        <w:tc>
          <w:tcPr>
            <w:tcW w:w="1938" w:type="dxa"/>
            <w:tcBorders>
              <w:top w:val="single" w:sz="18" w:space="0" w:color="4472C4" w:themeColor="accent5"/>
            </w:tcBorders>
          </w:tcPr>
          <w:p w14:paraId="7198FD73" w14:textId="77777777" w:rsidR="00C0425F" w:rsidRPr="00D103EF" w:rsidRDefault="00C0425F" w:rsidP="00D27D29">
            <w:pPr>
              <w:pStyle w:val="Tabletext"/>
              <w:keepNext/>
              <w:rPr>
                <w:rFonts w:asciiTheme="minorHAnsi" w:hAnsiTheme="minorHAnsi" w:cstheme="minorHAnsi"/>
                <w:b/>
              </w:rPr>
            </w:pPr>
            <w:r>
              <w:rPr>
                <w:rFonts w:asciiTheme="minorHAnsi" w:hAnsiTheme="minorHAnsi" w:cstheme="minorHAnsi"/>
                <w:b/>
              </w:rPr>
              <w:t>2012 (aged 34-41)</w:t>
            </w:r>
          </w:p>
        </w:tc>
        <w:tc>
          <w:tcPr>
            <w:tcW w:w="417" w:type="dxa"/>
            <w:tcBorders>
              <w:top w:val="single" w:sz="18" w:space="0" w:color="4472C4" w:themeColor="accent5"/>
            </w:tcBorders>
          </w:tcPr>
          <w:p w14:paraId="54317878" w14:textId="77777777" w:rsidR="00C0425F" w:rsidRPr="006544B8" w:rsidRDefault="00C0425F" w:rsidP="00D27D29">
            <w:pPr>
              <w:pStyle w:val="Tabletext"/>
              <w:jc w:val="right"/>
              <w:rPr>
                <w:rFonts w:asciiTheme="minorHAnsi" w:hAnsiTheme="minorHAnsi" w:cstheme="minorHAnsi"/>
              </w:rPr>
            </w:pPr>
          </w:p>
        </w:tc>
        <w:tc>
          <w:tcPr>
            <w:tcW w:w="1808" w:type="dxa"/>
            <w:tcBorders>
              <w:top w:val="single" w:sz="18" w:space="0" w:color="4472C4" w:themeColor="accent5"/>
            </w:tcBorders>
          </w:tcPr>
          <w:p w14:paraId="08E78616" w14:textId="77777777" w:rsidR="00C0425F" w:rsidRDefault="00C0425F" w:rsidP="00D27D29">
            <w:pPr>
              <w:pStyle w:val="Tabletext"/>
              <w:jc w:val="right"/>
              <w:rPr>
                <w:rFonts w:asciiTheme="minorHAnsi" w:hAnsiTheme="minorHAnsi" w:cstheme="minorHAnsi"/>
              </w:rPr>
            </w:pPr>
          </w:p>
        </w:tc>
        <w:tc>
          <w:tcPr>
            <w:tcW w:w="1701" w:type="dxa"/>
            <w:tcBorders>
              <w:top w:val="single" w:sz="18" w:space="0" w:color="4472C4" w:themeColor="accent5"/>
            </w:tcBorders>
          </w:tcPr>
          <w:p w14:paraId="350FC273" w14:textId="77777777" w:rsidR="00C0425F" w:rsidRDefault="00C0425F" w:rsidP="00D27D29">
            <w:pPr>
              <w:pStyle w:val="Tabletext"/>
              <w:jc w:val="right"/>
              <w:rPr>
                <w:rFonts w:asciiTheme="minorHAnsi" w:hAnsiTheme="minorHAnsi" w:cstheme="minorHAnsi"/>
              </w:rPr>
            </w:pPr>
          </w:p>
        </w:tc>
      </w:tr>
      <w:tr w:rsidR="00C0425F" w14:paraId="17E692B9" w14:textId="77777777" w:rsidTr="00247A71">
        <w:tc>
          <w:tcPr>
            <w:tcW w:w="1938" w:type="dxa"/>
          </w:tcPr>
          <w:p w14:paraId="73C1297A"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rPr>
              <w:t>Violent relationship</w:t>
            </w:r>
          </w:p>
        </w:tc>
        <w:tc>
          <w:tcPr>
            <w:tcW w:w="417" w:type="dxa"/>
          </w:tcPr>
          <w:p w14:paraId="2BD7C4FD"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0FACDAE8" w14:textId="77777777" w:rsidR="00C0425F" w:rsidRDefault="00C0425F" w:rsidP="00D27D29">
            <w:pPr>
              <w:pStyle w:val="Tabletext"/>
              <w:keepNext/>
              <w:jc w:val="right"/>
              <w:rPr>
                <w:rFonts w:asciiTheme="minorHAnsi" w:hAnsiTheme="minorHAnsi" w:cstheme="minorHAnsi"/>
              </w:rPr>
            </w:pPr>
          </w:p>
        </w:tc>
        <w:tc>
          <w:tcPr>
            <w:tcW w:w="1701" w:type="dxa"/>
          </w:tcPr>
          <w:p w14:paraId="7556A436" w14:textId="77777777" w:rsidR="00C0425F" w:rsidRDefault="00C0425F" w:rsidP="00D27D29">
            <w:pPr>
              <w:pStyle w:val="Tabletext"/>
              <w:keepNext/>
              <w:jc w:val="right"/>
              <w:rPr>
                <w:rFonts w:asciiTheme="minorHAnsi" w:hAnsiTheme="minorHAnsi" w:cstheme="minorHAnsi"/>
              </w:rPr>
            </w:pPr>
          </w:p>
        </w:tc>
      </w:tr>
      <w:tr w:rsidR="00C0425F" w14:paraId="78E6FC02" w14:textId="77777777" w:rsidTr="00247A71">
        <w:tc>
          <w:tcPr>
            <w:tcW w:w="1938" w:type="dxa"/>
          </w:tcPr>
          <w:p w14:paraId="0397744A" w14:textId="77777777" w:rsidR="00C0425F" w:rsidRPr="006544B8" w:rsidRDefault="00C0425F" w:rsidP="00D27D29">
            <w:pPr>
              <w:pStyle w:val="Tabletext"/>
              <w:keepNext/>
              <w:rPr>
                <w:rFonts w:asciiTheme="minorHAnsi" w:hAnsiTheme="minorHAnsi" w:cstheme="minorHAnsi"/>
              </w:rPr>
            </w:pPr>
          </w:p>
        </w:tc>
        <w:tc>
          <w:tcPr>
            <w:tcW w:w="417" w:type="dxa"/>
          </w:tcPr>
          <w:p w14:paraId="2923B2C7"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598E3E87"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77.61 (5327)</w:t>
            </w:r>
          </w:p>
        </w:tc>
        <w:tc>
          <w:tcPr>
            <w:tcW w:w="1701" w:type="dxa"/>
          </w:tcPr>
          <w:p w14:paraId="4101B0C3"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80.77 (420)</w:t>
            </w:r>
          </w:p>
        </w:tc>
      </w:tr>
      <w:tr w:rsidR="00C0425F" w14:paraId="755FB4DB" w14:textId="77777777" w:rsidTr="00247A71">
        <w:tc>
          <w:tcPr>
            <w:tcW w:w="1938" w:type="dxa"/>
          </w:tcPr>
          <w:p w14:paraId="505ECA64" w14:textId="77777777" w:rsidR="00C0425F" w:rsidRPr="006544B8" w:rsidRDefault="00C0425F" w:rsidP="00D27D29">
            <w:pPr>
              <w:pStyle w:val="Tabletext"/>
              <w:keepNext/>
              <w:rPr>
                <w:rFonts w:asciiTheme="minorHAnsi" w:hAnsiTheme="minorHAnsi" w:cstheme="minorHAnsi"/>
              </w:rPr>
            </w:pPr>
          </w:p>
        </w:tc>
        <w:tc>
          <w:tcPr>
            <w:tcW w:w="417" w:type="dxa"/>
          </w:tcPr>
          <w:p w14:paraId="64AD36D2"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641D0ACD"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22.39 (1537)</w:t>
            </w:r>
          </w:p>
        </w:tc>
        <w:tc>
          <w:tcPr>
            <w:tcW w:w="1701" w:type="dxa"/>
          </w:tcPr>
          <w:p w14:paraId="4934459F"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19.23 (100)</w:t>
            </w:r>
          </w:p>
        </w:tc>
      </w:tr>
      <w:tr w:rsidR="00C0425F" w14:paraId="2DCE8169" w14:textId="77777777" w:rsidTr="00247A71">
        <w:tc>
          <w:tcPr>
            <w:tcW w:w="1938" w:type="dxa"/>
          </w:tcPr>
          <w:p w14:paraId="73AA3C6D"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rPr>
              <w:t>Partner abusive act</w:t>
            </w:r>
          </w:p>
        </w:tc>
        <w:tc>
          <w:tcPr>
            <w:tcW w:w="417" w:type="dxa"/>
          </w:tcPr>
          <w:p w14:paraId="12218A54"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2BC46254" w14:textId="77777777" w:rsidR="00C0425F" w:rsidRDefault="00C0425F" w:rsidP="00D27D29">
            <w:pPr>
              <w:pStyle w:val="Tabletext"/>
              <w:keepNext/>
              <w:jc w:val="right"/>
              <w:rPr>
                <w:rFonts w:asciiTheme="minorHAnsi" w:hAnsiTheme="minorHAnsi" w:cstheme="minorHAnsi"/>
              </w:rPr>
            </w:pPr>
          </w:p>
        </w:tc>
        <w:tc>
          <w:tcPr>
            <w:tcW w:w="1701" w:type="dxa"/>
          </w:tcPr>
          <w:p w14:paraId="27FCF1A1" w14:textId="77777777" w:rsidR="00C0425F" w:rsidRDefault="00C0425F" w:rsidP="00D27D29">
            <w:pPr>
              <w:pStyle w:val="Tabletext"/>
              <w:keepNext/>
              <w:jc w:val="right"/>
              <w:rPr>
                <w:rFonts w:asciiTheme="minorHAnsi" w:hAnsiTheme="minorHAnsi" w:cstheme="minorHAnsi"/>
              </w:rPr>
            </w:pPr>
          </w:p>
        </w:tc>
      </w:tr>
      <w:tr w:rsidR="00C0425F" w14:paraId="362F333F" w14:textId="77777777" w:rsidTr="00247A71">
        <w:tc>
          <w:tcPr>
            <w:tcW w:w="1938" w:type="dxa"/>
          </w:tcPr>
          <w:p w14:paraId="66475D67" w14:textId="77777777" w:rsidR="00C0425F" w:rsidRPr="006544B8" w:rsidRDefault="00C0425F" w:rsidP="00D27D29">
            <w:pPr>
              <w:pStyle w:val="Tabletext"/>
              <w:keepNext/>
              <w:rPr>
                <w:rFonts w:asciiTheme="minorHAnsi" w:hAnsiTheme="minorHAnsi" w:cstheme="minorHAnsi"/>
              </w:rPr>
            </w:pPr>
          </w:p>
        </w:tc>
        <w:tc>
          <w:tcPr>
            <w:tcW w:w="417" w:type="dxa"/>
          </w:tcPr>
          <w:p w14:paraId="0A9EC03A"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07412021"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52.36 (3680)</w:t>
            </w:r>
          </w:p>
        </w:tc>
        <w:tc>
          <w:tcPr>
            <w:tcW w:w="1701" w:type="dxa"/>
          </w:tcPr>
          <w:p w14:paraId="687A4829"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55.12 (230)</w:t>
            </w:r>
          </w:p>
        </w:tc>
      </w:tr>
      <w:tr w:rsidR="00C0425F" w14:paraId="001BEA7A" w14:textId="77777777" w:rsidTr="00247A71">
        <w:tc>
          <w:tcPr>
            <w:tcW w:w="1938" w:type="dxa"/>
          </w:tcPr>
          <w:p w14:paraId="4BCDD65F" w14:textId="77777777" w:rsidR="00C0425F" w:rsidRPr="006544B8" w:rsidRDefault="00C0425F" w:rsidP="00D27D29">
            <w:pPr>
              <w:pStyle w:val="Tabletext"/>
              <w:rPr>
                <w:rFonts w:asciiTheme="minorHAnsi" w:hAnsiTheme="minorHAnsi" w:cstheme="minorHAnsi"/>
              </w:rPr>
            </w:pPr>
          </w:p>
        </w:tc>
        <w:tc>
          <w:tcPr>
            <w:tcW w:w="417" w:type="dxa"/>
          </w:tcPr>
          <w:p w14:paraId="1F182F23"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7DD510CD"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47.64 (3348)</w:t>
            </w:r>
          </w:p>
        </w:tc>
        <w:tc>
          <w:tcPr>
            <w:tcW w:w="1701" w:type="dxa"/>
          </w:tcPr>
          <w:p w14:paraId="71F2866D"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44.88 (241)</w:t>
            </w:r>
          </w:p>
        </w:tc>
      </w:tr>
      <w:tr w:rsidR="00C0425F" w14:paraId="0763ACE6" w14:textId="77777777" w:rsidTr="00247A71">
        <w:tc>
          <w:tcPr>
            <w:tcW w:w="1938" w:type="dxa"/>
          </w:tcPr>
          <w:p w14:paraId="49FF0CEE"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2015 (aged 37</w:t>
            </w:r>
            <w:r w:rsidRPr="00D103EF">
              <w:rPr>
                <w:rFonts w:asciiTheme="minorHAnsi" w:hAnsiTheme="minorHAnsi" w:cstheme="minorHAnsi"/>
                <w:b/>
              </w:rPr>
              <w:t>-</w:t>
            </w:r>
            <w:r>
              <w:rPr>
                <w:rFonts w:asciiTheme="minorHAnsi" w:hAnsiTheme="minorHAnsi" w:cstheme="minorHAnsi"/>
                <w:b/>
              </w:rPr>
              <w:t>44)</w:t>
            </w:r>
          </w:p>
        </w:tc>
        <w:tc>
          <w:tcPr>
            <w:tcW w:w="417" w:type="dxa"/>
          </w:tcPr>
          <w:p w14:paraId="0B2D0A59" w14:textId="77777777" w:rsidR="00C0425F" w:rsidRPr="006544B8" w:rsidRDefault="00C0425F" w:rsidP="00D27D29">
            <w:pPr>
              <w:pStyle w:val="Tabletext"/>
              <w:jc w:val="right"/>
              <w:rPr>
                <w:rFonts w:asciiTheme="minorHAnsi" w:hAnsiTheme="minorHAnsi" w:cstheme="minorHAnsi"/>
              </w:rPr>
            </w:pPr>
          </w:p>
        </w:tc>
        <w:tc>
          <w:tcPr>
            <w:tcW w:w="1808" w:type="dxa"/>
          </w:tcPr>
          <w:p w14:paraId="59F2C0B6" w14:textId="77777777" w:rsidR="00C0425F" w:rsidRDefault="00C0425F" w:rsidP="00D27D29">
            <w:pPr>
              <w:pStyle w:val="Tabletext"/>
              <w:jc w:val="right"/>
              <w:rPr>
                <w:rFonts w:asciiTheme="minorHAnsi" w:hAnsiTheme="minorHAnsi" w:cstheme="minorHAnsi"/>
              </w:rPr>
            </w:pPr>
          </w:p>
        </w:tc>
        <w:tc>
          <w:tcPr>
            <w:tcW w:w="1701" w:type="dxa"/>
          </w:tcPr>
          <w:p w14:paraId="50D7F1CA" w14:textId="77777777" w:rsidR="00C0425F" w:rsidRDefault="00C0425F" w:rsidP="00D27D29">
            <w:pPr>
              <w:pStyle w:val="Tabletext"/>
              <w:jc w:val="right"/>
              <w:rPr>
                <w:rFonts w:asciiTheme="minorHAnsi" w:hAnsiTheme="minorHAnsi" w:cstheme="minorHAnsi"/>
              </w:rPr>
            </w:pPr>
          </w:p>
        </w:tc>
      </w:tr>
      <w:tr w:rsidR="00C0425F" w14:paraId="19D4EB48" w14:textId="77777777" w:rsidTr="00247A71">
        <w:tc>
          <w:tcPr>
            <w:tcW w:w="1938" w:type="dxa"/>
          </w:tcPr>
          <w:p w14:paraId="15ECB738"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1655F28B" w14:textId="77777777" w:rsidR="00C0425F" w:rsidRPr="006544B8" w:rsidRDefault="00C0425F" w:rsidP="00D27D29">
            <w:pPr>
              <w:pStyle w:val="Tabletext"/>
              <w:jc w:val="right"/>
              <w:rPr>
                <w:rFonts w:asciiTheme="minorHAnsi" w:hAnsiTheme="minorHAnsi" w:cstheme="minorHAnsi"/>
              </w:rPr>
            </w:pPr>
          </w:p>
        </w:tc>
        <w:tc>
          <w:tcPr>
            <w:tcW w:w="1808" w:type="dxa"/>
          </w:tcPr>
          <w:p w14:paraId="7A466A8D" w14:textId="77777777" w:rsidR="00C0425F" w:rsidRDefault="00C0425F" w:rsidP="00D27D29">
            <w:pPr>
              <w:pStyle w:val="Tabletext"/>
              <w:jc w:val="right"/>
              <w:rPr>
                <w:rFonts w:asciiTheme="minorHAnsi" w:hAnsiTheme="minorHAnsi" w:cstheme="minorHAnsi"/>
              </w:rPr>
            </w:pPr>
          </w:p>
        </w:tc>
        <w:tc>
          <w:tcPr>
            <w:tcW w:w="1701" w:type="dxa"/>
          </w:tcPr>
          <w:p w14:paraId="7A729BEE" w14:textId="77777777" w:rsidR="00C0425F" w:rsidRDefault="00C0425F" w:rsidP="00D27D29">
            <w:pPr>
              <w:pStyle w:val="Tabletext"/>
              <w:jc w:val="right"/>
              <w:rPr>
                <w:rFonts w:asciiTheme="minorHAnsi" w:hAnsiTheme="minorHAnsi" w:cstheme="minorHAnsi"/>
              </w:rPr>
            </w:pPr>
          </w:p>
        </w:tc>
      </w:tr>
      <w:tr w:rsidR="00C0425F" w14:paraId="62A1AF2C" w14:textId="77777777" w:rsidTr="00247A71">
        <w:tc>
          <w:tcPr>
            <w:tcW w:w="1938" w:type="dxa"/>
          </w:tcPr>
          <w:p w14:paraId="1852D957" w14:textId="77777777" w:rsidR="00C0425F" w:rsidRPr="006544B8" w:rsidRDefault="00C0425F" w:rsidP="00D27D29">
            <w:pPr>
              <w:pStyle w:val="Tabletext"/>
              <w:rPr>
                <w:rFonts w:asciiTheme="minorHAnsi" w:hAnsiTheme="minorHAnsi" w:cstheme="minorHAnsi"/>
              </w:rPr>
            </w:pPr>
          </w:p>
        </w:tc>
        <w:tc>
          <w:tcPr>
            <w:tcW w:w="417" w:type="dxa"/>
          </w:tcPr>
          <w:p w14:paraId="6E8B2EE1"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6C9251D7"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75.72 (4543)</w:t>
            </w:r>
          </w:p>
        </w:tc>
        <w:tc>
          <w:tcPr>
            <w:tcW w:w="1701" w:type="dxa"/>
          </w:tcPr>
          <w:p w14:paraId="445A98B8"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79.27 (367)</w:t>
            </w:r>
          </w:p>
        </w:tc>
      </w:tr>
      <w:tr w:rsidR="00C0425F" w14:paraId="78FAB329" w14:textId="77777777" w:rsidTr="00247A71">
        <w:tc>
          <w:tcPr>
            <w:tcW w:w="1938" w:type="dxa"/>
          </w:tcPr>
          <w:p w14:paraId="6FCA0D23" w14:textId="77777777" w:rsidR="00C0425F" w:rsidRPr="006544B8" w:rsidRDefault="00C0425F" w:rsidP="00D27D29">
            <w:pPr>
              <w:pStyle w:val="Tabletext"/>
              <w:rPr>
                <w:rFonts w:asciiTheme="minorHAnsi" w:hAnsiTheme="minorHAnsi" w:cstheme="minorHAnsi"/>
              </w:rPr>
            </w:pPr>
          </w:p>
        </w:tc>
        <w:tc>
          <w:tcPr>
            <w:tcW w:w="417" w:type="dxa"/>
          </w:tcPr>
          <w:p w14:paraId="49F7077B"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24E6D21A"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24.28 (1457)</w:t>
            </w:r>
          </w:p>
        </w:tc>
        <w:tc>
          <w:tcPr>
            <w:tcW w:w="1701" w:type="dxa"/>
          </w:tcPr>
          <w:p w14:paraId="4616EFCF"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20.73 (96)</w:t>
            </w:r>
          </w:p>
        </w:tc>
      </w:tr>
      <w:tr w:rsidR="00C0425F" w14:paraId="610384C7" w14:textId="77777777" w:rsidTr="00247A71">
        <w:tc>
          <w:tcPr>
            <w:tcW w:w="1938" w:type="dxa"/>
          </w:tcPr>
          <w:p w14:paraId="44B8195D"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Partner abusive act</w:t>
            </w:r>
          </w:p>
        </w:tc>
        <w:tc>
          <w:tcPr>
            <w:tcW w:w="417" w:type="dxa"/>
          </w:tcPr>
          <w:p w14:paraId="75E418B4" w14:textId="77777777" w:rsidR="00C0425F" w:rsidRPr="006544B8" w:rsidRDefault="00C0425F" w:rsidP="00D27D29">
            <w:pPr>
              <w:pStyle w:val="Tabletext"/>
              <w:jc w:val="right"/>
              <w:rPr>
                <w:rFonts w:asciiTheme="minorHAnsi" w:hAnsiTheme="minorHAnsi" w:cstheme="minorHAnsi"/>
              </w:rPr>
            </w:pPr>
          </w:p>
        </w:tc>
        <w:tc>
          <w:tcPr>
            <w:tcW w:w="1808" w:type="dxa"/>
          </w:tcPr>
          <w:p w14:paraId="4A94B74A" w14:textId="77777777" w:rsidR="00C0425F" w:rsidRDefault="00C0425F" w:rsidP="00D27D29">
            <w:pPr>
              <w:pStyle w:val="Tabletext"/>
              <w:jc w:val="right"/>
              <w:rPr>
                <w:rFonts w:asciiTheme="minorHAnsi" w:hAnsiTheme="minorHAnsi" w:cstheme="minorHAnsi"/>
              </w:rPr>
            </w:pPr>
          </w:p>
        </w:tc>
        <w:tc>
          <w:tcPr>
            <w:tcW w:w="1701" w:type="dxa"/>
          </w:tcPr>
          <w:p w14:paraId="46485C23" w14:textId="77777777" w:rsidR="00C0425F" w:rsidRDefault="00C0425F" w:rsidP="00D27D29">
            <w:pPr>
              <w:pStyle w:val="Tabletext"/>
              <w:jc w:val="right"/>
              <w:rPr>
                <w:rFonts w:asciiTheme="minorHAnsi" w:hAnsiTheme="minorHAnsi" w:cstheme="minorHAnsi"/>
              </w:rPr>
            </w:pPr>
          </w:p>
        </w:tc>
      </w:tr>
      <w:tr w:rsidR="00C0425F" w14:paraId="77E85A64" w14:textId="77777777" w:rsidTr="00247A71">
        <w:tc>
          <w:tcPr>
            <w:tcW w:w="1938" w:type="dxa"/>
          </w:tcPr>
          <w:p w14:paraId="5F09ACDE" w14:textId="77777777" w:rsidR="00C0425F" w:rsidRPr="006544B8" w:rsidRDefault="00C0425F" w:rsidP="00D27D29">
            <w:pPr>
              <w:pStyle w:val="Tabletext"/>
              <w:rPr>
                <w:rFonts w:asciiTheme="minorHAnsi" w:hAnsiTheme="minorHAnsi" w:cstheme="minorHAnsi"/>
              </w:rPr>
            </w:pPr>
          </w:p>
        </w:tc>
        <w:tc>
          <w:tcPr>
            <w:tcW w:w="417" w:type="dxa"/>
          </w:tcPr>
          <w:p w14:paraId="6DBCB2FB"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7B2B2EBB"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46.99 (2844)</w:t>
            </w:r>
          </w:p>
        </w:tc>
        <w:tc>
          <w:tcPr>
            <w:tcW w:w="1701" w:type="dxa"/>
          </w:tcPr>
          <w:p w14:paraId="42ACBD56"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49.25 (230)</w:t>
            </w:r>
          </w:p>
        </w:tc>
      </w:tr>
      <w:tr w:rsidR="00C0425F" w14:paraId="62887AB8" w14:textId="77777777" w:rsidTr="00247A71">
        <w:tc>
          <w:tcPr>
            <w:tcW w:w="1938" w:type="dxa"/>
            <w:tcBorders>
              <w:bottom w:val="single" w:sz="18" w:space="0" w:color="4472C4" w:themeColor="accent5"/>
            </w:tcBorders>
          </w:tcPr>
          <w:p w14:paraId="27E0997A" w14:textId="77777777" w:rsidR="00C0425F" w:rsidRPr="006544B8" w:rsidRDefault="00C0425F" w:rsidP="00D27D29">
            <w:pPr>
              <w:pStyle w:val="Tabletext"/>
              <w:rPr>
                <w:rFonts w:asciiTheme="minorHAnsi" w:hAnsiTheme="minorHAnsi" w:cstheme="minorHAnsi"/>
              </w:rPr>
            </w:pPr>
          </w:p>
        </w:tc>
        <w:tc>
          <w:tcPr>
            <w:tcW w:w="417" w:type="dxa"/>
            <w:tcBorders>
              <w:bottom w:val="single" w:sz="18" w:space="0" w:color="4472C4" w:themeColor="accent5"/>
            </w:tcBorders>
          </w:tcPr>
          <w:p w14:paraId="5A4B821E"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Borders>
              <w:bottom w:val="single" w:sz="18" w:space="0" w:color="4472C4" w:themeColor="accent5"/>
            </w:tcBorders>
          </w:tcPr>
          <w:p w14:paraId="1DCBAF36"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53.01 (3208)</w:t>
            </w:r>
          </w:p>
        </w:tc>
        <w:tc>
          <w:tcPr>
            <w:tcW w:w="1701" w:type="dxa"/>
            <w:tcBorders>
              <w:bottom w:val="single" w:sz="18" w:space="0" w:color="4472C4" w:themeColor="accent5"/>
            </w:tcBorders>
          </w:tcPr>
          <w:p w14:paraId="2A0D7D31"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50.75 (237)</w:t>
            </w:r>
          </w:p>
        </w:tc>
      </w:tr>
    </w:tbl>
    <w:p w14:paraId="28D8CE58" w14:textId="77777777" w:rsidR="008D3B43" w:rsidRDefault="008D3B43" w:rsidP="008D3B43"/>
    <w:p w14:paraId="2070D638" w14:textId="77777777" w:rsidR="008D3B43" w:rsidRDefault="008D3B43">
      <w:pPr>
        <w:spacing w:after="160" w:line="259" w:lineRule="auto"/>
        <w:rPr>
          <w:rFonts w:asciiTheme="majorHAnsi" w:eastAsiaTheme="majorEastAsia" w:hAnsiTheme="majorHAnsi" w:cstheme="majorBidi"/>
          <w:color w:val="2E74B5" w:themeColor="accent1" w:themeShade="BF"/>
          <w:sz w:val="26"/>
          <w:szCs w:val="26"/>
        </w:rPr>
      </w:pPr>
      <w:r>
        <w:br w:type="page"/>
      </w:r>
    </w:p>
    <w:p w14:paraId="23D6EA6D" w14:textId="77777777" w:rsidR="008D3B43" w:rsidRDefault="008D3B43" w:rsidP="008D3B43">
      <w:pPr>
        <w:pStyle w:val="Heading2"/>
      </w:pPr>
      <w:bookmarkStart w:id="97" w:name="_Toc521681885"/>
      <w:r>
        <w:t>1946-51 cohort</w:t>
      </w:r>
      <w:bookmarkEnd w:id="97"/>
    </w:p>
    <w:tbl>
      <w:tblPr>
        <w:tblStyle w:val="TableGrid"/>
        <w:tblW w:w="5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Description w:val="Prevalence of domestic violence by CALD background status for the 1946-51 cohort"/>
      </w:tblPr>
      <w:tblGrid>
        <w:gridCol w:w="1938"/>
        <w:gridCol w:w="417"/>
        <w:gridCol w:w="1808"/>
        <w:gridCol w:w="1701"/>
      </w:tblGrid>
      <w:tr w:rsidR="00C0425F" w:rsidRPr="006544B8" w14:paraId="32F5E84E" w14:textId="77777777" w:rsidTr="00247A71">
        <w:trPr>
          <w:tblHeader/>
        </w:trPr>
        <w:tc>
          <w:tcPr>
            <w:tcW w:w="1938" w:type="dxa"/>
            <w:tcBorders>
              <w:top w:val="single" w:sz="18" w:space="0" w:color="4472C4" w:themeColor="accent5"/>
              <w:bottom w:val="single" w:sz="18" w:space="0" w:color="2E74B5" w:themeColor="accent1" w:themeShade="BF"/>
            </w:tcBorders>
          </w:tcPr>
          <w:p w14:paraId="06EC2766"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b/>
              </w:rPr>
              <w:t>Year (age)</w:t>
            </w:r>
          </w:p>
        </w:tc>
        <w:tc>
          <w:tcPr>
            <w:tcW w:w="417" w:type="dxa"/>
            <w:tcBorders>
              <w:top w:val="single" w:sz="18" w:space="0" w:color="4472C4" w:themeColor="accent5"/>
              <w:bottom w:val="single" w:sz="18" w:space="0" w:color="2E74B5" w:themeColor="accent1" w:themeShade="BF"/>
            </w:tcBorders>
          </w:tcPr>
          <w:p w14:paraId="7F7BA075" w14:textId="77777777" w:rsidR="00C0425F" w:rsidRPr="006544B8" w:rsidRDefault="00C0425F" w:rsidP="00D27D29">
            <w:pPr>
              <w:pStyle w:val="Tabletext"/>
              <w:jc w:val="center"/>
              <w:rPr>
                <w:rFonts w:asciiTheme="minorHAnsi" w:hAnsiTheme="minorHAnsi" w:cstheme="minorHAnsi"/>
                <w:b/>
              </w:rPr>
            </w:pPr>
          </w:p>
        </w:tc>
        <w:tc>
          <w:tcPr>
            <w:tcW w:w="1808" w:type="dxa"/>
            <w:tcBorders>
              <w:top w:val="single" w:sz="18" w:space="0" w:color="4472C4" w:themeColor="accent5"/>
              <w:bottom w:val="single" w:sz="18" w:space="0" w:color="2E74B5" w:themeColor="accent1" w:themeShade="BF"/>
            </w:tcBorders>
          </w:tcPr>
          <w:p w14:paraId="44C7B79E"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n-</w:t>
            </w:r>
            <w:r w:rsidRPr="006544B8">
              <w:rPr>
                <w:rFonts w:asciiTheme="minorHAnsi" w:hAnsiTheme="minorHAnsi" w:cstheme="minorHAnsi"/>
                <w:b/>
              </w:rPr>
              <w:t>CALD</w:t>
            </w:r>
          </w:p>
          <w:p w14:paraId="3CDBFFD7"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c>
          <w:tcPr>
            <w:tcW w:w="1701" w:type="dxa"/>
            <w:tcBorders>
              <w:top w:val="single" w:sz="18" w:space="0" w:color="4472C4" w:themeColor="accent5"/>
              <w:bottom w:val="single" w:sz="18" w:space="0" w:color="2E74B5" w:themeColor="accent1" w:themeShade="BF"/>
            </w:tcBorders>
          </w:tcPr>
          <w:p w14:paraId="5EF2B3F8"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CALD</w:t>
            </w:r>
          </w:p>
          <w:p w14:paraId="1FEF1B45"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r>
      <w:tr w:rsidR="00C0425F" w:rsidRPr="006544B8" w14:paraId="66C5153F" w14:textId="77777777" w:rsidTr="00247A71">
        <w:tc>
          <w:tcPr>
            <w:tcW w:w="1938" w:type="dxa"/>
          </w:tcPr>
          <w:p w14:paraId="1EDDC1B1"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1996 (aged 45-50)</w:t>
            </w:r>
          </w:p>
        </w:tc>
        <w:tc>
          <w:tcPr>
            <w:tcW w:w="417" w:type="dxa"/>
          </w:tcPr>
          <w:p w14:paraId="4239CB43" w14:textId="77777777" w:rsidR="00C0425F" w:rsidRPr="006544B8" w:rsidRDefault="00C0425F" w:rsidP="00D27D29">
            <w:pPr>
              <w:pStyle w:val="Tabletext"/>
              <w:jc w:val="center"/>
              <w:rPr>
                <w:rFonts w:asciiTheme="minorHAnsi" w:hAnsiTheme="minorHAnsi" w:cstheme="minorHAnsi"/>
              </w:rPr>
            </w:pPr>
          </w:p>
        </w:tc>
        <w:tc>
          <w:tcPr>
            <w:tcW w:w="1808" w:type="dxa"/>
          </w:tcPr>
          <w:p w14:paraId="3E3791DF" w14:textId="77777777" w:rsidR="00C0425F" w:rsidRPr="006544B8" w:rsidRDefault="00C0425F" w:rsidP="00D27D29">
            <w:pPr>
              <w:pStyle w:val="Tabletext"/>
              <w:jc w:val="center"/>
              <w:rPr>
                <w:rFonts w:asciiTheme="minorHAnsi" w:hAnsiTheme="minorHAnsi" w:cstheme="minorHAnsi"/>
              </w:rPr>
            </w:pPr>
          </w:p>
        </w:tc>
        <w:tc>
          <w:tcPr>
            <w:tcW w:w="1701" w:type="dxa"/>
          </w:tcPr>
          <w:p w14:paraId="74E3EB41" w14:textId="77777777" w:rsidR="00C0425F" w:rsidRPr="006544B8" w:rsidRDefault="00C0425F" w:rsidP="00D27D29">
            <w:pPr>
              <w:pStyle w:val="Tabletext"/>
              <w:jc w:val="center"/>
              <w:rPr>
                <w:rFonts w:asciiTheme="minorHAnsi" w:hAnsiTheme="minorHAnsi" w:cstheme="minorHAnsi"/>
              </w:rPr>
            </w:pPr>
          </w:p>
        </w:tc>
      </w:tr>
      <w:tr w:rsidR="00C0425F" w:rsidRPr="006544B8" w14:paraId="62AE5EDE" w14:textId="77777777" w:rsidTr="00247A71">
        <w:tc>
          <w:tcPr>
            <w:tcW w:w="1938" w:type="dxa"/>
          </w:tcPr>
          <w:p w14:paraId="31CCFCD0" w14:textId="77777777" w:rsidR="00C0425F" w:rsidRPr="001A2B44"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723E42FB" w14:textId="77777777" w:rsidR="00C0425F" w:rsidRPr="006544B8" w:rsidRDefault="00C0425F" w:rsidP="00D27D29">
            <w:pPr>
              <w:pStyle w:val="Tabletext"/>
              <w:jc w:val="center"/>
              <w:rPr>
                <w:rFonts w:asciiTheme="minorHAnsi" w:hAnsiTheme="minorHAnsi" w:cstheme="minorHAnsi"/>
              </w:rPr>
            </w:pPr>
          </w:p>
        </w:tc>
        <w:tc>
          <w:tcPr>
            <w:tcW w:w="1808" w:type="dxa"/>
          </w:tcPr>
          <w:p w14:paraId="599C9476" w14:textId="77777777" w:rsidR="00C0425F" w:rsidRPr="006544B8" w:rsidRDefault="00C0425F" w:rsidP="00D27D29">
            <w:pPr>
              <w:pStyle w:val="Tabletext"/>
              <w:jc w:val="center"/>
              <w:rPr>
                <w:rFonts w:asciiTheme="minorHAnsi" w:hAnsiTheme="minorHAnsi" w:cstheme="minorHAnsi"/>
              </w:rPr>
            </w:pPr>
          </w:p>
        </w:tc>
        <w:tc>
          <w:tcPr>
            <w:tcW w:w="1701" w:type="dxa"/>
          </w:tcPr>
          <w:p w14:paraId="66F867AE" w14:textId="77777777" w:rsidR="00C0425F" w:rsidRPr="006544B8" w:rsidRDefault="00C0425F" w:rsidP="00D27D29">
            <w:pPr>
              <w:pStyle w:val="Tabletext"/>
              <w:jc w:val="center"/>
              <w:rPr>
                <w:rFonts w:asciiTheme="minorHAnsi" w:hAnsiTheme="minorHAnsi" w:cstheme="minorHAnsi"/>
              </w:rPr>
            </w:pPr>
          </w:p>
        </w:tc>
      </w:tr>
      <w:tr w:rsidR="00C0425F" w:rsidRPr="006544B8" w14:paraId="51857FA5" w14:textId="77777777" w:rsidTr="00247A71">
        <w:tc>
          <w:tcPr>
            <w:tcW w:w="1938" w:type="dxa"/>
          </w:tcPr>
          <w:p w14:paraId="567A50A0" w14:textId="77777777" w:rsidR="00C0425F" w:rsidRPr="001A2B44" w:rsidRDefault="00C0425F" w:rsidP="00D27D29">
            <w:pPr>
              <w:pStyle w:val="Tabletext"/>
              <w:rPr>
                <w:rFonts w:asciiTheme="minorHAnsi" w:hAnsiTheme="minorHAnsi" w:cstheme="minorHAnsi"/>
              </w:rPr>
            </w:pPr>
          </w:p>
        </w:tc>
        <w:tc>
          <w:tcPr>
            <w:tcW w:w="417" w:type="dxa"/>
          </w:tcPr>
          <w:p w14:paraId="53369E4E"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7163FAE3"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83.44 (10095)</w:t>
            </w:r>
          </w:p>
        </w:tc>
        <w:tc>
          <w:tcPr>
            <w:tcW w:w="1701" w:type="dxa"/>
          </w:tcPr>
          <w:p w14:paraId="239CCD87"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86.35 (1303)</w:t>
            </w:r>
          </w:p>
        </w:tc>
      </w:tr>
      <w:tr w:rsidR="00C0425F" w:rsidRPr="006544B8" w14:paraId="1A28E5F9" w14:textId="77777777" w:rsidTr="00247A71">
        <w:tc>
          <w:tcPr>
            <w:tcW w:w="1938" w:type="dxa"/>
          </w:tcPr>
          <w:p w14:paraId="097EC159" w14:textId="77777777" w:rsidR="00C0425F" w:rsidRPr="001A2B44" w:rsidRDefault="00C0425F" w:rsidP="00D27D29">
            <w:pPr>
              <w:pStyle w:val="Tabletext"/>
              <w:rPr>
                <w:rFonts w:asciiTheme="minorHAnsi" w:hAnsiTheme="minorHAnsi" w:cstheme="minorHAnsi"/>
              </w:rPr>
            </w:pPr>
          </w:p>
        </w:tc>
        <w:tc>
          <w:tcPr>
            <w:tcW w:w="417" w:type="dxa"/>
          </w:tcPr>
          <w:p w14:paraId="5B440A7D"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5C533A18"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16.56 (2004)</w:t>
            </w:r>
          </w:p>
        </w:tc>
        <w:tc>
          <w:tcPr>
            <w:tcW w:w="1701" w:type="dxa"/>
          </w:tcPr>
          <w:p w14:paraId="7FE89F01"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13.65 (206)</w:t>
            </w:r>
          </w:p>
        </w:tc>
      </w:tr>
      <w:tr w:rsidR="00C0425F" w:rsidRPr="006544B8" w14:paraId="7EB82CA8" w14:textId="77777777" w:rsidTr="00247A71">
        <w:tc>
          <w:tcPr>
            <w:tcW w:w="1938" w:type="dxa"/>
          </w:tcPr>
          <w:p w14:paraId="2E0B37A2"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2004 (aged 53-58)</w:t>
            </w:r>
          </w:p>
        </w:tc>
        <w:tc>
          <w:tcPr>
            <w:tcW w:w="417" w:type="dxa"/>
          </w:tcPr>
          <w:p w14:paraId="6DED7396" w14:textId="77777777" w:rsidR="00C0425F" w:rsidRPr="006544B8" w:rsidRDefault="00C0425F" w:rsidP="00D27D29">
            <w:pPr>
              <w:pStyle w:val="Tabletext"/>
              <w:jc w:val="right"/>
              <w:rPr>
                <w:rFonts w:asciiTheme="minorHAnsi" w:hAnsiTheme="minorHAnsi" w:cstheme="minorHAnsi"/>
              </w:rPr>
            </w:pPr>
          </w:p>
        </w:tc>
        <w:tc>
          <w:tcPr>
            <w:tcW w:w="1808" w:type="dxa"/>
          </w:tcPr>
          <w:p w14:paraId="497843A4" w14:textId="77777777" w:rsidR="00C0425F" w:rsidRPr="006544B8" w:rsidRDefault="00C0425F" w:rsidP="00D27D29">
            <w:pPr>
              <w:pStyle w:val="Tabletext"/>
              <w:jc w:val="right"/>
              <w:rPr>
                <w:rFonts w:asciiTheme="minorHAnsi" w:hAnsiTheme="minorHAnsi" w:cstheme="minorHAnsi"/>
              </w:rPr>
            </w:pPr>
          </w:p>
        </w:tc>
        <w:tc>
          <w:tcPr>
            <w:tcW w:w="1701" w:type="dxa"/>
          </w:tcPr>
          <w:p w14:paraId="25C7D80D" w14:textId="77777777" w:rsidR="00C0425F" w:rsidRPr="006544B8" w:rsidRDefault="00C0425F" w:rsidP="00D27D29">
            <w:pPr>
              <w:pStyle w:val="Tabletext"/>
              <w:jc w:val="right"/>
              <w:rPr>
                <w:rFonts w:asciiTheme="minorHAnsi" w:hAnsiTheme="minorHAnsi" w:cstheme="minorHAnsi"/>
              </w:rPr>
            </w:pPr>
          </w:p>
        </w:tc>
      </w:tr>
      <w:tr w:rsidR="00C0425F" w:rsidRPr="006544B8" w14:paraId="3BB1BA5F" w14:textId="77777777" w:rsidTr="00247A71">
        <w:tc>
          <w:tcPr>
            <w:tcW w:w="1938" w:type="dxa"/>
          </w:tcPr>
          <w:p w14:paraId="7A96233C"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6BF201AC" w14:textId="77777777" w:rsidR="00C0425F" w:rsidRPr="006544B8" w:rsidRDefault="00C0425F" w:rsidP="00D27D29">
            <w:pPr>
              <w:pStyle w:val="Tabletext"/>
              <w:jc w:val="right"/>
              <w:rPr>
                <w:rFonts w:asciiTheme="minorHAnsi" w:hAnsiTheme="minorHAnsi" w:cstheme="minorHAnsi"/>
              </w:rPr>
            </w:pPr>
          </w:p>
        </w:tc>
        <w:tc>
          <w:tcPr>
            <w:tcW w:w="1808" w:type="dxa"/>
          </w:tcPr>
          <w:p w14:paraId="3E372363" w14:textId="77777777" w:rsidR="00C0425F" w:rsidRDefault="00C0425F" w:rsidP="00D27D29">
            <w:pPr>
              <w:pStyle w:val="Tabletext"/>
              <w:jc w:val="right"/>
              <w:rPr>
                <w:rFonts w:asciiTheme="minorHAnsi" w:hAnsiTheme="minorHAnsi" w:cstheme="minorHAnsi"/>
              </w:rPr>
            </w:pPr>
          </w:p>
        </w:tc>
        <w:tc>
          <w:tcPr>
            <w:tcW w:w="1701" w:type="dxa"/>
          </w:tcPr>
          <w:p w14:paraId="64556933" w14:textId="77777777" w:rsidR="00C0425F" w:rsidRDefault="00C0425F" w:rsidP="00D27D29">
            <w:pPr>
              <w:pStyle w:val="Tabletext"/>
              <w:jc w:val="right"/>
              <w:rPr>
                <w:rFonts w:asciiTheme="minorHAnsi" w:hAnsiTheme="minorHAnsi" w:cstheme="minorHAnsi"/>
              </w:rPr>
            </w:pPr>
          </w:p>
        </w:tc>
      </w:tr>
      <w:tr w:rsidR="00C0425F" w:rsidRPr="006544B8" w14:paraId="36A0CBD8" w14:textId="77777777" w:rsidTr="00247A71">
        <w:tc>
          <w:tcPr>
            <w:tcW w:w="1938" w:type="dxa"/>
          </w:tcPr>
          <w:p w14:paraId="2C47971E" w14:textId="77777777" w:rsidR="00C0425F" w:rsidRPr="006544B8" w:rsidRDefault="00C0425F" w:rsidP="00D27D29">
            <w:pPr>
              <w:pStyle w:val="Tabletext"/>
              <w:rPr>
                <w:rFonts w:asciiTheme="minorHAnsi" w:hAnsiTheme="minorHAnsi" w:cstheme="minorHAnsi"/>
              </w:rPr>
            </w:pPr>
          </w:p>
        </w:tc>
        <w:tc>
          <w:tcPr>
            <w:tcW w:w="417" w:type="dxa"/>
          </w:tcPr>
          <w:p w14:paraId="4B450AAF"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32B7C6B9"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81.28 (7974)</w:t>
            </w:r>
          </w:p>
        </w:tc>
        <w:tc>
          <w:tcPr>
            <w:tcW w:w="1701" w:type="dxa"/>
          </w:tcPr>
          <w:p w14:paraId="4F4F774E"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84.03 (842)</w:t>
            </w:r>
          </w:p>
        </w:tc>
      </w:tr>
      <w:tr w:rsidR="00C0425F" w:rsidRPr="006544B8" w14:paraId="3852A763" w14:textId="77777777" w:rsidTr="00247A71">
        <w:tc>
          <w:tcPr>
            <w:tcW w:w="1938" w:type="dxa"/>
          </w:tcPr>
          <w:p w14:paraId="51B8F582" w14:textId="77777777" w:rsidR="00C0425F" w:rsidRPr="006544B8" w:rsidRDefault="00C0425F" w:rsidP="00D27D29">
            <w:pPr>
              <w:pStyle w:val="Tabletext"/>
              <w:rPr>
                <w:rFonts w:asciiTheme="minorHAnsi" w:hAnsiTheme="minorHAnsi" w:cstheme="minorHAnsi"/>
              </w:rPr>
            </w:pPr>
          </w:p>
        </w:tc>
        <w:tc>
          <w:tcPr>
            <w:tcW w:w="417" w:type="dxa"/>
          </w:tcPr>
          <w:p w14:paraId="46FB1F86"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2AF54347"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18.72 (1837)</w:t>
            </w:r>
          </w:p>
        </w:tc>
        <w:tc>
          <w:tcPr>
            <w:tcW w:w="1701" w:type="dxa"/>
          </w:tcPr>
          <w:p w14:paraId="1E22CE57"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15.97 (160)</w:t>
            </w:r>
          </w:p>
        </w:tc>
      </w:tr>
      <w:tr w:rsidR="00C0425F" w:rsidRPr="006544B8" w14:paraId="3444DF28" w14:textId="77777777" w:rsidTr="00247A71">
        <w:tc>
          <w:tcPr>
            <w:tcW w:w="1938" w:type="dxa"/>
          </w:tcPr>
          <w:p w14:paraId="55EC5B41"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2007 (aged 56-61)</w:t>
            </w:r>
          </w:p>
        </w:tc>
        <w:tc>
          <w:tcPr>
            <w:tcW w:w="417" w:type="dxa"/>
          </w:tcPr>
          <w:p w14:paraId="26CA69F6" w14:textId="77777777" w:rsidR="00C0425F" w:rsidRPr="006544B8" w:rsidRDefault="00C0425F" w:rsidP="00D27D29">
            <w:pPr>
              <w:pStyle w:val="Tabletext"/>
              <w:jc w:val="right"/>
              <w:rPr>
                <w:rFonts w:asciiTheme="minorHAnsi" w:hAnsiTheme="minorHAnsi" w:cstheme="minorHAnsi"/>
              </w:rPr>
            </w:pPr>
          </w:p>
        </w:tc>
        <w:tc>
          <w:tcPr>
            <w:tcW w:w="1808" w:type="dxa"/>
          </w:tcPr>
          <w:p w14:paraId="3E4FD2D7" w14:textId="77777777" w:rsidR="00C0425F" w:rsidRDefault="00C0425F" w:rsidP="00D27D29">
            <w:pPr>
              <w:pStyle w:val="Tabletext"/>
              <w:jc w:val="right"/>
              <w:rPr>
                <w:rFonts w:asciiTheme="minorHAnsi" w:hAnsiTheme="minorHAnsi" w:cstheme="minorHAnsi"/>
              </w:rPr>
            </w:pPr>
          </w:p>
        </w:tc>
        <w:tc>
          <w:tcPr>
            <w:tcW w:w="1701" w:type="dxa"/>
          </w:tcPr>
          <w:p w14:paraId="17585F18" w14:textId="77777777" w:rsidR="00C0425F" w:rsidRDefault="00C0425F" w:rsidP="00D27D29">
            <w:pPr>
              <w:pStyle w:val="Tabletext"/>
              <w:jc w:val="right"/>
              <w:rPr>
                <w:rFonts w:asciiTheme="minorHAnsi" w:hAnsiTheme="minorHAnsi" w:cstheme="minorHAnsi"/>
              </w:rPr>
            </w:pPr>
          </w:p>
        </w:tc>
      </w:tr>
      <w:tr w:rsidR="00C0425F" w:rsidRPr="006544B8" w14:paraId="026B0ECB" w14:textId="77777777" w:rsidTr="00247A71">
        <w:tc>
          <w:tcPr>
            <w:tcW w:w="1938" w:type="dxa"/>
          </w:tcPr>
          <w:p w14:paraId="5131C74A"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7A1912C3" w14:textId="77777777" w:rsidR="00C0425F" w:rsidRPr="006544B8" w:rsidRDefault="00C0425F" w:rsidP="00D27D29">
            <w:pPr>
              <w:pStyle w:val="Tabletext"/>
              <w:jc w:val="right"/>
              <w:rPr>
                <w:rFonts w:asciiTheme="minorHAnsi" w:hAnsiTheme="minorHAnsi" w:cstheme="minorHAnsi"/>
              </w:rPr>
            </w:pPr>
          </w:p>
        </w:tc>
        <w:tc>
          <w:tcPr>
            <w:tcW w:w="1808" w:type="dxa"/>
          </w:tcPr>
          <w:p w14:paraId="2EF1C631" w14:textId="77777777" w:rsidR="00C0425F" w:rsidRDefault="00C0425F" w:rsidP="00D27D29">
            <w:pPr>
              <w:pStyle w:val="Tabletext"/>
              <w:jc w:val="right"/>
              <w:rPr>
                <w:rFonts w:asciiTheme="minorHAnsi" w:hAnsiTheme="minorHAnsi" w:cstheme="minorHAnsi"/>
              </w:rPr>
            </w:pPr>
          </w:p>
        </w:tc>
        <w:tc>
          <w:tcPr>
            <w:tcW w:w="1701" w:type="dxa"/>
          </w:tcPr>
          <w:p w14:paraId="0C4D0951" w14:textId="77777777" w:rsidR="00C0425F" w:rsidRDefault="00C0425F" w:rsidP="00D27D29">
            <w:pPr>
              <w:pStyle w:val="Tabletext"/>
              <w:jc w:val="right"/>
              <w:rPr>
                <w:rFonts w:asciiTheme="minorHAnsi" w:hAnsiTheme="minorHAnsi" w:cstheme="minorHAnsi"/>
              </w:rPr>
            </w:pPr>
          </w:p>
        </w:tc>
      </w:tr>
      <w:tr w:rsidR="00C0425F" w:rsidRPr="006544B8" w14:paraId="534C4506" w14:textId="77777777" w:rsidTr="00247A71">
        <w:tc>
          <w:tcPr>
            <w:tcW w:w="1938" w:type="dxa"/>
          </w:tcPr>
          <w:p w14:paraId="60233538" w14:textId="77777777" w:rsidR="00C0425F" w:rsidRPr="006544B8" w:rsidRDefault="00C0425F" w:rsidP="00D27D29">
            <w:pPr>
              <w:pStyle w:val="Tabletext"/>
              <w:rPr>
                <w:rFonts w:asciiTheme="minorHAnsi" w:hAnsiTheme="minorHAnsi" w:cstheme="minorHAnsi"/>
              </w:rPr>
            </w:pPr>
          </w:p>
        </w:tc>
        <w:tc>
          <w:tcPr>
            <w:tcW w:w="417" w:type="dxa"/>
          </w:tcPr>
          <w:p w14:paraId="224B82A2"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45DF4603"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79.41 (7610)</w:t>
            </w:r>
          </w:p>
        </w:tc>
        <w:tc>
          <w:tcPr>
            <w:tcW w:w="1701" w:type="dxa"/>
          </w:tcPr>
          <w:p w14:paraId="218DADAB"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81.72 (809)</w:t>
            </w:r>
          </w:p>
        </w:tc>
      </w:tr>
      <w:tr w:rsidR="00C0425F" w:rsidRPr="006544B8" w14:paraId="0669658B" w14:textId="77777777" w:rsidTr="00247A71">
        <w:tc>
          <w:tcPr>
            <w:tcW w:w="1938" w:type="dxa"/>
          </w:tcPr>
          <w:p w14:paraId="3000D118" w14:textId="77777777" w:rsidR="00C0425F" w:rsidRPr="006544B8" w:rsidRDefault="00C0425F" w:rsidP="00D27D29">
            <w:pPr>
              <w:pStyle w:val="Tabletext"/>
              <w:rPr>
                <w:rFonts w:asciiTheme="minorHAnsi" w:hAnsiTheme="minorHAnsi" w:cstheme="minorHAnsi"/>
              </w:rPr>
            </w:pPr>
          </w:p>
        </w:tc>
        <w:tc>
          <w:tcPr>
            <w:tcW w:w="417" w:type="dxa"/>
          </w:tcPr>
          <w:p w14:paraId="1ACAC4B1"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6FE888E6"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20.59 (1973)</w:t>
            </w:r>
          </w:p>
        </w:tc>
        <w:tc>
          <w:tcPr>
            <w:tcW w:w="1701" w:type="dxa"/>
          </w:tcPr>
          <w:p w14:paraId="46D8CE26"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18.28 (181)</w:t>
            </w:r>
          </w:p>
        </w:tc>
      </w:tr>
      <w:tr w:rsidR="00C0425F" w:rsidRPr="006544B8" w14:paraId="2263A965" w14:textId="77777777" w:rsidTr="00247A71">
        <w:tc>
          <w:tcPr>
            <w:tcW w:w="1938" w:type="dxa"/>
          </w:tcPr>
          <w:p w14:paraId="146941E4"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2010 (aged 59-64)</w:t>
            </w:r>
          </w:p>
        </w:tc>
        <w:tc>
          <w:tcPr>
            <w:tcW w:w="417" w:type="dxa"/>
          </w:tcPr>
          <w:p w14:paraId="2D04565E" w14:textId="77777777" w:rsidR="00C0425F" w:rsidRPr="006544B8" w:rsidRDefault="00C0425F" w:rsidP="00D27D29">
            <w:pPr>
              <w:pStyle w:val="Tabletext"/>
              <w:jc w:val="right"/>
              <w:rPr>
                <w:rFonts w:asciiTheme="minorHAnsi" w:hAnsiTheme="minorHAnsi" w:cstheme="minorHAnsi"/>
              </w:rPr>
            </w:pPr>
          </w:p>
        </w:tc>
        <w:tc>
          <w:tcPr>
            <w:tcW w:w="1808" w:type="dxa"/>
          </w:tcPr>
          <w:p w14:paraId="1A722898" w14:textId="77777777" w:rsidR="00C0425F" w:rsidRDefault="00C0425F" w:rsidP="00D27D29">
            <w:pPr>
              <w:pStyle w:val="Tabletext"/>
              <w:jc w:val="right"/>
              <w:rPr>
                <w:rFonts w:asciiTheme="minorHAnsi" w:hAnsiTheme="minorHAnsi" w:cstheme="minorHAnsi"/>
              </w:rPr>
            </w:pPr>
          </w:p>
        </w:tc>
        <w:tc>
          <w:tcPr>
            <w:tcW w:w="1701" w:type="dxa"/>
          </w:tcPr>
          <w:p w14:paraId="288C1DE5" w14:textId="77777777" w:rsidR="00C0425F" w:rsidRDefault="00C0425F" w:rsidP="00D27D29">
            <w:pPr>
              <w:pStyle w:val="Tabletext"/>
              <w:jc w:val="right"/>
              <w:rPr>
                <w:rFonts w:asciiTheme="minorHAnsi" w:hAnsiTheme="minorHAnsi" w:cstheme="minorHAnsi"/>
              </w:rPr>
            </w:pPr>
          </w:p>
        </w:tc>
      </w:tr>
      <w:tr w:rsidR="00C0425F" w:rsidRPr="006544B8" w14:paraId="2C7B8718" w14:textId="77777777" w:rsidTr="00247A71">
        <w:tc>
          <w:tcPr>
            <w:tcW w:w="1938" w:type="dxa"/>
          </w:tcPr>
          <w:p w14:paraId="64663AF1"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550982F6" w14:textId="77777777" w:rsidR="00C0425F" w:rsidRPr="006544B8" w:rsidRDefault="00C0425F" w:rsidP="00D27D29">
            <w:pPr>
              <w:pStyle w:val="Tabletext"/>
              <w:jc w:val="right"/>
              <w:rPr>
                <w:rFonts w:asciiTheme="minorHAnsi" w:hAnsiTheme="minorHAnsi" w:cstheme="minorHAnsi"/>
              </w:rPr>
            </w:pPr>
          </w:p>
        </w:tc>
        <w:tc>
          <w:tcPr>
            <w:tcW w:w="1808" w:type="dxa"/>
          </w:tcPr>
          <w:p w14:paraId="68F20AD4" w14:textId="77777777" w:rsidR="00C0425F" w:rsidRDefault="00C0425F" w:rsidP="00D27D29">
            <w:pPr>
              <w:pStyle w:val="Tabletext"/>
              <w:jc w:val="right"/>
              <w:rPr>
                <w:rFonts w:asciiTheme="minorHAnsi" w:hAnsiTheme="minorHAnsi" w:cstheme="minorHAnsi"/>
              </w:rPr>
            </w:pPr>
          </w:p>
        </w:tc>
        <w:tc>
          <w:tcPr>
            <w:tcW w:w="1701" w:type="dxa"/>
          </w:tcPr>
          <w:p w14:paraId="289663B3" w14:textId="77777777" w:rsidR="00C0425F" w:rsidRDefault="00C0425F" w:rsidP="00D27D29">
            <w:pPr>
              <w:pStyle w:val="Tabletext"/>
              <w:jc w:val="right"/>
              <w:rPr>
                <w:rFonts w:asciiTheme="minorHAnsi" w:hAnsiTheme="minorHAnsi" w:cstheme="minorHAnsi"/>
              </w:rPr>
            </w:pPr>
          </w:p>
        </w:tc>
      </w:tr>
      <w:tr w:rsidR="00C0425F" w:rsidRPr="006544B8" w14:paraId="64402DC3" w14:textId="77777777" w:rsidTr="00247A71">
        <w:tc>
          <w:tcPr>
            <w:tcW w:w="1938" w:type="dxa"/>
          </w:tcPr>
          <w:p w14:paraId="19FA7EFC" w14:textId="77777777" w:rsidR="00C0425F" w:rsidRPr="006544B8" w:rsidRDefault="00C0425F" w:rsidP="00D27D29">
            <w:pPr>
              <w:pStyle w:val="Tabletext"/>
              <w:rPr>
                <w:rFonts w:asciiTheme="minorHAnsi" w:hAnsiTheme="minorHAnsi" w:cstheme="minorHAnsi"/>
              </w:rPr>
            </w:pPr>
          </w:p>
        </w:tc>
        <w:tc>
          <w:tcPr>
            <w:tcW w:w="417" w:type="dxa"/>
          </w:tcPr>
          <w:p w14:paraId="521E9113"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79B05B3E"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78.73 (7104)</w:t>
            </w:r>
          </w:p>
        </w:tc>
        <w:tc>
          <w:tcPr>
            <w:tcW w:w="1701" w:type="dxa"/>
          </w:tcPr>
          <w:p w14:paraId="7DA95574"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80.91 (729)</w:t>
            </w:r>
          </w:p>
        </w:tc>
      </w:tr>
      <w:tr w:rsidR="00C0425F" w:rsidRPr="006544B8" w14:paraId="1A973244" w14:textId="77777777" w:rsidTr="00247A71">
        <w:tc>
          <w:tcPr>
            <w:tcW w:w="1938" w:type="dxa"/>
          </w:tcPr>
          <w:p w14:paraId="0D287DF7" w14:textId="77777777" w:rsidR="00C0425F" w:rsidRPr="006544B8" w:rsidRDefault="00C0425F" w:rsidP="00D27D29">
            <w:pPr>
              <w:pStyle w:val="Tabletext"/>
              <w:rPr>
                <w:rFonts w:asciiTheme="minorHAnsi" w:hAnsiTheme="minorHAnsi" w:cstheme="minorHAnsi"/>
              </w:rPr>
            </w:pPr>
          </w:p>
        </w:tc>
        <w:tc>
          <w:tcPr>
            <w:tcW w:w="417" w:type="dxa"/>
          </w:tcPr>
          <w:p w14:paraId="59FF7BD0"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393DB779"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21.27 (1919)</w:t>
            </w:r>
          </w:p>
        </w:tc>
        <w:tc>
          <w:tcPr>
            <w:tcW w:w="1701" w:type="dxa"/>
          </w:tcPr>
          <w:p w14:paraId="0FB47FCA"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19.09 (172)</w:t>
            </w:r>
          </w:p>
        </w:tc>
      </w:tr>
      <w:tr w:rsidR="00C0425F" w:rsidRPr="006544B8" w14:paraId="15BFEEEA" w14:textId="77777777" w:rsidTr="00247A71">
        <w:tc>
          <w:tcPr>
            <w:tcW w:w="1938" w:type="dxa"/>
          </w:tcPr>
          <w:p w14:paraId="357011ED"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2013 (aged 62-67)</w:t>
            </w:r>
          </w:p>
        </w:tc>
        <w:tc>
          <w:tcPr>
            <w:tcW w:w="417" w:type="dxa"/>
          </w:tcPr>
          <w:p w14:paraId="095A5387" w14:textId="77777777" w:rsidR="00C0425F" w:rsidRPr="006544B8" w:rsidRDefault="00C0425F" w:rsidP="00D27D29">
            <w:pPr>
              <w:pStyle w:val="Tabletext"/>
              <w:jc w:val="right"/>
              <w:rPr>
                <w:rFonts w:asciiTheme="minorHAnsi" w:hAnsiTheme="minorHAnsi" w:cstheme="minorHAnsi"/>
              </w:rPr>
            </w:pPr>
          </w:p>
        </w:tc>
        <w:tc>
          <w:tcPr>
            <w:tcW w:w="1808" w:type="dxa"/>
          </w:tcPr>
          <w:p w14:paraId="69431CA2" w14:textId="77777777" w:rsidR="00C0425F" w:rsidRDefault="00C0425F" w:rsidP="00D27D29">
            <w:pPr>
              <w:pStyle w:val="Tabletext"/>
              <w:jc w:val="right"/>
              <w:rPr>
                <w:rFonts w:asciiTheme="minorHAnsi" w:hAnsiTheme="minorHAnsi" w:cstheme="minorHAnsi"/>
              </w:rPr>
            </w:pPr>
          </w:p>
        </w:tc>
        <w:tc>
          <w:tcPr>
            <w:tcW w:w="1701" w:type="dxa"/>
          </w:tcPr>
          <w:p w14:paraId="4EAE74B4" w14:textId="77777777" w:rsidR="00C0425F" w:rsidRDefault="00C0425F" w:rsidP="00D27D29">
            <w:pPr>
              <w:pStyle w:val="Tabletext"/>
              <w:jc w:val="right"/>
              <w:rPr>
                <w:rFonts w:asciiTheme="minorHAnsi" w:hAnsiTheme="minorHAnsi" w:cstheme="minorHAnsi"/>
              </w:rPr>
            </w:pPr>
          </w:p>
        </w:tc>
      </w:tr>
      <w:tr w:rsidR="00C0425F" w:rsidRPr="006544B8" w14:paraId="50F8D628" w14:textId="77777777" w:rsidTr="00247A71">
        <w:tc>
          <w:tcPr>
            <w:tcW w:w="1938" w:type="dxa"/>
          </w:tcPr>
          <w:p w14:paraId="7F3D5275"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579D6165" w14:textId="77777777" w:rsidR="00C0425F" w:rsidRPr="006544B8" w:rsidRDefault="00C0425F" w:rsidP="00D27D29">
            <w:pPr>
              <w:pStyle w:val="Tabletext"/>
              <w:jc w:val="right"/>
              <w:rPr>
                <w:rFonts w:asciiTheme="minorHAnsi" w:hAnsiTheme="minorHAnsi" w:cstheme="minorHAnsi"/>
              </w:rPr>
            </w:pPr>
          </w:p>
        </w:tc>
        <w:tc>
          <w:tcPr>
            <w:tcW w:w="1808" w:type="dxa"/>
          </w:tcPr>
          <w:p w14:paraId="4BAE40B9" w14:textId="77777777" w:rsidR="00C0425F" w:rsidRDefault="00C0425F" w:rsidP="00D27D29">
            <w:pPr>
              <w:pStyle w:val="Tabletext"/>
              <w:jc w:val="right"/>
              <w:rPr>
                <w:rFonts w:asciiTheme="minorHAnsi" w:hAnsiTheme="minorHAnsi" w:cstheme="minorHAnsi"/>
              </w:rPr>
            </w:pPr>
          </w:p>
        </w:tc>
        <w:tc>
          <w:tcPr>
            <w:tcW w:w="1701" w:type="dxa"/>
          </w:tcPr>
          <w:p w14:paraId="76F5DBA9" w14:textId="77777777" w:rsidR="00C0425F" w:rsidRDefault="00C0425F" w:rsidP="00D27D29">
            <w:pPr>
              <w:pStyle w:val="Tabletext"/>
              <w:jc w:val="right"/>
              <w:rPr>
                <w:rFonts w:asciiTheme="minorHAnsi" w:hAnsiTheme="minorHAnsi" w:cstheme="minorHAnsi"/>
              </w:rPr>
            </w:pPr>
          </w:p>
        </w:tc>
      </w:tr>
      <w:tr w:rsidR="00C0425F" w:rsidRPr="006544B8" w14:paraId="6AAC2274" w14:textId="77777777" w:rsidTr="00247A71">
        <w:tc>
          <w:tcPr>
            <w:tcW w:w="1938" w:type="dxa"/>
          </w:tcPr>
          <w:p w14:paraId="753CAECB" w14:textId="77777777" w:rsidR="00C0425F" w:rsidRPr="006544B8" w:rsidRDefault="00C0425F" w:rsidP="00D27D29">
            <w:pPr>
              <w:pStyle w:val="Tabletext"/>
              <w:rPr>
                <w:rFonts w:asciiTheme="minorHAnsi" w:hAnsiTheme="minorHAnsi" w:cstheme="minorHAnsi"/>
              </w:rPr>
            </w:pPr>
          </w:p>
        </w:tc>
        <w:tc>
          <w:tcPr>
            <w:tcW w:w="417" w:type="dxa"/>
          </w:tcPr>
          <w:p w14:paraId="16F698D3"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0D518590"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78.41 (6483)</w:t>
            </w:r>
          </w:p>
        </w:tc>
        <w:tc>
          <w:tcPr>
            <w:tcW w:w="1701" w:type="dxa"/>
          </w:tcPr>
          <w:p w14:paraId="0B7D8D8D"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78.64 (615)</w:t>
            </w:r>
          </w:p>
        </w:tc>
      </w:tr>
      <w:tr w:rsidR="00C0425F" w:rsidRPr="006544B8" w14:paraId="5134B996" w14:textId="77777777" w:rsidTr="00247A71">
        <w:tc>
          <w:tcPr>
            <w:tcW w:w="1938" w:type="dxa"/>
          </w:tcPr>
          <w:p w14:paraId="68B299E0" w14:textId="77777777" w:rsidR="00C0425F" w:rsidRPr="006544B8" w:rsidRDefault="00C0425F" w:rsidP="00D27D29">
            <w:pPr>
              <w:pStyle w:val="Tabletext"/>
              <w:rPr>
                <w:rFonts w:asciiTheme="minorHAnsi" w:hAnsiTheme="minorHAnsi" w:cstheme="minorHAnsi"/>
              </w:rPr>
            </w:pPr>
          </w:p>
        </w:tc>
        <w:tc>
          <w:tcPr>
            <w:tcW w:w="417" w:type="dxa"/>
          </w:tcPr>
          <w:p w14:paraId="16592044"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74378C0B"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21.59 (1785)</w:t>
            </w:r>
          </w:p>
        </w:tc>
        <w:tc>
          <w:tcPr>
            <w:tcW w:w="1701" w:type="dxa"/>
          </w:tcPr>
          <w:p w14:paraId="12047CCF"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21.36 (167)</w:t>
            </w:r>
          </w:p>
        </w:tc>
      </w:tr>
      <w:tr w:rsidR="00C0425F" w:rsidRPr="006544B8" w14:paraId="4D3E5052" w14:textId="77777777" w:rsidTr="00247A71">
        <w:tc>
          <w:tcPr>
            <w:tcW w:w="1938" w:type="dxa"/>
          </w:tcPr>
          <w:p w14:paraId="6EC085A8"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2016 (aged 65-70)</w:t>
            </w:r>
          </w:p>
        </w:tc>
        <w:tc>
          <w:tcPr>
            <w:tcW w:w="417" w:type="dxa"/>
          </w:tcPr>
          <w:p w14:paraId="7454DD0B" w14:textId="77777777" w:rsidR="00C0425F" w:rsidRPr="006544B8" w:rsidRDefault="00C0425F" w:rsidP="00D27D29">
            <w:pPr>
              <w:pStyle w:val="Tabletext"/>
              <w:jc w:val="right"/>
              <w:rPr>
                <w:rFonts w:asciiTheme="minorHAnsi" w:hAnsiTheme="minorHAnsi" w:cstheme="minorHAnsi"/>
              </w:rPr>
            </w:pPr>
          </w:p>
        </w:tc>
        <w:tc>
          <w:tcPr>
            <w:tcW w:w="1808" w:type="dxa"/>
          </w:tcPr>
          <w:p w14:paraId="76B0D844" w14:textId="77777777" w:rsidR="00C0425F" w:rsidRDefault="00C0425F" w:rsidP="00D27D29">
            <w:pPr>
              <w:pStyle w:val="Tabletext"/>
              <w:jc w:val="right"/>
              <w:rPr>
                <w:rFonts w:asciiTheme="minorHAnsi" w:hAnsiTheme="minorHAnsi" w:cstheme="minorHAnsi"/>
              </w:rPr>
            </w:pPr>
          </w:p>
        </w:tc>
        <w:tc>
          <w:tcPr>
            <w:tcW w:w="1701" w:type="dxa"/>
          </w:tcPr>
          <w:p w14:paraId="7965B0D8" w14:textId="77777777" w:rsidR="00C0425F" w:rsidRDefault="00C0425F" w:rsidP="00D27D29">
            <w:pPr>
              <w:pStyle w:val="Tabletext"/>
              <w:jc w:val="right"/>
              <w:rPr>
                <w:rFonts w:asciiTheme="minorHAnsi" w:hAnsiTheme="minorHAnsi" w:cstheme="minorHAnsi"/>
              </w:rPr>
            </w:pPr>
          </w:p>
        </w:tc>
      </w:tr>
      <w:tr w:rsidR="00C0425F" w:rsidRPr="006544B8" w14:paraId="225F3D59" w14:textId="77777777" w:rsidTr="00247A71">
        <w:tc>
          <w:tcPr>
            <w:tcW w:w="1938" w:type="dxa"/>
          </w:tcPr>
          <w:p w14:paraId="6A9C2B62"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24747350" w14:textId="77777777" w:rsidR="00C0425F" w:rsidRPr="006544B8" w:rsidRDefault="00C0425F" w:rsidP="00D27D29">
            <w:pPr>
              <w:pStyle w:val="Tabletext"/>
              <w:jc w:val="right"/>
              <w:rPr>
                <w:rFonts w:asciiTheme="minorHAnsi" w:hAnsiTheme="minorHAnsi" w:cstheme="minorHAnsi"/>
              </w:rPr>
            </w:pPr>
          </w:p>
        </w:tc>
        <w:tc>
          <w:tcPr>
            <w:tcW w:w="1808" w:type="dxa"/>
          </w:tcPr>
          <w:p w14:paraId="22788F71" w14:textId="77777777" w:rsidR="00C0425F" w:rsidRDefault="00C0425F" w:rsidP="00D27D29">
            <w:pPr>
              <w:pStyle w:val="Tabletext"/>
              <w:jc w:val="right"/>
              <w:rPr>
                <w:rFonts w:asciiTheme="minorHAnsi" w:hAnsiTheme="minorHAnsi" w:cstheme="minorHAnsi"/>
              </w:rPr>
            </w:pPr>
          </w:p>
        </w:tc>
        <w:tc>
          <w:tcPr>
            <w:tcW w:w="1701" w:type="dxa"/>
          </w:tcPr>
          <w:p w14:paraId="0623B18E" w14:textId="77777777" w:rsidR="00C0425F" w:rsidRDefault="00C0425F" w:rsidP="00D27D29">
            <w:pPr>
              <w:pStyle w:val="Tabletext"/>
              <w:jc w:val="right"/>
              <w:rPr>
                <w:rFonts w:asciiTheme="minorHAnsi" w:hAnsiTheme="minorHAnsi" w:cstheme="minorHAnsi"/>
              </w:rPr>
            </w:pPr>
          </w:p>
        </w:tc>
      </w:tr>
      <w:tr w:rsidR="00C0425F" w:rsidRPr="006544B8" w14:paraId="6166BBB8" w14:textId="77777777" w:rsidTr="00247A71">
        <w:tc>
          <w:tcPr>
            <w:tcW w:w="1938" w:type="dxa"/>
          </w:tcPr>
          <w:p w14:paraId="3AC151FB" w14:textId="77777777" w:rsidR="00C0425F" w:rsidRPr="006544B8" w:rsidRDefault="00C0425F" w:rsidP="00D27D29">
            <w:pPr>
              <w:pStyle w:val="Tabletext"/>
              <w:rPr>
                <w:rFonts w:asciiTheme="minorHAnsi" w:hAnsiTheme="minorHAnsi" w:cstheme="minorHAnsi"/>
              </w:rPr>
            </w:pPr>
          </w:p>
        </w:tc>
        <w:tc>
          <w:tcPr>
            <w:tcW w:w="417" w:type="dxa"/>
          </w:tcPr>
          <w:p w14:paraId="3FE556EB"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5C4445FE"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78.02 (6080)</w:t>
            </w:r>
          </w:p>
        </w:tc>
        <w:tc>
          <w:tcPr>
            <w:tcW w:w="1701" w:type="dxa"/>
          </w:tcPr>
          <w:p w14:paraId="423E0C32"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76.89 (569)</w:t>
            </w:r>
          </w:p>
        </w:tc>
      </w:tr>
      <w:tr w:rsidR="00C0425F" w:rsidRPr="006544B8" w14:paraId="76F9BC40" w14:textId="77777777" w:rsidTr="00247A71">
        <w:tc>
          <w:tcPr>
            <w:tcW w:w="1938" w:type="dxa"/>
            <w:tcBorders>
              <w:bottom w:val="single" w:sz="18" w:space="0" w:color="4472C4" w:themeColor="accent5"/>
            </w:tcBorders>
          </w:tcPr>
          <w:p w14:paraId="3D3C6EB7" w14:textId="77777777" w:rsidR="00C0425F" w:rsidRPr="006544B8" w:rsidRDefault="00C0425F" w:rsidP="00D27D29">
            <w:pPr>
              <w:pStyle w:val="Tabletext"/>
              <w:rPr>
                <w:rFonts w:asciiTheme="minorHAnsi" w:hAnsiTheme="minorHAnsi" w:cstheme="minorHAnsi"/>
              </w:rPr>
            </w:pPr>
          </w:p>
        </w:tc>
        <w:tc>
          <w:tcPr>
            <w:tcW w:w="417" w:type="dxa"/>
            <w:tcBorders>
              <w:bottom w:val="single" w:sz="18" w:space="0" w:color="4472C4" w:themeColor="accent5"/>
            </w:tcBorders>
          </w:tcPr>
          <w:p w14:paraId="3656CC81"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Borders>
              <w:bottom w:val="single" w:sz="18" w:space="0" w:color="4472C4" w:themeColor="accent5"/>
            </w:tcBorders>
          </w:tcPr>
          <w:p w14:paraId="3AF05185"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21.98 (1713)</w:t>
            </w:r>
          </w:p>
        </w:tc>
        <w:tc>
          <w:tcPr>
            <w:tcW w:w="1701" w:type="dxa"/>
            <w:tcBorders>
              <w:bottom w:val="single" w:sz="18" w:space="0" w:color="4472C4" w:themeColor="accent5"/>
            </w:tcBorders>
          </w:tcPr>
          <w:p w14:paraId="3074414C"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23.11 (171)</w:t>
            </w:r>
          </w:p>
        </w:tc>
      </w:tr>
    </w:tbl>
    <w:p w14:paraId="65B7D391" w14:textId="77777777" w:rsidR="008D3B43" w:rsidRDefault="008D3B43" w:rsidP="008D3B43"/>
    <w:p w14:paraId="583C464E" w14:textId="77777777" w:rsidR="00022C28" w:rsidRDefault="00022C28">
      <w:pPr>
        <w:spacing w:after="160" w:line="259" w:lineRule="auto"/>
      </w:pPr>
      <w:r>
        <w:br w:type="page"/>
      </w:r>
    </w:p>
    <w:p w14:paraId="1B61F601" w14:textId="77777777" w:rsidR="00022C28" w:rsidRDefault="00022C28" w:rsidP="00022C28">
      <w:pPr>
        <w:pStyle w:val="Heading1"/>
      </w:pPr>
      <w:bookmarkStart w:id="98" w:name="_Toc521681886"/>
      <w:r>
        <w:t>Appendix 2:</w:t>
      </w:r>
      <w:r w:rsidR="00E960DE">
        <w:t xml:space="preserve"> Prevalence of </w:t>
      </w:r>
      <w:r w:rsidR="00442739">
        <w:t>domestic violence</w:t>
      </w:r>
      <w:r w:rsidR="00E960DE">
        <w:t xml:space="preserve"> by disability status</w:t>
      </w:r>
      <w:bookmarkEnd w:id="98"/>
    </w:p>
    <w:p w14:paraId="18274BC6" w14:textId="77777777" w:rsidR="00022C28" w:rsidRDefault="00022C28" w:rsidP="00022C28">
      <w:pPr>
        <w:pStyle w:val="Heading2"/>
      </w:pPr>
      <w:bookmarkStart w:id="99" w:name="_Toc521681887"/>
      <w:r>
        <w:t>1989-95 cohort</w:t>
      </w:r>
      <w:bookmarkEnd w:id="99"/>
    </w:p>
    <w:tbl>
      <w:tblPr>
        <w:tblStyle w:val="TableGrid"/>
        <w:tblW w:w="5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Description w:val="Prevalence of domestic violence by disability status for the 1989-95 cohort"/>
      </w:tblPr>
      <w:tblGrid>
        <w:gridCol w:w="1938"/>
        <w:gridCol w:w="417"/>
        <w:gridCol w:w="1808"/>
        <w:gridCol w:w="1701"/>
      </w:tblGrid>
      <w:tr w:rsidR="00C0425F" w:rsidRPr="006544B8" w14:paraId="7C646110" w14:textId="77777777" w:rsidTr="00247A71">
        <w:trPr>
          <w:tblHeader/>
        </w:trPr>
        <w:tc>
          <w:tcPr>
            <w:tcW w:w="1938" w:type="dxa"/>
            <w:tcBorders>
              <w:top w:val="single" w:sz="18" w:space="0" w:color="4472C4" w:themeColor="accent5"/>
              <w:bottom w:val="single" w:sz="18" w:space="0" w:color="2E74B5" w:themeColor="accent1" w:themeShade="BF"/>
            </w:tcBorders>
          </w:tcPr>
          <w:p w14:paraId="3692A261"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b/>
              </w:rPr>
              <w:t>Year (age)</w:t>
            </w:r>
          </w:p>
        </w:tc>
        <w:tc>
          <w:tcPr>
            <w:tcW w:w="417" w:type="dxa"/>
            <w:tcBorders>
              <w:top w:val="single" w:sz="18" w:space="0" w:color="4472C4" w:themeColor="accent5"/>
              <w:bottom w:val="single" w:sz="18" w:space="0" w:color="2E74B5" w:themeColor="accent1" w:themeShade="BF"/>
            </w:tcBorders>
          </w:tcPr>
          <w:p w14:paraId="7A11A0BB" w14:textId="77777777" w:rsidR="00C0425F" w:rsidRPr="006544B8" w:rsidRDefault="00C0425F" w:rsidP="00D27D29">
            <w:pPr>
              <w:pStyle w:val="Tabletext"/>
              <w:keepNext/>
              <w:jc w:val="center"/>
              <w:rPr>
                <w:rFonts w:asciiTheme="minorHAnsi" w:hAnsiTheme="minorHAnsi" w:cstheme="minorHAnsi"/>
                <w:b/>
              </w:rPr>
            </w:pPr>
          </w:p>
        </w:tc>
        <w:tc>
          <w:tcPr>
            <w:tcW w:w="1808" w:type="dxa"/>
            <w:tcBorders>
              <w:top w:val="single" w:sz="18" w:space="0" w:color="4472C4" w:themeColor="accent5"/>
              <w:bottom w:val="single" w:sz="18" w:space="0" w:color="2E74B5" w:themeColor="accent1" w:themeShade="BF"/>
            </w:tcBorders>
          </w:tcPr>
          <w:p w14:paraId="11502E62" w14:textId="77777777" w:rsidR="00C0425F" w:rsidRPr="006544B8" w:rsidRDefault="00C0425F" w:rsidP="00D27D29">
            <w:pPr>
              <w:pStyle w:val="Tabletext"/>
              <w:keepN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 xml:space="preserve"> disability</w:t>
            </w:r>
          </w:p>
          <w:p w14:paraId="4C10103C" w14:textId="77777777" w:rsidR="00C0425F" w:rsidRPr="006544B8" w:rsidRDefault="00C0425F" w:rsidP="00D27D29">
            <w:pPr>
              <w:pStyle w:val="Tabletext"/>
              <w:keepNext/>
              <w:jc w:val="center"/>
              <w:rPr>
                <w:rFonts w:asciiTheme="minorHAnsi" w:hAnsiTheme="minorHAnsi" w:cstheme="minorHAnsi"/>
                <w:b/>
              </w:rPr>
            </w:pPr>
            <w:r>
              <w:rPr>
                <w:rFonts w:asciiTheme="minorHAnsi" w:hAnsiTheme="minorHAnsi" w:cstheme="minorHAnsi"/>
                <w:b/>
              </w:rPr>
              <w:t>% (n)</w:t>
            </w:r>
          </w:p>
        </w:tc>
        <w:tc>
          <w:tcPr>
            <w:tcW w:w="1701" w:type="dxa"/>
            <w:tcBorders>
              <w:top w:val="single" w:sz="18" w:space="0" w:color="4472C4" w:themeColor="accent5"/>
              <w:bottom w:val="single" w:sz="18" w:space="0" w:color="2E74B5" w:themeColor="accent1" w:themeShade="BF"/>
            </w:tcBorders>
          </w:tcPr>
          <w:p w14:paraId="1F4BB533" w14:textId="77777777" w:rsidR="00C0425F" w:rsidRPr="006544B8" w:rsidRDefault="00C0425F" w:rsidP="00D27D29">
            <w:pPr>
              <w:pStyle w:val="Tabletext"/>
              <w:keepNext/>
              <w:jc w:val="center"/>
              <w:rPr>
                <w:rFonts w:asciiTheme="minorHAnsi" w:hAnsiTheme="minorHAnsi" w:cstheme="minorHAnsi"/>
                <w:b/>
              </w:rPr>
            </w:pPr>
            <w:r>
              <w:rPr>
                <w:rFonts w:asciiTheme="minorHAnsi" w:hAnsiTheme="minorHAnsi" w:cstheme="minorHAnsi"/>
                <w:b/>
              </w:rPr>
              <w:t>Disability</w:t>
            </w:r>
          </w:p>
          <w:p w14:paraId="3673327B" w14:textId="77777777" w:rsidR="00C0425F" w:rsidRPr="006544B8" w:rsidRDefault="00C0425F" w:rsidP="00D27D29">
            <w:pPr>
              <w:pStyle w:val="Tabletext"/>
              <w:keepNext/>
              <w:jc w:val="center"/>
              <w:rPr>
                <w:rFonts w:asciiTheme="minorHAnsi" w:hAnsiTheme="minorHAnsi" w:cstheme="minorHAnsi"/>
                <w:b/>
              </w:rPr>
            </w:pPr>
            <w:r>
              <w:rPr>
                <w:rFonts w:asciiTheme="minorHAnsi" w:hAnsiTheme="minorHAnsi" w:cstheme="minorHAnsi"/>
                <w:b/>
              </w:rPr>
              <w:t>% (n)</w:t>
            </w:r>
          </w:p>
        </w:tc>
      </w:tr>
      <w:tr w:rsidR="00C0425F" w:rsidRPr="006544B8" w14:paraId="370B0AB6" w14:textId="77777777" w:rsidTr="00247A71">
        <w:tc>
          <w:tcPr>
            <w:tcW w:w="1938" w:type="dxa"/>
          </w:tcPr>
          <w:p w14:paraId="31EC8E7C" w14:textId="77777777" w:rsidR="00C0425F" w:rsidRPr="00D103EF" w:rsidRDefault="00C0425F" w:rsidP="00D27D29">
            <w:pPr>
              <w:pStyle w:val="Tabletext"/>
              <w:keepNext/>
              <w:rPr>
                <w:rFonts w:asciiTheme="minorHAnsi" w:hAnsiTheme="minorHAnsi" w:cstheme="minorHAnsi"/>
                <w:b/>
              </w:rPr>
            </w:pPr>
            <w:r w:rsidRPr="00D103EF">
              <w:rPr>
                <w:rFonts w:asciiTheme="minorHAnsi" w:hAnsiTheme="minorHAnsi" w:cstheme="minorHAnsi"/>
                <w:b/>
              </w:rPr>
              <w:t>2013</w:t>
            </w:r>
            <w:r>
              <w:rPr>
                <w:rFonts w:asciiTheme="minorHAnsi" w:hAnsiTheme="minorHAnsi" w:cstheme="minorHAnsi"/>
                <w:b/>
              </w:rPr>
              <w:t xml:space="preserve"> (aged 18-23)</w:t>
            </w:r>
          </w:p>
        </w:tc>
        <w:tc>
          <w:tcPr>
            <w:tcW w:w="417" w:type="dxa"/>
          </w:tcPr>
          <w:p w14:paraId="699C08D7" w14:textId="77777777" w:rsidR="00C0425F" w:rsidRPr="006544B8" w:rsidRDefault="00C0425F" w:rsidP="00D27D29">
            <w:pPr>
              <w:pStyle w:val="Tabletext"/>
              <w:keepNext/>
              <w:jc w:val="center"/>
              <w:rPr>
                <w:rFonts w:asciiTheme="minorHAnsi" w:hAnsiTheme="minorHAnsi" w:cstheme="minorHAnsi"/>
              </w:rPr>
            </w:pPr>
          </w:p>
        </w:tc>
        <w:tc>
          <w:tcPr>
            <w:tcW w:w="1808" w:type="dxa"/>
          </w:tcPr>
          <w:p w14:paraId="220C1D03" w14:textId="77777777" w:rsidR="00C0425F" w:rsidRPr="006544B8" w:rsidRDefault="00C0425F" w:rsidP="00D27D29">
            <w:pPr>
              <w:pStyle w:val="Tabletext"/>
              <w:keepNext/>
              <w:jc w:val="center"/>
              <w:rPr>
                <w:rFonts w:asciiTheme="minorHAnsi" w:hAnsiTheme="minorHAnsi" w:cstheme="minorHAnsi"/>
              </w:rPr>
            </w:pPr>
          </w:p>
        </w:tc>
        <w:tc>
          <w:tcPr>
            <w:tcW w:w="1701" w:type="dxa"/>
          </w:tcPr>
          <w:p w14:paraId="45C1CE10" w14:textId="77777777" w:rsidR="00C0425F" w:rsidRPr="006544B8" w:rsidRDefault="00C0425F" w:rsidP="00D27D29">
            <w:pPr>
              <w:pStyle w:val="Tabletext"/>
              <w:keepNext/>
              <w:jc w:val="center"/>
              <w:rPr>
                <w:rFonts w:asciiTheme="minorHAnsi" w:hAnsiTheme="minorHAnsi" w:cstheme="minorHAnsi"/>
              </w:rPr>
            </w:pPr>
          </w:p>
        </w:tc>
      </w:tr>
      <w:tr w:rsidR="00C0425F" w:rsidRPr="006544B8" w14:paraId="2F6D3F01" w14:textId="77777777" w:rsidTr="00247A71">
        <w:tc>
          <w:tcPr>
            <w:tcW w:w="1938" w:type="dxa"/>
          </w:tcPr>
          <w:p w14:paraId="3DA6CC39" w14:textId="77777777" w:rsidR="00C0425F" w:rsidRPr="001A2B44" w:rsidRDefault="00C0425F" w:rsidP="00D27D29">
            <w:pPr>
              <w:pStyle w:val="Tabletext"/>
              <w:keepNext/>
              <w:rPr>
                <w:rFonts w:asciiTheme="minorHAnsi" w:hAnsiTheme="minorHAnsi" w:cstheme="minorHAnsi"/>
              </w:rPr>
            </w:pPr>
            <w:r w:rsidRPr="001A2B44">
              <w:rPr>
                <w:rFonts w:asciiTheme="minorHAnsi" w:hAnsiTheme="minorHAnsi" w:cstheme="minorHAnsi"/>
              </w:rPr>
              <w:t>Violent relationship</w:t>
            </w:r>
          </w:p>
        </w:tc>
        <w:tc>
          <w:tcPr>
            <w:tcW w:w="417" w:type="dxa"/>
          </w:tcPr>
          <w:p w14:paraId="5D6E6242" w14:textId="77777777" w:rsidR="00C0425F" w:rsidRPr="006544B8" w:rsidRDefault="00C0425F" w:rsidP="00D27D29">
            <w:pPr>
              <w:pStyle w:val="Tabletext"/>
              <w:keepNext/>
              <w:jc w:val="center"/>
              <w:rPr>
                <w:rFonts w:asciiTheme="minorHAnsi" w:hAnsiTheme="minorHAnsi" w:cstheme="minorHAnsi"/>
              </w:rPr>
            </w:pPr>
          </w:p>
        </w:tc>
        <w:tc>
          <w:tcPr>
            <w:tcW w:w="1808" w:type="dxa"/>
          </w:tcPr>
          <w:p w14:paraId="6EBC5929" w14:textId="77777777" w:rsidR="00C0425F" w:rsidRPr="006544B8" w:rsidRDefault="00C0425F" w:rsidP="00D27D29">
            <w:pPr>
              <w:pStyle w:val="Tabletext"/>
              <w:keepNext/>
              <w:jc w:val="center"/>
              <w:rPr>
                <w:rFonts w:asciiTheme="minorHAnsi" w:hAnsiTheme="minorHAnsi" w:cstheme="minorHAnsi"/>
              </w:rPr>
            </w:pPr>
          </w:p>
        </w:tc>
        <w:tc>
          <w:tcPr>
            <w:tcW w:w="1701" w:type="dxa"/>
          </w:tcPr>
          <w:p w14:paraId="4AB57C45" w14:textId="77777777" w:rsidR="00C0425F" w:rsidRPr="006544B8" w:rsidRDefault="00C0425F" w:rsidP="00D27D29">
            <w:pPr>
              <w:pStyle w:val="Tabletext"/>
              <w:keepNext/>
              <w:jc w:val="center"/>
              <w:rPr>
                <w:rFonts w:asciiTheme="minorHAnsi" w:hAnsiTheme="minorHAnsi" w:cstheme="minorHAnsi"/>
              </w:rPr>
            </w:pPr>
          </w:p>
        </w:tc>
      </w:tr>
      <w:tr w:rsidR="00C0425F" w:rsidRPr="006544B8" w14:paraId="09C77F3B" w14:textId="77777777" w:rsidTr="00247A71">
        <w:tc>
          <w:tcPr>
            <w:tcW w:w="1938" w:type="dxa"/>
          </w:tcPr>
          <w:p w14:paraId="0D16DE56" w14:textId="77777777" w:rsidR="00C0425F" w:rsidRPr="001A2B44" w:rsidRDefault="00C0425F" w:rsidP="00D27D29">
            <w:pPr>
              <w:pStyle w:val="Tabletext"/>
              <w:keepNext/>
              <w:rPr>
                <w:rFonts w:asciiTheme="minorHAnsi" w:hAnsiTheme="minorHAnsi" w:cstheme="minorHAnsi"/>
              </w:rPr>
            </w:pPr>
          </w:p>
        </w:tc>
        <w:tc>
          <w:tcPr>
            <w:tcW w:w="417" w:type="dxa"/>
          </w:tcPr>
          <w:p w14:paraId="0A7571D0"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569BEE6F"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87.18 (14143)</w:t>
            </w:r>
          </w:p>
        </w:tc>
        <w:tc>
          <w:tcPr>
            <w:tcW w:w="1701" w:type="dxa"/>
          </w:tcPr>
          <w:p w14:paraId="3717092B"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71.75 (259)</w:t>
            </w:r>
          </w:p>
        </w:tc>
      </w:tr>
      <w:tr w:rsidR="00C0425F" w:rsidRPr="006544B8" w14:paraId="4659603E" w14:textId="77777777" w:rsidTr="00247A71">
        <w:tc>
          <w:tcPr>
            <w:tcW w:w="1938" w:type="dxa"/>
          </w:tcPr>
          <w:p w14:paraId="4568AE49" w14:textId="77777777" w:rsidR="00C0425F" w:rsidRPr="001A2B44" w:rsidRDefault="00C0425F" w:rsidP="00D27D29">
            <w:pPr>
              <w:pStyle w:val="Tabletext"/>
              <w:keepNext/>
              <w:rPr>
                <w:rFonts w:asciiTheme="minorHAnsi" w:hAnsiTheme="minorHAnsi" w:cstheme="minorHAnsi"/>
              </w:rPr>
            </w:pPr>
          </w:p>
        </w:tc>
        <w:tc>
          <w:tcPr>
            <w:tcW w:w="417" w:type="dxa"/>
          </w:tcPr>
          <w:p w14:paraId="12A12F46"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4C9F3A2A"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12.82 (2079)</w:t>
            </w:r>
          </w:p>
        </w:tc>
        <w:tc>
          <w:tcPr>
            <w:tcW w:w="1701" w:type="dxa"/>
          </w:tcPr>
          <w:p w14:paraId="13873DC5"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28.25 (102)</w:t>
            </w:r>
          </w:p>
        </w:tc>
      </w:tr>
      <w:tr w:rsidR="00C0425F" w:rsidRPr="006544B8" w14:paraId="5747D7D1" w14:textId="77777777" w:rsidTr="00247A71">
        <w:tc>
          <w:tcPr>
            <w:tcW w:w="1938" w:type="dxa"/>
          </w:tcPr>
          <w:p w14:paraId="6DCE14C5" w14:textId="77777777" w:rsidR="00C0425F" w:rsidRPr="00D103EF" w:rsidRDefault="00C0425F" w:rsidP="00D27D29">
            <w:pPr>
              <w:pStyle w:val="Tabletext"/>
              <w:keepNext/>
              <w:rPr>
                <w:rFonts w:asciiTheme="minorHAnsi" w:hAnsiTheme="minorHAnsi" w:cstheme="minorHAnsi"/>
                <w:b/>
              </w:rPr>
            </w:pPr>
            <w:r w:rsidRPr="00D103EF">
              <w:rPr>
                <w:rFonts w:asciiTheme="minorHAnsi" w:hAnsiTheme="minorHAnsi" w:cstheme="minorHAnsi"/>
                <w:b/>
              </w:rPr>
              <w:t>2014</w:t>
            </w:r>
            <w:r>
              <w:rPr>
                <w:rFonts w:asciiTheme="minorHAnsi" w:hAnsiTheme="minorHAnsi" w:cstheme="minorHAnsi"/>
                <w:b/>
              </w:rPr>
              <w:t xml:space="preserve"> (aged 19-24)</w:t>
            </w:r>
          </w:p>
        </w:tc>
        <w:tc>
          <w:tcPr>
            <w:tcW w:w="417" w:type="dxa"/>
          </w:tcPr>
          <w:p w14:paraId="0E6E3907"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358E75B2" w14:textId="77777777" w:rsidR="00C0425F" w:rsidRPr="006544B8" w:rsidRDefault="00C0425F" w:rsidP="00D27D29">
            <w:pPr>
              <w:pStyle w:val="Tabletext"/>
              <w:keepNext/>
              <w:jc w:val="right"/>
              <w:rPr>
                <w:rFonts w:asciiTheme="minorHAnsi" w:hAnsiTheme="minorHAnsi" w:cstheme="minorHAnsi"/>
              </w:rPr>
            </w:pPr>
          </w:p>
        </w:tc>
        <w:tc>
          <w:tcPr>
            <w:tcW w:w="1701" w:type="dxa"/>
          </w:tcPr>
          <w:p w14:paraId="3545F153" w14:textId="77777777" w:rsidR="00C0425F" w:rsidRPr="006544B8" w:rsidRDefault="00C0425F" w:rsidP="00D27D29">
            <w:pPr>
              <w:pStyle w:val="Tabletext"/>
              <w:keepNext/>
              <w:jc w:val="right"/>
              <w:rPr>
                <w:rFonts w:asciiTheme="minorHAnsi" w:hAnsiTheme="minorHAnsi" w:cstheme="minorHAnsi"/>
              </w:rPr>
            </w:pPr>
          </w:p>
        </w:tc>
      </w:tr>
      <w:tr w:rsidR="00C0425F" w:rsidRPr="006544B8" w14:paraId="761774F6" w14:textId="77777777" w:rsidTr="00247A71">
        <w:tc>
          <w:tcPr>
            <w:tcW w:w="1938" w:type="dxa"/>
          </w:tcPr>
          <w:p w14:paraId="7A2F3E85" w14:textId="77777777" w:rsidR="00C0425F" w:rsidRPr="00D103EF" w:rsidRDefault="00C0425F" w:rsidP="00D27D29">
            <w:pPr>
              <w:pStyle w:val="Tabletext"/>
              <w:keepNext/>
              <w:rPr>
                <w:rFonts w:asciiTheme="minorHAnsi" w:hAnsiTheme="minorHAnsi" w:cstheme="minorHAnsi"/>
                <w:b/>
              </w:rPr>
            </w:pPr>
            <w:r w:rsidRPr="001A2B44">
              <w:rPr>
                <w:rFonts w:asciiTheme="minorHAnsi" w:hAnsiTheme="minorHAnsi" w:cstheme="minorHAnsi"/>
              </w:rPr>
              <w:t>Violent relationship</w:t>
            </w:r>
          </w:p>
        </w:tc>
        <w:tc>
          <w:tcPr>
            <w:tcW w:w="417" w:type="dxa"/>
          </w:tcPr>
          <w:p w14:paraId="6A2C50CA"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41244720" w14:textId="77777777" w:rsidR="00C0425F" w:rsidRDefault="00C0425F" w:rsidP="00D27D29">
            <w:pPr>
              <w:pStyle w:val="Tabletext"/>
              <w:keepNext/>
              <w:jc w:val="right"/>
              <w:rPr>
                <w:rFonts w:asciiTheme="minorHAnsi" w:hAnsiTheme="minorHAnsi" w:cstheme="minorHAnsi"/>
              </w:rPr>
            </w:pPr>
          </w:p>
        </w:tc>
        <w:tc>
          <w:tcPr>
            <w:tcW w:w="1701" w:type="dxa"/>
          </w:tcPr>
          <w:p w14:paraId="27C97197" w14:textId="77777777" w:rsidR="00C0425F" w:rsidRDefault="00C0425F" w:rsidP="00D27D29">
            <w:pPr>
              <w:pStyle w:val="Tabletext"/>
              <w:keepNext/>
              <w:jc w:val="right"/>
              <w:rPr>
                <w:rFonts w:asciiTheme="minorHAnsi" w:hAnsiTheme="minorHAnsi" w:cstheme="minorHAnsi"/>
              </w:rPr>
            </w:pPr>
          </w:p>
        </w:tc>
      </w:tr>
      <w:tr w:rsidR="00C0425F" w:rsidRPr="006544B8" w14:paraId="692BDBFA" w14:textId="77777777" w:rsidTr="00247A71">
        <w:tc>
          <w:tcPr>
            <w:tcW w:w="1938" w:type="dxa"/>
          </w:tcPr>
          <w:p w14:paraId="7CEEE9AA" w14:textId="77777777" w:rsidR="00C0425F" w:rsidRPr="00D103EF" w:rsidRDefault="00C0425F" w:rsidP="00D27D29">
            <w:pPr>
              <w:pStyle w:val="Tabletext"/>
              <w:keepNext/>
              <w:rPr>
                <w:rFonts w:asciiTheme="minorHAnsi" w:hAnsiTheme="minorHAnsi" w:cstheme="minorHAnsi"/>
                <w:b/>
              </w:rPr>
            </w:pPr>
          </w:p>
        </w:tc>
        <w:tc>
          <w:tcPr>
            <w:tcW w:w="417" w:type="dxa"/>
          </w:tcPr>
          <w:p w14:paraId="7DD59F75"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075342B8"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81.77 (6292)</w:t>
            </w:r>
          </w:p>
        </w:tc>
        <w:tc>
          <w:tcPr>
            <w:tcW w:w="1701" w:type="dxa"/>
          </w:tcPr>
          <w:p w14:paraId="20334006"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67.96 (123)</w:t>
            </w:r>
          </w:p>
        </w:tc>
      </w:tr>
      <w:tr w:rsidR="00C0425F" w:rsidRPr="006544B8" w14:paraId="6DBF0E70" w14:textId="77777777" w:rsidTr="00247A71">
        <w:tc>
          <w:tcPr>
            <w:tcW w:w="1938" w:type="dxa"/>
          </w:tcPr>
          <w:p w14:paraId="52A2EFB1" w14:textId="77777777" w:rsidR="00C0425F" w:rsidRPr="00D103EF" w:rsidRDefault="00C0425F" w:rsidP="00D27D29">
            <w:pPr>
              <w:pStyle w:val="Tabletext"/>
              <w:keepNext/>
              <w:rPr>
                <w:rFonts w:asciiTheme="minorHAnsi" w:hAnsiTheme="minorHAnsi" w:cstheme="minorHAnsi"/>
                <w:b/>
              </w:rPr>
            </w:pPr>
          </w:p>
        </w:tc>
        <w:tc>
          <w:tcPr>
            <w:tcW w:w="417" w:type="dxa"/>
          </w:tcPr>
          <w:p w14:paraId="51C9722B"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382DAD4B"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18.23 (1403)</w:t>
            </w:r>
          </w:p>
        </w:tc>
        <w:tc>
          <w:tcPr>
            <w:tcW w:w="1701" w:type="dxa"/>
          </w:tcPr>
          <w:p w14:paraId="4B5DEFA3"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32.04 (58)</w:t>
            </w:r>
          </w:p>
        </w:tc>
      </w:tr>
      <w:tr w:rsidR="00C0425F" w:rsidRPr="006544B8" w14:paraId="5AFE730A" w14:textId="77777777" w:rsidTr="00247A71">
        <w:tc>
          <w:tcPr>
            <w:tcW w:w="1938" w:type="dxa"/>
          </w:tcPr>
          <w:p w14:paraId="5599D0CD" w14:textId="77777777" w:rsidR="00C0425F" w:rsidRPr="00D103EF" w:rsidRDefault="00C0425F" w:rsidP="00D27D29">
            <w:pPr>
              <w:pStyle w:val="Tabletext"/>
              <w:keepNext/>
              <w:rPr>
                <w:rFonts w:asciiTheme="minorHAnsi" w:hAnsiTheme="minorHAnsi" w:cstheme="minorHAnsi"/>
                <w:b/>
              </w:rPr>
            </w:pPr>
            <w:r w:rsidRPr="001A2B44">
              <w:rPr>
                <w:rFonts w:asciiTheme="minorHAnsi" w:hAnsiTheme="minorHAnsi" w:cstheme="minorHAnsi"/>
              </w:rPr>
              <w:t>Partner abusive act</w:t>
            </w:r>
          </w:p>
        </w:tc>
        <w:tc>
          <w:tcPr>
            <w:tcW w:w="417" w:type="dxa"/>
          </w:tcPr>
          <w:p w14:paraId="699BFE50"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207839D3" w14:textId="77777777" w:rsidR="00C0425F" w:rsidRDefault="00C0425F" w:rsidP="00D27D29">
            <w:pPr>
              <w:pStyle w:val="Tabletext"/>
              <w:keepNext/>
              <w:jc w:val="right"/>
              <w:rPr>
                <w:rFonts w:asciiTheme="minorHAnsi" w:hAnsiTheme="minorHAnsi" w:cstheme="minorHAnsi"/>
              </w:rPr>
            </w:pPr>
          </w:p>
        </w:tc>
        <w:tc>
          <w:tcPr>
            <w:tcW w:w="1701" w:type="dxa"/>
          </w:tcPr>
          <w:p w14:paraId="3F4F29AC" w14:textId="77777777" w:rsidR="00C0425F" w:rsidRDefault="00C0425F" w:rsidP="00D27D29">
            <w:pPr>
              <w:pStyle w:val="Tabletext"/>
              <w:keepNext/>
              <w:jc w:val="right"/>
              <w:rPr>
                <w:rFonts w:asciiTheme="minorHAnsi" w:hAnsiTheme="minorHAnsi" w:cstheme="minorHAnsi"/>
              </w:rPr>
            </w:pPr>
          </w:p>
        </w:tc>
      </w:tr>
      <w:tr w:rsidR="00C0425F" w:rsidRPr="006544B8" w14:paraId="76A5A7DD" w14:textId="77777777" w:rsidTr="00247A71">
        <w:tc>
          <w:tcPr>
            <w:tcW w:w="1938" w:type="dxa"/>
          </w:tcPr>
          <w:p w14:paraId="6E903261" w14:textId="77777777" w:rsidR="00C0425F" w:rsidRPr="00D103EF" w:rsidRDefault="00C0425F" w:rsidP="00D27D29">
            <w:pPr>
              <w:pStyle w:val="Tabletext"/>
              <w:keepNext/>
              <w:rPr>
                <w:rFonts w:asciiTheme="minorHAnsi" w:hAnsiTheme="minorHAnsi" w:cstheme="minorHAnsi"/>
                <w:b/>
              </w:rPr>
            </w:pPr>
          </w:p>
        </w:tc>
        <w:tc>
          <w:tcPr>
            <w:tcW w:w="417" w:type="dxa"/>
          </w:tcPr>
          <w:p w14:paraId="17FB3CD3"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1C59264C"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53.36 (4115)</w:t>
            </w:r>
          </w:p>
        </w:tc>
        <w:tc>
          <w:tcPr>
            <w:tcW w:w="1701" w:type="dxa"/>
          </w:tcPr>
          <w:p w14:paraId="231EFB91"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41.21 (75)</w:t>
            </w:r>
          </w:p>
        </w:tc>
      </w:tr>
      <w:tr w:rsidR="00C0425F" w:rsidRPr="006544B8" w14:paraId="522A3E82" w14:textId="77777777" w:rsidTr="00247A71">
        <w:tc>
          <w:tcPr>
            <w:tcW w:w="1938" w:type="dxa"/>
          </w:tcPr>
          <w:p w14:paraId="4C25C059" w14:textId="77777777" w:rsidR="00C0425F" w:rsidRPr="00D103EF" w:rsidRDefault="00C0425F" w:rsidP="00D27D29">
            <w:pPr>
              <w:pStyle w:val="Tabletext"/>
              <w:keepNext/>
              <w:rPr>
                <w:rFonts w:asciiTheme="minorHAnsi" w:hAnsiTheme="minorHAnsi" w:cstheme="minorHAnsi"/>
                <w:b/>
              </w:rPr>
            </w:pPr>
          </w:p>
        </w:tc>
        <w:tc>
          <w:tcPr>
            <w:tcW w:w="417" w:type="dxa"/>
          </w:tcPr>
          <w:p w14:paraId="3CF8723B"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22430432"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46.84 (3597)</w:t>
            </w:r>
          </w:p>
        </w:tc>
        <w:tc>
          <w:tcPr>
            <w:tcW w:w="1701" w:type="dxa"/>
          </w:tcPr>
          <w:p w14:paraId="0004C5F0"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58.79 (107)</w:t>
            </w:r>
          </w:p>
        </w:tc>
      </w:tr>
      <w:tr w:rsidR="00C0425F" w:rsidRPr="006544B8" w14:paraId="090F24FC" w14:textId="77777777" w:rsidTr="00247A71">
        <w:tc>
          <w:tcPr>
            <w:tcW w:w="1938" w:type="dxa"/>
          </w:tcPr>
          <w:p w14:paraId="39ACF584" w14:textId="77777777" w:rsidR="00C0425F" w:rsidRPr="00D103EF" w:rsidRDefault="00C0425F" w:rsidP="00D27D29">
            <w:pPr>
              <w:pStyle w:val="Tabletext"/>
              <w:keepNext/>
              <w:rPr>
                <w:rFonts w:asciiTheme="minorHAnsi" w:hAnsiTheme="minorHAnsi" w:cstheme="minorHAnsi"/>
                <w:b/>
              </w:rPr>
            </w:pPr>
            <w:r w:rsidRPr="00D103EF">
              <w:rPr>
                <w:rFonts w:asciiTheme="minorHAnsi" w:hAnsiTheme="minorHAnsi" w:cstheme="minorHAnsi"/>
                <w:b/>
              </w:rPr>
              <w:t>2015</w:t>
            </w:r>
            <w:r>
              <w:rPr>
                <w:rFonts w:asciiTheme="minorHAnsi" w:hAnsiTheme="minorHAnsi" w:cstheme="minorHAnsi"/>
                <w:b/>
              </w:rPr>
              <w:t xml:space="preserve"> (aged </w:t>
            </w:r>
            <w:r w:rsidRPr="00D103EF">
              <w:rPr>
                <w:rFonts w:asciiTheme="minorHAnsi" w:hAnsiTheme="minorHAnsi" w:cstheme="minorHAnsi"/>
                <w:b/>
              </w:rPr>
              <w:t>20-25</w:t>
            </w:r>
            <w:r>
              <w:rPr>
                <w:rFonts w:asciiTheme="minorHAnsi" w:hAnsiTheme="minorHAnsi" w:cstheme="minorHAnsi"/>
                <w:b/>
              </w:rPr>
              <w:t>)</w:t>
            </w:r>
          </w:p>
        </w:tc>
        <w:tc>
          <w:tcPr>
            <w:tcW w:w="417" w:type="dxa"/>
          </w:tcPr>
          <w:p w14:paraId="1422E5B4"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19D2E849" w14:textId="77777777" w:rsidR="00C0425F" w:rsidRPr="006544B8" w:rsidRDefault="00C0425F" w:rsidP="00D27D29">
            <w:pPr>
              <w:pStyle w:val="Tabletext"/>
              <w:keepNext/>
              <w:jc w:val="right"/>
              <w:rPr>
                <w:rFonts w:asciiTheme="minorHAnsi" w:hAnsiTheme="minorHAnsi" w:cstheme="minorHAnsi"/>
              </w:rPr>
            </w:pPr>
          </w:p>
        </w:tc>
        <w:tc>
          <w:tcPr>
            <w:tcW w:w="1701" w:type="dxa"/>
          </w:tcPr>
          <w:p w14:paraId="4B25ED58" w14:textId="77777777" w:rsidR="00C0425F" w:rsidRPr="006544B8" w:rsidRDefault="00C0425F" w:rsidP="00D27D29">
            <w:pPr>
              <w:pStyle w:val="Tabletext"/>
              <w:keepNext/>
              <w:jc w:val="right"/>
              <w:rPr>
                <w:rFonts w:asciiTheme="minorHAnsi" w:hAnsiTheme="minorHAnsi" w:cstheme="minorHAnsi"/>
              </w:rPr>
            </w:pPr>
          </w:p>
        </w:tc>
      </w:tr>
      <w:tr w:rsidR="00C0425F" w:rsidRPr="006544B8" w14:paraId="557A62F0" w14:textId="77777777" w:rsidTr="00247A71">
        <w:tc>
          <w:tcPr>
            <w:tcW w:w="1938" w:type="dxa"/>
          </w:tcPr>
          <w:p w14:paraId="250A8D1F" w14:textId="77777777" w:rsidR="00C0425F" w:rsidRPr="00D103EF" w:rsidRDefault="00C0425F" w:rsidP="00D27D29">
            <w:pPr>
              <w:pStyle w:val="Tabletext"/>
              <w:keepNext/>
              <w:rPr>
                <w:rFonts w:asciiTheme="minorHAnsi" w:hAnsiTheme="minorHAnsi" w:cstheme="minorHAnsi"/>
                <w:b/>
              </w:rPr>
            </w:pPr>
            <w:r w:rsidRPr="001A2B44">
              <w:rPr>
                <w:rFonts w:asciiTheme="minorHAnsi" w:hAnsiTheme="minorHAnsi" w:cstheme="minorHAnsi"/>
              </w:rPr>
              <w:t>Violent relationship</w:t>
            </w:r>
          </w:p>
        </w:tc>
        <w:tc>
          <w:tcPr>
            <w:tcW w:w="417" w:type="dxa"/>
          </w:tcPr>
          <w:p w14:paraId="1AECB787"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06496866" w14:textId="77777777" w:rsidR="00C0425F" w:rsidRDefault="00C0425F" w:rsidP="00D27D29">
            <w:pPr>
              <w:pStyle w:val="Tabletext"/>
              <w:keepNext/>
              <w:jc w:val="right"/>
              <w:rPr>
                <w:rFonts w:asciiTheme="minorHAnsi" w:hAnsiTheme="minorHAnsi" w:cstheme="minorHAnsi"/>
              </w:rPr>
            </w:pPr>
          </w:p>
        </w:tc>
        <w:tc>
          <w:tcPr>
            <w:tcW w:w="1701" w:type="dxa"/>
          </w:tcPr>
          <w:p w14:paraId="4936C6EE" w14:textId="77777777" w:rsidR="00C0425F" w:rsidRDefault="00C0425F" w:rsidP="00D27D29">
            <w:pPr>
              <w:pStyle w:val="Tabletext"/>
              <w:keepNext/>
              <w:jc w:val="right"/>
              <w:rPr>
                <w:rFonts w:asciiTheme="minorHAnsi" w:hAnsiTheme="minorHAnsi" w:cstheme="minorHAnsi"/>
              </w:rPr>
            </w:pPr>
          </w:p>
        </w:tc>
      </w:tr>
      <w:tr w:rsidR="00C0425F" w:rsidRPr="006544B8" w14:paraId="3009E21A" w14:textId="77777777" w:rsidTr="00247A71">
        <w:tc>
          <w:tcPr>
            <w:tcW w:w="1938" w:type="dxa"/>
          </w:tcPr>
          <w:p w14:paraId="53328028" w14:textId="77777777" w:rsidR="00C0425F" w:rsidRPr="00D103EF" w:rsidRDefault="00C0425F" w:rsidP="00D27D29">
            <w:pPr>
              <w:pStyle w:val="Tabletext"/>
              <w:keepNext/>
              <w:rPr>
                <w:rFonts w:asciiTheme="minorHAnsi" w:hAnsiTheme="minorHAnsi" w:cstheme="minorHAnsi"/>
                <w:b/>
              </w:rPr>
            </w:pPr>
          </w:p>
        </w:tc>
        <w:tc>
          <w:tcPr>
            <w:tcW w:w="417" w:type="dxa"/>
          </w:tcPr>
          <w:p w14:paraId="58386589"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069C23EC"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80.57 (5211)</w:t>
            </w:r>
          </w:p>
        </w:tc>
        <w:tc>
          <w:tcPr>
            <w:tcW w:w="1701" w:type="dxa"/>
          </w:tcPr>
          <w:p w14:paraId="2F1ABE79"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69.06 (96)</w:t>
            </w:r>
          </w:p>
        </w:tc>
      </w:tr>
      <w:tr w:rsidR="00C0425F" w:rsidRPr="006544B8" w14:paraId="1DF573D6" w14:textId="77777777" w:rsidTr="00247A71">
        <w:tc>
          <w:tcPr>
            <w:tcW w:w="1938" w:type="dxa"/>
          </w:tcPr>
          <w:p w14:paraId="0633D77D" w14:textId="77777777" w:rsidR="00C0425F" w:rsidRPr="00D103EF" w:rsidRDefault="00C0425F" w:rsidP="00D27D29">
            <w:pPr>
              <w:pStyle w:val="Tabletext"/>
              <w:keepNext/>
              <w:rPr>
                <w:rFonts w:asciiTheme="minorHAnsi" w:hAnsiTheme="minorHAnsi" w:cstheme="minorHAnsi"/>
                <w:b/>
              </w:rPr>
            </w:pPr>
          </w:p>
        </w:tc>
        <w:tc>
          <w:tcPr>
            <w:tcW w:w="417" w:type="dxa"/>
          </w:tcPr>
          <w:p w14:paraId="2FD21ED1"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2AF4FD29"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19.43 (1257)</w:t>
            </w:r>
          </w:p>
        </w:tc>
        <w:tc>
          <w:tcPr>
            <w:tcW w:w="1701" w:type="dxa"/>
          </w:tcPr>
          <w:p w14:paraId="13A0E171"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30.94 (43)</w:t>
            </w:r>
          </w:p>
        </w:tc>
      </w:tr>
      <w:tr w:rsidR="00C0425F" w:rsidRPr="006544B8" w14:paraId="76817649" w14:textId="77777777" w:rsidTr="00247A71">
        <w:tc>
          <w:tcPr>
            <w:tcW w:w="1938" w:type="dxa"/>
          </w:tcPr>
          <w:p w14:paraId="6C698CAA" w14:textId="77777777" w:rsidR="00C0425F" w:rsidRPr="00D103EF" w:rsidRDefault="00C0425F" w:rsidP="00D27D29">
            <w:pPr>
              <w:pStyle w:val="Tabletext"/>
              <w:keepNext/>
              <w:rPr>
                <w:rFonts w:asciiTheme="minorHAnsi" w:hAnsiTheme="minorHAnsi" w:cstheme="minorHAnsi"/>
                <w:b/>
              </w:rPr>
            </w:pPr>
            <w:r w:rsidRPr="001A2B44">
              <w:rPr>
                <w:rFonts w:asciiTheme="minorHAnsi" w:hAnsiTheme="minorHAnsi" w:cstheme="minorHAnsi"/>
              </w:rPr>
              <w:t>Partner abusive act</w:t>
            </w:r>
          </w:p>
        </w:tc>
        <w:tc>
          <w:tcPr>
            <w:tcW w:w="417" w:type="dxa"/>
          </w:tcPr>
          <w:p w14:paraId="2CA77830"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2FBA99E9" w14:textId="77777777" w:rsidR="00C0425F" w:rsidRDefault="00C0425F" w:rsidP="00D27D29">
            <w:pPr>
              <w:pStyle w:val="Tabletext"/>
              <w:keepNext/>
              <w:jc w:val="right"/>
              <w:rPr>
                <w:rFonts w:asciiTheme="minorHAnsi" w:hAnsiTheme="minorHAnsi" w:cstheme="minorHAnsi"/>
              </w:rPr>
            </w:pPr>
          </w:p>
        </w:tc>
        <w:tc>
          <w:tcPr>
            <w:tcW w:w="1701" w:type="dxa"/>
          </w:tcPr>
          <w:p w14:paraId="24AF5CA2" w14:textId="77777777" w:rsidR="00C0425F" w:rsidRDefault="00C0425F" w:rsidP="00D27D29">
            <w:pPr>
              <w:pStyle w:val="Tabletext"/>
              <w:keepNext/>
              <w:jc w:val="right"/>
              <w:rPr>
                <w:rFonts w:asciiTheme="minorHAnsi" w:hAnsiTheme="minorHAnsi" w:cstheme="minorHAnsi"/>
              </w:rPr>
            </w:pPr>
          </w:p>
        </w:tc>
      </w:tr>
      <w:tr w:rsidR="00C0425F" w:rsidRPr="006544B8" w14:paraId="6A22FEB7" w14:textId="77777777" w:rsidTr="00247A71">
        <w:tc>
          <w:tcPr>
            <w:tcW w:w="1938" w:type="dxa"/>
          </w:tcPr>
          <w:p w14:paraId="5FA3BAA4" w14:textId="77777777" w:rsidR="00C0425F" w:rsidRPr="00D103EF" w:rsidRDefault="00C0425F" w:rsidP="00D27D29">
            <w:pPr>
              <w:pStyle w:val="Tabletext"/>
              <w:keepNext/>
              <w:rPr>
                <w:rFonts w:asciiTheme="minorHAnsi" w:hAnsiTheme="minorHAnsi" w:cstheme="minorHAnsi"/>
                <w:b/>
              </w:rPr>
            </w:pPr>
          </w:p>
        </w:tc>
        <w:tc>
          <w:tcPr>
            <w:tcW w:w="417" w:type="dxa"/>
          </w:tcPr>
          <w:p w14:paraId="4463764D"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36BE40C3"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45.89 (2967)</w:t>
            </w:r>
          </w:p>
        </w:tc>
        <w:tc>
          <w:tcPr>
            <w:tcW w:w="1701" w:type="dxa"/>
          </w:tcPr>
          <w:p w14:paraId="3BC75C0C"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31.16 (43)</w:t>
            </w:r>
          </w:p>
        </w:tc>
      </w:tr>
      <w:tr w:rsidR="00C0425F" w:rsidRPr="006544B8" w14:paraId="1F751712" w14:textId="77777777" w:rsidTr="00247A71">
        <w:tc>
          <w:tcPr>
            <w:tcW w:w="1938" w:type="dxa"/>
          </w:tcPr>
          <w:p w14:paraId="5B92A1D3" w14:textId="77777777" w:rsidR="00C0425F" w:rsidRPr="00D103EF" w:rsidRDefault="00C0425F" w:rsidP="00D27D29">
            <w:pPr>
              <w:pStyle w:val="Tabletext"/>
              <w:keepNext/>
              <w:rPr>
                <w:rFonts w:asciiTheme="minorHAnsi" w:hAnsiTheme="minorHAnsi" w:cstheme="minorHAnsi"/>
                <w:b/>
              </w:rPr>
            </w:pPr>
          </w:p>
        </w:tc>
        <w:tc>
          <w:tcPr>
            <w:tcW w:w="417" w:type="dxa"/>
          </w:tcPr>
          <w:p w14:paraId="599BF9E0"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4FCDF365"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54.11 (3498)</w:t>
            </w:r>
          </w:p>
        </w:tc>
        <w:tc>
          <w:tcPr>
            <w:tcW w:w="1701" w:type="dxa"/>
          </w:tcPr>
          <w:p w14:paraId="2AFF4E8C"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68.84 (95)</w:t>
            </w:r>
          </w:p>
        </w:tc>
      </w:tr>
      <w:tr w:rsidR="00C0425F" w:rsidRPr="006544B8" w14:paraId="4CB7FB42" w14:textId="77777777" w:rsidTr="00247A71">
        <w:tc>
          <w:tcPr>
            <w:tcW w:w="1938" w:type="dxa"/>
          </w:tcPr>
          <w:p w14:paraId="6A02C895" w14:textId="77777777" w:rsidR="00C0425F" w:rsidRPr="00D103EF" w:rsidRDefault="00C0425F" w:rsidP="00D27D29">
            <w:pPr>
              <w:pStyle w:val="Tabletext"/>
              <w:keepNext/>
              <w:rPr>
                <w:rFonts w:asciiTheme="minorHAnsi" w:hAnsiTheme="minorHAnsi" w:cstheme="minorHAnsi"/>
                <w:b/>
              </w:rPr>
            </w:pPr>
            <w:r w:rsidRPr="00D103EF">
              <w:rPr>
                <w:rFonts w:asciiTheme="minorHAnsi" w:hAnsiTheme="minorHAnsi" w:cstheme="minorHAnsi"/>
                <w:b/>
              </w:rPr>
              <w:t>2016</w:t>
            </w:r>
            <w:r>
              <w:rPr>
                <w:rFonts w:asciiTheme="minorHAnsi" w:hAnsiTheme="minorHAnsi" w:cstheme="minorHAnsi"/>
                <w:b/>
              </w:rPr>
              <w:t xml:space="preserve"> (aged </w:t>
            </w:r>
            <w:r w:rsidRPr="00D103EF">
              <w:rPr>
                <w:rFonts w:asciiTheme="minorHAnsi" w:hAnsiTheme="minorHAnsi" w:cstheme="minorHAnsi"/>
                <w:b/>
              </w:rPr>
              <w:t>21-26</w:t>
            </w:r>
            <w:r>
              <w:rPr>
                <w:rFonts w:asciiTheme="minorHAnsi" w:hAnsiTheme="minorHAnsi" w:cstheme="minorHAnsi"/>
                <w:b/>
              </w:rPr>
              <w:t>)</w:t>
            </w:r>
          </w:p>
        </w:tc>
        <w:tc>
          <w:tcPr>
            <w:tcW w:w="417" w:type="dxa"/>
          </w:tcPr>
          <w:p w14:paraId="3241D3F9"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226DC529" w14:textId="77777777" w:rsidR="00C0425F" w:rsidRPr="006544B8" w:rsidRDefault="00C0425F" w:rsidP="00D27D29">
            <w:pPr>
              <w:pStyle w:val="Tabletext"/>
              <w:keepNext/>
              <w:jc w:val="right"/>
              <w:rPr>
                <w:rFonts w:asciiTheme="minorHAnsi" w:hAnsiTheme="minorHAnsi" w:cstheme="minorHAnsi"/>
              </w:rPr>
            </w:pPr>
          </w:p>
        </w:tc>
        <w:tc>
          <w:tcPr>
            <w:tcW w:w="1701" w:type="dxa"/>
          </w:tcPr>
          <w:p w14:paraId="6831773B" w14:textId="77777777" w:rsidR="00C0425F" w:rsidRPr="006544B8" w:rsidRDefault="00C0425F" w:rsidP="00D27D29">
            <w:pPr>
              <w:pStyle w:val="Tabletext"/>
              <w:keepNext/>
              <w:jc w:val="right"/>
              <w:rPr>
                <w:rFonts w:asciiTheme="minorHAnsi" w:hAnsiTheme="minorHAnsi" w:cstheme="minorHAnsi"/>
              </w:rPr>
            </w:pPr>
          </w:p>
        </w:tc>
      </w:tr>
      <w:tr w:rsidR="00C0425F" w:rsidRPr="006544B8" w14:paraId="4A5619F9" w14:textId="77777777" w:rsidTr="00247A71">
        <w:tc>
          <w:tcPr>
            <w:tcW w:w="1938" w:type="dxa"/>
          </w:tcPr>
          <w:p w14:paraId="492EF13C"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rPr>
              <w:t>Violent relationship</w:t>
            </w:r>
          </w:p>
        </w:tc>
        <w:tc>
          <w:tcPr>
            <w:tcW w:w="417" w:type="dxa"/>
          </w:tcPr>
          <w:p w14:paraId="1FAC3186"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2BF49FA6" w14:textId="77777777" w:rsidR="00C0425F" w:rsidRDefault="00C0425F" w:rsidP="00D27D29">
            <w:pPr>
              <w:pStyle w:val="Tabletext"/>
              <w:keepNext/>
              <w:jc w:val="right"/>
              <w:rPr>
                <w:rFonts w:asciiTheme="minorHAnsi" w:hAnsiTheme="minorHAnsi" w:cstheme="minorHAnsi"/>
              </w:rPr>
            </w:pPr>
          </w:p>
        </w:tc>
        <w:tc>
          <w:tcPr>
            <w:tcW w:w="1701" w:type="dxa"/>
          </w:tcPr>
          <w:p w14:paraId="629D5F18" w14:textId="77777777" w:rsidR="00C0425F" w:rsidRDefault="00C0425F" w:rsidP="00D27D29">
            <w:pPr>
              <w:pStyle w:val="Tabletext"/>
              <w:keepNext/>
              <w:jc w:val="right"/>
              <w:rPr>
                <w:rFonts w:asciiTheme="minorHAnsi" w:hAnsiTheme="minorHAnsi" w:cstheme="minorHAnsi"/>
              </w:rPr>
            </w:pPr>
          </w:p>
        </w:tc>
      </w:tr>
      <w:tr w:rsidR="00C0425F" w:rsidRPr="006544B8" w14:paraId="766BFE46" w14:textId="77777777" w:rsidTr="00247A71">
        <w:tc>
          <w:tcPr>
            <w:tcW w:w="1938" w:type="dxa"/>
          </w:tcPr>
          <w:p w14:paraId="642F41C4" w14:textId="77777777" w:rsidR="00C0425F" w:rsidRPr="006544B8" w:rsidRDefault="00C0425F" w:rsidP="00D27D29">
            <w:pPr>
              <w:pStyle w:val="Tabletext"/>
              <w:keepNext/>
              <w:rPr>
                <w:rFonts w:asciiTheme="minorHAnsi" w:hAnsiTheme="minorHAnsi" w:cstheme="minorHAnsi"/>
              </w:rPr>
            </w:pPr>
          </w:p>
        </w:tc>
        <w:tc>
          <w:tcPr>
            <w:tcW w:w="417" w:type="dxa"/>
          </w:tcPr>
          <w:p w14:paraId="4D7001F0"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5D072EC6"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79.09 (5410)</w:t>
            </w:r>
          </w:p>
        </w:tc>
        <w:tc>
          <w:tcPr>
            <w:tcW w:w="1701" w:type="dxa"/>
          </w:tcPr>
          <w:p w14:paraId="779A52EB"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65.13 (99)</w:t>
            </w:r>
          </w:p>
        </w:tc>
      </w:tr>
      <w:tr w:rsidR="00C0425F" w:rsidRPr="006544B8" w14:paraId="1A7BB315" w14:textId="77777777" w:rsidTr="00247A71">
        <w:tc>
          <w:tcPr>
            <w:tcW w:w="1938" w:type="dxa"/>
          </w:tcPr>
          <w:p w14:paraId="2806BBD7" w14:textId="77777777" w:rsidR="00C0425F" w:rsidRPr="006544B8" w:rsidRDefault="00C0425F" w:rsidP="00D27D29">
            <w:pPr>
              <w:pStyle w:val="Tabletext"/>
              <w:keepNext/>
              <w:rPr>
                <w:rFonts w:asciiTheme="minorHAnsi" w:hAnsiTheme="minorHAnsi" w:cstheme="minorHAnsi"/>
              </w:rPr>
            </w:pPr>
          </w:p>
        </w:tc>
        <w:tc>
          <w:tcPr>
            <w:tcW w:w="417" w:type="dxa"/>
          </w:tcPr>
          <w:p w14:paraId="14D89C50"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54F17291"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20.91 (1430)</w:t>
            </w:r>
          </w:p>
        </w:tc>
        <w:tc>
          <w:tcPr>
            <w:tcW w:w="1701" w:type="dxa"/>
          </w:tcPr>
          <w:p w14:paraId="4DC505C8" w14:textId="77777777" w:rsidR="00C0425F" w:rsidRPr="006544B8" w:rsidRDefault="00C0425F" w:rsidP="00D27D29">
            <w:pPr>
              <w:pStyle w:val="Tabletext"/>
              <w:keepNext/>
              <w:jc w:val="right"/>
              <w:rPr>
                <w:rFonts w:asciiTheme="minorHAnsi" w:hAnsiTheme="minorHAnsi" w:cstheme="minorHAnsi"/>
              </w:rPr>
            </w:pPr>
            <w:r>
              <w:rPr>
                <w:rFonts w:asciiTheme="minorHAnsi" w:hAnsiTheme="minorHAnsi" w:cstheme="minorHAnsi"/>
              </w:rPr>
              <w:t>34.87 (53)</w:t>
            </w:r>
          </w:p>
        </w:tc>
      </w:tr>
      <w:tr w:rsidR="00C0425F" w:rsidRPr="006544B8" w14:paraId="5C944FEC" w14:textId="77777777" w:rsidTr="00247A71">
        <w:tc>
          <w:tcPr>
            <w:tcW w:w="1938" w:type="dxa"/>
          </w:tcPr>
          <w:p w14:paraId="1691F5E9"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rPr>
              <w:t>Partner abusive act</w:t>
            </w:r>
          </w:p>
        </w:tc>
        <w:tc>
          <w:tcPr>
            <w:tcW w:w="417" w:type="dxa"/>
          </w:tcPr>
          <w:p w14:paraId="5600CF41"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781BDF21" w14:textId="77777777" w:rsidR="00C0425F" w:rsidRDefault="00C0425F" w:rsidP="00D27D29">
            <w:pPr>
              <w:pStyle w:val="Tabletext"/>
              <w:keepNext/>
              <w:jc w:val="right"/>
              <w:rPr>
                <w:rFonts w:asciiTheme="minorHAnsi" w:hAnsiTheme="minorHAnsi" w:cstheme="minorHAnsi"/>
              </w:rPr>
            </w:pPr>
          </w:p>
        </w:tc>
        <w:tc>
          <w:tcPr>
            <w:tcW w:w="1701" w:type="dxa"/>
          </w:tcPr>
          <w:p w14:paraId="604BF21E" w14:textId="77777777" w:rsidR="00C0425F" w:rsidRDefault="00C0425F" w:rsidP="00D27D29">
            <w:pPr>
              <w:pStyle w:val="Tabletext"/>
              <w:keepNext/>
              <w:jc w:val="right"/>
              <w:rPr>
                <w:rFonts w:asciiTheme="minorHAnsi" w:hAnsiTheme="minorHAnsi" w:cstheme="minorHAnsi"/>
              </w:rPr>
            </w:pPr>
          </w:p>
        </w:tc>
      </w:tr>
      <w:tr w:rsidR="00C0425F" w:rsidRPr="006544B8" w14:paraId="12FC37E4" w14:textId="77777777" w:rsidTr="00247A71">
        <w:tc>
          <w:tcPr>
            <w:tcW w:w="1938" w:type="dxa"/>
          </w:tcPr>
          <w:p w14:paraId="40CB0792" w14:textId="77777777" w:rsidR="00C0425F" w:rsidRPr="006544B8" w:rsidRDefault="00C0425F" w:rsidP="00D27D29">
            <w:pPr>
              <w:pStyle w:val="Tabletext"/>
              <w:keepNext/>
              <w:rPr>
                <w:rFonts w:asciiTheme="minorHAnsi" w:hAnsiTheme="minorHAnsi" w:cstheme="minorHAnsi"/>
              </w:rPr>
            </w:pPr>
          </w:p>
        </w:tc>
        <w:tc>
          <w:tcPr>
            <w:tcW w:w="417" w:type="dxa"/>
          </w:tcPr>
          <w:p w14:paraId="1B7454FB"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58ECE6F1"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42.09 (2880)</w:t>
            </w:r>
          </w:p>
        </w:tc>
        <w:tc>
          <w:tcPr>
            <w:tcW w:w="1701" w:type="dxa"/>
          </w:tcPr>
          <w:p w14:paraId="13648984"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25.66 (39)</w:t>
            </w:r>
          </w:p>
        </w:tc>
      </w:tr>
      <w:tr w:rsidR="00C0425F" w:rsidRPr="006544B8" w14:paraId="50037195" w14:textId="77777777" w:rsidTr="00247A71">
        <w:tc>
          <w:tcPr>
            <w:tcW w:w="1938" w:type="dxa"/>
            <w:tcBorders>
              <w:bottom w:val="single" w:sz="18" w:space="0" w:color="4472C4" w:themeColor="accent5"/>
            </w:tcBorders>
          </w:tcPr>
          <w:p w14:paraId="70F8DC60" w14:textId="77777777" w:rsidR="00C0425F" w:rsidRPr="006544B8" w:rsidRDefault="00C0425F" w:rsidP="00D27D29">
            <w:pPr>
              <w:pStyle w:val="Tabletext"/>
              <w:keepNext/>
              <w:rPr>
                <w:rFonts w:asciiTheme="minorHAnsi" w:hAnsiTheme="minorHAnsi" w:cstheme="minorHAnsi"/>
              </w:rPr>
            </w:pPr>
          </w:p>
        </w:tc>
        <w:tc>
          <w:tcPr>
            <w:tcW w:w="417" w:type="dxa"/>
            <w:tcBorders>
              <w:bottom w:val="single" w:sz="18" w:space="0" w:color="4472C4" w:themeColor="accent5"/>
            </w:tcBorders>
          </w:tcPr>
          <w:p w14:paraId="121EB6B6"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Borders>
              <w:bottom w:val="single" w:sz="18" w:space="0" w:color="4472C4" w:themeColor="accent5"/>
            </w:tcBorders>
          </w:tcPr>
          <w:p w14:paraId="3F54224F"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57.91 (3962)</w:t>
            </w:r>
          </w:p>
        </w:tc>
        <w:tc>
          <w:tcPr>
            <w:tcW w:w="1701" w:type="dxa"/>
            <w:tcBorders>
              <w:bottom w:val="single" w:sz="18" w:space="0" w:color="4472C4" w:themeColor="accent5"/>
            </w:tcBorders>
          </w:tcPr>
          <w:p w14:paraId="19B50166"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74.34 (113)</w:t>
            </w:r>
          </w:p>
        </w:tc>
      </w:tr>
    </w:tbl>
    <w:p w14:paraId="2F293E91" w14:textId="77777777" w:rsidR="00022C28" w:rsidRDefault="00022C28">
      <w:pPr>
        <w:spacing w:after="160" w:line="259" w:lineRule="auto"/>
      </w:pPr>
      <w:r>
        <w:br w:type="page"/>
      </w:r>
    </w:p>
    <w:p w14:paraId="5C52078E" w14:textId="77777777" w:rsidR="00022C28" w:rsidRDefault="00022C28" w:rsidP="00022C28">
      <w:pPr>
        <w:pStyle w:val="Heading2"/>
      </w:pPr>
      <w:bookmarkStart w:id="100" w:name="_Toc521681888"/>
      <w:r>
        <w:t>1973-78 cohort</w:t>
      </w:r>
      <w:bookmarkEnd w:id="100"/>
    </w:p>
    <w:tbl>
      <w:tblPr>
        <w:tblStyle w:val="TableGrid"/>
        <w:tblW w:w="5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Description w:val="Prevalence of domestic violence by disability status for the 1973-78 cohort"/>
      </w:tblPr>
      <w:tblGrid>
        <w:gridCol w:w="1938"/>
        <w:gridCol w:w="417"/>
        <w:gridCol w:w="1808"/>
        <w:gridCol w:w="1701"/>
      </w:tblGrid>
      <w:tr w:rsidR="00C0425F" w:rsidRPr="006544B8" w14:paraId="5268207B" w14:textId="77777777" w:rsidTr="00247A71">
        <w:trPr>
          <w:tblHeader/>
        </w:trPr>
        <w:tc>
          <w:tcPr>
            <w:tcW w:w="1938" w:type="dxa"/>
            <w:tcBorders>
              <w:top w:val="single" w:sz="18" w:space="0" w:color="4472C4" w:themeColor="accent5"/>
              <w:bottom w:val="single" w:sz="18" w:space="0" w:color="2E74B5" w:themeColor="accent1" w:themeShade="BF"/>
            </w:tcBorders>
          </w:tcPr>
          <w:p w14:paraId="51F8CC58"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b/>
              </w:rPr>
              <w:t>Year (age)</w:t>
            </w:r>
          </w:p>
        </w:tc>
        <w:tc>
          <w:tcPr>
            <w:tcW w:w="417" w:type="dxa"/>
            <w:tcBorders>
              <w:top w:val="single" w:sz="18" w:space="0" w:color="4472C4" w:themeColor="accent5"/>
              <w:bottom w:val="single" w:sz="18" w:space="0" w:color="2E74B5" w:themeColor="accent1" w:themeShade="BF"/>
            </w:tcBorders>
          </w:tcPr>
          <w:p w14:paraId="10DF9CE2" w14:textId="77777777" w:rsidR="00C0425F" w:rsidRPr="006544B8" w:rsidRDefault="00C0425F" w:rsidP="00D27D29">
            <w:pPr>
              <w:pStyle w:val="Tabletext"/>
              <w:jc w:val="center"/>
              <w:rPr>
                <w:rFonts w:asciiTheme="minorHAnsi" w:hAnsiTheme="minorHAnsi" w:cstheme="minorHAnsi"/>
                <w:b/>
              </w:rPr>
            </w:pPr>
          </w:p>
        </w:tc>
        <w:tc>
          <w:tcPr>
            <w:tcW w:w="1808" w:type="dxa"/>
            <w:tcBorders>
              <w:top w:val="single" w:sz="18" w:space="0" w:color="4472C4" w:themeColor="accent5"/>
              <w:bottom w:val="single" w:sz="18" w:space="0" w:color="2E74B5" w:themeColor="accent1" w:themeShade="BF"/>
            </w:tcBorders>
          </w:tcPr>
          <w:p w14:paraId="6D92381B"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 xml:space="preserve"> disability</w:t>
            </w:r>
          </w:p>
          <w:p w14:paraId="1D7F51E1"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c>
          <w:tcPr>
            <w:tcW w:w="1701" w:type="dxa"/>
            <w:tcBorders>
              <w:top w:val="single" w:sz="18" w:space="0" w:color="4472C4" w:themeColor="accent5"/>
              <w:bottom w:val="single" w:sz="18" w:space="0" w:color="2E74B5" w:themeColor="accent1" w:themeShade="BF"/>
            </w:tcBorders>
          </w:tcPr>
          <w:p w14:paraId="3874F822"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Disability</w:t>
            </w:r>
          </w:p>
          <w:p w14:paraId="7A60108E"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r>
      <w:tr w:rsidR="00C0425F" w:rsidRPr="006544B8" w14:paraId="33A97034" w14:textId="77777777" w:rsidTr="00247A71">
        <w:tc>
          <w:tcPr>
            <w:tcW w:w="1938" w:type="dxa"/>
          </w:tcPr>
          <w:p w14:paraId="7FB2E320"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1996 (aged 18-23)</w:t>
            </w:r>
          </w:p>
        </w:tc>
        <w:tc>
          <w:tcPr>
            <w:tcW w:w="417" w:type="dxa"/>
          </w:tcPr>
          <w:p w14:paraId="4524441B" w14:textId="77777777" w:rsidR="00C0425F" w:rsidRPr="006544B8" w:rsidRDefault="00C0425F" w:rsidP="00D27D29">
            <w:pPr>
              <w:pStyle w:val="Tabletext"/>
              <w:jc w:val="center"/>
              <w:rPr>
                <w:rFonts w:asciiTheme="minorHAnsi" w:hAnsiTheme="minorHAnsi" w:cstheme="minorHAnsi"/>
              </w:rPr>
            </w:pPr>
          </w:p>
        </w:tc>
        <w:tc>
          <w:tcPr>
            <w:tcW w:w="1808" w:type="dxa"/>
          </w:tcPr>
          <w:p w14:paraId="1B55A75D" w14:textId="77777777" w:rsidR="00C0425F" w:rsidRPr="006544B8" w:rsidRDefault="00C0425F" w:rsidP="00D27D29">
            <w:pPr>
              <w:pStyle w:val="Tabletext"/>
              <w:jc w:val="center"/>
              <w:rPr>
                <w:rFonts w:asciiTheme="minorHAnsi" w:hAnsiTheme="minorHAnsi" w:cstheme="minorHAnsi"/>
              </w:rPr>
            </w:pPr>
          </w:p>
        </w:tc>
        <w:tc>
          <w:tcPr>
            <w:tcW w:w="1701" w:type="dxa"/>
          </w:tcPr>
          <w:p w14:paraId="40024F4F" w14:textId="77777777" w:rsidR="00C0425F" w:rsidRPr="006544B8" w:rsidRDefault="00C0425F" w:rsidP="00D27D29">
            <w:pPr>
              <w:pStyle w:val="Tabletext"/>
              <w:jc w:val="center"/>
              <w:rPr>
                <w:rFonts w:asciiTheme="minorHAnsi" w:hAnsiTheme="minorHAnsi" w:cstheme="minorHAnsi"/>
              </w:rPr>
            </w:pPr>
          </w:p>
        </w:tc>
      </w:tr>
      <w:tr w:rsidR="00C0425F" w:rsidRPr="006544B8" w14:paraId="47A2BAE6" w14:textId="77777777" w:rsidTr="00247A71">
        <w:tc>
          <w:tcPr>
            <w:tcW w:w="1938" w:type="dxa"/>
          </w:tcPr>
          <w:p w14:paraId="064240F4" w14:textId="77777777" w:rsidR="00C0425F" w:rsidRPr="001A2B44"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5E5EEF90" w14:textId="77777777" w:rsidR="00C0425F" w:rsidRPr="006544B8" w:rsidRDefault="00C0425F" w:rsidP="00D27D29">
            <w:pPr>
              <w:pStyle w:val="Tabletext"/>
              <w:jc w:val="center"/>
              <w:rPr>
                <w:rFonts w:asciiTheme="minorHAnsi" w:hAnsiTheme="minorHAnsi" w:cstheme="minorHAnsi"/>
              </w:rPr>
            </w:pPr>
          </w:p>
        </w:tc>
        <w:tc>
          <w:tcPr>
            <w:tcW w:w="1808" w:type="dxa"/>
          </w:tcPr>
          <w:p w14:paraId="7B1945B8" w14:textId="77777777" w:rsidR="00C0425F" w:rsidRPr="006544B8" w:rsidRDefault="00C0425F" w:rsidP="00D27D29">
            <w:pPr>
              <w:pStyle w:val="Tabletext"/>
              <w:jc w:val="center"/>
              <w:rPr>
                <w:rFonts w:asciiTheme="minorHAnsi" w:hAnsiTheme="minorHAnsi" w:cstheme="minorHAnsi"/>
              </w:rPr>
            </w:pPr>
          </w:p>
        </w:tc>
        <w:tc>
          <w:tcPr>
            <w:tcW w:w="1701" w:type="dxa"/>
          </w:tcPr>
          <w:p w14:paraId="13949EF4" w14:textId="77777777" w:rsidR="00C0425F" w:rsidRPr="006544B8" w:rsidRDefault="00C0425F" w:rsidP="00D27D29">
            <w:pPr>
              <w:pStyle w:val="Tabletext"/>
              <w:jc w:val="center"/>
              <w:rPr>
                <w:rFonts w:asciiTheme="minorHAnsi" w:hAnsiTheme="minorHAnsi" w:cstheme="minorHAnsi"/>
              </w:rPr>
            </w:pPr>
          </w:p>
        </w:tc>
      </w:tr>
      <w:tr w:rsidR="00C0425F" w:rsidRPr="006544B8" w14:paraId="50AC27EC" w14:textId="77777777" w:rsidTr="00247A71">
        <w:tc>
          <w:tcPr>
            <w:tcW w:w="1938" w:type="dxa"/>
          </w:tcPr>
          <w:p w14:paraId="48E8F59A" w14:textId="77777777" w:rsidR="00C0425F" w:rsidRPr="001A2B44" w:rsidRDefault="00C0425F" w:rsidP="00D27D29">
            <w:pPr>
              <w:pStyle w:val="Tabletext"/>
              <w:rPr>
                <w:rFonts w:asciiTheme="minorHAnsi" w:hAnsiTheme="minorHAnsi" w:cstheme="minorHAnsi"/>
              </w:rPr>
            </w:pPr>
          </w:p>
        </w:tc>
        <w:tc>
          <w:tcPr>
            <w:tcW w:w="417" w:type="dxa"/>
          </w:tcPr>
          <w:p w14:paraId="52C22B9B"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7E0FB5D7"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88.06 (12121)</w:t>
            </w:r>
          </w:p>
        </w:tc>
        <w:tc>
          <w:tcPr>
            <w:tcW w:w="1701" w:type="dxa"/>
          </w:tcPr>
          <w:p w14:paraId="3BC005D2"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79.62 (125)</w:t>
            </w:r>
          </w:p>
        </w:tc>
      </w:tr>
      <w:tr w:rsidR="00C0425F" w:rsidRPr="006544B8" w14:paraId="3DCEA0A2" w14:textId="77777777" w:rsidTr="00247A71">
        <w:tc>
          <w:tcPr>
            <w:tcW w:w="1938" w:type="dxa"/>
          </w:tcPr>
          <w:p w14:paraId="77847261" w14:textId="77777777" w:rsidR="00C0425F" w:rsidRPr="001A2B44" w:rsidRDefault="00C0425F" w:rsidP="00D27D29">
            <w:pPr>
              <w:pStyle w:val="Tabletext"/>
              <w:rPr>
                <w:rFonts w:asciiTheme="minorHAnsi" w:hAnsiTheme="minorHAnsi" w:cstheme="minorHAnsi"/>
              </w:rPr>
            </w:pPr>
          </w:p>
        </w:tc>
        <w:tc>
          <w:tcPr>
            <w:tcW w:w="417" w:type="dxa"/>
          </w:tcPr>
          <w:p w14:paraId="3842C04C"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73D7FB1F"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11.94 (1643)</w:t>
            </w:r>
          </w:p>
        </w:tc>
        <w:tc>
          <w:tcPr>
            <w:tcW w:w="1701" w:type="dxa"/>
          </w:tcPr>
          <w:p w14:paraId="3FC9DA75"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20.38 (32)</w:t>
            </w:r>
          </w:p>
        </w:tc>
      </w:tr>
      <w:tr w:rsidR="00C0425F" w:rsidRPr="006544B8" w14:paraId="188CFE0B" w14:textId="77777777" w:rsidTr="00247A71">
        <w:tc>
          <w:tcPr>
            <w:tcW w:w="1938" w:type="dxa"/>
          </w:tcPr>
          <w:p w14:paraId="3AF5306F"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2000 (aged 22-27)</w:t>
            </w:r>
          </w:p>
        </w:tc>
        <w:tc>
          <w:tcPr>
            <w:tcW w:w="417" w:type="dxa"/>
          </w:tcPr>
          <w:p w14:paraId="70864292" w14:textId="77777777" w:rsidR="00C0425F" w:rsidRPr="006544B8" w:rsidRDefault="00C0425F" w:rsidP="00D27D29">
            <w:pPr>
              <w:pStyle w:val="Tabletext"/>
              <w:jc w:val="right"/>
              <w:rPr>
                <w:rFonts w:asciiTheme="minorHAnsi" w:hAnsiTheme="minorHAnsi" w:cstheme="minorHAnsi"/>
              </w:rPr>
            </w:pPr>
          </w:p>
        </w:tc>
        <w:tc>
          <w:tcPr>
            <w:tcW w:w="1808" w:type="dxa"/>
          </w:tcPr>
          <w:p w14:paraId="69B4CB0E" w14:textId="77777777" w:rsidR="00C0425F" w:rsidRPr="006544B8" w:rsidRDefault="00C0425F" w:rsidP="00D27D29">
            <w:pPr>
              <w:pStyle w:val="Tabletext"/>
              <w:jc w:val="right"/>
              <w:rPr>
                <w:rFonts w:asciiTheme="minorHAnsi" w:hAnsiTheme="minorHAnsi" w:cstheme="minorHAnsi"/>
              </w:rPr>
            </w:pPr>
          </w:p>
        </w:tc>
        <w:tc>
          <w:tcPr>
            <w:tcW w:w="1701" w:type="dxa"/>
          </w:tcPr>
          <w:p w14:paraId="57DEC734" w14:textId="77777777" w:rsidR="00C0425F" w:rsidRPr="006544B8" w:rsidRDefault="00C0425F" w:rsidP="00D27D29">
            <w:pPr>
              <w:pStyle w:val="Tabletext"/>
              <w:jc w:val="right"/>
              <w:rPr>
                <w:rFonts w:asciiTheme="minorHAnsi" w:hAnsiTheme="minorHAnsi" w:cstheme="minorHAnsi"/>
              </w:rPr>
            </w:pPr>
          </w:p>
        </w:tc>
      </w:tr>
      <w:tr w:rsidR="00C0425F" w:rsidRPr="006544B8" w14:paraId="674728E6" w14:textId="77777777" w:rsidTr="00247A71">
        <w:tc>
          <w:tcPr>
            <w:tcW w:w="1938" w:type="dxa"/>
          </w:tcPr>
          <w:p w14:paraId="73FAB1E7" w14:textId="77777777" w:rsidR="00C0425F" w:rsidRPr="00D103EF" w:rsidRDefault="00C0425F" w:rsidP="00D27D29">
            <w:pPr>
              <w:pStyle w:val="Tabletext"/>
              <w:rPr>
                <w:rFonts w:asciiTheme="minorHAnsi" w:hAnsiTheme="minorHAnsi" w:cstheme="minorHAnsi"/>
                <w:b/>
              </w:rPr>
            </w:pPr>
            <w:r w:rsidRPr="001A2B44">
              <w:rPr>
                <w:rFonts w:asciiTheme="minorHAnsi" w:hAnsiTheme="minorHAnsi" w:cstheme="minorHAnsi"/>
              </w:rPr>
              <w:t>Violent relationship</w:t>
            </w:r>
          </w:p>
        </w:tc>
        <w:tc>
          <w:tcPr>
            <w:tcW w:w="417" w:type="dxa"/>
          </w:tcPr>
          <w:p w14:paraId="3D48D8FB" w14:textId="77777777" w:rsidR="00C0425F" w:rsidRPr="006544B8" w:rsidRDefault="00C0425F" w:rsidP="00D27D29">
            <w:pPr>
              <w:pStyle w:val="Tabletext"/>
              <w:jc w:val="right"/>
              <w:rPr>
                <w:rFonts w:asciiTheme="minorHAnsi" w:hAnsiTheme="minorHAnsi" w:cstheme="minorHAnsi"/>
              </w:rPr>
            </w:pPr>
          </w:p>
        </w:tc>
        <w:tc>
          <w:tcPr>
            <w:tcW w:w="1808" w:type="dxa"/>
          </w:tcPr>
          <w:p w14:paraId="2EB8F2EC" w14:textId="77777777" w:rsidR="00C0425F" w:rsidRDefault="00C0425F" w:rsidP="00D27D29">
            <w:pPr>
              <w:pStyle w:val="Tabletext"/>
              <w:jc w:val="right"/>
              <w:rPr>
                <w:rFonts w:asciiTheme="minorHAnsi" w:hAnsiTheme="minorHAnsi" w:cstheme="minorHAnsi"/>
              </w:rPr>
            </w:pPr>
          </w:p>
        </w:tc>
        <w:tc>
          <w:tcPr>
            <w:tcW w:w="1701" w:type="dxa"/>
          </w:tcPr>
          <w:p w14:paraId="084C0421" w14:textId="77777777" w:rsidR="00C0425F" w:rsidRDefault="00C0425F" w:rsidP="00D27D29">
            <w:pPr>
              <w:pStyle w:val="Tabletext"/>
              <w:jc w:val="right"/>
              <w:rPr>
                <w:rFonts w:asciiTheme="minorHAnsi" w:hAnsiTheme="minorHAnsi" w:cstheme="minorHAnsi"/>
              </w:rPr>
            </w:pPr>
          </w:p>
        </w:tc>
      </w:tr>
      <w:tr w:rsidR="00C0425F" w:rsidRPr="006544B8" w14:paraId="7C87A89D" w14:textId="77777777" w:rsidTr="00247A71">
        <w:tc>
          <w:tcPr>
            <w:tcW w:w="1938" w:type="dxa"/>
          </w:tcPr>
          <w:p w14:paraId="2FF8E143" w14:textId="77777777" w:rsidR="00C0425F" w:rsidRPr="00D103EF" w:rsidRDefault="00C0425F" w:rsidP="00D27D29">
            <w:pPr>
              <w:pStyle w:val="Tabletext"/>
              <w:rPr>
                <w:rFonts w:asciiTheme="minorHAnsi" w:hAnsiTheme="minorHAnsi" w:cstheme="minorHAnsi"/>
                <w:b/>
              </w:rPr>
            </w:pPr>
          </w:p>
        </w:tc>
        <w:tc>
          <w:tcPr>
            <w:tcW w:w="417" w:type="dxa"/>
          </w:tcPr>
          <w:p w14:paraId="1EF33CB2"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746C4803"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85.24 (7909)</w:t>
            </w:r>
          </w:p>
        </w:tc>
        <w:tc>
          <w:tcPr>
            <w:tcW w:w="1701" w:type="dxa"/>
          </w:tcPr>
          <w:p w14:paraId="791382A3"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72.00 (72)</w:t>
            </w:r>
          </w:p>
        </w:tc>
      </w:tr>
      <w:tr w:rsidR="00C0425F" w:rsidRPr="006544B8" w14:paraId="4F4FBEA5" w14:textId="77777777" w:rsidTr="00247A71">
        <w:tc>
          <w:tcPr>
            <w:tcW w:w="1938" w:type="dxa"/>
          </w:tcPr>
          <w:p w14:paraId="7B5C838C" w14:textId="77777777" w:rsidR="00C0425F" w:rsidRPr="00D103EF" w:rsidRDefault="00C0425F" w:rsidP="00D27D29">
            <w:pPr>
              <w:pStyle w:val="Tabletext"/>
              <w:rPr>
                <w:rFonts w:asciiTheme="minorHAnsi" w:hAnsiTheme="minorHAnsi" w:cstheme="minorHAnsi"/>
                <w:b/>
              </w:rPr>
            </w:pPr>
          </w:p>
        </w:tc>
        <w:tc>
          <w:tcPr>
            <w:tcW w:w="417" w:type="dxa"/>
          </w:tcPr>
          <w:p w14:paraId="63DE65C5"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65F319EB"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14.76 (1370)</w:t>
            </w:r>
          </w:p>
        </w:tc>
        <w:tc>
          <w:tcPr>
            <w:tcW w:w="1701" w:type="dxa"/>
          </w:tcPr>
          <w:p w14:paraId="3A364708"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28.00 (28)</w:t>
            </w:r>
          </w:p>
        </w:tc>
      </w:tr>
      <w:tr w:rsidR="00C0425F" w:rsidRPr="006544B8" w14:paraId="7244400B" w14:textId="77777777" w:rsidTr="00247A71">
        <w:tc>
          <w:tcPr>
            <w:tcW w:w="1938" w:type="dxa"/>
          </w:tcPr>
          <w:p w14:paraId="41519762"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2003 (aged 25-30)</w:t>
            </w:r>
          </w:p>
        </w:tc>
        <w:tc>
          <w:tcPr>
            <w:tcW w:w="417" w:type="dxa"/>
          </w:tcPr>
          <w:p w14:paraId="38D9B668" w14:textId="77777777" w:rsidR="00C0425F" w:rsidRPr="006544B8" w:rsidRDefault="00C0425F" w:rsidP="00D27D29">
            <w:pPr>
              <w:pStyle w:val="Tabletext"/>
              <w:jc w:val="right"/>
              <w:rPr>
                <w:rFonts w:asciiTheme="minorHAnsi" w:hAnsiTheme="minorHAnsi" w:cstheme="minorHAnsi"/>
              </w:rPr>
            </w:pPr>
          </w:p>
        </w:tc>
        <w:tc>
          <w:tcPr>
            <w:tcW w:w="1808" w:type="dxa"/>
          </w:tcPr>
          <w:p w14:paraId="13377619" w14:textId="77777777" w:rsidR="00C0425F" w:rsidRPr="006544B8" w:rsidRDefault="00C0425F" w:rsidP="00D27D29">
            <w:pPr>
              <w:pStyle w:val="Tabletext"/>
              <w:jc w:val="right"/>
              <w:rPr>
                <w:rFonts w:asciiTheme="minorHAnsi" w:hAnsiTheme="minorHAnsi" w:cstheme="minorHAnsi"/>
              </w:rPr>
            </w:pPr>
          </w:p>
        </w:tc>
        <w:tc>
          <w:tcPr>
            <w:tcW w:w="1701" w:type="dxa"/>
          </w:tcPr>
          <w:p w14:paraId="51BA470B" w14:textId="77777777" w:rsidR="00C0425F" w:rsidRPr="006544B8" w:rsidRDefault="00C0425F" w:rsidP="00D27D29">
            <w:pPr>
              <w:pStyle w:val="Tabletext"/>
              <w:jc w:val="right"/>
              <w:rPr>
                <w:rFonts w:asciiTheme="minorHAnsi" w:hAnsiTheme="minorHAnsi" w:cstheme="minorHAnsi"/>
              </w:rPr>
            </w:pPr>
          </w:p>
        </w:tc>
      </w:tr>
      <w:tr w:rsidR="00C0425F" w:rsidRPr="006544B8" w14:paraId="689CA36B" w14:textId="77777777" w:rsidTr="00247A71">
        <w:tc>
          <w:tcPr>
            <w:tcW w:w="1938" w:type="dxa"/>
          </w:tcPr>
          <w:p w14:paraId="3F59D80A" w14:textId="77777777" w:rsidR="00C0425F" w:rsidRPr="00D103EF" w:rsidRDefault="00C0425F" w:rsidP="00D27D29">
            <w:pPr>
              <w:pStyle w:val="Tabletext"/>
              <w:rPr>
                <w:rFonts w:asciiTheme="minorHAnsi" w:hAnsiTheme="minorHAnsi" w:cstheme="minorHAnsi"/>
                <w:b/>
              </w:rPr>
            </w:pPr>
            <w:r w:rsidRPr="001A2B44">
              <w:rPr>
                <w:rFonts w:asciiTheme="minorHAnsi" w:hAnsiTheme="minorHAnsi" w:cstheme="minorHAnsi"/>
              </w:rPr>
              <w:t>Violent relationship</w:t>
            </w:r>
          </w:p>
        </w:tc>
        <w:tc>
          <w:tcPr>
            <w:tcW w:w="417" w:type="dxa"/>
          </w:tcPr>
          <w:p w14:paraId="47748453" w14:textId="77777777" w:rsidR="00C0425F" w:rsidRPr="006544B8" w:rsidRDefault="00C0425F" w:rsidP="00D27D29">
            <w:pPr>
              <w:pStyle w:val="Tabletext"/>
              <w:jc w:val="right"/>
              <w:rPr>
                <w:rFonts w:asciiTheme="minorHAnsi" w:hAnsiTheme="minorHAnsi" w:cstheme="minorHAnsi"/>
              </w:rPr>
            </w:pPr>
          </w:p>
        </w:tc>
        <w:tc>
          <w:tcPr>
            <w:tcW w:w="1808" w:type="dxa"/>
          </w:tcPr>
          <w:p w14:paraId="5C053034" w14:textId="77777777" w:rsidR="00C0425F" w:rsidRDefault="00C0425F" w:rsidP="00D27D29">
            <w:pPr>
              <w:pStyle w:val="Tabletext"/>
              <w:jc w:val="right"/>
              <w:rPr>
                <w:rFonts w:asciiTheme="minorHAnsi" w:hAnsiTheme="minorHAnsi" w:cstheme="minorHAnsi"/>
              </w:rPr>
            </w:pPr>
          </w:p>
        </w:tc>
        <w:tc>
          <w:tcPr>
            <w:tcW w:w="1701" w:type="dxa"/>
          </w:tcPr>
          <w:p w14:paraId="4E1722BE" w14:textId="77777777" w:rsidR="00C0425F" w:rsidRDefault="00C0425F" w:rsidP="00D27D29">
            <w:pPr>
              <w:pStyle w:val="Tabletext"/>
              <w:jc w:val="right"/>
              <w:rPr>
                <w:rFonts w:asciiTheme="minorHAnsi" w:hAnsiTheme="minorHAnsi" w:cstheme="minorHAnsi"/>
              </w:rPr>
            </w:pPr>
          </w:p>
        </w:tc>
      </w:tr>
      <w:tr w:rsidR="00C0425F" w:rsidRPr="006544B8" w14:paraId="0630C63E" w14:textId="77777777" w:rsidTr="00247A71">
        <w:tc>
          <w:tcPr>
            <w:tcW w:w="1938" w:type="dxa"/>
          </w:tcPr>
          <w:p w14:paraId="5C363C40" w14:textId="77777777" w:rsidR="00C0425F" w:rsidRPr="00D103EF" w:rsidRDefault="00C0425F" w:rsidP="00D27D29">
            <w:pPr>
              <w:pStyle w:val="Tabletext"/>
              <w:rPr>
                <w:rFonts w:asciiTheme="minorHAnsi" w:hAnsiTheme="minorHAnsi" w:cstheme="minorHAnsi"/>
                <w:b/>
              </w:rPr>
            </w:pPr>
          </w:p>
        </w:tc>
        <w:tc>
          <w:tcPr>
            <w:tcW w:w="417" w:type="dxa"/>
          </w:tcPr>
          <w:p w14:paraId="7EE0CA5D"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10C059A2"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82.62 (7207)</w:t>
            </w:r>
          </w:p>
        </w:tc>
        <w:tc>
          <w:tcPr>
            <w:tcW w:w="1701" w:type="dxa"/>
          </w:tcPr>
          <w:p w14:paraId="3E3B5B77"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64.13 (82)</w:t>
            </w:r>
          </w:p>
        </w:tc>
      </w:tr>
      <w:tr w:rsidR="00C0425F" w:rsidRPr="006544B8" w14:paraId="603408D6" w14:textId="77777777" w:rsidTr="00247A71">
        <w:tc>
          <w:tcPr>
            <w:tcW w:w="1938" w:type="dxa"/>
          </w:tcPr>
          <w:p w14:paraId="1831DC1E" w14:textId="77777777" w:rsidR="00C0425F" w:rsidRPr="00D103EF" w:rsidRDefault="00C0425F" w:rsidP="00D27D29">
            <w:pPr>
              <w:pStyle w:val="Tabletext"/>
              <w:rPr>
                <w:rFonts w:asciiTheme="minorHAnsi" w:hAnsiTheme="minorHAnsi" w:cstheme="minorHAnsi"/>
                <w:b/>
              </w:rPr>
            </w:pPr>
          </w:p>
        </w:tc>
        <w:tc>
          <w:tcPr>
            <w:tcW w:w="417" w:type="dxa"/>
          </w:tcPr>
          <w:p w14:paraId="71F3280D"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18546C9E"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17.38 (1516)</w:t>
            </w:r>
          </w:p>
        </w:tc>
        <w:tc>
          <w:tcPr>
            <w:tcW w:w="1701" w:type="dxa"/>
          </w:tcPr>
          <w:p w14:paraId="79D7A078"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35.87 (33)</w:t>
            </w:r>
          </w:p>
        </w:tc>
      </w:tr>
      <w:tr w:rsidR="00C0425F" w:rsidRPr="006544B8" w14:paraId="55C62C4A" w14:textId="77777777" w:rsidTr="00247A71">
        <w:tc>
          <w:tcPr>
            <w:tcW w:w="1938" w:type="dxa"/>
          </w:tcPr>
          <w:p w14:paraId="4743F3A7"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2006 (aged 28-33)</w:t>
            </w:r>
          </w:p>
        </w:tc>
        <w:tc>
          <w:tcPr>
            <w:tcW w:w="417" w:type="dxa"/>
          </w:tcPr>
          <w:p w14:paraId="002EB712" w14:textId="77777777" w:rsidR="00C0425F" w:rsidRPr="006544B8" w:rsidRDefault="00C0425F" w:rsidP="00D27D29">
            <w:pPr>
              <w:pStyle w:val="Tabletext"/>
              <w:jc w:val="right"/>
              <w:rPr>
                <w:rFonts w:asciiTheme="minorHAnsi" w:hAnsiTheme="minorHAnsi" w:cstheme="minorHAnsi"/>
              </w:rPr>
            </w:pPr>
          </w:p>
        </w:tc>
        <w:tc>
          <w:tcPr>
            <w:tcW w:w="1808" w:type="dxa"/>
          </w:tcPr>
          <w:p w14:paraId="1B31DC4C" w14:textId="77777777" w:rsidR="00C0425F" w:rsidRPr="006544B8" w:rsidRDefault="00C0425F" w:rsidP="00D27D29">
            <w:pPr>
              <w:pStyle w:val="Tabletext"/>
              <w:jc w:val="right"/>
              <w:rPr>
                <w:rFonts w:asciiTheme="minorHAnsi" w:hAnsiTheme="minorHAnsi" w:cstheme="minorHAnsi"/>
              </w:rPr>
            </w:pPr>
          </w:p>
        </w:tc>
        <w:tc>
          <w:tcPr>
            <w:tcW w:w="1701" w:type="dxa"/>
          </w:tcPr>
          <w:p w14:paraId="62DD1046" w14:textId="77777777" w:rsidR="00C0425F" w:rsidRPr="006544B8" w:rsidRDefault="00C0425F" w:rsidP="00D27D29">
            <w:pPr>
              <w:pStyle w:val="Tabletext"/>
              <w:jc w:val="right"/>
              <w:rPr>
                <w:rFonts w:asciiTheme="minorHAnsi" w:hAnsiTheme="minorHAnsi" w:cstheme="minorHAnsi"/>
              </w:rPr>
            </w:pPr>
          </w:p>
        </w:tc>
      </w:tr>
      <w:tr w:rsidR="00C0425F" w:rsidRPr="006544B8" w14:paraId="13A2A23A" w14:textId="77777777" w:rsidTr="00247A71">
        <w:tc>
          <w:tcPr>
            <w:tcW w:w="1938" w:type="dxa"/>
          </w:tcPr>
          <w:p w14:paraId="2E9DEB13"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4891E588" w14:textId="77777777" w:rsidR="00C0425F" w:rsidRPr="006544B8" w:rsidRDefault="00C0425F" w:rsidP="00D27D29">
            <w:pPr>
              <w:pStyle w:val="Tabletext"/>
              <w:jc w:val="right"/>
              <w:rPr>
                <w:rFonts w:asciiTheme="minorHAnsi" w:hAnsiTheme="minorHAnsi" w:cstheme="minorHAnsi"/>
              </w:rPr>
            </w:pPr>
          </w:p>
        </w:tc>
        <w:tc>
          <w:tcPr>
            <w:tcW w:w="1808" w:type="dxa"/>
          </w:tcPr>
          <w:p w14:paraId="201F7ED4" w14:textId="77777777" w:rsidR="00C0425F" w:rsidRDefault="00C0425F" w:rsidP="00D27D29">
            <w:pPr>
              <w:pStyle w:val="Tabletext"/>
              <w:jc w:val="right"/>
              <w:rPr>
                <w:rFonts w:asciiTheme="minorHAnsi" w:hAnsiTheme="minorHAnsi" w:cstheme="minorHAnsi"/>
              </w:rPr>
            </w:pPr>
          </w:p>
        </w:tc>
        <w:tc>
          <w:tcPr>
            <w:tcW w:w="1701" w:type="dxa"/>
          </w:tcPr>
          <w:p w14:paraId="73515E7C" w14:textId="77777777" w:rsidR="00C0425F" w:rsidRDefault="00C0425F" w:rsidP="00D27D29">
            <w:pPr>
              <w:pStyle w:val="Tabletext"/>
              <w:jc w:val="right"/>
              <w:rPr>
                <w:rFonts w:asciiTheme="minorHAnsi" w:hAnsiTheme="minorHAnsi" w:cstheme="minorHAnsi"/>
              </w:rPr>
            </w:pPr>
          </w:p>
        </w:tc>
      </w:tr>
      <w:tr w:rsidR="00C0425F" w:rsidRPr="006544B8" w14:paraId="38B54AB4" w14:textId="77777777" w:rsidTr="00247A71">
        <w:tc>
          <w:tcPr>
            <w:tcW w:w="1938" w:type="dxa"/>
          </w:tcPr>
          <w:p w14:paraId="61364331" w14:textId="77777777" w:rsidR="00C0425F" w:rsidRPr="006544B8" w:rsidRDefault="00C0425F" w:rsidP="00D27D29">
            <w:pPr>
              <w:pStyle w:val="Tabletext"/>
              <w:rPr>
                <w:rFonts w:asciiTheme="minorHAnsi" w:hAnsiTheme="minorHAnsi" w:cstheme="minorHAnsi"/>
              </w:rPr>
            </w:pPr>
          </w:p>
        </w:tc>
        <w:tc>
          <w:tcPr>
            <w:tcW w:w="417" w:type="dxa"/>
          </w:tcPr>
          <w:p w14:paraId="511AAA04"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06F940FC"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80.14 (7149)</w:t>
            </w:r>
          </w:p>
        </w:tc>
        <w:tc>
          <w:tcPr>
            <w:tcW w:w="1701" w:type="dxa"/>
          </w:tcPr>
          <w:p w14:paraId="233EBBBF"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61.65 (82)</w:t>
            </w:r>
          </w:p>
        </w:tc>
      </w:tr>
      <w:tr w:rsidR="00C0425F" w:rsidRPr="006544B8" w14:paraId="66F86CD5" w14:textId="77777777" w:rsidTr="00247A71">
        <w:tc>
          <w:tcPr>
            <w:tcW w:w="1938" w:type="dxa"/>
          </w:tcPr>
          <w:p w14:paraId="1DFFBDB3" w14:textId="77777777" w:rsidR="00C0425F" w:rsidRPr="006544B8" w:rsidRDefault="00C0425F" w:rsidP="00D27D29">
            <w:pPr>
              <w:pStyle w:val="Tabletext"/>
              <w:rPr>
                <w:rFonts w:asciiTheme="minorHAnsi" w:hAnsiTheme="minorHAnsi" w:cstheme="minorHAnsi"/>
              </w:rPr>
            </w:pPr>
          </w:p>
        </w:tc>
        <w:tc>
          <w:tcPr>
            <w:tcW w:w="417" w:type="dxa"/>
          </w:tcPr>
          <w:p w14:paraId="378024D8"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4A1244D1"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19.86 (1772)</w:t>
            </w:r>
          </w:p>
        </w:tc>
        <w:tc>
          <w:tcPr>
            <w:tcW w:w="1701" w:type="dxa"/>
          </w:tcPr>
          <w:p w14:paraId="39E6D14E"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38.35 (51)</w:t>
            </w:r>
          </w:p>
        </w:tc>
      </w:tr>
      <w:tr w:rsidR="00C0425F" w:rsidRPr="006544B8" w14:paraId="64A97A1B" w14:textId="77777777" w:rsidTr="00247A71">
        <w:tc>
          <w:tcPr>
            <w:tcW w:w="1938" w:type="dxa"/>
          </w:tcPr>
          <w:p w14:paraId="63741CDD"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Partner abusive act</w:t>
            </w:r>
          </w:p>
        </w:tc>
        <w:tc>
          <w:tcPr>
            <w:tcW w:w="417" w:type="dxa"/>
          </w:tcPr>
          <w:p w14:paraId="05167B80" w14:textId="77777777" w:rsidR="00C0425F" w:rsidRPr="006544B8" w:rsidRDefault="00C0425F" w:rsidP="00D27D29">
            <w:pPr>
              <w:pStyle w:val="Tabletext"/>
              <w:jc w:val="right"/>
              <w:rPr>
                <w:rFonts w:asciiTheme="minorHAnsi" w:hAnsiTheme="minorHAnsi" w:cstheme="minorHAnsi"/>
              </w:rPr>
            </w:pPr>
          </w:p>
        </w:tc>
        <w:tc>
          <w:tcPr>
            <w:tcW w:w="1808" w:type="dxa"/>
          </w:tcPr>
          <w:p w14:paraId="4A8C9CAA" w14:textId="77777777" w:rsidR="00C0425F" w:rsidRDefault="00C0425F" w:rsidP="00D27D29">
            <w:pPr>
              <w:pStyle w:val="Tabletext"/>
              <w:jc w:val="right"/>
              <w:rPr>
                <w:rFonts w:asciiTheme="minorHAnsi" w:hAnsiTheme="minorHAnsi" w:cstheme="minorHAnsi"/>
              </w:rPr>
            </w:pPr>
          </w:p>
        </w:tc>
        <w:tc>
          <w:tcPr>
            <w:tcW w:w="1701" w:type="dxa"/>
          </w:tcPr>
          <w:p w14:paraId="0F630452" w14:textId="77777777" w:rsidR="00C0425F" w:rsidRDefault="00C0425F" w:rsidP="00D27D29">
            <w:pPr>
              <w:pStyle w:val="Tabletext"/>
              <w:jc w:val="right"/>
              <w:rPr>
                <w:rFonts w:asciiTheme="minorHAnsi" w:hAnsiTheme="minorHAnsi" w:cstheme="minorHAnsi"/>
              </w:rPr>
            </w:pPr>
          </w:p>
        </w:tc>
      </w:tr>
      <w:tr w:rsidR="00C0425F" w:rsidRPr="006544B8" w14:paraId="704AEA1C" w14:textId="77777777" w:rsidTr="00247A71">
        <w:tc>
          <w:tcPr>
            <w:tcW w:w="1938" w:type="dxa"/>
          </w:tcPr>
          <w:p w14:paraId="54BE401D" w14:textId="77777777" w:rsidR="00C0425F" w:rsidRPr="006544B8" w:rsidRDefault="00C0425F" w:rsidP="00D27D29">
            <w:pPr>
              <w:pStyle w:val="Tabletext"/>
              <w:rPr>
                <w:rFonts w:asciiTheme="minorHAnsi" w:hAnsiTheme="minorHAnsi" w:cstheme="minorHAnsi"/>
              </w:rPr>
            </w:pPr>
          </w:p>
        </w:tc>
        <w:tc>
          <w:tcPr>
            <w:tcW w:w="417" w:type="dxa"/>
          </w:tcPr>
          <w:p w14:paraId="3E3289DB"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33DF68C2"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74.61 (5793)</w:t>
            </w:r>
          </w:p>
        </w:tc>
        <w:tc>
          <w:tcPr>
            <w:tcW w:w="1701" w:type="dxa"/>
          </w:tcPr>
          <w:p w14:paraId="1CC297EC"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56.84 (54)</w:t>
            </w:r>
          </w:p>
        </w:tc>
      </w:tr>
      <w:tr w:rsidR="00C0425F" w:rsidRPr="006544B8" w14:paraId="5A1D83CD" w14:textId="77777777" w:rsidTr="00247A71">
        <w:tc>
          <w:tcPr>
            <w:tcW w:w="1938" w:type="dxa"/>
          </w:tcPr>
          <w:p w14:paraId="050428EA" w14:textId="77777777" w:rsidR="00C0425F" w:rsidRPr="006544B8" w:rsidRDefault="00C0425F" w:rsidP="00D27D29">
            <w:pPr>
              <w:pStyle w:val="Tabletext"/>
              <w:rPr>
                <w:rFonts w:asciiTheme="minorHAnsi" w:hAnsiTheme="minorHAnsi" w:cstheme="minorHAnsi"/>
              </w:rPr>
            </w:pPr>
          </w:p>
        </w:tc>
        <w:tc>
          <w:tcPr>
            <w:tcW w:w="417" w:type="dxa"/>
          </w:tcPr>
          <w:p w14:paraId="6C5D02B7"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473E263C"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25.39 (1971)</w:t>
            </w:r>
          </w:p>
        </w:tc>
        <w:tc>
          <w:tcPr>
            <w:tcW w:w="1701" w:type="dxa"/>
          </w:tcPr>
          <w:p w14:paraId="364D9A19"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43.16 (41)</w:t>
            </w:r>
          </w:p>
        </w:tc>
      </w:tr>
      <w:tr w:rsidR="00C0425F" w:rsidRPr="006544B8" w14:paraId="097E0A9F" w14:textId="77777777" w:rsidTr="00247A71">
        <w:tc>
          <w:tcPr>
            <w:tcW w:w="1938" w:type="dxa"/>
          </w:tcPr>
          <w:p w14:paraId="39563DB1"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2009 (aged 31-38)</w:t>
            </w:r>
          </w:p>
        </w:tc>
        <w:tc>
          <w:tcPr>
            <w:tcW w:w="417" w:type="dxa"/>
          </w:tcPr>
          <w:p w14:paraId="047B8EF3" w14:textId="77777777" w:rsidR="00C0425F" w:rsidRPr="006544B8" w:rsidRDefault="00C0425F" w:rsidP="00D27D29">
            <w:pPr>
              <w:pStyle w:val="Tabletext"/>
              <w:jc w:val="right"/>
              <w:rPr>
                <w:rFonts w:asciiTheme="minorHAnsi" w:hAnsiTheme="minorHAnsi" w:cstheme="minorHAnsi"/>
              </w:rPr>
            </w:pPr>
          </w:p>
        </w:tc>
        <w:tc>
          <w:tcPr>
            <w:tcW w:w="1808" w:type="dxa"/>
          </w:tcPr>
          <w:p w14:paraId="1327C151" w14:textId="77777777" w:rsidR="00C0425F" w:rsidRDefault="00C0425F" w:rsidP="00D27D29">
            <w:pPr>
              <w:pStyle w:val="Tabletext"/>
              <w:jc w:val="right"/>
              <w:rPr>
                <w:rFonts w:asciiTheme="minorHAnsi" w:hAnsiTheme="minorHAnsi" w:cstheme="minorHAnsi"/>
              </w:rPr>
            </w:pPr>
          </w:p>
        </w:tc>
        <w:tc>
          <w:tcPr>
            <w:tcW w:w="1701" w:type="dxa"/>
          </w:tcPr>
          <w:p w14:paraId="77300D60" w14:textId="77777777" w:rsidR="00C0425F" w:rsidRDefault="00C0425F" w:rsidP="00D27D29">
            <w:pPr>
              <w:pStyle w:val="Tabletext"/>
              <w:jc w:val="right"/>
              <w:rPr>
                <w:rFonts w:asciiTheme="minorHAnsi" w:hAnsiTheme="minorHAnsi" w:cstheme="minorHAnsi"/>
              </w:rPr>
            </w:pPr>
          </w:p>
        </w:tc>
      </w:tr>
      <w:tr w:rsidR="00C0425F" w:rsidRPr="006544B8" w14:paraId="2141A806" w14:textId="77777777" w:rsidTr="00247A71">
        <w:tc>
          <w:tcPr>
            <w:tcW w:w="1938" w:type="dxa"/>
          </w:tcPr>
          <w:p w14:paraId="436A3B38"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7C273C86" w14:textId="77777777" w:rsidR="00C0425F" w:rsidRPr="006544B8" w:rsidRDefault="00C0425F" w:rsidP="00D27D29">
            <w:pPr>
              <w:pStyle w:val="Tabletext"/>
              <w:jc w:val="right"/>
              <w:rPr>
                <w:rFonts w:asciiTheme="minorHAnsi" w:hAnsiTheme="minorHAnsi" w:cstheme="minorHAnsi"/>
              </w:rPr>
            </w:pPr>
          </w:p>
        </w:tc>
        <w:tc>
          <w:tcPr>
            <w:tcW w:w="1808" w:type="dxa"/>
          </w:tcPr>
          <w:p w14:paraId="0849E276" w14:textId="77777777" w:rsidR="00C0425F" w:rsidRDefault="00C0425F" w:rsidP="00D27D29">
            <w:pPr>
              <w:pStyle w:val="Tabletext"/>
              <w:jc w:val="right"/>
              <w:rPr>
                <w:rFonts w:asciiTheme="minorHAnsi" w:hAnsiTheme="minorHAnsi" w:cstheme="minorHAnsi"/>
              </w:rPr>
            </w:pPr>
          </w:p>
        </w:tc>
        <w:tc>
          <w:tcPr>
            <w:tcW w:w="1701" w:type="dxa"/>
          </w:tcPr>
          <w:p w14:paraId="15816D0F" w14:textId="77777777" w:rsidR="00C0425F" w:rsidRDefault="00C0425F" w:rsidP="00D27D29">
            <w:pPr>
              <w:pStyle w:val="Tabletext"/>
              <w:jc w:val="right"/>
              <w:rPr>
                <w:rFonts w:asciiTheme="minorHAnsi" w:hAnsiTheme="minorHAnsi" w:cstheme="minorHAnsi"/>
              </w:rPr>
            </w:pPr>
          </w:p>
        </w:tc>
      </w:tr>
      <w:tr w:rsidR="00C0425F" w:rsidRPr="006544B8" w14:paraId="06767C0F" w14:textId="77777777" w:rsidTr="00247A71">
        <w:tc>
          <w:tcPr>
            <w:tcW w:w="1938" w:type="dxa"/>
          </w:tcPr>
          <w:p w14:paraId="6ED7C445" w14:textId="77777777" w:rsidR="00C0425F" w:rsidRPr="006544B8" w:rsidRDefault="00C0425F" w:rsidP="00D27D29">
            <w:pPr>
              <w:pStyle w:val="Tabletext"/>
              <w:rPr>
                <w:rFonts w:asciiTheme="minorHAnsi" w:hAnsiTheme="minorHAnsi" w:cstheme="minorHAnsi"/>
              </w:rPr>
            </w:pPr>
          </w:p>
        </w:tc>
        <w:tc>
          <w:tcPr>
            <w:tcW w:w="417" w:type="dxa"/>
          </w:tcPr>
          <w:p w14:paraId="76E69B43"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07DF6190"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78.20 (5944)</w:t>
            </w:r>
          </w:p>
        </w:tc>
        <w:tc>
          <w:tcPr>
            <w:tcW w:w="1701" w:type="dxa"/>
          </w:tcPr>
          <w:p w14:paraId="1FAE8D7B"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53.62 (37)</w:t>
            </w:r>
          </w:p>
        </w:tc>
      </w:tr>
      <w:tr w:rsidR="00C0425F" w:rsidRPr="006544B8" w14:paraId="1055C30F" w14:textId="77777777" w:rsidTr="00247A71">
        <w:tc>
          <w:tcPr>
            <w:tcW w:w="1938" w:type="dxa"/>
          </w:tcPr>
          <w:p w14:paraId="0A81ECCC" w14:textId="77777777" w:rsidR="00C0425F" w:rsidRPr="006544B8" w:rsidRDefault="00C0425F" w:rsidP="00D27D29">
            <w:pPr>
              <w:pStyle w:val="Tabletext"/>
              <w:rPr>
                <w:rFonts w:asciiTheme="minorHAnsi" w:hAnsiTheme="minorHAnsi" w:cstheme="minorHAnsi"/>
              </w:rPr>
            </w:pPr>
          </w:p>
        </w:tc>
        <w:tc>
          <w:tcPr>
            <w:tcW w:w="417" w:type="dxa"/>
          </w:tcPr>
          <w:p w14:paraId="245D946B"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35138D29"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21.80 (1657)</w:t>
            </w:r>
          </w:p>
        </w:tc>
        <w:tc>
          <w:tcPr>
            <w:tcW w:w="1701" w:type="dxa"/>
          </w:tcPr>
          <w:p w14:paraId="4A1B31E4"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46.38 (32)</w:t>
            </w:r>
          </w:p>
        </w:tc>
      </w:tr>
      <w:tr w:rsidR="00C0425F" w:rsidRPr="006544B8" w14:paraId="6F9813D3" w14:textId="77777777" w:rsidTr="00247A71">
        <w:tc>
          <w:tcPr>
            <w:tcW w:w="1938" w:type="dxa"/>
          </w:tcPr>
          <w:p w14:paraId="4528D803"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Partner abusive act</w:t>
            </w:r>
          </w:p>
        </w:tc>
        <w:tc>
          <w:tcPr>
            <w:tcW w:w="417" w:type="dxa"/>
          </w:tcPr>
          <w:p w14:paraId="0477D468" w14:textId="77777777" w:rsidR="00C0425F" w:rsidRPr="006544B8" w:rsidRDefault="00C0425F" w:rsidP="00D27D29">
            <w:pPr>
              <w:pStyle w:val="Tabletext"/>
              <w:jc w:val="right"/>
              <w:rPr>
                <w:rFonts w:asciiTheme="minorHAnsi" w:hAnsiTheme="minorHAnsi" w:cstheme="minorHAnsi"/>
              </w:rPr>
            </w:pPr>
          </w:p>
        </w:tc>
        <w:tc>
          <w:tcPr>
            <w:tcW w:w="1808" w:type="dxa"/>
          </w:tcPr>
          <w:p w14:paraId="041C3B5A" w14:textId="77777777" w:rsidR="00C0425F" w:rsidRDefault="00C0425F" w:rsidP="00D27D29">
            <w:pPr>
              <w:pStyle w:val="Tabletext"/>
              <w:jc w:val="right"/>
              <w:rPr>
                <w:rFonts w:asciiTheme="minorHAnsi" w:hAnsiTheme="minorHAnsi" w:cstheme="minorHAnsi"/>
              </w:rPr>
            </w:pPr>
          </w:p>
        </w:tc>
        <w:tc>
          <w:tcPr>
            <w:tcW w:w="1701" w:type="dxa"/>
          </w:tcPr>
          <w:p w14:paraId="4A1DAD8F" w14:textId="77777777" w:rsidR="00C0425F" w:rsidRDefault="00C0425F" w:rsidP="00D27D29">
            <w:pPr>
              <w:pStyle w:val="Tabletext"/>
              <w:jc w:val="right"/>
              <w:rPr>
                <w:rFonts w:asciiTheme="minorHAnsi" w:hAnsiTheme="minorHAnsi" w:cstheme="minorHAnsi"/>
              </w:rPr>
            </w:pPr>
          </w:p>
        </w:tc>
      </w:tr>
      <w:tr w:rsidR="00C0425F" w:rsidRPr="006544B8" w14:paraId="06DF58A0" w14:textId="77777777" w:rsidTr="00247A71">
        <w:tc>
          <w:tcPr>
            <w:tcW w:w="1938" w:type="dxa"/>
          </w:tcPr>
          <w:p w14:paraId="383D6D6E" w14:textId="77777777" w:rsidR="00C0425F" w:rsidRPr="006544B8" w:rsidRDefault="00C0425F" w:rsidP="00D27D29">
            <w:pPr>
              <w:pStyle w:val="Tabletext"/>
              <w:rPr>
                <w:rFonts w:asciiTheme="minorHAnsi" w:hAnsiTheme="minorHAnsi" w:cstheme="minorHAnsi"/>
              </w:rPr>
            </w:pPr>
          </w:p>
        </w:tc>
        <w:tc>
          <w:tcPr>
            <w:tcW w:w="417" w:type="dxa"/>
          </w:tcPr>
          <w:p w14:paraId="21B25C57"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528D38AA"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59.45 (4515)</w:t>
            </w:r>
          </w:p>
        </w:tc>
        <w:tc>
          <w:tcPr>
            <w:tcW w:w="1701" w:type="dxa"/>
          </w:tcPr>
          <w:p w14:paraId="0EC3C167"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28.57 (20)</w:t>
            </w:r>
          </w:p>
        </w:tc>
      </w:tr>
      <w:tr w:rsidR="00C0425F" w:rsidRPr="006544B8" w14:paraId="12430896" w14:textId="77777777" w:rsidTr="00247A71">
        <w:tc>
          <w:tcPr>
            <w:tcW w:w="1938" w:type="dxa"/>
            <w:tcBorders>
              <w:bottom w:val="single" w:sz="18" w:space="0" w:color="4472C4" w:themeColor="accent5"/>
            </w:tcBorders>
          </w:tcPr>
          <w:p w14:paraId="41579B30" w14:textId="77777777" w:rsidR="00C0425F" w:rsidRPr="006544B8" w:rsidRDefault="00C0425F" w:rsidP="00D27D29">
            <w:pPr>
              <w:pStyle w:val="Tabletext"/>
              <w:rPr>
                <w:rFonts w:asciiTheme="minorHAnsi" w:hAnsiTheme="minorHAnsi" w:cstheme="minorHAnsi"/>
              </w:rPr>
            </w:pPr>
          </w:p>
        </w:tc>
        <w:tc>
          <w:tcPr>
            <w:tcW w:w="417" w:type="dxa"/>
            <w:tcBorders>
              <w:bottom w:val="single" w:sz="18" w:space="0" w:color="4472C4" w:themeColor="accent5"/>
            </w:tcBorders>
          </w:tcPr>
          <w:p w14:paraId="0892C5FD"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Borders>
              <w:bottom w:val="single" w:sz="18" w:space="0" w:color="4472C4" w:themeColor="accent5"/>
            </w:tcBorders>
          </w:tcPr>
          <w:p w14:paraId="01C23B6D"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40.55 (3079)</w:t>
            </w:r>
          </w:p>
        </w:tc>
        <w:tc>
          <w:tcPr>
            <w:tcW w:w="1701" w:type="dxa"/>
            <w:tcBorders>
              <w:bottom w:val="single" w:sz="18" w:space="0" w:color="4472C4" w:themeColor="accent5"/>
            </w:tcBorders>
          </w:tcPr>
          <w:p w14:paraId="136E8723"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71.43 (50)</w:t>
            </w:r>
          </w:p>
        </w:tc>
      </w:tr>
      <w:tr w:rsidR="00C0425F" w:rsidRPr="006544B8" w14:paraId="4DC54FAD" w14:textId="77777777" w:rsidTr="00247A71">
        <w:tc>
          <w:tcPr>
            <w:tcW w:w="1938" w:type="dxa"/>
            <w:tcBorders>
              <w:top w:val="single" w:sz="18" w:space="0" w:color="4472C4" w:themeColor="accent5"/>
            </w:tcBorders>
          </w:tcPr>
          <w:p w14:paraId="30AD15D2" w14:textId="77777777" w:rsidR="00C0425F" w:rsidRPr="00D103EF" w:rsidRDefault="00C0425F" w:rsidP="00D27D29">
            <w:pPr>
              <w:pStyle w:val="Tabletext"/>
              <w:keepNext/>
              <w:rPr>
                <w:rFonts w:asciiTheme="minorHAnsi" w:hAnsiTheme="minorHAnsi" w:cstheme="minorHAnsi"/>
                <w:b/>
              </w:rPr>
            </w:pPr>
            <w:r>
              <w:rPr>
                <w:rFonts w:asciiTheme="minorHAnsi" w:hAnsiTheme="minorHAnsi" w:cstheme="minorHAnsi"/>
                <w:b/>
              </w:rPr>
              <w:t>2012 (aged 34-41)</w:t>
            </w:r>
          </w:p>
        </w:tc>
        <w:tc>
          <w:tcPr>
            <w:tcW w:w="417" w:type="dxa"/>
            <w:tcBorders>
              <w:top w:val="single" w:sz="18" w:space="0" w:color="4472C4" w:themeColor="accent5"/>
            </w:tcBorders>
          </w:tcPr>
          <w:p w14:paraId="366E10D0" w14:textId="77777777" w:rsidR="00C0425F" w:rsidRPr="006544B8" w:rsidRDefault="00C0425F" w:rsidP="00D27D29">
            <w:pPr>
              <w:pStyle w:val="Tabletext"/>
              <w:jc w:val="right"/>
              <w:rPr>
                <w:rFonts w:asciiTheme="minorHAnsi" w:hAnsiTheme="minorHAnsi" w:cstheme="minorHAnsi"/>
              </w:rPr>
            </w:pPr>
          </w:p>
        </w:tc>
        <w:tc>
          <w:tcPr>
            <w:tcW w:w="1808" w:type="dxa"/>
            <w:tcBorders>
              <w:top w:val="single" w:sz="18" w:space="0" w:color="4472C4" w:themeColor="accent5"/>
            </w:tcBorders>
          </w:tcPr>
          <w:p w14:paraId="3787C91D" w14:textId="77777777" w:rsidR="00C0425F" w:rsidRDefault="00C0425F" w:rsidP="00D27D29">
            <w:pPr>
              <w:pStyle w:val="Tabletext"/>
              <w:jc w:val="right"/>
              <w:rPr>
                <w:rFonts w:asciiTheme="minorHAnsi" w:hAnsiTheme="minorHAnsi" w:cstheme="minorHAnsi"/>
              </w:rPr>
            </w:pPr>
          </w:p>
        </w:tc>
        <w:tc>
          <w:tcPr>
            <w:tcW w:w="1701" w:type="dxa"/>
            <w:tcBorders>
              <w:top w:val="single" w:sz="18" w:space="0" w:color="4472C4" w:themeColor="accent5"/>
            </w:tcBorders>
          </w:tcPr>
          <w:p w14:paraId="6F3B374C" w14:textId="77777777" w:rsidR="00C0425F" w:rsidRDefault="00C0425F" w:rsidP="00D27D29">
            <w:pPr>
              <w:pStyle w:val="Tabletext"/>
              <w:jc w:val="right"/>
              <w:rPr>
                <w:rFonts w:asciiTheme="minorHAnsi" w:hAnsiTheme="minorHAnsi" w:cstheme="minorHAnsi"/>
              </w:rPr>
            </w:pPr>
          </w:p>
        </w:tc>
      </w:tr>
      <w:tr w:rsidR="00C0425F" w:rsidRPr="006544B8" w14:paraId="4D38EE44" w14:textId="77777777" w:rsidTr="00247A71">
        <w:tc>
          <w:tcPr>
            <w:tcW w:w="1938" w:type="dxa"/>
          </w:tcPr>
          <w:p w14:paraId="258E7D6F"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rPr>
              <w:t>Violent relationship</w:t>
            </w:r>
          </w:p>
        </w:tc>
        <w:tc>
          <w:tcPr>
            <w:tcW w:w="417" w:type="dxa"/>
          </w:tcPr>
          <w:p w14:paraId="4699B698"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11FEC62E" w14:textId="77777777" w:rsidR="00C0425F" w:rsidRDefault="00C0425F" w:rsidP="00D27D29">
            <w:pPr>
              <w:pStyle w:val="Tabletext"/>
              <w:keepNext/>
              <w:jc w:val="right"/>
              <w:rPr>
                <w:rFonts w:asciiTheme="minorHAnsi" w:hAnsiTheme="minorHAnsi" w:cstheme="minorHAnsi"/>
              </w:rPr>
            </w:pPr>
          </w:p>
        </w:tc>
        <w:tc>
          <w:tcPr>
            <w:tcW w:w="1701" w:type="dxa"/>
          </w:tcPr>
          <w:p w14:paraId="760587D5" w14:textId="77777777" w:rsidR="00C0425F" w:rsidRDefault="00C0425F" w:rsidP="00D27D29">
            <w:pPr>
              <w:pStyle w:val="Tabletext"/>
              <w:keepNext/>
              <w:jc w:val="right"/>
              <w:rPr>
                <w:rFonts w:asciiTheme="minorHAnsi" w:hAnsiTheme="minorHAnsi" w:cstheme="minorHAnsi"/>
              </w:rPr>
            </w:pPr>
          </w:p>
        </w:tc>
      </w:tr>
      <w:tr w:rsidR="00C0425F" w:rsidRPr="006544B8" w14:paraId="7825DBA6" w14:textId="77777777" w:rsidTr="00247A71">
        <w:tc>
          <w:tcPr>
            <w:tcW w:w="1938" w:type="dxa"/>
          </w:tcPr>
          <w:p w14:paraId="1C197229" w14:textId="77777777" w:rsidR="00C0425F" w:rsidRPr="006544B8" w:rsidRDefault="00C0425F" w:rsidP="00D27D29">
            <w:pPr>
              <w:pStyle w:val="Tabletext"/>
              <w:keepNext/>
              <w:rPr>
                <w:rFonts w:asciiTheme="minorHAnsi" w:hAnsiTheme="minorHAnsi" w:cstheme="minorHAnsi"/>
              </w:rPr>
            </w:pPr>
          </w:p>
        </w:tc>
        <w:tc>
          <w:tcPr>
            <w:tcW w:w="417" w:type="dxa"/>
          </w:tcPr>
          <w:p w14:paraId="23A6AE01"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4C6E2F62"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78.19 (5683)</w:t>
            </w:r>
          </w:p>
        </w:tc>
        <w:tc>
          <w:tcPr>
            <w:tcW w:w="1701" w:type="dxa"/>
          </w:tcPr>
          <w:p w14:paraId="3A1CA655"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51.89 (55)</w:t>
            </w:r>
          </w:p>
        </w:tc>
      </w:tr>
      <w:tr w:rsidR="00C0425F" w:rsidRPr="006544B8" w14:paraId="7EC5E30A" w14:textId="77777777" w:rsidTr="00247A71">
        <w:tc>
          <w:tcPr>
            <w:tcW w:w="1938" w:type="dxa"/>
          </w:tcPr>
          <w:p w14:paraId="5F68682A" w14:textId="77777777" w:rsidR="00C0425F" w:rsidRPr="006544B8" w:rsidRDefault="00C0425F" w:rsidP="00D27D29">
            <w:pPr>
              <w:pStyle w:val="Tabletext"/>
              <w:keepNext/>
              <w:rPr>
                <w:rFonts w:asciiTheme="minorHAnsi" w:hAnsiTheme="minorHAnsi" w:cstheme="minorHAnsi"/>
              </w:rPr>
            </w:pPr>
          </w:p>
        </w:tc>
        <w:tc>
          <w:tcPr>
            <w:tcW w:w="417" w:type="dxa"/>
          </w:tcPr>
          <w:p w14:paraId="5E336A87"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Yes</w:t>
            </w:r>
          </w:p>
        </w:tc>
        <w:tc>
          <w:tcPr>
            <w:tcW w:w="1808" w:type="dxa"/>
          </w:tcPr>
          <w:p w14:paraId="758AAF28"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21.81 (1585)</w:t>
            </w:r>
          </w:p>
        </w:tc>
        <w:tc>
          <w:tcPr>
            <w:tcW w:w="1701" w:type="dxa"/>
          </w:tcPr>
          <w:p w14:paraId="646E83DF"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48.11 (51)</w:t>
            </w:r>
          </w:p>
        </w:tc>
      </w:tr>
      <w:tr w:rsidR="00C0425F" w:rsidRPr="006544B8" w14:paraId="75125E19" w14:textId="77777777" w:rsidTr="00247A71">
        <w:tc>
          <w:tcPr>
            <w:tcW w:w="1938" w:type="dxa"/>
          </w:tcPr>
          <w:p w14:paraId="08A3FF75" w14:textId="77777777" w:rsidR="00C0425F" w:rsidRPr="006544B8" w:rsidRDefault="00C0425F" w:rsidP="00D27D29">
            <w:pPr>
              <w:pStyle w:val="Tabletext"/>
              <w:keepNext/>
              <w:rPr>
                <w:rFonts w:asciiTheme="minorHAnsi" w:hAnsiTheme="minorHAnsi" w:cstheme="minorHAnsi"/>
              </w:rPr>
            </w:pPr>
            <w:r w:rsidRPr="001A2B44">
              <w:rPr>
                <w:rFonts w:asciiTheme="minorHAnsi" w:hAnsiTheme="minorHAnsi" w:cstheme="minorHAnsi"/>
              </w:rPr>
              <w:t>Partner abusive act</w:t>
            </w:r>
          </w:p>
        </w:tc>
        <w:tc>
          <w:tcPr>
            <w:tcW w:w="417" w:type="dxa"/>
          </w:tcPr>
          <w:p w14:paraId="0D1EAA11" w14:textId="77777777" w:rsidR="00C0425F" w:rsidRPr="006544B8" w:rsidRDefault="00C0425F" w:rsidP="00D27D29">
            <w:pPr>
              <w:pStyle w:val="Tabletext"/>
              <w:keepNext/>
              <w:jc w:val="right"/>
              <w:rPr>
                <w:rFonts w:asciiTheme="minorHAnsi" w:hAnsiTheme="minorHAnsi" w:cstheme="minorHAnsi"/>
              </w:rPr>
            </w:pPr>
          </w:p>
        </w:tc>
        <w:tc>
          <w:tcPr>
            <w:tcW w:w="1808" w:type="dxa"/>
          </w:tcPr>
          <w:p w14:paraId="6C6F18E0" w14:textId="77777777" w:rsidR="00C0425F" w:rsidRDefault="00C0425F" w:rsidP="00D27D29">
            <w:pPr>
              <w:pStyle w:val="Tabletext"/>
              <w:keepNext/>
              <w:jc w:val="right"/>
              <w:rPr>
                <w:rFonts w:asciiTheme="minorHAnsi" w:hAnsiTheme="minorHAnsi" w:cstheme="minorHAnsi"/>
              </w:rPr>
            </w:pPr>
          </w:p>
        </w:tc>
        <w:tc>
          <w:tcPr>
            <w:tcW w:w="1701" w:type="dxa"/>
          </w:tcPr>
          <w:p w14:paraId="7D1A4D3F" w14:textId="77777777" w:rsidR="00C0425F" w:rsidRDefault="00C0425F" w:rsidP="00D27D29">
            <w:pPr>
              <w:pStyle w:val="Tabletext"/>
              <w:keepNext/>
              <w:jc w:val="right"/>
              <w:rPr>
                <w:rFonts w:asciiTheme="minorHAnsi" w:hAnsiTheme="minorHAnsi" w:cstheme="minorHAnsi"/>
              </w:rPr>
            </w:pPr>
          </w:p>
        </w:tc>
      </w:tr>
      <w:tr w:rsidR="00C0425F" w:rsidRPr="006544B8" w14:paraId="64D4160D" w14:textId="77777777" w:rsidTr="00247A71">
        <w:tc>
          <w:tcPr>
            <w:tcW w:w="1938" w:type="dxa"/>
          </w:tcPr>
          <w:p w14:paraId="5CB0DACB" w14:textId="77777777" w:rsidR="00C0425F" w:rsidRPr="006544B8" w:rsidRDefault="00C0425F" w:rsidP="00D27D29">
            <w:pPr>
              <w:pStyle w:val="Tabletext"/>
              <w:keepNext/>
              <w:rPr>
                <w:rFonts w:asciiTheme="minorHAnsi" w:hAnsiTheme="minorHAnsi" w:cstheme="minorHAnsi"/>
              </w:rPr>
            </w:pPr>
          </w:p>
        </w:tc>
        <w:tc>
          <w:tcPr>
            <w:tcW w:w="417" w:type="dxa"/>
          </w:tcPr>
          <w:p w14:paraId="65F76F5E" w14:textId="77777777" w:rsidR="00C0425F" w:rsidRPr="006544B8" w:rsidRDefault="00C0425F" w:rsidP="00D27D29">
            <w:pPr>
              <w:pStyle w:val="Tabletext"/>
              <w:keepNext/>
              <w:jc w:val="right"/>
              <w:rPr>
                <w:rFonts w:asciiTheme="minorHAnsi" w:hAnsiTheme="minorHAnsi" w:cstheme="minorHAnsi"/>
              </w:rPr>
            </w:pPr>
            <w:r w:rsidRPr="006544B8">
              <w:rPr>
                <w:rFonts w:asciiTheme="minorHAnsi" w:hAnsiTheme="minorHAnsi" w:cstheme="minorHAnsi"/>
              </w:rPr>
              <w:t>No</w:t>
            </w:r>
          </w:p>
        </w:tc>
        <w:tc>
          <w:tcPr>
            <w:tcW w:w="1808" w:type="dxa"/>
          </w:tcPr>
          <w:p w14:paraId="60784B87"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52.84 (3934)</w:t>
            </w:r>
          </w:p>
        </w:tc>
        <w:tc>
          <w:tcPr>
            <w:tcW w:w="1701" w:type="dxa"/>
          </w:tcPr>
          <w:p w14:paraId="01F666D8" w14:textId="77777777" w:rsidR="00C0425F" w:rsidRDefault="00C0425F" w:rsidP="00D27D29">
            <w:pPr>
              <w:pStyle w:val="Tabletext"/>
              <w:keepNext/>
              <w:jc w:val="right"/>
              <w:rPr>
                <w:rFonts w:asciiTheme="minorHAnsi" w:hAnsiTheme="minorHAnsi" w:cstheme="minorHAnsi"/>
              </w:rPr>
            </w:pPr>
            <w:r>
              <w:rPr>
                <w:rFonts w:asciiTheme="minorHAnsi" w:hAnsiTheme="minorHAnsi" w:cstheme="minorHAnsi"/>
              </w:rPr>
              <w:t>32.73 (36)</w:t>
            </w:r>
          </w:p>
        </w:tc>
      </w:tr>
      <w:tr w:rsidR="00C0425F" w:rsidRPr="006544B8" w14:paraId="4B67F8C5" w14:textId="77777777" w:rsidTr="00247A71">
        <w:tc>
          <w:tcPr>
            <w:tcW w:w="1938" w:type="dxa"/>
          </w:tcPr>
          <w:p w14:paraId="375EE9A9" w14:textId="77777777" w:rsidR="00C0425F" w:rsidRPr="006544B8" w:rsidRDefault="00C0425F" w:rsidP="00D27D29">
            <w:pPr>
              <w:pStyle w:val="Tabletext"/>
              <w:rPr>
                <w:rFonts w:asciiTheme="minorHAnsi" w:hAnsiTheme="minorHAnsi" w:cstheme="minorHAnsi"/>
              </w:rPr>
            </w:pPr>
          </w:p>
        </w:tc>
        <w:tc>
          <w:tcPr>
            <w:tcW w:w="417" w:type="dxa"/>
          </w:tcPr>
          <w:p w14:paraId="03D608DD"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451EB0FF"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47.16 (3511)</w:t>
            </w:r>
          </w:p>
        </w:tc>
        <w:tc>
          <w:tcPr>
            <w:tcW w:w="1701" w:type="dxa"/>
          </w:tcPr>
          <w:p w14:paraId="4578EEA5"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67.27 (74)</w:t>
            </w:r>
          </w:p>
        </w:tc>
      </w:tr>
      <w:tr w:rsidR="00C0425F" w:rsidRPr="006544B8" w14:paraId="6908BA1E" w14:textId="77777777" w:rsidTr="00247A71">
        <w:tc>
          <w:tcPr>
            <w:tcW w:w="1938" w:type="dxa"/>
          </w:tcPr>
          <w:p w14:paraId="6EBF8CAF"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2015 (aged 37</w:t>
            </w:r>
            <w:r w:rsidRPr="00D103EF">
              <w:rPr>
                <w:rFonts w:asciiTheme="minorHAnsi" w:hAnsiTheme="minorHAnsi" w:cstheme="minorHAnsi"/>
                <w:b/>
              </w:rPr>
              <w:t>-</w:t>
            </w:r>
            <w:r>
              <w:rPr>
                <w:rFonts w:asciiTheme="minorHAnsi" w:hAnsiTheme="minorHAnsi" w:cstheme="minorHAnsi"/>
                <w:b/>
              </w:rPr>
              <w:t>44)</w:t>
            </w:r>
          </w:p>
        </w:tc>
        <w:tc>
          <w:tcPr>
            <w:tcW w:w="417" w:type="dxa"/>
          </w:tcPr>
          <w:p w14:paraId="1A068EA2" w14:textId="77777777" w:rsidR="00C0425F" w:rsidRPr="006544B8" w:rsidRDefault="00C0425F" w:rsidP="00D27D29">
            <w:pPr>
              <w:pStyle w:val="Tabletext"/>
              <w:jc w:val="right"/>
              <w:rPr>
                <w:rFonts w:asciiTheme="minorHAnsi" w:hAnsiTheme="minorHAnsi" w:cstheme="minorHAnsi"/>
              </w:rPr>
            </w:pPr>
          </w:p>
        </w:tc>
        <w:tc>
          <w:tcPr>
            <w:tcW w:w="1808" w:type="dxa"/>
          </w:tcPr>
          <w:p w14:paraId="089A89F6" w14:textId="77777777" w:rsidR="00C0425F" w:rsidRDefault="00C0425F" w:rsidP="00D27D29">
            <w:pPr>
              <w:pStyle w:val="Tabletext"/>
              <w:jc w:val="right"/>
              <w:rPr>
                <w:rFonts w:asciiTheme="minorHAnsi" w:hAnsiTheme="minorHAnsi" w:cstheme="minorHAnsi"/>
              </w:rPr>
            </w:pPr>
          </w:p>
        </w:tc>
        <w:tc>
          <w:tcPr>
            <w:tcW w:w="1701" w:type="dxa"/>
          </w:tcPr>
          <w:p w14:paraId="2BAB632F" w14:textId="77777777" w:rsidR="00C0425F" w:rsidRDefault="00C0425F" w:rsidP="00D27D29">
            <w:pPr>
              <w:pStyle w:val="Tabletext"/>
              <w:jc w:val="right"/>
              <w:rPr>
                <w:rFonts w:asciiTheme="minorHAnsi" w:hAnsiTheme="minorHAnsi" w:cstheme="minorHAnsi"/>
              </w:rPr>
            </w:pPr>
          </w:p>
        </w:tc>
      </w:tr>
      <w:tr w:rsidR="00C0425F" w:rsidRPr="006544B8" w14:paraId="03621C71" w14:textId="77777777" w:rsidTr="00247A71">
        <w:tc>
          <w:tcPr>
            <w:tcW w:w="1938" w:type="dxa"/>
          </w:tcPr>
          <w:p w14:paraId="0ED90C02"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39950BB9" w14:textId="77777777" w:rsidR="00C0425F" w:rsidRPr="006544B8" w:rsidRDefault="00C0425F" w:rsidP="00D27D29">
            <w:pPr>
              <w:pStyle w:val="Tabletext"/>
              <w:jc w:val="right"/>
              <w:rPr>
                <w:rFonts w:asciiTheme="minorHAnsi" w:hAnsiTheme="minorHAnsi" w:cstheme="minorHAnsi"/>
              </w:rPr>
            </w:pPr>
          </w:p>
        </w:tc>
        <w:tc>
          <w:tcPr>
            <w:tcW w:w="1808" w:type="dxa"/>
          </w:tcPr>
          <w:p w14:paraId="25EF9352" w14:textId="77777777" w:rsidR="00C0425F" w:rsidRDefault="00C0425F" w:rsidP="00D27D29">
            <w:pPr>
              <w:pStyle w:val="Tabletext"/>
              <w:jc w:val="right"/>
              <w:rPr>
                <w:rFonts w:asciiTheme="minorHAnsi" w:hAnsiTheme="minorHAnsi" w:cstheme="minorHAnsi"/>
              </w:rPr>
            </w:pPr>
          </w:p>
        </w:tc>
        <w:tc>
          <w:tcPr>
            <w:tcW w:w="1701" w:type="dxa"/>
          </w:tcPr>
          <w:p w14:paraId="72F385D4" w14:textId="77777777" w:rsidR="00C0425F" w:rsidRDefault="00C0425F" w:rsidP="00D27D29">
            <w:pPr>
              <w:pStyle w:val="Tabletext"/>
              <w:jc w:val="right"/>
              <w:rPr>
                <w:rFonts w:asciiTheme="minorHAnsi" w:hAnsiTheme="minorHAnsi" w:cstheme="minorHAnsi"/>
              </w:rPr>
            </w:pPr>
          </w:p>
        </w:tc>
      </w:tr>
      <w:tr w:rsidR="00C0425F" w:rsidRPr="006544B8" w14:paraId="56138659" w14:textId="77777777" w:rsidTr="00247A71">
        <w:tc>
          <w:tcPr>
            <w:tcW w:w="1938" w:type="dxa"/>
          </w:tcPr>
          <w:p w14:paraId="65E9C96E" w14:textId="77777777" w:rsidR="00C0425F" w:rsidRPr="006544B8" w:rsidRDefault="00C0425F" w:rsidP="00D27D29">
            <w:pPr>
              <w:pStyle w:val="Tabletext"/>
              <w:rPr>
                <w:rFonts w:asciiTheme="minorHAnsi" w:hAnsiTheme="minorHAnsi" w:cstheme="minorHAnsi"/>
              </w:rPr>
            </w:pPr>
          </w:p>
        </w:tc>
        <w:tc>
          <w:tcPr>
            <w:tcW w:w="417" w:type="dxa"/>
          </w:tcPr>
          <w:p w14:paraId="66E63F4E"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2A176E73"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76.39 (4849)</w:t>
            </w:r>
          </w:p>
        </w:tc>
        <w:tc>
          <w:tcPr>
            <w:tcW w:w="1701" w:type="dxa"/>
          </w:tcPr>
          <w:p w14:paraId="5FF506D2"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51.52 (51)</w:t>
            </w:r>
          </w:p>
        </w:tc>
      </w:tr>
      <w:tr w:rsidR="00C0425F" w:rsidRPr="006544B8" w14:paraId="30BA6808" w14:textId="77777777" w:rsidTr="00247A71">
        <w:tc>
          <w:tcPr>
            <w:tcW w:w="1938" w:type="dxa"/>
          </w:tcPr>
          <w:p w14:paraId="4615D8ED" w14:textId="77777777" w:rsidR="00C0425F" w:rsidRPr="006544B8" w:rsidRDefault="00C0425F" w:rsidP="00D27D29">
            <w:pPr>
              <w:pStyle w:val="Tabletext"/>
              <w:rPr>
                <w:rFonts w:asciiTheme="minorHAnsi" w:hAnsiTheme="minorHAnsi" w:cstheme="minorHAnsi"/>
              </w:rPr>
            </w:pPr>
          </w:p>
        </w:tc>
        <w:tc>
          <w:tcPr>
            <w:tcW w:w="417" w:type="dxa"/>
          </w:tcPr>
          <w:p w14:paraId="79998512"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11930445"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23.61 (1499)</w:t>
            </w:r>
          </w:p>
        </w:tc>
        <w:tc>
          <w:tcPr>
            <w:tcW w:w="1701" w:type="dxa"/>
          </w:tcPr>
          <w:p w14:paraId="501780F0"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48.48 (48)</w:t>
            </w:r>
          </w:p>
        </w:tc>
      </w:tr>
      <w:tr w:rsidR="00C0425F" w:rsidRPr="006544B8" w14:paraId="04A67B3E" w14:textId="77777777" w:rsidTr="00247A71">
        <w:tc>
          <w:tcPr>
            <w:tcW w:w="1938" w:type="dxa"/>
          </w:tcPr>
          <w:p w14:paraId="7A35C382"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Partner abusive act</w:t>
            </w:r>
          </w:p>
        </w:tc>
        <w:tc>
          <w:tcPr>
            <w:tcW w:w="417" w:type="dxa"/>
          </w:tcPr>
          <w:p w14:paraId="6A6776FC" w14:textId="77777777" w:rsidR="00C0425F" w:rsidRPr="006544B8" w:rsidRDefault="00C0425F" w:rsidP="00D27D29">
            <w:pPr>
              <w:pStyle w:val="Tabletext"/>
              <w:jc w:val="right"/>
              <w:rPr>
                <w:rFonts w:asciiTheme="minorHAnsi" w:hAnsiTheme="minorHAnsi" w:cstheme="minorHAnsi"/>
              </w:rPr>
            </w:pPr>
          </w:p>
        </w:tc>
        <w:tc>
          <w:tcPr>
            <w:tcW w:w="1808" w:type="dxa"/>
          </w:tcPr>
          <w:p w14:paraId="1E4C8CC6" w14:textId="77777777" w:rsidR="00C0425F" w:rsidRDefault="00C0425F" w:rsidP="00D27D29">
            <w:pPr>
              <w:pStyle w:val="Tabletext"/>
              <w:jc w:val="right"/>
              <w:rPr>
                <w:rFonts w:asciiTheme="minorHAnsi" w:hAnsiTheme="minorHAnsi" w:cstheme="minorHAnsi"/>
              </w:rPr>
            </w:pPr>
          </w:p>
        </w:tc>
        <w:tc>
          <w:tcPr>
            <w:tcW w:w="1701" w:type="dxa"/>
          </w:tcPr>
          <w:p w14:paraId="79C138A1" w14:textId="77777777" w:rsidR="00C0425F" w:rsidRDefault="00C0425F" w:rsidP="00D27D29">
            <w:pPr>
              <w:pStyle w:val="Tabletext"/>
              <w:jc w:val="right"/>
              <w:rPr>
                <w:rFonts w:asciiTheme="minorHAnsi" w:hAnsiTheme="minorHAnsi" w:cstheme="minorHAnsi"/>
              </w:rPr>
            </w:pPr>
          </w:p>
        </w:tc>
      </w:tr>
      <w:tr w:rsidR="00C0425F" w:rsidRPr="006544B8" w14:paraId="73E9F4E8" w14:textId="77777777" w:rsidTr="00247A71">
        <w:tc>
          <w:tcPr>
            <w:tcW w:w="1938" w:type="dxa"/>
          </w:tcPr>
          <w:p w14:paraId="01D2ABA8" w14:textId="77777777" w:rsidR="00C0425F" w:rsidRPr="006544B8" w:rsidRDefault="00C0425F" w:rsidP="00D27D29">
            <w:pPr>
              <w:pStyle w:val="Tabletext"/>
              <w:rPr>
                <w:rFonts w:asciiTheme="minorHAnsi" w:hAnsiTheme="minorHAnsi" w:cstheme="minorHAnsi"/>
              </w:rPr>
            </w:pPr>
          </w:p>
        </w:tc>
        <w:tc>
          <w:tcPr>
            <w:tcW w:w="417" w:type="dxa"/>
          </w:tcPr>
          <w:p w14:paraId="2003EFD9"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52150FF1"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47.38 (3034)</w:t>
            </w:r>
          </w:p>
        </w:tc>
        <w:tc>
          <w:tcPr>
            <w:tcW w:w="1701" w:type="dxa"/>
          </w:tcPr>
          <w:p w14:paraId="0D118362"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35.00 (35)</w:t>
            </w:r>
          </w:p>
        </w:tc>
      </w:tr>
      <w:tr w:rsidR="00C0425F" w:rsidRPr="006544B8" w14:paraId="5296111D" w14:textId="77777777" w:rsidTr="00247A71">
        <w:tc>
          <w:tcPr>
            <w:tcW w:w="1938" w:type="dxa"/>
            <w:tcBorders>
              <w:bottom w:val="single" w:sz="18" w:space="0" w:color="4472C4" w:themeColor="accent5"/>
            </w:tcBorders>
          </w:tcPr>
          <w:p w14:paraId="71654BDC" w14:textId="77777777" w:rsidR="00C0425F" w:rsidRPr="006544B8" w:rsidRDefault="00C0425F" w:rsidP="00D27D29">
            <w:pPr>
              <w:pStyle w:val="Tabletext"/>
              <w:rPr>
                <w:rFonts w:asciiTheme="minorHAnsi" w:hAnsiTheme="minorHAnsi" w:cstheme="minorHAnsi"/>
              </w:rPr>
            </w:pPr>
          </w:p>
        </w:tc>
        <w:tc>
          <w:tcPr>
            <w:tcW w:w="417" w:type="dxa"/>
            <w:tcBorders>
              <w:bottom w:val="single" w:sz="18" w:space="0" w:color="4472C4" w:themeColor="accent5"/>
            </w:tcBorders>
          </w:tcPr>
          <w:p w14:paraId="100BFFF3"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Borders>
              <w:bottom w:val="single" w:sz="18" w:space="0" w:color="4472C4" w:themeColor="accent5"/>
            </w:tcBorders>
          </w:tcPr>
          <w:p w14:paraId="3766C254"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52.62 (3369)</w:t>
            </w:r>
          </w:p>
        </w:tc>
        <w:tc>
          <w:tcPr>
            <w:tcW w:w="1701" w:type="dxa"/>
            <w:tcBorders>
              <w:bottom w:val="single" w:sz="18" w:space="0" w:color="4472C4" w:themeColor="accent5"/>
            </w:tcBorders>
          </w:tcPr>
          <w:p w14:paraId="7C39DB11"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65.00 (65)</w:t>
            </w:r>
          </w:p>
        </w:tc>
      </w:tr>
    </w:tbl>
    <w:p w14:paraId="621B5BC7" w14:textId="77777777" w:rsidR="00022C28" w:rsidRDefault="00022C28" w:rsidP="00022C28"/>
    <w:p w14:paraId="4E9CBDC1" w14:textId="77777777" w:rsidR="00022C28" w:rsidRDefault="00022C28">
      <w:pPr>
        <w:spacing w:after="160" w:line="259" w:lineRule="auto"/>
      </w:pPr>
      <w:r>
        <w:br w:type="page"/>
      </w:r>
    </w:p>
    <w:p w14:paraId="6E28747F" w14:textId="77777777" w:rsidR="00022C28" w:rsidRDefault="00022C28" w:rsidP="00022C28">
      <w:pPr>
        <w:pStyle w:val="Heading2"/>
      </w:pPr>
      <w:bookmarkStart w:id="101" w:name="_Toc521681889"/>
      <w:r>
        <w:t>1946-51 cohort</w:t>
      </w:r>
      <w:bookmarkEnd w:id="101"/>
    </w:p>
    <w:tbl>
      <w:tblPr>
        <w:tblStyle w:val="TableGrid"/>
        <w:tblW w:w="5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Description w:val="Prevalence of domestic violence by disability status for the 1946-51 cohort"/>
      </w:tblPr>
      <w:tblGrid>
        <w:gridCol w:w="1938"/>
        <w:gridCol w:w="417"/>
        <w:gridCol w:w="1808"/>
        <w:gridCol w:w="1701"/>
      </w:tblGrid>
      <w:tr w:rsidR="00C0425F" w:rsidRPr="006544B8" w14:paraId="6E579302" w14:textId="77777777" w:rsidTr="00247A71">
        <w:trPr>
          <w:tblHeader/>
        </w:trPr>
        <w:tc>
          <w:tcPr>
            <w:tcW w:w="1938" w:type="dxa"/>
            <w:tcBorders>
              <w:top w:val="single" w:sz="18" w:space="0" w:color="4472C4" w:themeColor="accent5"/>
              <w:bottom w:val="single" w:sz="18" w:space="0" w:color="2E74B5" w:themeColor="accent1" w:themeShade="BF"/>
            </w:tcBorders>
          </w:tcPr>
          <w:p w14:paraId="210A0EBF"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b/>
              </w:rPr>
              <w:t>Year (age)</w:t>
            </w:r>
          </w:p>
        </w:tc>
        <w:tc>
          <w:tcPr>
            <w:tcW w:w="417" w:type="dxa"/>
            <w:tcBorders>
              <w:top w:val="single" w:sz="18" w:space="0" w:color="4472C4" w:themeColor="accent5"/>
              <w:bottom w:val="single" w:sz="18" w:space="0" w:color="2E74B5" w:themeColor="accent1" w:themeShade="BF"/>
            </w:tcBorders>
          </w:tcPr>
          <w:p w14:paraId="6AD1355E" w14:textId="77777777" w:rsidR="00C0425F" w:rsidRPr="006544B8" w:rsidRDefault="00C0425F" w:rsidP="00D27D29">
            <w:pPr>
              <w:pStyle w:val="Tabletext"/>
              <w:jc w:val="center"/>
              <w:rPr>
                <w:rFonts w:asciiTheme="minorHAnsi" w:hAnsiTheme="minorHAnsi" w:cstheme="minorHAnsi"/>
                <w:b/>
              </w:rPr>
            </w:pPr>
          </w:p>
        </w:tc>
        <w:tc>
          <w:tcPr>
            <w:tcW w:w="1808" w:type="dxa"/>
            <w:tcBorders>
              <w:top w:val="single" w:sz="18" w:space="0" w:color="4472C4" w:themeColor="accent5"/>
              <w:bottom w:val="single" w:sz="18" w:space="0" w:color="2E74B5" w:themeColor="accent1" w:themeShade="BF"/>
            </w:tcBorders>
          </w:tcPr>
          <w:p w14:paraId="76F95134"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 xml:space="preserve"> disability</w:t>
            </w:r>
          </w:p>
          <w:p w14:paraId="55AD340C"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c>
          <w:tcPr>
            <w:tcW w:w="1701" w:type="dxa"/>
            <w:tcBorders>
              <w:top w:val="single" w:sz="18" w:space="0" w:color="4472C4" w:themeColor="accent5"/>
              <w:bottom w:val="single" w:sz="18" w:space="0" w:color="2E74B5" w:themeColor="accent1" w:themeShade="BF"/>
            </w:tcBorders>
          </w:tcPr>
          <w:p w14:paraId="70B28972"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Disability</w:t>
            </w:r>
          </w:p>
          <w:p w14:paraId="0C4FD97F"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r>
      <w:tr w:rsidR="00C0425F" w:rsidRPr="006544B8" w14:paraId="454A6B42" w14:textId="77777777" w:rsidTr="00247A71">
        <w:tc>
          <w:tcPr>
            <w:tcW w:w="1938" w:type="dxa"/>
          </w:tcPr>
          <w:p w14:paraId="30AFA492"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1996 (aged 45-50)</w:t>
            </w:r>
          </w:p>
        </w:tc>
        <w:tc>
          <w:tcPr>
            <w:tcW w:w="417" w:type="dxa"/>
          </w:tcPr>
          <w:p w14:paraId="5DD47CE5" w14:textId="77777777" w:rsidR="00C0425F" w:rsidRPr="006544B8" w:rsidRDefault="00C0425F" w:rsidP="00D27D29">
            <w:pPr>
              <w:pStyle w:val="Tabletext"/>
              <w:jc w:val="center"/>
              <w:rPr>
                <w:rFonts w:asciiTheme="minorHAnsi" w:hAnsiTheme="minorHAnsi" w:cstheme="minorHAnsi"/>
              </w:rPr>
            </w:pPr>
          </w:p>
        </w:tc>
        <w:tc>
          <w:tcPr>
            <w:tcW w:w="1808" w:type="dxa"/>
          </w:tcPr>
          <w:p w14:paraId="3BC84977" w14:textId="77777777" w:rsidR="00C0425F" w:rsidRPr="006544B8" w:rsidRDefault="00C0425F" w:rsidP="00D27D29">
            <w:pPr>
              <w:pStyle w:val="Tabletext"/>
              <w:jc w:val="center"/>
              <w:rPr>
                <w:rFonts w:asciiTheme="minorHAnsi" w:hAnsiTheme="minorHAnsi" w:cstheme="minorHAnsi"/>
              </w:rPr>
            </w:pPr>
          </w:p>
        </w:tc>
        <w:tc>
          <w:tcPr>
            <w:tcW w:w="1701" w:type="dxa"/>
          </w:tcPr>
          <w:p w14:paraId="0DB71FC4" w14:textId="77777777" w:rsidR="00C0425F" w:rsidRPr="006544B8" w:rsidRDefault="00C0425F" w:rsidP="00D27D29">
            <w:pPr>
              <w:pStyle w:val="Tabletext"/>
              <w:jc w:val="center"/>
              <w:rPr>
                <w:rFonts w:asciiTheme="minorHAnsi" w:hAnsiTheme="minorHAnsi" w:cstheme="minorHAnsi"/>
              </w:rPr>
            </w:pPr>
          </w:p>
        </w:tc>
      </w:tr>
      <w:tr w:rsidR="00C0425F" w:rsidRPr="006544B8" w14:paraId="7A28BF02" w14:textId="77777777" w:rsidTr="00247A71">
        <w:tc>
          <w:tcPr>
            <w:tcW w:w="1938" w:type="dxa"/>
          </w:tcPr>
          <w:p w14:paraId="5301A0A3" w14:textId="77777777" w:rsidR="00C0425F" w:rsidRPr="001A2B44"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3FD51265" w14:textId="77777777" w:rsidR="00C0425F" w:rsidRPr="006544B8" w:rsidRDefault="00C0425F" w:rsidP="00D27D29">
            <w:pPr>
              <w:pStyle w:val="Tabletext"/>
              <w:jc w:val="center"/>
              <w:rPr>
                <w:rFonts w:asciiTheme="minorHAnsi" w:hAnsiTheme="minorHAnsi" w:cstheme="minorHAnsi"/>
              </w:rPr>
            </w:pPr>
          </w:p>
        </w:tc>
        <w:tc>
          <w:tcPr>
            <w:tcW w:w="1808" w:type="dxa"/>
          </w:tcPr>
          <w:p w14:paraId="6C2F8E06" w14:textId="77777777" w:rsidR="00C0425F" w:rsidRPr="006544B8" w:rsidRDefault="00C0425F" w:rsidP="00D27D29">
            <w:pPr>
              <w:pStyle w:val="Tabletext"/>
              <w:jc w:val="center"/>
              <w:rPr>
                <w:rFonts w:asciiTheme="minorHAnsi" w:hAnsiTheme="minorHAnsi" w:cstheme="minorHAnsi"/>
              </w:rPr>
            </w:pPr>
          </w:p>
        </w:tc>
        <w:tc>
          <w:tcPr>
            <w:tcW w:w="1701" w:type="dxa"/>
          </w:tcPr>
          <w:p w14:paraId="77685F9B" w14:textId="77777777" w:rsidR="00C0425F" w:rsidRPr="006544B8" w:rsidRDefault="00C0425F" w:rsidP="00D27D29">
            <w:pPr>
              <w:pStyle w:val="Tabletext"/>
              <w:jc w:val="center"/>
              <w:rPr>
                <w:rFonts w:asciiTheme="minorHAnsi" w:hAnsiTheme="minorHAnsi" w:cstheme="minorHAnsi"/>
              </w:rPr>
            </w:pPr>
          </w:p>
        </w:tc>
      </w:tr>
      <w:tr w:rsidR="00C0425F" w:rsidRPr="006544B8" w14:paraId="797D1766" w14:textId="77777777" w:rsidTr="00247A71">
        <w:tc>
          <w:tcPr>
            <w:tcW w:w="1938" w:type="dxa"/>
          </w:tcPr>
          <w:p w14:paraId="083499C1" w14:textId="77777777" w:rsidR="00C0425F" w:rsidRPr="001A2B44" w:rsidRDefault="00C0425F" w:rsidP="00D27D29">
            <w:pPr>
              <w:pStyle w:val="Tabletext"/>
              <w:rPr>
                <w:rFonts w:asciiTheme="minorHAnsi" w:hAnsiTheme="minorHAnsi" w:cstheme="minorHAnsi"/>
              </w:rPr>
            </w:pPr>
          </w:p>
        </w:tc>
        <w:tc>
          <w:tcPr>
            <w:tcW w:w="417" w:type="dxa"/>
          </w:tcPr>
          <w:p w14:paraId="143FD4FA"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6FDA491E"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84.23 (11015)</w:t>
            </w:r>
          </w:p>
        </w:tc>
        <w:tc>
          <w:tcPr>
            <w:tcW w:w="1701" w:type="dxa"/>
          </w:tcPr>
          <w:p w14:paraId="2433FCFC"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66.76 (235)</w:t>
            </w:r>
          </w:p>
        </w:tc>
      </w:tr>
      <w:tr w:rsidR="00C0425F" w:rsidRPr="006544B8" w14:paraId="48E90C95" w14:textId="77777777" w:rsidTr="00247A71">
        <w:tc>
          <w:tcPr>
            <w:tcW w:w="1938" w:type="dxa"/>
          </w:tcPr>
          <w:p w14:paraId="4EF7ABAD" w14:textId="77777777" w:rsidR="00C0425F" w:rsidRPr="001A2B44" w:rsidRDefault="00C0425F" w:rsidP="00D27D29">
            <w:pPr>
              <w:pStyle w:val="Tabletext"/>
              <w:rPr>
                <w:rFonts w:asciiTheme="minorHAnsi" w:hAnsiTheme="minorHAnsi" w:cstheme="minorHAnsi"/>
              </w:rPr>
            </w:pPr>
          </w:p>
        </w:tc>
        <w:tc>
          <w:tcPr>
            <w:tcW w:w="417" w:type="dxa"/>
          </w:tcPr>
          <w:p w14:paraId="2707F19D"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76CCD8BE"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15.77 (2063)</w:t>
            </w:r>
          </w:p>
        </w:tc>
        <w:tc>
          <w:tcPr>
            <w:tcW w:w="1701" w:type="dxa"/>
          </w:tcPr>
          <w:p w14:paraId="2BA3E085"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33.24 (117)</w:t>
            </w:r>
          </w:p>
        </w:tc>
      </w:tr>
      <w:tr w:rsidR="00C0425F" w:rsidRPr="006544B8" w14:paraId="0A2C3B51" w14:textId="77777777" w:rsidTr="00247A71">
        <w:tc>
          <w:tcPr>
            <w:tcW w:w="1938" w:type="dxa"/>
          </w:tcPr>
          <w:p w14:paraId="2F9487CC"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2004 (aged 53-58)</w:t>
            </w:r>
          </w:p>
        </w:tc>
        <w:tc>
          <w:tcPr>
            <w:tcW w:w="417" w:type="dxa"/>
          </w:tcPr>
          <w:p w14:paraId="255EF9C4" w14:textId="77777777" w:rsidR="00C0425F" w:rsidRPr="006544B8" w:rsidRDefault="00C0425F" w:rsidP="00D27D29">
            <w:pPr>
              <w:pStyle w:val="Tabletext"/>
              <w:jc w:val="right"/>
              <w:rPr>
                <w:rFonts w:asciiTheme="minorHAnsi" w:hAnsiTheme="minorHAnsi" w:cstheme="minorHAnsi"/>
              </w:rPr>
            </w:pPr>
          </w:p>
        </w:tc>
        <w:tc>
          <w:tcPr>
            <w:tcW w:w="1808" w:type="dxa"/>
          </w:tcPr>
          <w:p w14:paraId="47A09790" w14:textId="77777777" w:rsidR="00C0425F" w:rsidRPr="006544B8" w:rsidRDefault="00C0425F" w:rsidP="00D27D29">
            <w:pPr>
              <w:pStyle w:val="Tabletext"/>
              <w:jc w:val="right"/>
              <w:rPr>
                <w:rFonts w:asciiTheme="minorHAnsi" w:hAnsiTheme="minorHAnsi" w:cstheme="minorHAnsi"/>
              </w:rPr>
            </w:pPr>
          </w:p>
        </w:tc>
        <w:tc>
          <w:tcPr>
            <w:tcW w:w="1701" w:type="dxa"/>
          </w:tcPr>
          <w:p w14:paraId="76E35476" w14:textId="77777777" w:rsidR="00C0425F" w:rsidRPr="006544B8" w:rsidRDefault="00C0425F" w:rsidP="00D27D29">
            <w:pPr>
              <w:pStyle w:val="Tabletext"/>
              <w:jc w:val="right"/>
              <w:rPr>
                <w:rFonts w:asciiTheme="minorHAnsi" w:hAnsiTheme="minorHAnsi" w:cstheme="minorHAnsi"/>
              </w:rPr>
            </w:pPr>
          </w:p>
        </w:tc>
      </w:tr>
      <w:tr w:rsidR="00C0425F" w:rsidRPr="006544B8" w14:paraId="1F4D78E7" w14:textId="77777777" w:rsidTr="00247A71">
        <w:tc>
          <w:tcPr>
            <w:tcW w:w="1938" w:type="dxa"/>
          </w:tcPr>
          <w:p w14:paraId="5DEC3D0F"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59D72B25" w14:textId="77777777" w:rsidR="00C0425F" w:rsidRPr="006544B8" w:rsidRDefault="00C0425F" w:rsidP="00D27D29">
            <w:pPr>
              <w:pStyle w:val="Tabletext"/>
              <w:jc w:val="right"/>
              <w:rPr>
                <w:rFonts w:asciiTheme="minorHAnsi" w:hAnsiTheme="minorHAnsi" w:cstheme="minorHAnsi"/>
              </w:rPr>
            </w:pPr>
          </w:p>
        </w:tc>
        <w:tc>
          <w:tcPr>
            <w:tcW w:w="1808" w:type="dxa"/>
          </w:tcPr>
          <w:p w14:paraId="2E9F1930" w14:textId="77777777" w:rsidR="00C0425F" w:rsidRDefault="00C0425F" w:rsidP="00D27D29">
            <w:pPr>
              <w:pStyle w:val="Tabletext"/>
              <w:jc w:val="right"/>
              <w:rPr>
                <w:rFonts w:asciiTheme="minorHAnsi" w:hAnsiTheme="minorHAnsi" w:cstheme="minorHAnsi"/>
              </w:rPr>
            </w:pPr>
          </w:p>
        </w:tc>
        <w:tc>
          <w:tcPr>
            <w:tcW w:w="1701" w:type="dxa"/>
          </w:tcPr>
          <w:p w14:paraId="28960BBF" w14:textId="77777777" w:rsidR="00C0425F" w:rsidRDefault="00C0425F" w:rsidP="00D27D29">
            <w:pPr>
              <w:pStyle w:val="Tabletext"/>
              <w:jc w:val="right"/>
              <w:rPr>
                <w:rFonts w:asciiTheme="minorHAnsi" w:hAnsiTheme="minorHAnsi" w:cstheme="minorHAnsi"/>
              </w:rPr>
            </w:pPr>
          </w:p>
        </w:tc>
      </w:tr>
      <w:tr w:rsidR="00C0425F" w:rsidRPr="006544B8" w14:paraId="348847B5" w14:textId="77777777" w:rsidTr="00247A71">
        <w:tc>
          <w:tcPr>
            <w:tcW w:w="1938" w:type="dxa"/>
          </w:tcPr>
          <w:p w14:paraId="7A23F993" w14:textId="77777777" w:rsidR="00C0425F" w:rsidRPr="006544B8" w:rsidRDefault="00C0425F" w:rsidP="00D27D29">
            <w:pPr>
              <w:pStyle w:val="Tabletext"/>
              <w:rPr>
                <w:rFonts w:asciiTheme="minorHAnsi" w:hAnsiTheme="minorHAnsi" w:cstheme="minorHAnsi"/>
              </w:rPr>
            </w:pPr>
          </w:p>
        </w:tc>
        <w:tc>
          <w:tcPr>
            <w:tcW w:w="417" w:type="dxa"/>
          </w:tcPr>
          <w:p w14:paraId="661AB6B5"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29E01E1D"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82.06 (8547)</w:t>
            </w:r>
          </w:p>
        </w:tc>
        <w:tc>
          <w:tcPr>
            <w:tcW w:w="1701" w:type="dxa"/>
          </w:tcPr>
          <w:p w14:paraId="15F008A4"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65.11 (209)</w:t>
            </w:r>
          </w:p>
        </w:tc>
      </w:tr>
      <w:tr w:rsidR="00C0425F" w:rsidRPr="006544B8" w14:paraId="41EA5394" w14:textId="77777777" w:rsidTr="00247A71">
        <w:tc>
          <w:tcPr>
            <w:tcW w:w="1938" w:type="dxa"/>
          </w:tcPr>
          <w:p w14:paraId="6B33B335" w14:textId="77777777" w:rsidR="00C0425F" w:rsidRPr="006544B8" w:rsidRDefault="00C0425F" w:rsidP="00D27D29">
            <w:pPr>
              <w:pStyle w:val="Tabletext"/>
              <w:rPr>
                <w:rFonts w:asciiTheme="minorHAnsi" w:hAnsiTheme="minorHAnsi" w:cstheme="minorHAnsi"/>
              </w:rPr>
            </w:pPr>
          </w:p>
        </w:tc>
        <w:tc>
          <w:tcPr>
            <w:tcW w:w="417" w:type="dxa"/>
          </w:tcPr>
          <w:p w14:paraId="6F3629BB"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0BEBE346"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17.94 (1868)</w:t>
            </w:r>
          </w:p>
        </w:tc>
        <w:tc>
          <w:tcPr>
            <w:tcW w:w="1701" w:type="dxa"/>
          </w:tcPr>
          <w:p w14:paraId="737A9D1D" w14:textId="77777777" w:rsidR="00C0425F" w:rsidRPr="006544B8" w:rsidRDefault="00C0425F" w:rsidP="00D27D29">
            <w:pPr>
              <w:pStyle w:val="Tabletext"/>
              <w:jc w:val="right"/>
              <w:rPr>
                <w:rFonts w:asciiTheme="minorHAnsi" w:hAnsiTheme="minorHAnsi" w:cstheme="minorHAnsi"/>
              </w:rPr>
            </w:pPr>
            <w:r>
              <w:rPr>
                <w:rFonts w:asciiTheme="minorHAnsi" w:hAnsiTheme="minorHAnsi" w:cstheme="minorHAnsi"/>
              </w:rPr>
              <w:t>34.89 (112)</w:t>
            </w:r>
          </w:p>
        </w:tc>
      </w:tr>
      <w:tr w:rsidR="00C0425F" w:rsidRPr="006544B8" w14:paraId="20CBCC53" w14:textId="77777777" w:rsidTr="00247A71">
        <w:tc>
          <w:tcPr>
            <w:tcW w:w="1938" w:type="dxa"/>
          </w:tcPr>
          <w:p w14:paraId="559519EC"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2007 (aged 56-61)</w:t>
            </w:r>
          </w:p>
        </w:tc>
        <w:tc>
          <w:tcPr>
            <w:tcW w:w="417" w:type="dxa"/>
          </w:tcPr>
          <w:p w14:paraId="141969C1" w14:textId="77777777" w:rsidR="00C0425F" w:rsidRPr="006544B8" w:rsidRDefault="00C0425F" w:rsidP="00D27D29">
            <w:pPr>
              <w:pStyle w:val="Tabletext"/>
              <w:jc w:val="right"/>
              <w:rPr>
                <w:rFonts w:asciiTheme="minorHAnsi" w:hAnsiTheme="minorHAnsi" w:cstheme="minorHAnsi"/>
              </w:rPr>
            </w:pPr>
          </w:p>
        </w:tc>
        <w:tc>
          <w:tcPr>
            <w:tcW w:w="1808" w:type="dxa"/>
          </w:tcPr>
          <w:p w14:paraId="2DFAC4AA" w14:textId="77777777" w:rsidR="00C0425F" w:rsidRDefault="00C0425F" w:rsidP="00D27D29">
            <w:pPr>
              <w:pStyle w:val="Tabletext"/>
              <w:jc w:val="right"/>
              <w:rPr>
                <w:rFonts w:asciiTheme="minorHAnsi" w:hAnsiTheme="minorHAnsi" w:cstheme="minorHAnsi"/>
              </w:rPr>
            </w:pPr>
          </w:p>
        </w:tc>
        <w:tc>
          <w:tcPr>
            <w:tcW w:w="1701" w:type="dxa"/>
          </w:tcPr>
          <w:p w14:paraId="08578667" w14:textId="77777777" w:rsidR="00C0425F" w:rsidRDefault="00C0425F" w:rsidP="00D27D29">
            <w:pPr>
              <w:pStyle w:val="Tabletext"/>
              <w:jc w:val="right"/>
              <w:rPr>
                <w:rFonts w:asciiTheme="minorHAnsi" w:hAnsiTheme="minorHAnsi" w:cstheme="minorHAnsi"/>
              </w:rPr>
            </w:pPr>
          </w:p>
        </w:tc>
      </w:tr>
      <w:tr w:rsidR="00C0425F" w:rsidRPr="006544B8" w14:paraId="287BB530" w14:textId="77777777" w:rsidTr="00247A71">
        <w:tc>
          <w:tcPr>
            <w:tcW w:w="1938" w:type="dxa"/>
          </w:tcPr>
          <w:p w14:paraId="456A5AC1"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54EB1BB4" w14:textId="77777777" w:rsidR="00C0425F" w:rsidRPr="006544B8" w:rsidRDefault="00C0425F" w:rsidP="00D27D29">
            <w:pPr>
              <w:pStyle w:val="Tabletext"/>
              <w:jc w:val="right"/>
              <w:rPr>
                <w:rFonts w:asciiTheme="minorHAnsi" w:hAnsiTheme="minorHAnsi" w:cstheme="minorHAnsi"/>
              </w:rPr>
            </w:pPr>
          </w:p>
        </w:tc>
        <w:tc>
          <w:tcPr>
            <w:tcW w:w="1808" w:type="dxa"/>
          </w:tcPr>
          <w:p w14:paraId="5A92AB25" w14:textId="77777777" w:rsidR="00C0425F" w:rsidRDefault="00C0425F" w:rsidP="00D27D29">
            <w:pPr>
              <w:pStyle w:val="Tabletext"/>
              <w:jc w:val="right"/>
              <w:rPr>
                <w:rFonts w:asciiTheme="minorHAnsi" w:hAnsiTheme="minorHAnsi" w:cstheme="minorHAnsi"/>
              </w:rPr>
            </w:pPr>
          </w:p>
        </w:tc>
        <w:tc>
          <w:tcPr>
            <w:tcW w:w="1701" w:type="dxa"/>
          </w:tcPr>
          <w:p w14:paraId="47BC93B7" w14:textId="77777777" w:rsidR="00C0425F" w:rsidRDefault="00C0425F" w:rsidP="00D27D29">
            <w:pPr>
              <w:pStyle w:val="Tabletext"/>
              <w:jc w:val="right"/>
              <w:rPr>
                <w:rFonts w:asciiTheme="minorHAnsi" w:hAnsiTheme="minorHAnsi" w:cstheme="minorHAnsi"/>
              </w:rPr>
            </w:pPr>
          </w:p>
        </w:tc>
      </w:tr>
      <w:tr w:rsidR="00C0425F" w:rsidRPr="006544B8" w14:paraId="7BD66578" w14:textId="77777777" w:rsidTr="00247A71">
        <w:tc>
          <w:tcPr>
            <w:tcW w:w="1938" w:type="dxa"/>
          </w:tcPr>
          <w:p w14:paraId="2CE2C6E2" w14:textId="77777777" w:rsidR="00C0425F" w:rsidRPr="006544B8" w:rsidRDefault="00C0425F" w:rsidP="00D27D29">
            <w:pPr>
              <w:pStyle w:val="Tabletext"/>
              <w:rPr>
                <w:rFonts w:asciiTheme="minorHAnsi" w:hAnsiTheme="minorHAnsi" w:cstheme="minorHAnsi"/>
              </w:rPr>
            </w:pPr>
          </w:p>
        </w:tc>
        <w:tc>
          <w:tcPr>
            <w:tcW w:w="417" w:type="dxa"/>
          </w:tcPr>
          <w:p w14:paraId="4CE2937E"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2B412264"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80.11 (8127)</w:t>
            </w:r>
          </w:p>
        </w:tc>
        <w:tc>
          <w:tcPr>
            <w:tcW w:w="1701" w:type="dxa"/>
          </w:tcPr>
          <w:p w14:paraId="7CD11317"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66.49 (246)</w:t>
            </w:r>
          </w:p>
        </w:tc>
      </w:tr>
      <w:tr w:rsidR="00C0425F" w:rsidRPr="006544B8" w14:paraId="62B46731" w14:textId="77777777" w:rsidTr="00247A71">
        <w:tc>
          <w:tcPr>
            <w:tcW w:w="1938" w:type="dxa"/>
          </w:tcPr>
          <w:p w14:paraId="6AFFA035" w14:textId="77777777" w:rsidR="00C0425F" w:rsidRPr="006544B8" w:rsidRDefault="00C0425F" w:rsidP="00D27D29">
            <w:pPr>
              <w:pStyle w:val="Tabletext"/>
              <w:rPr>
                <w:rFonts w:asciiTheme="minorHAnsi" w:hAnsiTheme="minorHAnsi" w:cstheme="minorHAnsi"/>
              </w:rPr>
            </w:pPr>
          </w:p>
        </w:tc>
        <w:tc>
          <w:tcPr>
            <w:tcW w:w="417" w:type="dxa"/>
          </w:tcPr>
          <w:p w14:paraId="2527375D"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6C83A35B"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19.89 (2018)</w:t>
            </w:r>
          </w:p>
        </w:tc>
        <w:tc>
          <w:tcPr>
            <w:tcW w:w="1701" w:type="dxa"/>
          </w:tcPr>
          <w:p w14:paraId="111EB939"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33.51 (124)</w:t>
            </w:r>
          </w:p>
        </w:tc>
      </w:tr>
      <w:tr w:rsidR="00C0425F" w:rsidRPr="006544B8" w14:paraId="4B7B5F1F" w14:textId="77777777" w:rsidTr="00247A71">
        <w:tc>
          <w:tcPr>
            <w:tcW w:w="1938" w:type="dxa"/>
          </w:tcPr>
          <w:p w14:paraId="3DE7B870"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2010 (aged 59-64)</w:t>
            </w:r>
          </w:p>
        </w:tc>
        <w:tc>
          <w:tcPr>
            <w:tcW w:w="417" w:type="dxa"/>
          </w:tcPr>
          <w:p w14:paraId="51BB1313" w14:textId="77777777" w:rsidR="00C0425F" w:rsidRPr="006544B8" w:rsidRDefault="00C0425F" w:rsidP="00D27D29">
            <w:pPr>
              <w:pStyle w:val="Tabletext"/>
              <w:jc w:val="right"/>
              <w:rPr>
                <w:rFonts w:asciiTheme="minorHAnsi" w:hAnsiTheme="minorHAnsi" w:cstheme="minorHAnsi"/>
              </w:rPr>
            </w:pPr>
          </w:p>
        </w:tc>
        <w:tc>
          <w:tcPr>
            <w:tcW w:w="1808" w:type="dxa"/>
          </w:tcPr>
          <w:p w14:paraId="10D7A608" w14:textId="77777777" w:rsidR="00C0425F" w:rsidRDefault="00C0425F" w:rsidP="00D27D29">
            <w:pPr>
              <w:pStyle w:val="Tabletext"/>
              <w:jc w:val="right"/>
              <w:rPr>
                <w:rFonts w:asciiTheme="minorHAnsi" w:hAnsiTheme="minorHAnsi" w:cstheme="minorHAnsi"/>
              </w:rPr>
            </w:pPr>
          </w:p>
        </w:tc>
        <w:tc>
          <w:tcPr>
            <w:tcW w:w="1701" w:type="dxa"/>
          </w:tcPr>
          <w:p w14:paraId="3C094A7D" w14:textId="77777777" w:rsidR="00C0425F" w:rsidRDefault="00C0425F" w:rsidP="00D27D29">
            <w:pPr>
              <w:pStyle w:val="Tabletext"/>
              <w:jc w:val="right"/>
              <w:rPr>
                <w:rFonts w:asciiTheme="minorHAnsi" w:hAnsiTheme="minorHAnsi" w:cstheme="minorHAnsi"/>
              </w:rPr>
            </w:pPr>
          </w:p>
        </w:tc>
      </w:tr>
      <w:tr w:rsidR="00C0425F" w:rsidRPr="006544B8" w14:paraId="7FEBFBC2" w14:textId="77777777" w:rsidTr="00247A71">
        <w:tc>
          <w:tcPr>
            <w:tcW w:w="1938" w:type="dxa"/>
          </w:tcPr>
          <w:p w14:paraId="56FD0D90"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6883AE8F" w14:textId="77777777" w:rsidR="00C0425F" w:rsidRPr="006544B8" w:rsidRDefault="00C0425F" w:rsidP="00D27D29">
            <w:pPr>
              <w:pStyle w:val="Tabletext"/>
              <w:jc w:val="right"/>
              <w:rPr>
                <w:rFonts w:asciiTheme="minorHAnsi" w:hAnsiTheme="minorHAnsi" w:cstheme="minorHAnsi"/>
              </w:rPr>
            </w:pPr>
          </w:p>
        </w:tc>
        <w:tc>
          <w:tcPr>
            <w:tcW w:w="1808" w:type="dxa"/>
          </w:tcPr>
          <w:p w14:paraId="1ECC8522" w14:textId="77777777" w:rsidR="00C0425F" w:rsidRDefault="00C0425F" w:rsidP="00D27D29">
            <w:pPr>
              <w:pStyle w:val="Tabletext"/>
              <w:jc w:val="right"/>
              <w:rPr>
                <w:rFonts w:asciiTheme="minorHAnsi" w:hAnsiTheme="minorHAnsi" w:cstheme="minorHAnsi"/>
              </w:rPr>
            </w:pPr>
          </w:p>
        </w:tc>
        <w:tc>
          <w:tcPr>
            <w:tcW w:w="1701" w:type="dxa"/>
          </w:tcPr>
          <w:p w14:paraId="271C3362" w14:textId="77777777" w:rsidR="00C0425F" w:rsidRDefault="00C0425F" w:rsidP="00D27D29">
            <w:pPr>
              <w:pStyle w:val="Tabletext"/>
              <w:jc w:val="right"/>
              <w:rPr>
                <w:rFonts w:asciiTheme="minorHAnsi" w:hAnsiTheme="minorHAnsi" w:cstheme="minorHAnsi"/>
              </w:rPr>
            </w:pPr>
          </w:p>
        </w:tc>
      </w:tr>
      <w:tr w:rsidR="00C0425F" w:rsidRPr="006544B8" w14:paraId="68D3F763" w14:textId="77777777" w:rsidTr="00247A71">
        <w:tc>
          <w:tcPr>
            <w:tcW w:w="1938" w:type="dxa"/>
          </w:tcPr>
          <w:p w14:paraId="1B26346B" w14:textId="77777777" w:rsidR="00C0425F" w:rsidRPr="006544B8" w:rsidRDefault="00C0425F" w:rsidP="00D27D29">
            <w:pPr>
              <w:pStyle w:val="Tabletext"/>
              <w:rPr>
                <w:rFonts w:asciiTheme="minorHAnsi" w:hAnsiTheme="minorHAnsi" w:cstheme="minorHAnsi"/>
              </w:rPr>
            </w:pPr>
          </w:p>
        </w:tc>
        <w:tc>
          <w:tcPr>
            <w:tcW w:w="417" w:type="dxa"/>
          </w:tcPr>
          <w:p w14:paraId="0D841D97"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206FD3E4"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79.51 (7526)</w:t>
            </w:r>
          </w:p>
        </w:tc>
        <w:tc>
          <w:tcPr>
            <w:tcW w:w="1701" w:type="dxa"/>
          </w:tcPr>
          <w:p w14:paraId="7D20A7D8"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65.88 (278)</w:t>
            </w:r>
          </w:p>
        </w:tc>
      </w:tr>
      <w:tr w:rsidR="00C0425F" w:rsidRPr="006544B8" w14:paraId="3F5ED743" w14:textId="77777777" w:rsidTr="00247A71">
        <w:tc>
          <w:tcPr>
            <w:tcW w:w="1938" w:type="dxa"/>
          </w:tcPr>
          <w:p w14:paraId="26C67CCA" w14:textId="77777777" w:rsidR="00C0425F" w:rsidRPr="006544B8" w:rsidRDefault="00C0425F" w:rsidP="00D27D29">
            <w:pPr>
              <w:pStyle w:val="Tabletext"/>
              <w:rPr>
                <w:rFonts w:asciiTheme="minorHAnsi" w:hAnsiTheme="minorHAnsi" w:cstheme="minorHAnsi"/>
              </w:rPr>
            </w:pPr>
          </w:p>
        </w:tc>
        <w:tc>
          <w:tcPr>
            <w:tcW w:w="417" w:type="dxa"/>
          </w:tcPr>
          <w:p w14:paraId="5C2DC460"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62D37249"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20.49 (1940)</w:t>
            </w:r>
          </w:p>
        </w:tc>
        <w:tc>
          <w:tcPr>
            <w:tcW w:w="1701" w:type="dxa"/>
          </w:tcPr>
          <w:p w14:paraId="64D44B6F"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34.12 (144)</w:t>
            </w:r>
          </w:p>
        </w:tc>
      </w:tr>
      <w:tr w:rsidR="00C0425F" w:rsidRPr="006544B8" w14:paraId="545CE945" w14:textId="77777777" w:rsidTr="00247A71">
        <w:tc>
          <w:tcPr>
            <w:tcW w:w="1938" w:type="dxa"/>
          </w:tcPr>
          <w:p w14:paraId="3474FB6F"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2013 (aged 62-67)</w:t>
            </w:r>
          </w:p>
        </w:tc>
        <w:tc>
          <w:tcPr>
            <w:tcW w:w="417" w:type="dxa"/>
          </w:tcPr>
          <w:p w14:paraId="25A72F76" w14:textId="77777777" w:rsidR="00C0425F" w:rsidRPr="006544B8" w:rsidRDefault="00C0425F" w:rsidP="00D27D29">
            <w:pPr>
              <w:pStyle w:val="Tabletext"/>
              <w:jc w:val="right"/>
              <w:rPr>
                <w:rFonts w:asciiTheme="minorHAnsi" w:hAnsiTheme="minorHAnsi" w:cstheme="minorHAnsi"/>
              </w:rPr>
            </w:pPr>
          </w:p>
        </w:tc>
        <w:tc>
          <w:tcPr>
            <w:tcW w:w="1808" w:type="dxa"/>
          </w:tcPr>
          <w:p w14:paraId="19D47D5D" w14:textId="77777777" w:rsidR="00C0425F" w:rsidRDefault="00C0425F" w:rsidP="00D27D29">
            <w:pPr>
              <w:pStyle w:val="Tabletext"/>
              <w:jc w:val="right"/>
              <w:rPr>
                <w:rFonts w:asciiTheme="minorHAnsi" w:hAnsiTheme="minorHAnsi" w:cstheme="minorHAnsi"/>
              </w:rPr>
            </w:pPr>
          </w:p>
        </w:tc>
        <w:tc>
          <w:tcPr>
            <w:tcW w:w="1701" w:type="dxa"/>
          </w:tcPr>
          <w:p w14:paraId="07DA14CE" w14:textId="77777777" w:rsidR="00C0425F" w:rsidRDefault="00C0425F" w:rsidP="00D27D29">
            <w:pPr>
              <w:pStyle w:val="Tabletext"/>
              <w:jc w:val="right"/>
              <w:rPr>
                <w:rFonts w:asciiTheme="minorHAnsi" w:hAnsiTheme="minorHAnsi" w:cstheme="minorHAnsi"/>
              </w:rPr>
            </w:pPr>
          </w:p>
        </w:tc>
      </w:tr>
      <w:tr w:rsidR="00C0425F" w:rsidRPr="006544B8" w14:paraId="1216DD24" w14:textId="77777777" w:rsidTr="00247A71">
        <w:tc>
          <w:tcPr>
            <w:tcW w:w="1938" w:type="dxa"/>
          </w:tcPr>
          <w:p w14:paraId="0B6DCC05"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29C72E77" w14:textId="77777777" w:rsidR="00C0425F" w:rsidRPr="006544B8" w:rsidRDefault="00C0425F" w:rsidP="00D27D29">
            <w:pPr>
              <w:pStyle w:val="Tabletext"/>
              <w:jc w:val="right"/>
              <w:rPr>
                <w:rFonts w:asciiTheme="minorHAnsi" w:hAnsiTheme="minorHAnsi" w:cstheme="minorHAnsi"/>
              </w:rPr>
            </w:pPr>
          </w:p>
        </w:tc>
        <w:tc>
          <w:tcPr>
            <w:tcW w:w="1808" w:type="dxa"/>
          </w:tcPr>
          <w:p w14:paraId="594E4E5D" w14:textId="77777777" w:rsidR="00C0425F" w:rsidRDefault="00C0425F" w:rsidP="00D27D29">
            <w:pPr>
              <w:pStyle w:val="Tabletext"/>
              <w:jc w:val="right"/>
              <w:rPr>
                <w:rFonts w:asciiTheme="minorHAnsi" w:hAnsiTheme="minorHAnsi" w:cstheme="minorHAnsi"/>
              </w:rPr>
            </w:pPr>
          </w:p>
        </w:tc>
        <w:tc>
          <w:tcPr>
            <w:tcW w:w="1701" w:type="dxa"/>
          </w:tcPr>
          <w:p w14:paraId="2C213C66" w14:textId="77777777" w:rsidR="00C0425F" w:rsidRDefault="00C0425F" w:rsidP="00D27D29">
            <w:pPr>
              <w:pStyle w:val="Tabletext"/>
              <w:jc w:val="right"/>
              <w:rPr>
                <w:rFonts w:asciiTheme="minorHAnsi" w:hAnsiTheme="minorHAnsi" w:cstheme="minorHAnsi"/>
              </w:rPr>
            </w:pPr>
          </w:p>
        </w:tc>
      </w:tr>
      <w:tr w:rsidR="00C0425F" w:rsidRPr="006544B8" w14:paraId="38ED8801" w14:textId="77777777" w:rsidTr="00247A71">
        <w:tc>
          <w:tcPr>
            <w:tcW w:w="1938" w:type="dxa"/>
          </w:tcPr>
          <w:p w14:paraId="122E5784" w14:textId="77777777" w:rsidR="00C0425F" w:rsidRPr="006544B8" w:rsidRDefault="00C0425F" w:rsidP="00D27D29">
            <w:pPr>
              <w:pStyle w:val="Tabletext"/>
              <w:rPr>
                <w:rFonts w:asciiTheme="minorHAnsi" w:hAnsiTheme="minorHAnsi" w:cstheme="minorHAnsi"/>
              </w:rPr>
            </w:pPr>
          </w:p>
        </w:tc>
        <w:tc>
          <w:tcPr>
            <w:tcW w:w="417" w:type="dxa"/>
          </w:tcPr>
          <w:p w14:paraId="305B8E05"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43641834"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78.95 (6865)</w:t>
            </w:r>
          </w:p>
        </w:tc>
        <w:tc>
          <w:tcPr>
            <w:tcW w:w="1701" w:type="dxa"/>
          </w:tcPr>
          <w:p w14:paraId="72015A2E"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64.63 (212)</w:t>
            </w:r>
          </w:p>
        </w:tc>
      </w:tr>
      <w:tr w:rsidR="00C0425F" w:rsidRPr="006544B8" w14:paraId="7815865B" w14:textId="77777777" w:rsidTr="00247A71">
        <w:tc>
          <w:tcPr>
            <w:tcW w:w="1938" w:type="dxa"/>
          </w:tcPr>
          <w:p w14:paraId="0B875A6B" w14:textId="77777777" w:rsidR="00C0425F" w:rsidRPr="006544B8" w:rsidRDefault="00C0425F" w:rsidP="00D27D29">
            <w:pPr>
              <w:pStyle w:val="Tabletext"/>
              <w:rPr>
                <w:rFonts w:asciiTheme="minorHAnsi" w:hAnsiTheme="minorHAnsi" w:cstheme="minorHAnsi"/>
              </w:rPr>
            </w:pPr>
          </w:p>
        </w:tc>
        <w:tc>
          <w:tcPr>
            <w:tcW w:w="417" w:type="dxa"/>
          </w:tcPr>
          <w:p w14:paraId="5B43A5D2"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Pr>
          <w:p w14:paraId="4D3D3F4E"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21.05 (1830)</w:t>
            </w:r>
          </w:p>
        </w:tc>
        <w:tc>
          <w:tcPr>
            <w:tcW w:w="1701" w:type="dxa"/>
          </w:tcPr>
          <w:p w14:paraId="41B28142"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35.37 (116)</w:t>
            </w:r>
          </w:p>
        </w:tc>
      </w:tr>
      <w:tr w:rsidR="00C0425F" w:rsidRPr="006544B8" w14:paraId="371A3410" w14:textId="77777777" w:rsidTr="00247A71">
        <w:tc>
          <w:tcPr>
            <w:tcW w:w="1938" w:type="dxa"/>
          </w:tcPr>
          <w:p w14:paraId="6CD058E7" w14:textId="77777777" w:rsidR="00C0425F" w:rsidRPr="00D103EF" w:rsidRDefault="00C0425F" w:rsidP="00D27D29">
            <w:pPr>
              <w:pStyle w:val="Tabletext"/>
              <w:rPr>
                <w:rFonts w:asciiTheme="minorHAnsi" w:hAnsiTheme="minorHAnsi" w:cstheme="minorHAnsi"/>
                <w:b/>
              </w:rPr>
            </w:pPr>
            <w:r>
              <w:rPr>
                <w:rFonts w:asciiTheme="minorHAnsi" w:hAnsiTheme="minorHAnsi" w:cstheme="minorHAnsi"/>
                <w:b/>
              </w:rPr>
              <w:t>2016 (aged 65-70)</w:t>
            </w:r>
          </w:p>
        </w:tc>
        <w:tc>
          <w:tcPr>
            <w:tcW w:w="417" w:type="dxa"/>
          </w:tcPr>
          <w:p w14:paraId="7170E245" w14:textId="77777777" w:rsidR="00C0425F" w:rsidRPr="006544B8" w:rsidRDefault="00C0425F" w:rsidP="00D27D29">
            <w:pPr>
              <w:pStyle w:val="Tabletext"/>
              <w:jc w:val="right"/>
              <w:rPr>
                <w:rFonts w:asciiTheme="minorHAnsi" w:hAnsiTheme="minorHAnsi" w:cstheme="minorHAnsi"/>
              </w:rPr>
            </w:pPr>
          </w:p>
        </w:tc>
        <w:tc>
          <w:tcPr>
            <w:tcW w:w="1808" w:type="dxa"/>
          </w:tcPr>
          <w:p w14:paraId="12A5685B" w14:textId="77777777" w:rsidR="00C0425F" w:rsidRDefault="00C0425F" w:rsidP="00D27D29">
            <w:pPr>
              <w:pStyle w:val="Tabletext"/>
              <w:jc w:val="right"/>
              <w:rPr>
                <w:rFonts w:asciiTheme="minorHAnsi" w:hAnsiTheme="minorHAnsi" w:cstheme="minorHAnsi"/>
              </w:rPr>
            </w:pPr>
          </w:p>
        </w:tc>
        <w:tc>
          <w:tcPr>
            <w:tcW w:w="1701" w:type="dxa"/>
          </w:tcPr>
          <w:p w14:paraId="6EA12520" w14:textId="77777777" w:rsidR="00C0425F" w:rsidRDefault="00C0425F" w:rsidP="00D27D29">
            <w:pPr>
              <w:pStyle w:val="Tabletext"/>
              <w:jc w:val="right"/>
              <w:rPr>
                <w:rFonts w:asciiTheme="minorHAnsi" w:hAnsiTheme="minorHAnsi" w:cstheme="minorHAnsi"/>
              </w:rPr>
            </w:pPr>
          </w:p>
        </w:tc>
      </w:tr>
      <w:tr w:rsidR="00C0425F" w:rsidRPr="006544B8" w14:paraId="77B4E91F" w14:textId="77777777" w:rsidTr="00247A71">
        <w:tc>
          <w:tcPr>
            <w:tcW w:w="1938" w:type="dxa"/>
          </w:tcPr>
          <w:p w14:paraId="034C11F9" w14:textId="77777777" w:rsidR="00C0425F" w:rsidRPr="006544B8" w:rsidRDefault="00C0425F" w:rsidP="00D27D29">
            <w:pPr>
              <w:pStyle w:val="Tabletext"/>
              <w:rPr>
                <w:rFonts w:asciiTheme="minorHAnsi" w:hAnsiTheme="minorHAnsi" w:cstheme="minorHAnsi"/>
              </w:rPr>
            </w:pPr>
            <w:r w:rsidRPr="001A2B44">
              <w:rPr>
                <w:rFonts w:asciiTheme="minorHAnsi" w:hAnsiTheme="minorHAnsi" w:cstheme="minorHAnsi"/>
              </w:rPr>
              <w:t>Violent relationship</w:t>
            </w:r>
          </w:p>
        </w:tc>
        <w:tc>
          <w:tcPr>
            <w:tcW w:w="417" w:type="dxa"/>
          </w:tcPr>
          <w:p w14:paraId="569E37CD" w14:textId="77777777" w:rsidR="00C0425F" w:rsidRPr="006544B8" w:rsidRDefault="00C0425F" w:rsidP="00D27D29">
            <w:pPr>
              <w:pStyle w:val="Tabletext"/>
              <w:jc w:val="right"/>
              <w:rPr>
                <w:rFonts w:asciiTheme="minorHAnsi" w:hAnsiTheme="minorHAnsi" w:cstheme="minorHAnsi"/>
              </w:rPr>
            </w:pPr>
          </w:p>
        </w:tc>
        <w:tc>
          <w:tcPr>
            <w:tcW w:w="1808" w:type="dxa"/>
          </w:tcPr>
          <w:p w14:paraId="0ECF8D04" w14:textId="77777777" w:rsidR="00C0425F" w:rsidRDefault="00C0425F" w:rsidP="00D27D29">
            <w:pPr>
              <w:pStyle w:val="Tabletext"/>
              <w:jc w:val="right"/>
              <w:rPr>
                <w:rFonts w:asciiTheme="minorHAnsi" w:hAnsiTheme="minorHAnsi" w:cstheme="minorHAnsi"/>
              </w:rPr>
            </w:pPr>
          </w:p>
        </w:tc>
        <w:tc>
          <w:tcPr>
            <w:tcW w:w="1701" w:type="dxa"/>
          </w:tcPr>
          <w:p w14:paraId="4B618840" w14:textId="77777777" w:rsidR="00C0425F" w:rsidRDefault="00C0425F" w:rsidP="00D27D29">
            <w:pPr>
              <w:pStyle w:val="Tabletext"/>
              <w:jc w:val="right"/>
              <w:rPr>
                <w:rFonts w:asciiTheme="minorHAnsi" w:hAnsiTheme="minorHAnsi" w:cstheme="minorHAnsi"/>
              </w:rPr>
            </w:pPr>
          </w:p>
        </w:tc>
      </w:tr>
      <w:tr w:rsidR="00C0425F" w:rsidRPr="006544B8" w14:paraId="3EBD46CA" w14:textId="77777777" w:rsidTr="00247A71">
        <w:tc>
          <w:tcPr>
            <w:tcW w:w="1938" w:type="dxa"/>
          </w:tcPr>
          <w:p w14:paraId="72603D59" w14:textId="77777777" w:rsidR="00C0425F" w:rsidRPr="006544B8" w:rsidRDefault="00C0425F" w:rsidP="00D27D29">
            <w:pPr>
              <w:pStyle w:val="Tabletext"/>
              <w:rPr>
                <w:rFonts w:asciiTheme="minorHAnsi" w:hAnsiTheme="minorHAnsi" w:cstheme="minorHAnsi"/>
              </w:rPr>
            </w:pPr>
          </w:p>
        </w:tc>
        <w:tc>
          <w:tcPr>
            <w:tcW w:w="417" w:type="dxa"/>
          </w:tcPr>
          <w:p w14:paraId="3A0F7C84"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No</w:t>
            </w:r>
          </w:p>
        </w:tc>
        <w:tc>
          <w:tcPr>
            <w:tcW w:w="1808" w:type="dxa"/>
          </w:tcPr>
          <w:p w14:paraId="7F28B462"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78.52 (6430)</w:t>
            </w:r>
          </w:p>
        </w:tc>
        <w:tc>
          <w:tcPr>
            <w:tcW w:w="1701" w:type="dxa"/>
          </w:tcPr>
          <w:p w14:paraId="579D0B09"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63.14 (209)</w:t>
            </w:r>
          </w:p>
        </w:tc>
      </w:tr>
      <w:tr w:rsidR="00C0425F" w:rsidRPr="006544B8" w14:paraId="133B27D1" w14:textId="77777777" w:rsidTr="00247A71">
        <w:tc>
          <w:tcPr>
            <w:tcW w:w="1938" w:type="dxa"/>
            <w:tcBorders>
              <w:bottom w:val="single" w:sz="18" w:space="0" w:color="4472C4" w:themeColor="accent5"/>
            </w:tcBorders>
          </w:tcPr>
          <w:p w14:paraId="7E518A25" w14:textId="77777777" w:rsidR="00C0425F" w:rsidRPr="006544B8" w:rsidRDefault="00C0425F" w:rsidP="00D27D29">
            <w:pPr>
              <w:pStyle w:val="Tabletext"/>
              <w:rPr>
                <w:rFonts w:asciiTheme="minorHAnsi" w:hAnsiTheme="minorHAnsi" w:cstheme="minorHAnsi"/>
              </w:rPr>
            </w:pPr>
          </w:p>
        </w:tc>
        <w:tc>
          <w:tcPr>
            <w:tcW w:w="417" w:type="dxa"/>
            <w:tcBorders>
              <w:bottom w:val="single" w:sz="18" w:space="0" w:color="4472C4" w:themeColor="accent5"/>
            </w:tcBorders>
          </w:tcPr>
          <w:p w14:paraId="0A5F8E30" w14:textId="77777777" w:rsidR="00C0425F" w:rsidRPr="006544B8" w:rsidRDefault="00C0425F" w:rsidP="00D27D29">
            <w:pPr>
              <w:pStyle w:val="Tabletext"/>
              <w:jc w:val="right"/>
              <w:rPr>
                <w:rFonts w:asciiTheme="minorHAnsi" w:hAnsiTheme="minorHAnsi" w:cstheme="minorHAnsi"/>
              </w:rPr>
            </w:pPr>
            <w:r w:rsidRPr="006544B8">
              <w:rPr>
                <w:rFonts w:asciiTheme="minorHAnsi" w:hAnsiTheme="minorHAnsi" w:cstheme="minorHAnsi"/>
              </w:rPr>
              <w:t>Yes</w:t>
            </w:r>
          </w:p>
        </w:tc>
        <w:tc>
          <w:tcPr>
            <w:tcW w:w="1808" w:type="dxa"/>
            <w:tcBorders>
              <w:bottom w:val="single" w:sz="18" w:space="0" w:color="4472C4" w:themeColor="accent5"/>
            </w:tcBorders>
          </w:tcPr>
          <w:p w14:paraId="0EDE8D46"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21.48 (1759)</w:t>
            </w:r>
          </w:p>
        </w:tc>
        <w:tc>
          <w:tcPr>
            <w:tcW w:w="1701" w:type="dxa"/>
            <w:tcBorders>
              <w:bottom w:val="single" w:sz="18" w:space="0" w:color="4472C4" w:themeColor="accent5"/>
            </w:tcBorders>
          </w:tcPr>
          <w:p w14:paraId="0ADE7500" w14:textId="77777777" w:rsidR="00C0425F" w:rsidRDefault="00C0425F" w:rsidP="00D27D29">
            <w:pPr>
              <w:pStyle w:val="Tabletext"/>
              <w:jc w:val="right"/>
              <w:rPr>
                <w:rFonts w:asciiTheme="minorHAnsi" w:hAnsiTheme="minorHAnsi" w:cstheme="minorHAnsi"/>
              </w:rPr>
            </w:pPr>
            <w:r>
              <w:rPr>
                <w:rFonts w:asciiTheme="minorHAnsi" w:hAnsiTheme="minorHAnsi" w:cstheme="minorHAnsi"/>
              </w:rPr>
              <w:t>36.86 (122)</w:t>
            </w:r>
          </w:p>
        </w:tc>
      </w:tr>
    </w:tbl>
    <w:p w14:paraId="5F7333D9" w14:textId="34022DAD" w:rsidR="00022C28" w:rsidRPr="00022C28" w:rsidRDefault="00022C28" w:rsidP="00022C28"/>
    <w:sectPr w:rsidR="00022C28" w:rsidRPr="00022C28" w:rsidSect="00E909C5">
      <w:pgSz w:w="11906" w:h="16838"/>
      <w:pgMar w:top="1440" w:right="1440" w:bottom="1440" w:left="1440" w:header="709"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AA703" w16cid:durableId="1EF617C1"/>
  <w16cid:commentId w16cid:paraId="4BBFD0A3" w16cid:durableId="1EF614C2"/>
  <w16cid:commentId w16cid:paraId="3FE77C31" w16cid:durableId="1EF617AE"/>
  <w16cid:commentId w16cid:paraId="76128556" w16cid:durableId="1EF63BA3"/>
  <w16cid:commentId w16cid:paraId="0EC9367D" w16cid:durableId="1EF63D12"/>
  <w16cid:commentId w16cid:paraId="2BB5FA88" w16cid:durableId="1EF614C3"/>
  <w16cid:commentId w16cid:paraId="589D4332" w16cid:durableId="1EF64493"/>
  <w16cid:commentId w16cid:paraId="582A4CE7" w16cid:durableId="1EF614C5"/>
  <w16cid:commentId w16cid:paraId="0D07ED75" w16cid:durableId="1EF64CA5"/>
  <w16cid:commentId w16cid:paraId="3672AFAD" w16cid:durableId="1EF63CC2"/>
  <w16cid:commentId w16cid:paraId="7AECD65A" w16cid:durableId="1EF64D4D"/>
  <w16cid:commentId w16cid:paraId="3213D37F" w16cid:durableId="1EF614C9"/>
  <w16cid:commentId w16cid:paraId="35BB9C89" w16cid:durableId="1EF64EC7"/>
  <w16cid:commentId w16cid:paraId="368E1CC2" w16cid:durableId="1EF614CA"/>
  <w16cid:commentId w16cid:paraId="50E1275A" w16cid:durableId="1EF614CB"/>
  <w16cid:commentId w16cid:paraId="7C882FAD" w16cid:durableId="1EF64FFB"/>
  <w16cid:commentId w16cid:paraId="0F8FF46E" w16cid:durableId="1EF614CC"/>
  <w16cid:commentId w16cid:paraId="358F5BF2" w16cid:durableId="1EF614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10C57" w14:textId="77777777" w:rsidR="0017728A" w:rsidRDefault="0017728A" w:rsidP="00FE772D">
      <w:pPr>
        <w:spacing w:after="0" w:line="240" w:lineRule="auto"/>
      </w:pPr>
      <w:r>
        <w:separator/>
      </w:r>
    </w:p>
  </w:endnote>
  <w:endnote w:type="continuationSeparator" w:id="0">
    <w:p w14:paraId="5F2F072F" w14:textId="77777777" w:rsidR="0017728A" w:rsidRDefault="0017728A" w:rsidP="00FE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147234"/>
      <w:docPartObj>
        <w:docPartGallery w:val="Page Numbers (Bottom of Page)"/>
        <w:docPartUnique/>
      </w:docPartObj>
    </w:sdtPr>
    <w:sdtEndPr>
      <w:rPr>
        <w:noProof/>
      </w:rPr>
    </w:sdtEndPr>
    <w:sdtContent>
      <w:p w14:paraId="6ACD9531" w14:textId="51C85CC1" w:rsidR="0017728A" w:rsidRDefault="0017728A">
        <w:pPr>
          <w:pStyle w:val="Footer"/>
          <w:jc w:val="right"/>
        </w:pPr>
        <w:r>
          <w:fldChar w:fldCharType="begin"/>
        </w:r>
        <w:r>
          <w:instrText xml:space="preserve"> PAGE   \* MERGEFORMAT </w:instrText>
        </w:r>
        <w:r>
          <w:fldChar w:fldCharType="separate"/>
        </w:r>
        <w:r w:rsidR="004C0DDD">
          <w:rPr>
            <w:noProof/>
          </w:rPr>
          <w:t>20</w:t>
        </w:r>
        <w:r>
          <w:rPr>
            <w:noProof/>
          </w:rPr>
          <w:fldChar w:fldCharType="end"/>
        </w:r>
      </w:p>
    </w:sdtContent>
  </w:sdt>
  <w:p w14:paraId="31B18C25" w14:textId="77777777" w:rsidR="0017728A" w:rsidRDefault="0017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64046"/>
      <w:docPartObj>
        <w:docPartGallery w:val="Page Numbers (Bottom of Page)"/>
        <w:docPartUnique/>
      </w:docPartObj>
    </w:sdtPr>
    <w:sdtEndPr>
      <w:rPr>
        <w:noProof/>
      </w:rPr>
    </w:sdtEndPr>
    <w:sdtContent>
      <w:p w14:paraId="375F2626" w14:textId="77777777" w:rsidR="0017728A" w:rsidRPr="00977700" w:rsidRDefault="0017728A" w:rsidP="000A4918">
        <w:pPr>
          <w:pStyle w:val="Footer"/>
          <w:rPr>
            <w:rStyle w:val="FootnoteTextChar"/>
          </w:rPr>
        </w:pPr>
      </w:p>
      <w:p w14:paraId="58475BAA" w14:textId="3E4D08EC" w:rsidR="0017728A" w:rsidRDefault="0017728A" w:rsidP="000A4918">
        <w:pPr>
          <w:pStyle w:val="Footer"/>
          <w:jc w:val="right"/>
        </w:pPr>
        <w:r>
          <w:fldChar w:fldCharType="begin"/>
        </w:r>
        <w:r>
          <w:instrText xml:space="preserve"> PAGE   \* MERGEFORMAT </w:instrText>
        </w:r>
        <w:r>
          <w:fldChar w:fldCharType="separate"/>
        </w:r>
        <w:r w:rsidR="004C0DDD">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FF76" w14:textId="77777777" w:rsidR="0017728A" w:rsidRDefault="0017728A" w:rsidP="00FE772D">
      <w:pPr>
        <w:spacing w:after="0" w:line="240" w:lineRule="auto"/>
      </w:pPr>
      <w:r>
        <w:separator/>
      </w:r>
    </w:p>
  </w:footnote>
  <w:footnote w:type="continuationSeparator" w:id="0">
    <w:p w14:paraId="1F3744EB" w14:textId="77777777" w:rsidR="0017728A" w:rsidRDefault="0017728A" w:rsidP="00FE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4052" w14:textId="543C140F" w:rsidR="0017728A" w:rsidRDefault="0017728A">
    <w:pPr>
      <w:pStyle w:val="Header"/>
    </w:pPr>
  </w:p>
  <w:p w14:paraId="67B4AEBE" w14:textId="77777777" w:rsidR="0017728A" w:rsidRDefault="00177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9080" w14:textId="02C42D5D" w:rsidR="0017728A" w:rsidRDefault="0017728A">
    <w:pPr>
      <w:pStyle w:val="Header"/>
    </w:pPr>
    <w:r>
      <w:rPr>
        <w:noProof/>
        <w:lang w:eastAsia="en-AU"/>
      </w:rPr>
      <w:drawing>
        <wp:anchor distT="0" distB="0" distL="114300" distR="114300" simplePos="0" relativeHeight="251663360" behindDoc="1" locked="0" layoutInCell="1" allowOverlap="1" wp14:anchorId="1E1902AF" wp14:editId="6B2F21E0">
          <wp:simplePos x="0" y="0"/>
          <wp:positionH relativeFrom="column">
            <wp:posOffset>-1832610</wp:posOffset>
          </wp:positionH>
          <wp:positionV relativeFrom="paragraph">
            <wp:posOffset>-1306830</wp:posOffset>
          </wp:positionV>
          <wp:extent cx="8474400" cy="2890800"/>
          <wp:effectExtent l="0" t="0" r="3175" b="508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Graphic.jpg"/>
                  <pic:cNvPicPr/>
                </pic:nvPicPr>
                <pic:blipFill>
                  <a:blip r:embed="rId1">
                    <a:extLst>
                      <a:ext uri="{28A0092B-C50C-407E-A947-70E740481C1C}">
                        <a14:useLocalDpi xmlns:a14="http://schemas.microsoft.com/office/drawing/2010/main" val="0"/>
                      </a:ext>
                    </a:extLst>
                  </a:blip>
                  <a:stretch>
                    <a:fillRect/>
                  </a:stretch>
                </pic:blipFill>
                <pic:spPr>
                  <a:xfrm>
                    <a:off x="0" y="0"/>
                    <a:ext cx="8474400" cy="2890800"/>
                  </a:xfrm>
                  <a:prstGeom prst="rect">
                    <a:avLst/>
                  </a:prstGeom>
                </pic:spPr>
              </pic:pic>
            </a:graphicData>
          </a:graphic>
          <wp14:sizeRelH relativeFrom="margin">
            <wp14:pctWidth>0</wp14:pctWidth>
          </wp14:sizeRelH>
          <wp14:sizeRelV relativeFrom="margin">
            <wp14:pctHeight>0</wp14:pctHeight>
          </wp14:sizeRelV>
        </wp:anchor>
      </w:drawing>
    </w:r>
  </w:p>
  <w:p w14:paraId="18919410" w14:textId="77777777" w:rsidR="0017728A" w:rsidRDefault="0017728A" w:rsidP="00871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0EC9" w14:textId="77777777" w:rsidR="0017728A" w:rsidRDefault="0017728A">
    <w:pPr>
      <w:pStyle w:val="Header"/>
    </w:pPr>
    <w:r>
      <w:rPr>
        <w:noProof/>
        <w:lang w:eastAsia="en-AU"/>
      </w:rPr>
      <w:drawing>
        <wp:anchor distT="0" distB="0" distL="114300" distR="114300" simplePos="0" relativeHeight="251665408" behindDoc="1" locked="0" layoutInCell="1" allowOverlap="1" wp14:anchorId="43468690" wp14:editId="03A50D78">
          <wp:simplePos x="0" y="0"/>
          <wp:positionH relativeFrom="column">
            <wp:posOffset>-1832610</wp:posOffset>
          </wp:positionH>
          <wp:positionV relativeFrom="paragraph">
            <wp:posOffset>-1306830</wp:posOffset>
          </wp:positionV>
          <wp:extent cx="8474400" cy="2890800"/>
          <wp:effectExtent l="0" t="0" r="3175" b="508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Graphic.jpg"/>
                  <pic:cNvPicPr/>
                </pic:nvPicPr>
                <pic:blipFill>
                  <a:blip r:embed="rId1">
                    <a:extLst>
                      <a:ext uri="{28A0092B-C50C-407E-A947-70E740481C1C}">
                        <a14:useLocalDpi xmlns:a14="http://schemas.microsoft.com/office/drawing/2010/main" val="0"/>
                      </a:ext>
                    </a:extLst>
                  </a:blip>
                  <a:stretch>
                    <a:fillRect/>
                  </a:stretch>
                </pic:blipFill>
                <pic:spPr>
                  <a:xfrm>
                    <a:off x="0" y="0"/>
                    <a:ext cx="8474400" cy="2890800"/>
                  </a:xfrm>
                  <a:prstGeom prst="rect">
                    <a:avLst/>
                  </a:prstGeom>
                </pic:spPr>
              </pic:pic>
            </a:graphicData>
          </a:graphic>
          <wp14:sizeRelH relativeFrom="margin">
            <wp14:pctWidth>0</wp14:pctWidth>
          </wp14:sizeRelH>
          <wp14:sizeRelV relativeFrom="margin">
            <wp14:pctHeight>0</wp14:pctHeight>
          </wp14:sizeRelV>
        </wp:anchor>
      </w:drawing>
    </w:r>
  </w:p>
  <w:p w14:paraId="7C7C2FE6" w14:textId="77777777" w:rsidR="0017728A" w:rsidRDefault="0017728A" w:rsidP="0087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1D6"/>
    <w:multiLevelType w:val="hybridMultilevel"/>
    <w:tmpl w:val="3C8EA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C38DB"/>
    <w:multiLevelType w:val="multilevel"/>
    <w:tmpl w:val="BB1A88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4617B"/>
    <w:multiLevelType w:val="multilevel"/>
    <w:tmpl w:val="107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41590"/>
    <w:multiLevelType w:val="hybridMultilevel"/>
    <w:tmpl w:val="3C3E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85FCB"/>
    <w:multiLevelType w:val="hybridMultilevel"/>
    <w:tmpl w:val="49E8B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B471DE"/>
    <w:multiLevelType w:val="multilevel"/>
    <w:tmpl w:val="D7B6E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D7119F"/>
    <w:multiLevelType w:val="hybridMultilevel"/>
    <w:tmpl w:val="5750126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E62B8"/>
    <w:multiLevelType w:val="hybridMultilevel"/>
    <w:tmpl w:val="D2E2B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47AB6"/>
    <w:multiLevelType w:val="hybridMultilevel"/>
    <w:tmpl w:val="44943120"/>
    <w:lvl w:ilvl="0" w:tplc="3BA249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565CC"/>
    <w:multiLevelType w:val="hybridMultilevel"/>
    <w:tmpl w:val="49E8B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2268BD"/>
    <w:multiLevelType w:val="hybridMultilevel"/>
    <w:tmpl w:val="6AE8C3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0C291F"/>
    <w:multiLevelType w:val="hybridMultilevel"/>
    <w:tmpl w:val="C1F2D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6E0EB6"/>
    <w:multiLevelType w:val="hybridMultilevel"/>
    <w:tmpl w:val="49E8B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603DD2"/>
    <w:multiLevelType w:val="hybridMultilevel"/>
    <w:tmpl w:val="2E48E942"/>
    <w:lvl w:ilvl="0" w:tplc="7CD8D0A0">
      <w:start w:val="20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D0551"/>
    <w:multiLevelType w:val="multilevel"/>
    <w:tmpl w:val="484C0B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D56D29"/>
    <w:multiLevelType w:val="hybridMultilevel"/>
    <w:tmpl w:val="49E8B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626D01"/>
    <w:multiLevelType w:val="hybridMultilevel"/>
    <w:tmpl w:val="2034C10C"/>
    <w:lvl w:ilvl="0" w:tplc="FCDC13C8">
      <w:start w:val="194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683492"/>
    <w:multiLevelType w:val="hybridMultilevel"/>
    <w:tmpl w:val="DB90E7DC"/>
    <w:lvl w:ilvl="0" w:tplc="29B462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4F002A"/>
    <w:multiLevelType w:val="multilevel"/>
    <w:tmpl w:val="D7B6E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490C35"/>
    <w:multiLevelType w:val="multilevel"/>
    <w:tmpl w:val="DFB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804FD"/>
    <w:multiLevelType w:val="multilevel"/>
    <w:tmpl w:val="0C3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FE4C40"/>
    <w:multiLevelType w:val="hybridMultilevel"/>
    <w:tmpl w:val="CDE2EF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1"/>
  </w:num>
  <w:num w:numId="5">
    <w:abstractNumId w:val="8"/>
  </w:num>
  <w:num w:numId="6">
    <w:abstractNumId w:val="15"/>
  </w:num>
  <w:num w:numId="7">
    <w:abstractNumId w:val="4"/>
  </w:num>
  <w:num w:numId="8">
    <w:abstractNumId w:val="3"/>
  </w:num>
  <w:num w:numId="9">
    <w:abstractNumId w:val="0"/>
  </w:num>
  <w:num w:numId="10">
    <w:abstractNumId w:val="17"/>
  </w:num>
  <w:num w:numId="11">
    <w:abstractNumId w:val="14"/>
  </w:num>
  <w:num w:numId="12">
    <w:abstractNumId w:val="12"/>
  </w:num>
  <w:num w:numId="13">
    <w:abstractNumId w:val="9"/>
  </w:num>
  <w:num w:numId="14">
    <w:abstractNumId w:val="1"/>
  </w:num>
  <w:num w:numId="15">
    <w:abstractNumId w:val="13"/>
  </w:num>
  <w:num w:numId="16">
    <w:abstractNumId w:val="5"/>
  </w:num>
  <w:num w:numId="17">
    <w:abstractNumId w:val="16"/>
  </w:num>
  <w:num w:numId="18">
    <w:abstractNumId w:val="21"/>
  </w:num>
  <w:num w:numId="19">
    <w:abstractNumId w:val="2"/>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tzQ1sTA2MDIwsTRX0lEKTi0uzszPAykwrAUA3YGIU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ed9e9saddzet2jeer5v50vpvar99wapadfxr&quot;&gt;DSS Report Risk of DV_June2018&lt;record-ids&gt;&lt;item&gt;65&lt;/item&gt;&lt;item&gt;69&lt;/item&gt;&lt;item&gt;70&lt;/item&gt;&lt;item&gt;71&lt;/item&gt;&lt;item&gt;72&lt;/item&gt;&lt;/record-ids&gt;&lt;/item&gt;&lt;/Libraries&gt;"/>
  </w:docVars>
  <w:rsids>
    <w:rsidRoot w:val="003D2302"/>
    <w:rsid w:val="0000239E"/>
    <w:rsid w:val="0000619F"/>
    <w:rsid w:val="000065C5"/>
    <w:rsid w:val="00010321"/>
    <w:rsid w:val="00010865"/>
    <w:rsid w:val="00011277"/>
    <w:rsid w:val="00012425"/>
    <w:rsid w:val="000144CC"/>
    <w:rsid w:val="00014D5D"/>
    <w:rsid w:val="000162E1"/>
    <w:rsid w:val="000168CB"/>
    <w:rsid w:val="000206D9"/>
    <w:rsid w:val="000208CF"/>
    <w:rsid w:val="00020967"/>
    <w:rsid w:val="00020F1A"/>
    <w:rsid w:val="00022C28"/>
    <w:rsid w:val="00023EFE"/>
    <w:rsid w:val="00024BC7"/>
    <w:rsid w:val="00025AA4"/>
    <w:rsid w:val="0002636C"/>
    <w:rsid w:val="00027B3D"/>
    <w:rsid w:val="000304A2"/>
    <w:rsid w:val="00030947"/>
    <w:rsid w:val="00030B81"/>
    <w:rsid w:val="00031713"/>
    <w:rsid w:val="000369D7"/>
    <w:rsid w:val="00036E9A"/>
    <w:rsid w:val="00037E83"/>
    <w:rsid w:val="00040904"/>
    <w:rsid w:val="000411B2"/>
    <w:rsid w:val="00047D0E"/>
    <w:rsid w:val="00050701"/>
    <w:rsid w:val="0005277A"/>
    <w:rsid w:val="00053BE1"/>
    <w:rsid w:val="0005595C"/>
    <w:rsid w:val="0005621E"/>
    <w:rsid w:val="00056EC6"/>
    <w:rsid w:val="0005739D"/>
    <w:rsid w:val="0005754E"/>
    <w:rsid w:val="00064272"/>
    <w:rsid w:val="00064720"/>
    <w:rsid w:val="00064A13"/>
    <w:rsid w:val="00065601"/>
    <w:rsid w:val="00065BC2"/>
    <w:rsid w:val="00066906"/>
    <w:rsid w:val="00067DF5"/>
    <w:rsid w:val="00071137"/>
    <w:rsid w:val="0007261B"/>
    <w:rsid w:val="00072F26"/>
    <w:rsid w:val="00075DE9"/>
    <w:rsid w:val="00077131"/>
    <w:rsid w:val="00080E4A"/>
    <w:rsid w:val="000810E2"/>
    <w:rsid w:val="000817BC"/>
    <w:rsid w:val="00082227"/>
    <w:rsid w:val="00083CBE"/>
    <w:rsid w:val="000853B6"/>
    <w:rsid w:val="00085F98"/>
    <w:rsid w:val="00086602"/>
    <w:rsid w:val="00091980"/>
    <w:rsid w:val="00094625"/>
    <w:rsid w:val="00094E89"/>
    <w:rsid w:val="00095543"/>
    <w:rsid w:val="000955CF"/>
    <w:rsid w:val="000962EA"/>
    <w:rsid w:val="00097EA5"/>
    <w:rsid w:val="000A0B74"/>
    <w:rsid w:val="000A1530"/>
    <w:rsid w:val="000A17EE"/>
    <w:rsid w:val="000A1E32"/>
    <w:rsid w:val="000A2BA0"/>
    <w:rsid w:val="000A2F8A"/>
    <w:rsid w:val="000A41A6"/>
    <w:rsid w:val="000A464F"/>
    <w:rsid w:val="000A4918"/>
    <w:rsid w:val="000A496A"/>
    <w:rsid w:val="000A5979"/>
    <w:rsid w:val="000A770A"/>
    <w:rsid w:val="000B04B7"/>
    <w:rsid w:val="000B0B48"/>
    <w:rsid w:val="000B2144"/>
    <w:rsid w:val="000B21DA"/>
    <w:rsid w:val="000B47A9"/>
    <w:rsid w:val="000B49A2"/>
    <w:rsid w:val="000B5F58"/>
    <w:rsid w:val="000C2240"/>
    <w:rsid w:val="000C318D"/>
    <w:rsid w:val="000C541E"/>
    <w:rsid w:val="000C73EF"/>
    <w:rsid w:val="000D0EE1"/>
    <w:rsid w:val="000D16DD"/>
    <w:rsid w:val="000D288A"/>
    <w:rsid w:val="000D3C93"/>
    <w:rsid w:val="000E00AA"/>
    <w:rsid w:val="000E206F"/>
    <w:rsid w:val="000E2696"/>
    <w:rsid w:val="000E322A"/>
    <w:rsid w:val="000E5342"/>
    <w:rsid w:val="000E7274"/>
    <w:rsid w:val="000F1B56"/>
    <w:rsid w:val="000F5806"/>
    <w:rsid w:val="000F5F0D"/>
    <w:rsid w:val="000F6248"/>
    <w:rsid w:val="00100457"/>
    <w:rsid w:val="001012FB"/>
    <w:rsid w:val="00105B84"/>
    <w:rsid w:val="00111E81"/>
    <w:rsid w:val="00114263"/>
    <w:rsid w:val="00117B87"/>
    <w:rsid w:val="001225AD"/>
    <w:rsid w:val="00124704"/>
    <w:rsid w:val="00126973"/>
    <w:rsid w:val="0012771D"/>
    <w:rsid w:val="00127C8B"/>
    <w:rsid w:val="00131C46"/>
    <w:rsid w:val="00136713"/>
    <w:rsid w:val="00140F52"/>
    <w:rsid w:val="0015193D"/>
    <w:rsid w:val="001534AE"/>
    <w:rsid w:val="00153D7D"/>
    <w:rsid w:val="00155EEB"/>
    <w:rsid w:val="001571CE"/>
    <w:rsid w:val="001577AC"/>
    <w:rsid w:val="0015791E"/>
    <w:rsid w:val="00157A65"/>
    <w:rsid w:val="0016014D"/>
    <w:rsid w:val="00160AD6"/>
    <w:rsid w:val="00161543"/>
    <w:rsid w:val="001617A6"/>
    <w:rsid w:val="0016339F"/>
    <w:rsid w:val="00163892"/>
    <w:rsid w:val="00164361"/>
    <w:rsid w:val="0016631C"/>
    <w:rsid w:val="00167691"/>
    <w:rsid w:val="00167EB3"/>
    <w:rsid w:val="00170379"/>
    <w:rsid w:val="0017728A"/>
    <w:rsid w:val="00181E1B"/>
    <w:rsid w:val="00184CFF"/>
    <w:rsid w:val="00185022"/>
    <w:rsid w:val="001867AF"/>
    <w:rsid w:val="00187441"/>
    <w:rsid w:val="00187C4E"/>
    <w:rsid w:val="00191860"/>
    <w:rsid w:val="001926A0"/>
    <w:rsid w:val="0019288E"/>
    <w:rsid w:val="001934C3"/>
    <w:rsid w:val="00193F84"/>
    <w:rsid w:val="001A0352"/>
    <w:rsid w:val="001A197A"/>
    <w:rsid w:val="001A2B44"/>
    <w:rsid w:val="001A33DD"/>
    <w:rsid w:val="001A3540"/>
    <w:rsid w:val="001A3567"/>
    <w:rsid w:val="001A7395"/>
    <w:rsid w:val="001A7F7D"/>
    <w:rsid w:val="001B0EB1"/>
    <w:rsid w:val="001B2D04"/>
    <w:rsid w:val="001B62E8"/>
    <w:rsid w:val="001B7772"/>
    <w:rsid w:val="001C0D6D"/>
    <w:rsid w:val="001C3DD1"/>
    <w:rsid w:val="001C47DA"/>
    <w:rsid w:val="001C50EA"/>
    <w:rsid w:val="001C6CCE"/>
    <w:rsid w:val="001D36D6"/>
    <w:rsid w:val="001D4896"/>
    <w:rsid w:val="001D4F89"/>
    <w:rsid w:val="001D5F9F"/>
    <w:rsid w:val="001E5F39"/>
    <w:rsid w:val="001E6CC2"/>
    <w:rsid w:val="001F1086"/>
    <w:rsid w:val="001F19F4"/>
    <w:rsid w:val="001F381B"/>
    <w:rsid w:val="001F622A"/>
    <w:rsid w:val="001F7813"/>
    <w:rsid w:val="0020171C"/>
    <w:rsid w:val="0020219B"/>
    <w:rsid w:val="002025E3"/>
    <w:rsid w:val="00204683"/>
    <w:rsid w:val="00205104"/>
    <w:rsid w:val="00205A3C"/>
    <w:rsid w:val="00206029"/>
    <w:rsid w:val="0021028F"/>
    <w:rsid w:val="00210C43"/>
    <w:rsid w:val="002111D5"/>
    <w:rsid w:val="0021265D"/>
    <w:rsid w:val="00214791"/>
    <w:rsid w:val="002159E0"/>
    <w:rsid w:val="00216CFB"/>
    <w:rsid w:val="00217DC5"/>
    <w:rsid w:val="00224788"/>
    <w:rsid w:val="00224833"/>
    <w:rsid w:val="00225CA4"/>
    <w:rsid w:val="00225FF5"/>
    <w:rsid w:val="00226896"/>
    <w:rsid w:val="0023197C"/>
    <w:rsid w:val="00234B9E"/>
    <w:rsid w:val="00235E57"/>
    <w:rsid w:val="0023698A"/>
    <w:rsid w:val="00240DFC"/>
    <w:rsid w:val="0024589D"/>
    <w:rsid w:val="00246BA7"/>
    <w:rsid w:val="00247A71"/>
    <w:rsid w:val="002506A8"/>
    <w:rsid w:val="002512A1"/>
    <w:rsid w:val="00251846"/>
    <w:rsid w:val="00252B3B"/>
    <w:rsid w:val="00252EDF"/>
    <w:rsid w:val="002538EC"/>
    <w:rsid w:val="00255AF5"/>
    <w:rsid w:val="002569DD"/>
    <w:rsid w:val="00256AAA"/>
    <w:rsid w:val="00260C03"/>
    <w:rsid w:val="002640CC"/>
    <w:rsid w:val="0026532C"/>
    <w:rsid w:val="0026535B"/>
    <w:rsid w:val="002655BC"/>
    <w:rsid w:val="002712BB"/>
    <w:rsid w:val="0027430A"/>
    <w:rsid w:val="002746DA"/>
    <w:rsid w:val="00274A55"/>
    <w:rsid w:val="00275C56"/>
    <w:rsid w:val="00275EA9"/>
    <w:rsid w:val="002775F8"/>
    <w:rsid w:val="00284DBB"/>
    <w:rsid w:val="00285A16"/>
    <w:rsid w:val="00286CFF"/>
    <w:rsid w:val="00287D4D"/>
    <w:rsid w:val="00291E96"/>
    <w:rsid w:val="00291F2A"/>
    <w:rsid w:val="00292FA5"/>
    <w:rsid w:val="00293269"/>
    <w:rsid w:val="002932D0"/>
    <w:rsid w:val="00293567"/>
    <w:rsid w:val="00294934"/>
    <w:rsid w:val="002955C3"/>
    <w:rsid w:val="002A0120"/>
    <w:rsid w:val="002A0439"/>
    <w:rsid w:val="002A20E4"/>
    <w:rsid w:val="002A22A2"/>
    <w:rsid w:val="002A245F"/>
    <w:rsid w:val="002A2678"/>
    <w:rsid w:val="002A308F"/>
    <w:rsid w:val="002A6B64"/>
    <w:rsid w:val="002A6B91"/>
    <w:rsid w:val="002B3528"/>
    <w:rsid w:val="002B5F41"/>
    <w:rsid w:val="002B673A"/>
    <w:rsid w:val="002B6C81"/>
    <w:rsid w:val="002B78E0"/>
    <w:rsid w:val="002C0F87"/>
    <w:rsid w:val="002C3BCB"/>
    <w:rsid w:val="002C3C35"/>
    <w:rsid w:val="002C3C89"/>
    <w:rsid w:val="002C5C3C"/>
    <w:rsid w:val="002C74B9"/>
    <w:rsid w:val="002C7AFA"/>
    <w:rsid w:val="002D2896"/>
    <w:rsid w:val="002D53FF"/>
    <w:rsid w:val="002E0E24"/>
    <w:rsid w:val="002E0FCB"/>
    <w:rsid w:val="002E33E5"/>
    <w:rsid w:val="002E34C1"/>
    <w:rsid w:val="002E3AF1"/>
    <w:rsid w:val="002E57A9"/>
    <w:rsid w:val="002E6D8D"/>
    <w:rsid w:val="002E7D79"/>
    <w:rsid w:val="002F1DF2"/>
    <w:rsid w:val="002F2495"/>
    <w:rsid w:val="002F33EF"/>
    <w:rsid w:val="002F3582"/>
    <w:rsid w:val="002F3597"/>
    <w:rsid w:val="002F3BDA"/>
    <w:rsid w:val="002F5141"/>
    <w:rsid w:val="002F765F"/>
    <w:rsid w:val="002F77AD"/>
    <w:rsid w:val="00302AED"/>
    <w:rsid w:val="00305530"/>
    <w:rsid w:val="00307BB1"/>
    <w:rsid w:val="00307F92"/>
    <w:rsid w:val="00307FB1"/>
    <w:rsid w:val="00311862"/>
    <w:rsid w:val="00312EC5"/>
    <w:rsid w:val="00313CF0"/>
    <w:rsid w:val="00314174"/>
    <w:rsid w:val="003201DC"/>
    <w:rsid w:val="00320A51"/>
    <w:rsid w:val="003214E5"/>
    <w:rsid w:val="00324EB3"/>
    <w:rsid w:val="00325662"/>
    <w:rsid w:val="0033275B"/>
    <w:rsid w:val="00336BAF"/>
    <w:rsid w:val="00336D85"/>
    <w:rsid w:val="00336F29"/>
    <w:rsid w:val="003408F8"/>
    <w:rsid w:val="003451DD"/>
    <w:rsid w:val="00347253"/>
    <w:rsid w:val="00350C48"/>
    <w:rsid w:val="0035141A"/>
    <w:rsid w:val="003516B2"/>
    <w:rsid w:val="00351BA5"/>
    <w:rsid w:val="003526FC"/>
    <w:rsid w:val="00355BC7"/>
    <w:rsid w:val="00356FA6"/>
    <w:rsid w:val="00360D26"/>
    <w:rsid w:val="003640FB"/>
    <w:rsid w:val="00364D06"/>
    <w:rsid w:val="00365485"/>
    <w:rsid w:val="0036782E"/>
    <w:rsid w:val="0037151F"/>
    <w:rsid w:val="00375D37"/>
    <w:rsid w:val="003800BC"/>
    <w:rsid w:val="0038147A"/>
    <w:rsid w:val="00381733"/>
    <w:rsid w:val="00381CEF"/>
    <w:rsid w:val="0038319E"/>
    <w:rsid w:val="003846AB"/>
    <w:rsid w:val="00390D5B"/>
    <w:rsid w:val="00391A8E"/>
    <w:rsid w:val="0039305D"/>
    <w:rsid w:val="0039384A"/>
    <w:rsid w:val="003A0182"/>
    <w:rsid w:val="003A615E"/>
    <w:rsid w:val="003A6624"/>
    <w:rsid w:val="003B03D1"/>
    <w:rsid w:val="003B1A3B"/>
    <w:rsid w:val="003B2375"/>
    <w:rsid w:val="003B4BB4"/>
    <w:rsid w:val="003B54C4"/>
    <w:rsid w:val="003B5F3E"/>
    <w:rsid w:val="003B657A"/>
    <w:rsid w:val="003B7AB9"/>
    <w:rsid w:val="003B7C2A"/>
    <w:rsid w:val="003C0249"/>
    <w:rsid w:val="003C0C4B"/>
    <w:rsid w:val="003C1D19"/>
    <w:rsid w:val="003C294A"/>
    <w:rsid w:val="003C2BC7"/>
    <w:rsid w:val="003C2F0A"/>
    <w:rsid w:val="003C35EC"/>
    <w:rsid w:val="003C3941"/>
    <w:rsid w:val="003C3BD9"/>
    <w:rsid w:val="003C5DD9"/>
    <w:rsid w:val="003D02CD"/>
    <w:rsid w:val="003D1B57"/>
    <w:rsid w:val="003D2302"/>
    <w:rsid w:val="003D3AF5"/>
    <w:rsid w:val="003D42E0"/>
    <w:rsid w:val="003D7A4C"/>
    <w:rsid w:val="003D7AA4"/>
    <w:rsid w:val="003E0F28"/>
    <w:rsid w:val="003E196A"/>
    <w:rsid w:val="003E1E17"/>
    <w:rsid w:val="003E266D"/>
    <w:rsid w:val="003E4247"/>
    <w:rsid w:val="003E5B2D"/>
    <w:rsid w:val="003E630F"/>
    <w:rsid w:val="003E71C1"/>
    <w:rsid w:val="003E7B39"/>
    <w:rsid w:val="003F0057"/>
    <w:rsid w:val="003F0250"/>
    <w:rsid w:val="003F06E2"/>
    <w:rsid w:val="003F1A52"/>
    <w:rsid w:val="003F7BFF"/>
    <w:rsid w:val="003F7E7F"/>
    <w:rsid w:val="00403A68"/>
    <w:rsid w:val="00406B4A"/>
    <w:rsid w:val="004108CF"/>
    <w:rsid w:val="00412828"/>
    <w:rsid w:val="0041361F"/>
    <w:rsid w:val="004141C0"/>
    <w:rsid w:val="0041779E"/>
    <w:rsid w:val="00420477"/>
    <w:rsid w:val="00421D62"/>
    <w:rsid w:val="00422787"/>
    <w:rsid w:val="00423286"/>
    <w:rsid w:val="004240F1"/>
    <w:rsid w:val="004243DB"/>
    <w:rsid w:val="00424F97"/>
    <w:rsid w:val="004266BF"/>
    <w:rsid w:val="00426B64"/>
    <w:rsid w:val="00431C28"/>
    <w:rsid w:val="004326F2"/>
    <w:rsid w:val="00432B89"/>
    <w:rsid w:val="0043349A"/>
    <w:rsid w:val="004356C6"/>
    <w:rsid w:val="0043726A"/>
    <w:rsid w:val="0044263C"/>
    <w:rsid w:val="00442739"/>
    <w:rsid w:val="004455C8"/>
    <w:rsid w:val="00446F80"/>
    <w:rsid w:val="004476C0"/>
    <w:rsid w:val="004513DA"/>
    <w:rsid w:val="004525F4"/>
    <w:rsid w:val="0045471C"/>
    <w:rsid w:val="004605D9"/>
    <w:rsid w:val="00461759"/>
    <w:rsid w:val="00461AB8"/>
    <w:rsid w:val="00462023"/>
    <w:rsid w:val="00462AEB"/>
    <w:rsid w:val="004630A5"/>
    <w:rsid w:val="004635C0"/>
    <w:rsid w:val="00464B1A"/>
    <w:rsid w:val="00464C85"/>
    <w:rsid w:val="00466B47"/>
    <w:rsid w:val="004714BD"/>
    <w:rsid w:val="00471D08"/>
    <w:rsid w:val="004733B4"/>
    <w:rsid w:val="00473685"/>
    <w:rsid w:val="00473CFC"/>
    <w:rsid w:val="00481512"/>
    <w:rsid w:val="00482FAC"/>
    <w:rsid w:val="00487A58"/>
    <w:rsid w:val="004922E4"/>
    <w:rsid w:val="00492C24"/>
    <w:rsid w:val="0049603C"/>
    <w:rsid w:val="004A14F2"/>
    <w:rsid w:val="004A2F83"/>
    <w:rsid w:val="004B0281"/>
    <w:rsid w:val="004B0752"/>
    <w:rsid w:val="004B0F98"/>
    <w:rsid w:val="004B1C96"/>
    <w:rsid w:val="004B2181"/>
    <w:rsid w:val="004B2F2E"/>
    <w:rsid w:val="004B3C90"/>
    <w:rsid w:val="004B456C"/>
    <w:rsid w:val="004B6B05"/>
    <w:rsid w:val="004C0DDD"/>
    <w:rsid w:val="004C10FD"/>
    <w:rsid w:val="004C14DA"/>
    <w:rsid w:val="004C5116"/>
    <w:rsid w:val="004C5C37"/>
    <w:rsid w:val="004D0D50"/>
    <w:rsid w:val="004D56A3"/>
    <w:rsid w:val="004E1546"/>
    <w:rsid w:val="004E4591"/>
    <w:rsid w:val="004E65C9"/>
    <w:rsid w:val="004E750D"/>
    <w:rsid w:val="004E7833"/>
    <w:rsid w:val="004F0616"/>
    <w:rsid w:val="004F1BEA"/>
    <w:rsid w:val="004F26EA"/>
    <w:rsid w:val="004F4DE5"/>
    <w:rsid w:val="004F5463"/>
    <w:rsid w:val="004F5F9B"/>
    <w:rsid w:val="004F68E2"/>
    <w:rsid w:val="004F7811"/>
    <w:rsid w:val="00500E91"/>
    <w:rsid w:val="005010D9"/>
    <w:rsid w:val="0050258A"/>
    <w:rsid w:val="00503DF7"/>
    <w:rsid w:val="00504CB3"/>
    <w:rsid w:val="005103F2"/>
    <w:rsid w:val="00510DCD"/>
    <w:rsid w:val="005117A3"/>
    <w:rsid w:val="0051374E"/>
    <w:rsid w:val="00513D42"/>
    <w:rsid w:val="00514AA5"/>
    <w:rsid w:val="005162B1"/>
    <w:rsid w:val="005168E4"/>
    <w:rsid w:val="00517B87"/>
    <w:rsid w:val="00517C31"/>
    <w:rsid w:val="0052763B"/>
    <w:rsid w:val="00530563"/>
    <w:rsid w:val="00531563"/>
    <w:rsid w:val="00531792"/>
    <w:rsid w:val="00532C15"/>
    <w:rsid w:val="00534586"/>
    <w:rsid w:val="00535FA4"/>
    <w:rsid w:val="00537631"/>
    <w:rsid w:val="00537B11"/>
    <w:rsid w:val="005403D1"/>
    <w:rsid w:val="005410EF"/>
    <w:rsid w:val="0054488F"/>
    <w:rsid w:val="005455B2"/>
    <w:rsid w:val="00546716"/>
    <w:rsid w:val="00547773"/>
    <w:rsid w:val="00551E34"/>
    <w:rsid w:val="00555ABD"/>
    <w:rsid w:val="00555C82"/>
    <w:rsid w:val="00556EB9"/>
    <w:rsid w:val="005601A9"/>
    <w:rsid w:val="00564F5F"/>
    <w:rsid w:val="00570D58"/>
    <w:rsid w:val="0057440F"/>
    <w:rsid w:val="00576101"/>
    <w:rsid w:val="0057632D"/>
    <w:rsid w:val="00576E76"/>
    <w:rsid w:val="005779CD"/>
    <w:rsid w:val="005811DA"/>
    <w:rsid w:val="0058229E"/>
    <w:rsid w:val="0058307B"/>
    <w:rsid w:val="00583CD1"/>
    <w:rsid w:val="0058620E"/>
    <w:rsid w:val="00586571"/>
    <w:rsid w:val="00592D03"/>
    <w:rsid w:val="005946F1"/>
    <w:rsid w:val="00594A21"/>
    <w:rsid w:val="00597FCE"/>
    <w:rsid w:val="005A04B5"/>
    <w:rsid w:val="005A186E"/>
    <w:rsid w:val="005A1A66"/>
    <w:rsid w:val="005A1F58"/>
    <w:rsid w:val="005A2ED5"/>
    <w:rsid w:val="005A2ED8"/>
    <w:rsid w:val="005A73CF"/>
    <w:rsid w:val="005B05EC"/>
    <w:rsid w:val="005B122E"/>
    <w:rsid w:val="005B57F7"/>
    <w:rsid w:val="005B5B36"/>
    <w:rsid w:val="005B5F23"/>
    <w:rsid w:val="005B64B7"/>
    <w:rsid w:val="005B6515"/>
    <w:rsid w:val="005B7220"/>
    <w:rsid w:val="005B7574"/>
    <w:rsid w:val="005B7BB2"/>
    <w:rsid w:val="005C1E14"/>
    <w:rsid w:val="005C1E1C"/>
    <w:rsid w:val="005C2209"/>
    <w:rsid w:val="005C2715"/>
    <w:rsid w:val="005C2DB4"/>
    <w:rsid w:val="005C320F"/>
    <w:rsid w:val="005D035D"/>
    <w:rsid w:val="005D164C"/>
    <w:rsid w:val="005D1E5A"/>
    <w:rsid w:val="005D3783"/>
    <w:rsid w:val="005D4380"/>
    <w:rsid w:val="005D5134"/>
    <w:rsid w:val="005E1E59"/>
    <w:rsid w:val="005E31E1"/>
    <w:rsid w:val="005E3707"/>
    <w:rsid w:val="005E46EA"/>
    <w:rsid w:val="005E47CD"/>
    <w:rsid w:val="005E5211"/>
    <w:rsid w:val="005E775D"/>
    <w:rsid w:val="005F0A7A"/>
    <w:rsid w:val="005F20F8"/>
    <w:rsid w:val="005F30AB"/>
    <w:rsid w:val="005F4251"/>
    <w:rsid w:val="005F69B2"/>
    <w:rsid w:val="006021FF"/>
    <w:rsid w:val="00604EB5"/>
    <w:rsid w:val="00605888"/>
    <w:rsid w:val="0060730C"/>
    <w:rsid w:val="006073A3"/>
    <w:rsid w:val="006077D5"/>
    <w:rsid w:val="00607882"/>
    <w:rsid w:val="00610953"/>
    <w:rsid w:val="00610B3A"/>
    <w:rsid w:val="00611B0F"/>
    <w:rsid w:val="00613398"/>
    <w:rsid w:val="00614233"/>
    <w:rsid w:val="00615324"/>
    <w:rsid w:val="00616226"/>
    <w:rsid w:val="0062008F"/>
    <w:rsid w:val="0062059F"/>
    <w:rsid w:val="006220D8"/>
    <w:rsid w:val="00623259"/>
    <w:rsid w:val="006276B4"/>
    <w:rsid w:val="006301DA"/>
    <w:rsid w:val="00631190"/>
    <w:rsid w:val="00631516"/>
    <w:rsid w:val="006327A2"/>
    <w:rsid w:val="00636AFE"/>
    <w:rsid w:val="00640670"/>
    <w:rsid w:val="006436D5"/>
    <w:rsid w:val="006509E1"/>
    <w:rsid w:val="00653709"/>
    <w:rsid w:val="006544B8"/>
    <w:rsid w:val="00654813"/>
    <w:rsid w:val="00655C44"/>
    <w:rsid w:val="00657BDF"/>
    <w:rsid w:val="006643AF"/>
    <w:rsid w:val="00664F2E"/>
    <w:rsid w:val="00665293"/>
    <w:rsid w:val="006656E2"/>
    <w:rsid w:val="0067024D"/>
    <w:rsid w:val="00680554"/>
    <w:rsid w:val="00684B79"/>
    <w:rsid w:val="00686BF3"/>
    <w:rsid w:val="00691059"/>
    <w:rsid w:val="006920A0"/>
    <w:rsid w:val="00694F21"/>
    <w:rsid w:val="006961C2"/>
    <w:rsid w:val="00697563"/>
    <w:rsid w:val="0069780E"/>
    <w:rsid w:val="00697BD0"/>
    <w:rsid w:val="006A158F"/>
    <w:rsid w:val="006A2930"/>
    <w:rsid w:val="006A3A22"/>
    <w:rsid w:val="006A3C3C"/>
    <w:rsid w:val="006A4A60"/>
    <w:rsid w:val="006A5BCE"/>
    <w:rsid w:val="006A6D76"/>
    <w:rsid w:val="006A7B41"/>
    <w:rsid w:val="006B0B96"/>
    <w:rsid w:val="006B1814"/>
    <w:rsid w:val="006B23AE"/>
    <w:rsid w:val="006B2931"/>
    <w:rsid w:val="006B5023"/>
    <w:rsid w:val="006B55AE"/>
    <w:rsid w:val="006B5BFB"/>
    <w:rsid w:val="006B6949"/>
    <w:rsid w:val="006C33C7"/>
    <w:rsid w:val="006C4811"/>
    <w:rsid w:val="006C511F"/>
    <w:rsid w:val="006C7FAC"/>
    <w:rsid w:val="006D03D4"/>
    <w:rsid w:val="006D15E8"/>
    <w:rsid w:val="006D2380"/>
    <w:rsid w:val="006D2AA1"/>
    <w:rsid w:val="006D34EF"/>
    <w:rsid w:val="006D47EE"/>
    <w:rsid w:val="006D60C9"/>
    <w:rsid w:val="006D6FD5"/>
    <w:rsid w:val="006E34B7"/>
    <w:rsid w:val="006E3BC5"/>
    <w:rsid w:val="006E5392"/>
    <w:rsid w:val="006E6879"/>
    <w:rsid w:val="006F0009"/>
    <w:rsid w:val="006F2FB5"/>
    <w:rsid w:val="006F5CAE"/>
    <w:rsid w:val="006F6890"/>
    <w:rsid w:val="006F76E2"/>
    <w:rsid w:val="007006B2"/>
    <w:rsid w:val="00701294"/>
    <w:rsid w:val="007017B4"/>
    <w:rsid w:val="00702A17"/>
    <w:rsid w:val="0070370D"/>
    <w:rsid w:val="0070678E"/>
    <w:rsid w:val="0071104C"/>
    <w:rsid w:val="0071127F"/>
    <w:rsid w:val="0071265A"/>
    <w:rsid w:val="00713C91"/>
    <w:rsid w:val="007142BD"/>
    <w:rsid w:val="0071452A"/>
    <w:rsid w:val="00715708"/>
    <w:rsid w:val="00715D10"/>
    <w:rsid w:val="00722CD0"/>
    <w:rsid w:val="00724BCC"/>
    <w:rsid w:val="00726266"/>
    <w:rsid w:val="00726F4F"/>
    <w:rsid w:val="00731FBF"/>
    <w:rsid w:val="0073215A"/>
    <w:rsid w:val="0073268D"/>
    <w:rsid w:val="00736DC3"/>
    <w:rsid w:val="0074040D"/>
    <w:rsid w:val="0074492A"/>
    <w:rsid w:val="007452DF"/>
    <w:rsid w:val="00746833"/>
    <w:rsid w:val="007469C8"/>
    <w:rsid w:val="00750723"/>
    <w:rsid w:val="0075259A"/>
    <w:rsid w:val="00754DEB"/>
    <w:rsid w:val="007568B9"/>
    <w:rsid w:val="00757E0B"/>
    <w:rsid w:val="00763EC0"/>
    <w:rsid w:val="00766FF7"/>
    <w:rsid w:val="0076785B"/>
    <w:rsid w:val="007678BA"/>
    <w:rsid w:val="007707E4"/>
    <w:rsid w:val="00772622"/>
    <w:rsid w:val="00776887"/>
    <w:rsid w:val="00781C93"/>
    <w:rsid w:val="00785147"/>
    <w:rsid w:val="007854B8"/>
    <w:rsid w:val="00785D54"/>
    <w:rsid w:val="00786832"/>
    <w:rsid w:val="00790684"/>
    <w:rsid w:val="00790DE3"/>
    <w:rsid w:val="007940BF"/>
    <w:rsid w:val="007960D2"/>
    <w:rsid w:val="00796A48"/>
    <w:rsid w:val="007975BA"/>
    <w:rsid w:val="00797C73"/>
    <w:rsid w:val="007A307F"/>
    <w:rsid w:val="007A5949"/>
    <w:rsid w:val="007B28D9"/>
    <w:rsid w:val="007B531E"/>
    <w:rsid w:val="007B68CC"/>
    <w:rsid w:val="007B6FAF"/>
    <w:rsid w:val="007C2676"/>
    <w:rsid w:val="007C2B74"/>
    <w:rsid w:val="007C3215"/>
    <w:rsid w:val="007C5131"/>
    <w:rsid w:val="007C65D4"/>
    <w:rsid w:val="007C774E"/>
    <w:rsid w:val="007D3EA0"/>
    <w:rsid w:val="007D498C"/>
    <w:rsid w:val="007D5C2C"/>
    <w:rsid w:val="007D6A9A"/>
    <w:rsid w:val="007E1695"/>
    <w:rsid w:val="007E239E"/>
    <w:rsid w:val="007E2E7F"/>
    <w:rsid w:val="007E67A0"/>
    <w:rsid w:val="007E6DEA"/>
    <w:rsid w:val="007E7686"/>
    <w:rsid w:val="007F1422"/>
    <w:rsid w:val="007F245F"/>
    <w:rsid w:val="007F33EC"/>
    <w:rsid w:val="007F6166"/>
    <w:rsid w:val="007F61E5"/>
    <w:rsid w:val="007F6674"/>
    <w:rsid w:val="007F6CA3"/>
    <w:rsid w:val="007F7799"/>
    <w:rsid w:val="0080057D"/>
    <w:rsid w:val="00801A88"/>
    <w:rsid w:val="0080422D"/>
    <w:rsid w:val="008057E4"/>
    <w:rsid w:val="00807ABB"/>
    <w:rsid w:val="00811515"/>
    <w:rsid w:val="00811575"/>
    <w:rsid w:val="00812AE8"/>
    <w:rsid w:val="00812CA2"/>
    <w:rsid w:val="008160C6"/>
    <w:rsid w:val="0081680C"/>
    <w:rsid w:val="008204E9"/>
    <w:rsid w:val="00820C05"/>
    <w:rsid w:val="00824774"/>
    <w:rsid w:val="00825587"/>
    <w:rsid w:val="00826BC7"/>
    <w:rsid w:val="00827E5E"/>
    <w:rsid w:val="008324DE"/>
    <w:rsid w:val="00832BC8"/>
    <w:rsid w:val="008335E6"/>
    <w:rsid w:val="0083399B"/>
    <w:rsid w:val="00835128"/>
    <w:rsid w:val="00835195"/>
    <w:rsid w:val="00835DB3"/>
    <w:rsid w:val="00845A54"/>
    <w:rsid w:val="00846335"/>
    <w:rsid w:val="00847A2E"/>
    <w:rsid w:val="00847BF5"/>
    <w:rsid w:val="00850A7B"/>
    <w:rsid w:val="00850E56"/>
    <w:rsid w:val="0085404B"/>
    <w:rsid w:val="00855E58"/>
    <w:rsid w:val="0085667E"/>
    <w:rsid w:val="00857A54"/>
    <w:rsid w:val="00861035"/>
    <w:rsid w:val="0086108B"/>
    <w:rsid w:val="00862366"/>
    <w:rsid w:val="00863571"/>
    <w:rsid w:val="00863D50"/>
    <w:rsid w:val="00864FCC"/>
    <w:rsid w:val="00867BEC"/>
    <w:rsid w:val="0087102B"/>
    <w:rsid w:val="0087117C"/>
    <w:rsid w:val="008720D0"/>
    <w:rsid w:val="00875DC7"/>
    <w:rsid w:val="00877262"/>
    <w:rsid w:val="00882342"/>
    <w:rsid w:val="00882B11"/>
    <w:rsid w:val="00882E2B"/>
    <w:rsid w:val="0088307B"/>
    <w:rsid w:val="00883CDC"/>
    <w:rsid w:val="00885F12"/>
    <w:rsid w:val="0089076B"/>
    <w:rsid w:val="008923BC"/>
    <w:rsid w:val="00893394"/>
    <w:rsid w:val="00893C13"/>
    <w:rsid w:val="00894152"/>
    <w:rsid w:val="008950A0"/>
    <w:rsid w:val="008A1858"/>
    <w:rsid w:val="008A2208"/>
    <w:rsid w:val="008A27F1"/>
    <w:rsid w:val="008A2A3A"/>
    <w:rsid w:val="008A626A"/>
    <w:rsid w:val="008A6B35"/>
    <w:rsid w:val="008A6DED"/>
    <w:rsid w:val="008A6EBB"/>
    <w:rsid w:val="008A7E85"/>
    <w:rsid w:val="008A7EEE"/>
    <w:rsid w:val="008B0DA9"/>
    <w:rsid w:val="008B4341"/>
    <w:rsid w:val="008B4E6B"/>
    <w:rsid w:val="008B5122"/>
    <w:rsid w:val="008B738D"/>
    <w:rsid w:val="008C06E2"/>
    <w:rsid w:val="008C0A86"/>
    <w:rsid w:val="008C4291"/>
    <w:rsid w:val="008C45E5"/>
    <w:rsid w:val="008C48EC"/>
    <w:rsid w:val="008C676A"/>
    <w:rsid w:val="008C78E2"/>
    <w:rsid w:val="008D396F"/>
    <w:rsid w:val="008D3B43"/>
    <w:rsid w:val="008D4494"/>
    <w:rsid w:val="008D4FF5"/>
    <w:rsid w:val="008D7BA8"/>
    <w:rsid w:val="008E0DB7"/>
    <w:rsid w:val="008E11CD"/>
    <w:rsid w:val="008E18A3"/>
    <w:rsid w:val="008E2301"/>
    <w:rsid w:val="008E2B66"/>
    <w:rsid w:val="008E32B8"/>
    <w:rsid w:val="008E3717"/>
    <w:rsid w:val="008E514F"/>
    <w:rsid w:val="008E791E"/>
    <w:rsid w:val="008F0BF6"/>
    <w:rsid w:val="008F2D0A"/>
    <w:rsid w:val="008F59C2"/>
    <w:rsid w:val="00900B82"/>
    <w:rsid w:val="00901980"/>
    <w:rsid w:val="00911F18"/>
    <w:rsid w:val="00912FFC"/>
    <w:rsid w:val="009156A0"/>
    <w:rsid w:val="00915CCE"/>
    <w:rsid w:val="009211D5"/>
    <w:rsid w:val="00923FFF"/>
    <w:rsid w:val="009242E9"/>
    <w:rsid w:val="0092506F"/>
    <w:rsid w:val="00925156"/>
    <w:rsid w:val="009258DF"/>
    <w:rsid w:val="00931A4C"/>
    <w:rsid w:val="00934421"/>
    <w:rsid w:val="009346FA"/>
    <w:rsid w:val="00940D98"/>
    <w:rsid w:val="0094141D"/>
    <w:rsid w:val="00943AB1"/>
    <w:rsid w:val="00944C26"/>
    <w:rsid w:val="00945658"/>
    <w:rsid w:val="0095485C"/>
    <w:rsid w:val="00955A59"/>
    <w:rsid w:val="009601F9"/>
    <w:rsid w:val="00960D97"/>
    <w:rsid w:val="00961462"/>
    <w:rsid w:val="00961E3F"/>
    <w:rsid w:val="0096224E"/>
    <w:rsid w:val="009624A5"/>
    <w:rsid w:val="009626BA"/>
    <w:rsid w:val="00964481"/>
    <w:rsid w:val="009653B2"/>
    <w:rsid w:val="0096645F"/>
    <w:rsid w:val="0097170E"/>
    <w:rsid w:val="00971CAE"/>
    <w:rsid w:val="009755CB"/>
    <w:rsid w:val="00975AE7"/>
    <w:rsid w:val="0097659A"/>
    <w:rsid w:val="009772F8"/>
    <w:rsid w:val="009803FC"/>
    <w:rsid w:val="00982501"/>
    <w:rsid w:val="00983332"/>
    <w:rsid w:val="0098409A"/>
    <w:rsid w:val="00984434"/>
    <w:rsid w:val="009858AB"/>
    <w:rsid w:val="0098610E"/>
    <w:rsid w:val="009910F6"/>
    <w:rsid w:val="009912B6"/>
    <w:rsid w:val="0099174D"/>
    <w:rsid w:val="00991EC0"/>
    <w:rsid w:val="0099437B"/>
    <w:rsid w:val="009954C1"/>
    <w:rsid w:val="009969E7"/>
    <w:rsid w:val="00997452"/>
    <w:rsid w:val="00997C23"/>
    <w:rsid w:val="00997E34"/>
    <w:rsid w:val="009A0A90"/>
    <w:rsid w:val="009A23F6"/>
    <w:rsid w:val="009A2D53"/>
    <w:rsid w:val="009A38CA"/>
    <w:rsid w:val="009A4CDD"/>
    <w:rsid w:val="009A5902"/>
    <w:rsid w:val="009A765A"/>
    <w:rsid w:val="009A77D4"/>
    <w:rsid w:val="009B23EB"/>
    <w:rsid w:val="009B26BF"/>
    <w:rsid w:val="009B4A60"/>
    <w:rsid w:val="009B6A96"/>
    <w:rsid w:val="009B73A2"/>
    <w:rsid w:val="009C1E35"/>
    <w:rsid w:val="009C4C15"/>
    <w:rsid w:val="009C4D3F"/>
    <w:rsid w:val="009C4DDC"/>
    <w:rsid w:val="009C6556"/>
    <w:rsid w:val="009C6DA1"/>
    <w:rsid w:val="009D0D8B"/>
    <w:rsid w:val="009D1A6D"/>
    <w:rsid w:val="009D286F"/>
    <w:rsid w:val="009D452E"/>
    <w:rsid w:val="009D485B"/>
    <w:rsid w:val="009D6C45"/>
    <w:rsid w:val="009E1582"/>
    <w:rsid w:val="009E1E4A"/>
    <w:rsid w:val="009E2582"/>
    <w:rsid w:val="009E4292"/>
    <w:rsid w:val="009E51DB"/>
    <w:rsid w:val="009E6065"/>
    <w:rsid w:val="009E6228"/>
    <w:rsid w:val="009E6629"/>
    <w:rsid w:val="009F015C"/>
    <w:rsid w:val="009F1596"/>
    <w:rsid w:val="009F45D2"/>
    <w:rsid w:val="009F5F1E"/>
    <w:rsid w:val="009F619B"/>
    <w:rsid w:val="009F6DDB"/>
    <w:rsid w:val="00A01B5A"/>
    <w:rsid w:val="00A05712"/>
    <w:rsid w:val="00A0627C"/>
    <w:rsid w:val="00A079FA"/>
    <w:rsid w:val="00A114B5"/>
    <w:rsid w:val="00A11E90"/>
    <w:rsid w:val="00A1329A"/>
    <w:rsid w:val="00A14751"/>
    <w:rsid w:val="00A14AA8"/>
    <w:rsid w:val="00A168CF"/>
    <w:rsid w:val="00A17FD7"/>
    <w:rsid w:val="00A2093E"/>
    <w:rsid w:val="00A20A05"/>
    <w:rsid w:val="00A20C4C"/>
    <w:rsid w:val="00A226BC"/>
    <w:rsid w:val="00A231C3"/>
    <w:rsid w:val="00A238F9"/>
    <w:rsid w:val="00A27422"/>
    <w:rsid w:val="00A27A02"/>
    <w:rsid w:val="00A32D81"/>
    <w:rsid w:val="00A32FB7"/>
    <w:rsid w:val="00A334DA"/>
    <w:rsid w:val="00A33795"/>
    <w:rsid w:val="00A34005"/>
    <w:rsid w:val="00A35221"/>
    <w:rsid w:val="00A354C2"/>
    <w:rsid w:val="00A4156F"/>
    <w:rsid w:val="00A434BF"/>
    <w:rsid w:val="00A45488"/>
    <w:rsid w:val="00A47747"/>
    <w:rsid w:val="00A530EF"/>
    <w:rsid w:val="00A559B7"/>
    <w:rsid w:val="00A574BF"/>
    <w:rsid w:val="00A60359"/>
    <w:rsid w:val="00A624E6"/>
    <w:rsid w:val="00A63126"/>
    <w:rsid w:val="00A66B43"/>
    <w:rsid w:val="00A704A0"/>
    <w:rsid w:val="00A717DF"/>
    <w:rsid w:val="00A72B2D"/>
    <w:rsid w:val="00A72DFD"/>
    <w:rsid w:val="00A73467"/>
    <w:rsid w:val="00A741D4"/>
    <w:rsid w:val="00A74D7F"/>
    <w:rsid w:val="00A76C83"/>
    <w:rsid w:val="00A77D54"/>
    <w:rsid w:val="00A77EF5"/>
    <w:rsid w:val="00A823BE"/>
    <w:rsid w:val="00A83514"/>
    <w:rsid w:val="00A847E2"/>
    <w:rsid w:val="00A86B26"/>
    <w:rsid w:val="00A87DCE"/>
    <w:rsid w:val="00A92A7C"/>
    <w:rsid w:val="00A93DD7"/>
    <w:rsid w:val="00A94646"/>
    <w:rsid w:val="00A96D7B"/>
    <w:rsid w:val="00AA17C7"/>
    <w:rsid w:val="00AA4D3B"/>
    <w:rsid w:val="00AA5016"/>
    <w:rsid w:val="00AA661B"/>
    <w:rsid w:val="00AA69FF"/>
    <w:rsid w:val="00AB1F7A"/>
    <w:rsid w:val="00AB24C3"/>
    <w:rsid w:val="00AB3A25"/>
    <w:rsid w:val="00AB4EB0"/>
    <w:rsid w:val="00AC0F47"/>
    <w:rsid w:val="00AC4F3C"/>
    <w:rsid w:val="00AD0591"/>
    <w:rsid w:val="00AD0E00"/>
    <w:rsid w:val="00AD3764"/>
    <w:rsid w:val="00AE181D"/>
    <w:rsid w:val="00AE29AD"/>
    <w:rsid w:val="00AE2A20"/>
    <w:rsid w:val="00AE3D9F"/>
    <w:rsid w:val="00AE4FC9"/>
    <w:rsid w:val="00AE52C6"/>
    <w:rsid w:val="00AE57E6"/>
    <w:rsid w:val="00AF17A7"/>
    <w:rsid w:val="00AF6327"/>
    <w:rsid w:val="00AF6A66"/>
    <w:rsid w:val="00B04727"/>
    <w:rsid w:val="00B06D99"/>
    <w:rsid w:val="00B0787E"/>
    <w:rsid w:val="00B10F54"/>
    <w:rsid w:val="00B11389"/>
    <w:rsid w:val="00B202A5"/>
    <w:rsid w:val="00B206EC"/>
    <w:rsid w:val="00B22849"/>
    <w:rsid w:val="00B24273"/>
    <w:rsid w:val="00B252B7"/>
    <w:rsid w:val="00B256CE"/>
    <w:rsid w:val="00B30DB3"/>
    <w:rsid w:val="00B31BDE"/>
    <w:rsid w:val="00B32B02"/>
    <w:rsid w:val="00B34702"/>
    <w:rsid w:val="00B378E9"/>
    <w:rsid w:val="00B37948"/>
    <w:rsid w:val="00B416A5"/>
    <w:rsid w:val="00B41FD0"/>
    <w:rsid w:val="00B428ED"/>
    <w:rsid w:val="00B4673B"/>
    <w:rsid w:val="00B47551"/>
    <w:rsid w:val="00B52EF2"/>
    <w:rsid w:val="00B530B7"/>
    <w:rsid w:val="00B54999"/>
    <w:rsid w:val="00B57ACD"/>
    <w:rsid w:val="00B57D13"/>
    <w:rsid w:val="00B603A3"/>
    <w:rsid w:val="00B665DC"/>
    <w:rsid w:val="00B66EDD"/>
    <w:rsid w:val="00B70EDB"/>
    <w:rsid w:val="00B7370E"/>
    <w:rsid w:val="00B73A6C"/>
    <w:rsid w:val="00B73E67"/>
    <w:rsid w:val="00B7520A"/>
    <w:rsid w:val="00B76298"/>
    <w:rsid w:val="00B8128A"/>
    <w:rsid w:val="00B819B9"/>
    <w:rsid w:val="00B83CC1"/>
    <w:rsid w:val="00B84702"/>
    <w:rsid w:val="00B852A7"/>
    <w:rsid w:val="00B86C70"/>
    <w:rsid w:val="00B932C9"/>
    <w:rsid w:val="00B96F4C"/>
    <w:rsid w:val="00B97895"/>
    <w:rsid w:val="00BA3BDD"/>
    <w:rsid w:val="00BA6774"/>
    <w:rsid w:val="00BA6E74"/>
    <w:rsid w:val="00BB1D25"/>
    <w:rsid w:val="00BB2001"/>
    <w:rsid w:val="00BB27B8"/>
    <w:rsid w:val="00BB48E8"/>
    <w:rsid w:val="00BB4914"/>
    <w:rsid w:val="00BB5AFB"/>
    <w:rsid w:val="00BB5C60"/>
    <w:rsid w:val="00BB5E60"/>
    <w:rsid w:val="00BB5E88"/>
    <w:rsid w:val="00BB6645"/>
    <w:rsid w:val="00BB75CC"/>
    <w:rsid w:val="00BB7EB9"/>
    <w:rsid w:val="00BC2E48"/>
    <w:rsid w:val="00BC4087"/>
    <w:rsid w:val="00BC4BC8"/>
    <w:rsid w:val="00BC7B1E"/>
    <w:rsid w:val="00BC7E72"/>
    <w:rsid w:val="00BD1536"/>
    <w:rsid w:val="00BD2497"/>
    <w:rsid w:val="00BD2C43"/>
    <w:rsid w:val="00BD47D7"/>
    <w:rsid w:val="00BD6AAB"/>
    <w:rsid w:val="00BE0097"/>
    <w:rsid w:val="00BE0CA3"/>
    <w:rsid w:val="00BE2092"/>
    <w:rsid w:val="00BE26C7"/>
    <w:rsid w:val="00BE270F"/>
    <w:rsid w:val="00BE27CD"/>
    <w:rsid w:val="00BE4431"/>
    <w:rsid w:val="00BE576E"/>
    <w:rsid w:val="00BE75A4"/>
    <w:rsid w:val="00BE7F17"/>
    <w:rsid w:val="00BF173F"/>
    <w:rsid w:val="00BF2B80"/>
    <w:rsid w:val="00BF31E6"/>
    <w:rsid w:val="00BF3229"/>
    <w:rsid w:val="00BF4E08"/>
    <w:rsid w:val="00BF6BC7"/>
    <w:rsid w:val="00BF74ED"/>
    <w:rsid w:val="00BF75D6"/>
    <w:rsid w:val="00C00EE3"/>
    <w:rsid w:val="00C02646"/>
    <w:rsid w:val="00C02B57"/>
    <w:rsid w:val="00C0425F"/>
    <w:rsid w:val="00C0468A"/>
    <w:rsid w:val="00C04C80"/>
    <w:rsid w:val="00C054C9"/>
    <w:rsid w:val="00C07543"/>
    <w:rsid w:val="00C07EC3"/>
    <w:rsid w:val="00C12ABD"/>
    <w:rsid w:val="00C14D71"/>
    <w:rsid w:val="00C15C13"/>
    <w:rsid w:val="00C15CA6"/>
    <w:rsid w:val="00C20E28"/>
    <w:rsid w:val="00C20F4D"/>
    <w:rsid w:val="00C220E4"/>
    <w:rsid w:val="00C24637"/>
    <w:rsid w:val="00C26F99"/>
    <w:rsid w:val="00C308EE"/>
    <w:rsid w:val="00C30C4A"/>
    <w:rsid w:val="00C31D91"/>
    <w:rsid w:val="00C35AA2"/>
    <w:rsid w:val="00C35C03"/>
    <w:rsid w:val="00C35FCF"/>
    <w:rsid w:val="00C401CC"/>
    <w:rsid w:val="00C4441D"/>
    <w:rsid w:val="00C45907"/>
    <w:rsid w:val="00C469B6"/>
    <w:rsid w:val="00C46FC4"/>
    <w:rsid w:val="00C5327D"/>
    <w:rsid w:val="00C53C07"/>
    <w:rsid w:val="00C53CD4"/>
    <w:rsid w:val="00C556BE"/>
    <w:rsid w:val="00C55A99"/>
    <w:rsid w:val="00C634F7"/>
    <w:rsid w:val="00C64942"/>
    <w:rsid w:val="00C662C9"/>
    <w:rsid w:val="00C67DA0"/>
    <w:rsid w:val="00C70C51"/>
    <w:rsid w:val="00C7648E"/>
    <w:rsid w:val="00C765AF"/>
    <w:rsid w:val="00C76FB5"/>
    <w:rsid w:val="00C86AEB"/>
    <w:rsid w:val="00C87B89"/>
    <w:rsid w:val="00C90603"/>
    <w:rsid w:val="00C926A0"/>
    <w:rsid w:val="00C933B1"/>
    <w:rsid w:val="00C9406D"/>
    <w:rsid w:val="00C96801"/>
    <w:rsid w:val="00C97D4E"/>
    <w:rsid w:val="00CA0AC4"/>
    <w:rsid w:val="00CA1CB2"/>
    <w:rsid w:val="00CA2021"/>
    <w:rsid w:val="00CA296E"/>
    <w:rsid w:val="00CA32ED"/>
    <w:rsid w:val="00CA4AFD"/>
    <w:rsid w:val="00CA5697"/>
    <w:rsid w:val="00CA5918"/>
    <w:rsid w:val="00CA6184"/>
    <w:rsid w:val="00CA7280"/>
    <w:rsid w:val="00CA7E80"/>
    <w:rsid w:val="00CB1BC9"/>
    <w:rsid w:val="00CB35E2"/>
    <w:rsid w:val="00CB3EA0"/>
    <w:rsid w:val="00CB63B9"/>
    <w:rsid w:val="00CB66A4"/>
    <w:rsid w:val="00CC0647"/>
    <w:rsid w:val="00CC6038"/>
    <w:rsid w:val="00CD0E2F"/>
    <w:rsid w:val="00CD1284"/>
    <w:rsid w:val="00CD13BF"/>
    <w:rsid w:val="00CD2E89"/>
    <w:rsid w:val="00CD335A"/>
    <w:rsid w:val="00CD3943"/>
    <w:rsid w:val="00CD4777"/>
    <w:rsid w:val="00CD5D59"/>
    <w:rsid w:val="00CD6BD3"/>
    <w:rsid w:val="00CD71DD"/>
    <w:rsid w:val="00CD75D4"/>
    <w:rsid w:val="00CE2069"/>
    <w:rsid w:val="00CE2B22"/>
    <w:rsid w:val="00CE400A"/>
    <w:rsid w:val="00CE4826"/>
    <w:rsid w:val="00CE5982"/>
    <w:rsid w:val="00CE5E38"/>
    <w:rsid w:val="00CE7004"/>
    <w:rsid w:val="00CE713B"/>
    <w:rsid w:val="00CE79CA"/>
    <w:rsid w:val="00CF1110"/>
    <w:rsid w:val="00CF44DB"/>
    <w:rsid w:val="00CF652A"/>
    <w:rsid w:val="00D02329"/>
    <w:rsid w:val="00D0403A"/>
    <w:rsid w:val="00D10157"/>
    <w:rsid w:val="00D103EF"/>
    <w:rsid w:val="00D10830"/>
    <w:rsid w:val="00D12978"/>
    <w:rsid w:val="00D14D5D"/>
    <w:rsid w:val="00D14EA0"/>
    <w:rsid w:val="00D21EF0"/>
    <w:rsid w:val="00D2270A"/>
    <w:rsid w:val="00D231B5"/>
    <w:rsid w:val="00D25A75"/>
    <w:rsid w:val="00D27D29"/>
    <w:rsid w:val="00D303DC"/>
    <w:rsid w:val="00D32000"/>
    <w:rsid w:val="00D33728"/>
    <w:rsid w:val="00D34CFA"/>
    <w:rsid w:val="00D34FD1"/>
    <w:rsid w:val="00D351F2"/>
    <w:rsid w:val="00D368F0"/>
    <w:rsid w:val="00D42A1B"/>
    <w:rsid w:val="00D4382A"/>
    <w:rsid w:val="00D44675"/>
    <w:rsid w:val="00D46049"/>
    <w:rsid w:val="00D4741A"/>
    <w:rsid w:val="00D504D5"/>
    <w:rsid w:val="00D529BD"/>
    <w:rsid w:val="00D529E3"/>
    <w:rsid w:val="00D52B51"/>
    <w:rsid w:val="00D53FFD"/>
    <w:rsid w:val="00D560B5"/>
    <w:rsid w:val="00D56112"/>
    <w:rsid w:val="00D56B89"/>
    <w:rsid w:val="00D56ED9"/>
    <w:rsid w:val="00D57BCE"/>
    <w:rsid w:val="00D62B93"/>
    <w:rsid w:val="00D7166F"/>
    <w:rsid w:val="00D73866"/>
    <w:rsid w:val="00D73C42"/>
    <w:rsid w:val="00D74FA5"/>
    <w:rsid w:val="00D75911"/>
    <w:rsid w:val="00D76500"/>
    <w:rsid w:val="00D7769C"/>
    <w:rsid w:val="00D77A72"/>
    <w:rsid w:val="00D810A2"/>
    <w:rsid w:val="00D812A6"/>
    <w:rsid w:val="00D8138B"/>
    <w:rsid w:val="00D8148D"/>
    <w:rsid w:val="00D907D0"/>
    <w:rsid w:val="00D90988"/>
    <w:rsid w:val="00D951FC"/>
    <w:rsid w:val="00D96E03"/>
    <w:rsid w:val="00DA413D"/>
    <w:rsid w:val="00DA55BE"/>
    <w:rsid w:val="00DA78C4"/>
    <w:rsid w:val="00DB2A71"/>
    <w:rsid w:val="00DB44F2"/>
    <w:rsid w:val="00DB4678"/>
    <w:rsid w:val="00DB6799"/>
    <w:rsid w:val="00DB6E37"/>
    <w:rsid w:val="00DB7248"/>
    <w:rsid w:val="00DB777B"/>
    <w:rsid w:val="00DC102F"/>
    <w:rsid w:val="00DC20ED"/>
    <w:rsid w:val="00DC294A"/>
    <w:rsid w:val="00DC44CB"/>
    <w:rsid w:val="00DC4687"/>
    <w:rsid w:val="00DC604C"/>
    <w:rsid w:val="00DC6686"/>
    <w:rsid w:val="00DD2562"/>
    <w:rsid w:val="00DD3905"/>
    <w:rsid w:val="00DD3E30"/>
    <w:rsid w:val="00DE03DC"/>
    <w:rsid w:val="00DE41FF"/>
    <w:rsid w:val="00DE4F82"/>
    <w:rsid w:val="00DE5BFD"/>
    <w:rsid w:val="00DE6119"/>
    <w:rsid w:val="00DF12BC"/>
    <w:rsid w:val="00DF6551"/>
    <w:rsid w:val="00DF7790"/>
    <w:rsid w:val="00E01538"/>
    <w:rsid w:val="00E01E58"/>
    <w:rsid w:val="00E02C3B"/>
    <w:rsid w:val="00E036FA"/>
    <w:rsid w:val="00E05E1A"/>
    <w:rsid w:val="00E13216"/>
    <w:rsid w:val="00E13B2D"/>
    <w:rsid w:val="00E14074"/>
    <w:rsid w:val="00E30923"/>
    <w:rsid w:val="00E340AA"/>
    <w:rsid w:val="00E378B7"/>
    <w:rsid w:val="00E401EB"/>
    <w:rsid w:val="00E40EB7"/>
    <w:rsid w:val="00E41A6C"/>
    <w:rsid w:val="00E44809"/>
    <w:rsid w:val="00E457F3"/>
    <w:rsid w:val="00E5067F"/>
    <w:rsid w:val="00E515F9"/>
    <w:rsid w:val="00E549A2"/>
    <w:rsid w:val="00E56389"/>
    <w:rsid w:val="00E563AF"/>
    <w:rsid w:val="00E57C35"/>
    <w:rsid w:val="00E61329"/>
    <w:rsid w:val="00E62149"/>
    <w:rsid w:val="00E634ED"/>
    <w:rsid w:val="00E6511F"/>
    <w:rsid w:val="00E65967"/>
    <w:rsid w:val="00E65D00"/>
    <w:rsid w:val="00E67C58"/>
    <w:rsid w:val="00E72192"/>
    <w:rsid w:val="00E7245A"/>
    <w:rsid w:val="00E731B9"/>
    <w:rsid w:val="00E76EFA"/>
    <w:rsid w:val="00E800D2"/>
    <w:rsid w:val="00E82A98"/>
    <w:rsid w:val="00E82B62"/>
    <w:rsid w:val="00E83BAF"/>
    <w:rsid w:val="00E85801"/>
    <w:rsid w:val="00E86F0E"/>
    <w:rsid w:val="00E909C5"/>
    <w:rsid w:val="00E960DE"/>
    <w:rsid w:val="00EA3643"/>
    <w:rsid w:val="00EA3C81"/>
    <w:rsid w:val="00EA45E7"/>
    <w:rsid w:val="00EA50C7"/>
    <w:rsid w:val="00EA721F"/>
    <w:rsid w:val="00EA7DF7"/>
    <w:rsid w:val="00EB03AB"/>
    <w:rsid w:val="00EB26F5"/>
    <w:rsid w:val="00EB2FC0"/>
    <w:rsid w:val="00EB3CD6"/>
    <w:rsid w:val="00EB683B"/>
    <w:rsid w:val="00EB6CB2"/>
    <w:rsid w:val="00EC16DE"/>
    <w:rsid w:val="00EC26A4"/>
    <w:rsid w:val="00EC558F"/>
    <w:rsid w:val="00EC7BEC"/>
    <w:rsid w:val="00ED02C9"/>
    <w:rsid w:val="00ED0496"/>
    <w:rsid w:val="00ED12C6"/>
    <w:rsid w:val="00ED145D"/>
    <w:rsid w:val="00ED2C71"/>
    <w:rsid w:val="00ED3B51"/>
    <w:rsid w:val="00ED5580"/>
    <w:rsid w:val="00ED5E64"/>
    <w:rsid w:val="00ED678C"/>
    <w:rsid w:val="00ED6DE5"/>
    <w:rsid w:val="00ED73B6"/>
    <w:rsid w:val="00EE0B83"/>
    <w:rsid w:val="00EE0C9A"/>
    <w:rsid w:val="00EE0F22"/>
    <w:rsid w:val="00EE203F"/>
    <w:rsid w:val="00EE2BC6"/>
    <w:rsid w:val="00EE5BB3"/>
    <w:rsid w:val="00EE6770"/>
    <w:rsid w:val="00EF3205"/>
    <w:rsid w:val="00EF3C6C"/>
    <w:rsid w:val="00EF6972"/>
    <w:rsid w:val="00EF6DBD"/>
    <w:rsid w:val="00EF6EC1"/>
    <w:rsid w:val="00F00B62"/>
    <w:rsid w:val="00F02E80"/>
    <w:rsid w:val="00F03F21"/>
    <w:rsid w:val="00F04B59"/>
    <w:rsid w:val="00F04D98"/>
    <w:rsid w:val="00F05602"/>
    <w:rsid w:val="00F05F5C"/>
    <w:rsid w:val="00F06761"/>
    <w:rsid w:val="00F0727B"/>
    <w:rsid w:val="00F13A9F"/>
    <w:rsid w:val="00F15B32"/>
    <w:rsid w:val="00F16D8A"/>
    <w:rsid w:val="00F20405"/>
    <w:rsid w:val="00F23980"/>
    <w:rsid w:val="00F248DA"/>
    <w:rsid w:val="00F24BAD"/>
    <w:rsid w:val="00F30B0A"/>
    <w:rsid w:val="00F30BA8"/>
    <w:rsid w:val="00F3235D"/>
    <w:rsid w:val="00F34783"/>
    <w:rsid w:val="00F36EB4"/>
    <w:rsid w:val="00F374C7"/>
    <w:rsid w:val="00F41832"/>
    <w:rsid w:val="00F45494"/>
    <w:rsid w:val="00F466B6"/>
    <w:rsid w:val="00F46840"/>
    <w:rsid w:val="00F4754F"/>
    <w:rsid w:val="00F5038E"/>
    <w:rsid w:val="00F507DA"/>
    <w:rsid w:val="00F53819"/>
    <w:rsid w:val="00F560A2"/>
    <w:rsid w:val="00F57232"/>
    <w:rsid w:val="00F57529"/>
    <w:rsid w:val="00F62315"/>
    <w:rsid w:val="00F6272B"/>
    <w:rsid w:val="00F62F28"/>
    <w:rsid w:val="00F702C2"/>
    <w:rsid w:val="00F70882"/>
    <w:rsid w:val="00F70CA8"/>
    <w:rsid w:val="00F716B4"/>
    <w:rsid w:val="00F73CCA"/>
    <w:rsid w:val="00F74258"/>
    <w:rsid w:val="00F82BC1"/>
    <w:rsid w:val="00F83A1C"/>
    <w:rsid w:val="00F9058F"/>
    <w:rsid w:val="00F90DD0"/>
    <w:rsid w:val="00F9106D"/>
    <w:rsid w:val="00F923F7"/>
    <w:rsid w:val="00F92B64"/>
    <w:rsid w:val="00F92C56"/>
    <w:rsid w:val="00F936C3"/>
    <w:rsid w:val="00F93853"/>
    <w:rsid w:val="00F94994"/>
    <w:rsid w:val="00F962EF"/>
    <w:rsid w:val="00F96971"/>
    <w:rsid w:val="00FA00E7"/>
    <w:rsid w:val="00FA01A9"/>
    <w:rsid w:val="00FA642F"/>
    <w:rsid w:val="00FB1B14"/>
    <w:rsid w:val="00FB1ECD"/>
    <w:rsid w:val="00FB4B1F"/>
    <w:rsid w:val="00FB4EA3"/>
    <w:rsid w:val="00FC18B1"/>
    <w:rsid w:val="00FC4CD0"/>
    <w:rsid w:val="00FC6DCD"/>
    <w:rsid w:val="00FD1D32"/>
    <w:rsid w:val="00FD2BA6"/>
    <w:rsid w:val="00FD4A43"/>
    <w:rsid w:val="00FE169E"/>
    <w:rsid w:val="00FE2F47"/>
    <w:rsid w:val="00FE5711"/>
    <w:rsid w:val="00FE61D6"/>
    <w:rsid w:val="00FE772D"/>
    <w:rsid w:val="00FE798A"/>
    <w:rsid w:val="00FF17DA"/>
    <w:rsid w:val="00FF2377"/>
    <w:rsid w:val="00FF246B"/>
    <w:rsid w:val="00FF24FC"/>
    <w:rsid w:val="00FF2991"/>
    <w:rsid w:val="00FF3378"/>
    <w:rsid w:val="00FF3900"/>
    <w:rsid w:val="00FF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1DCC93"/>
  <w15:chartTrackingRefBased/>
  <w15:docId w15:val="{717315CA-5DCA-46B6-80E7-3C7F91F7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707"/>
    <w:pPr>
      <w:spacing w:after="240" w:line="360" w:lineRule="auto"/>
    </w:pPr>
    <w:rPr>
      <w:rFonts w:ascii="Arial" w:hAnsi="Arial"/>
    </w:rPr>
  </w:style>
  <w:style w:type="paragraph" w:styleId="Heading1">
    <w:name w:val="heading 1"/>
    <w:basedOn w:val="Normal"/>
    <w:next w:val="Normal"/>
    <w:link w:val="Heading1Char"/>
    <w:uiPriority w:val="9"/>
    <w:qFormat/>
    <w:rsid w:val="005E3707"/>
    <w:pPr>
      <w:keepNext/>
      <w:keepLines/>
      <w:spacing w:before="1680" w:after="0"/>
      <w:outlineLvl w:val="0"/>
    </w:pPr>
    <w:rPr>
      <w:rFonts w:ascii="Century Gothic" w:eastAsiaTheme="majorEastAsia" w:hAnsi="Century Gothic" w:cstheme="majorBidi"/>
      <w:color w:val="7030A0"/>
      <w:sz w:val="48"/>
      <w:szCs w:val="32"/>
    </w:rPr>
  </w:style>
  <w:style w:type="paragraph" w:styleId="Heading2">
    <w:name w:val="heading 2"/>
    <w:basedOn w:val="Normal"/>
    <w:next w:val="Normal"/>
    <w:link w:val="Heading2Char"/>
    <w:uiPriority w:val="9"/>
    <w:unhideWhenUsed/>
    <w:qFormat/>
    <w:rsid w:val="0087117C"/>
    <w:pPr>
      <w:keepNext/>
      <w:keepLines/>
      <w:spacing w:before="40" w:after="0"/>
      <w:outlineLvl w:val="1"/>
    </w:pPr>
    <w:rPr>
      <w:rFonts w:ascii="Century Gothic" w:eastAsiaTheme="majorEastAsia" w:hAnsi="Century Gothic" w:cstheme="majorBidi"/>
      <w:color w:val="7030A0"/>
      <w:sz w:val="32"/>
      <w:szCs w:val="26"/>
    </w:rPr>
  </w:style>
  <w:style w:type="paragraph" w:styleId="Heading3">
    <w:name w:val="heading 3"/>
    <w:basedOn w:val="Normal"/>
    <w:next w:val="Normal"/>
    <w:link w:val="Heading3Char"/>
    <w:uiPriority w:val="9"/>
    <w:unhideWhenUsed/>
    <w:qFormat/>
    <w:rsid w:val="0087117C"/>
    <w:pPr>
      <w:keepNext/>
      <w:keepLines/>
      <w:spacing w:before="40" w:after="0"/>
      <w:outlineLvl w:val="2"/>
    </w:pPr>
    <w:rPr>
      <w:rFonts w:ascii="Century Gothic" w:eastAsiaTheme="majorEastAsia" w:hAnsi="Century Gothic" w:cstheme="majorBidi"/>
      <w:color w:val="7030A0"/>
      <w:sz w:val="28"/>
      <w:szCs w:val="24"/>
    </w:rPr>
  </w:style>
  <w:style w:type="paragraph" w:styleId="Heading4">
    <w:name w:val="heading 4"/>
    <w:basedOn w:val="Normal"/>
    <w:next w:val="Normal"/>
    <w:link w:val="Heading4Char"/>
    <w:autoRedefine/>
    <w:uiPriority w:val="9"/>
    <w:unhideWhenUsed/>
    <w:qFormat/>
    <w:rsid w:val="0087117C"/>
    <w:pPr>
      <w:keepNext/>
      <w:keepLines/>
      <w:spacing w:before="40" w:after="0"/>
      <w:outlineLvl w:val="3"/>
    </w:pPr>
    <w:rPr>
      <w:rFonts w:ascii="Century Gothic" w:eastAsiaTheme="majorEastAsia" w:hAnsi="Century Gothic" w:cstheme="majorBidi"/>
      <w:iCs/>
      <w:color w:val="7030A0"/>
    </w:rPr>
  </w:style>
  <w:style w:type="paragraph" w:styleId="Heading5">
    <w:name w:val="heading 5"/>
    <w:basedOn w:val="Normal"/>
    <w:next w:val="Normal"/>
    <w:link w:val="Heading5Char"/>
    <w:uiPriority w:val="9"/>
    <w:unhideWhenUsed/>
    <w:qFormat/>
    <w:rsid w:val="0087117C"/>
    <w:pPr>
      <w:keepNext/>
      <w:keepLines/>
      <w:spacing w:before="40" w:after="0"/>
      <w:outlineLvl w:val="4"/>
    </w:pPr>
    <w:rPr>
      <w:rFonts w:eastAsiaTheme="majorEastAsia" w:cstheme="majorBidi"/>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17C"/>
    <w:rPr>
      <w:rFonts w:ascii="Century Gothic" w:eastAsiaTheme="majorEastAsia" w:hAnsi="Century Gothic" w:cstheme="majorBidi"/>
      <w:color w:val="7030A0"/>
      <w:sz w:val="32"/>
      <w:szCs w:val="26"/>
    </w:rPr>
  </w:style>
  <w:style w:type="character" w:customStyle="1" w:styleId="Heading3Char">
    <w:name w:val="Heading 3 Char"/>
    <w:basedOn w:val="DefaultParagraphFont"/>
    <w:link w:val="Heading3"/>
    <w:uiPriority w:val="9"/>
    <w:rsid w:val="0087117C"/>
    <w:rPr>
      <w:rFonts w:ascii="Century Gothic" w:eastAsiaTheme="majorEastAsia" w:hAnsi="Century Gothic" w:cstheme="majorBidi"/>
      <w:color w:val="7030A0"/>
      <w:sz w:val="28"/>
      <w:szCs w:val="24"/>
    </w:rPr>
  </w:style>
  <w:style w:type="paragraph" w:styleId="ListParagraph">
    <w:name w:val="List Paragraph"/>
    <w:basedOn w:val="Normal"/>
    <w:link w:val="ListParagraphChar"/>
    <w:uiPriority w:val="34"/>
    <w:qFormat/>
    <w:rsid w:val="003D2302"/>
    <w:pPr>
      <w:ind w:left="720"/>
      <w:contextualSpacing/>
    </w:pPr>
  </w:style>
  <w:style w:type="character" w:styleId="CommentReference">
    <w:name w:val="annotation reference"/>
    <w:basedOn w:val="DefaultParagraphFont"/>
    <w:uiPriority w:val="99"/>
    <w:semiHidden/>
    <w:unhideWhenUsed/>
    <w:rsid w:val="00421D62"/>
    <w:rPr>
      <w:sz w:val="16"/>
      <w:szCs w:val="16"/>
    </w:rPr>
  </w:style>
  <w:style w:type="paragraph" w:styleId="CommentText">
    <w:name w:val="annotation text"/>
    <w:basedOn w:val="Normal"/>
    <w:link w:val="CommentTextChar"/>
    <w:uiPriority w:val="99"/>
    <w:unhideWhenUsed/>
    <w:rsid w:val="00421D62"/>
    <w:pPr>
      <w:spacing w:line="240" w:lineRule="auto"/>
    </w:pPr>
    <w:rPr>
      <w:sz w:val="20"/>
      <w:szCs w:val="20"/>
    </w:rPr>
  </w:style>
  <w:style w:type="character" w:customStyle="1" w:styleId="CommentTextChar">
    <w:name w:val="Comment Text Char"/>
    <w:basedOn w:val="DefaultParagraphFont"/>
    <w:link w:val="CommentText"/>
    <w:uiPriority w:val="99"/>
    <w:rsid w:val="00421D62"/>
    <w:rPr>
      <w:sz w:val="20"/>
      <w:szCs w:val="20"/>
    </w:rPr>
  </w:style>
  <w:style w:type="paragraph" w:styleId="CommentSubject">
    <w:name w:val="annotation subject"/>
    <w:basedOn w:val="CommentText"/>
    <w:next w:val="CommentText"/>
    <w:link w:val="CommentSubjectChar"/>
    <w:uiPriority w:val="99"/>
    <w:semiHidden/>
    <w:unhideWhenUsed/>
    <w:rsid w:val="00421D62"/>
    <w:rPr>
      <w:b/>
      <w:bCs/>
    </w:rPr>
  </w:style>
  <w:style w:type="character" w:customStyle="1" w:styleId="CommentSubjectChar">
    <w:name w:val="Comment Subject Char"/>
    <w:basedOn w:val="CommentTextChar"/>
    <w:link w:val="CommentSubject"/>
    <w:uiPriority w:val="99"/>
    <w:semiHidden/>
    <w:rsid w:val="00421D62"/>
    <w:rPr>
      <w:b/>
      <w:bCs/>
      <w:sz w:val="20"/>
      <w:szCs w:val="20"/>
    </w:rPr>
  </w:style>
  <w:style w:type="paragraph" w:styleId="BalloonText">
    <w:name w:val="Balloon Text"/>
    <w:basedOn w:val="Normal"/>
    <w:link w:val="BalloonTextChar"/>
    <w:uiPriority w:val="99"/>
    <w:semiHidden/>
    <w:unhideWhenUsed/>
    <w:rsid w:val="0042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62"/>
    <w:rPr>
      <w:rFonts w:ascii="Segoe UI" w:hAnsi="Segoe UI" w:cs="Segoe UI"/>
      <w:sz w:val="18"/>
      <w:szCs w:val="18"/>
    </w:rPr>
  </w:style>
  <w:style w:type="character" w:styleId="Hyperlink">
    <w:name w:val="Hyperlink"/>
    <w:basedOn w:val="DefaultParagraphFont"/>
    <w:uiPriority w:val="99"/>
    <w:unhideWhenUsed/>
    <w:rsid w:val="002E33E5"/>
    <w:rPr>
      <w:color w:val="0563C1" w:themeColor="hyperlink"/>
      <w:u w:val="single"/>
    </w:rPr>
  </w:style>
  <w:style w:type="table" w:styleId="TableGrid">
    <w:name w:val="Table Grid"/>
    <w:basedOn w:val="TableNormal"/>
    <w:uiPriority w:val="39"/>
    <w:rsid w:val="006D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72D"/>
  </w:style>
  <w:style w:type="paragraph" w:styleId="Footer">
    <w:name w:val="footer"/>
    <w:basedOn w:val="Normal"/>
    <w:link w:val="FooterChar"/>
    <w:uiPriority w:val="99"/>
    <w:unhideWhenUsed/>
    <w:rsid w:val="00FE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72D"/>
  </w:style>
  <w:style w:type="paragraph" w:styleId="NoSpacing">
    <w:name w:val="No Spacing"/>
    <w:link w:val="NoSpacingChar"/>
    <w:uiPriority w:val="1"/>
    <w:qFormat/>
    <w:rsid w:val="002B3528"/>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5E3707"/>
    <w:rPr>
      <w:rFonts w:ascii="Century Gothic" w:eastAsiaTheme="majorEastAsia" w:hAnsi="Century Gothic" w:cstheme="majorBidi"/>
      <w:color w:val="7030A0"/>
      <w:sz w:val="48"/>
      <w:szCs w:val="32"/>
    </w:rPr>
  </w:style>
  <w:style w:type="character" w:customStyle="1" w:styleId="NoSpacingChar">
    <w:name w:val="No Spacing Char"/>
    <w:basedOn w:val="DefaultParagraphFont"/>
    <w:link w:val="NoSpacing"/>
    <w:uiPriority w:val="1"/>
    <w:rsid w:val="004F7811"/>
    <w:rPr>
      <w:rFonts w:eastAsiaTheme="minorEastAsia"/>
      <w:sz w:val="24"/>
      <w:szCs w:val="24"/>
    </w:rPr>
  </w:style>
  <w:style w:type="paragraph" w:styleId="Title">
    <w:name w:val="Title"/>
    <w:basedOn w:val="Normal"/>
    <w:next w:val="Normal"/>
    <w:link w:val="TitleChar"/>
    <w:qFormat/>
    <w:rsid w:val="007678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785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920A0"/>
    <w:pPr>
      <w:outlineLvl w:val="9"/>
    </w:pPr>
    <w:rPr>
      <w:lang w:val="en-US"/>
    </w:rPr>
  </w:style>
  <w:style w:type="paragraph" w:styleId="TOC1">
    <w:name w:val="toc 1"/>
    <w:basedOn w:val="Normal"/>
    <w:next w:val="Normal"/>
    <w:autoRedefine/>
    <w:uiPriority w:val="39"/>
    <w:unhideWhenUsed/>
    <w:rsid w:val="006920A0"/>
    <w:pPr>
      <w:spacing w:after="100"/>
    </w:pPr>
  </w:style>
  <w:style w:type="paragraph" w:styleId="TOC2">
    <w:name w:val="toc 2"/>
    <w:basedOn w:val="Normal"/>
    <w:next w:val="Normal"/>
    <w:autoRedefine/>
    <w:uiPriority w:val="39"/>
    <w:unhideWhenUsed/>
    <w:rsid w:val="006920A0"/>
    <w:pPr>
      <w:spacing w:after="100"/>
      <w:ind w:left="220"/>
    </w:pPr>
  </w:style>
  <w:style w:type="paragraph" w:styleId="Subtitle">
    <w:name w:val="Subtitle"/>
    <w:basedOn w:val="Normal"/>
    <w:next w:val="Normal"/>
    <w:link w:val="SubtitleChar"/>
    <w:uiPriority w:val="11"/>
    <w:qFormat/>
    <w:rsid w:val="00C15C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CA6"/>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EE5BB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E5BB3"/>
    <w:rPr>
      <w:rFonts w:ascii="Calibri" w:hAnsi="Calibri" w:cs="Calibri"/>
      <w:noProof/>
      <w:lang w:val="en-US"/>
    </w:rPr>
  </w:style>
  <w:style w:type="paragraph" w:customStyle="1" w:styleId="EndNoteBibliography">
    <w:name w:val="EndNote Bibliography"/>
    <w:basedOn w:val="Normal"/>
    <w:link w:val="EndNoteBibliographyChar"/>
    <w:rsid w:val="00EE5BB3"/>
    <w:rPr>
      <w:rFonts w:ascii="Calibri" w:hAnsi="Calibri" w:cs="Calibri"/>
      <w:noProof/>
      <w:lang w:val="en-US"/>
    </w:rPr>
  </w:style>
  <w:style w:type="character" w:customStyle="1" w:styleId="EndNoteBibliographyChar">
    <w:name w:val="EndNote Bibliography Char"/>
    <w:basedOn w:val="DefaultParagraphFont"/>
    <w:link w:val="EndNoteBibliography"/>
    <w:rsid w:val="00EE5BB3"/>
    <w:rPr>
      <w:rFonts w:ascii="Calibri" w:hAnsi="Calibri" w:cs="Calibri"/>
      <w:noProof/>
      <w:lang w:val="en-US"/>
    </w:rPr>
  </w:style>
  <w:style w:type="paragraph" w:customStyle="1" w:styleId="Tabletext">
    <w:name w:val="Table text"/>
    <w:basedOn w:val="Normal"/>
    <w:qFormat/>
    <w:rsid w:val="00C765AF"/>
    <w:pPr>
      <w:spacing w:after="60" w:line="240" w:lineRule="auto"/>
    </w:pPr>
    <w:rPr>
      <w:rFonts w:ascii="Arial Narrow" w:hAnsi="Arial Narrow"/>
    </w:rPr>
  </w:style>
  <w:style w:type="paragraph" w:customStyle="1" w:styleId="CaptionText">
    <w:name w:val="Caption Text"/>
    <w:basedOn w:val="Normal"/>
    <w:autoRedefine/>
    <w:qFormat/>
    <w:rsid w:val="00C76FB5"/>
    <w:pPr>
      <w:keepNext/>
      <w:spacing w:line="264" w:lineRule="auto"/>
    </w:pPr>
    <w:rPr>
      <w:rFonts w:cstheme="minorHAnsi"/>
      <w:b/>
      <w:sz w:val="20"/>
    </w:rPr>
  </w:style>
  <w:style w:type="paragraph" w:styleId="Caption">
    <w:name w:val="caption"/>
    <w:basedOn w:val="Normal"/>
    <w:next w:val="Normal"/>
    <w:uiPriority w:val="35"/>
    <w:unhideWhenUsed/>
    <w:qFormat/>
    <w:rsid w:val="00BB5E60"/>
    <w:pPr>
      <w:spacing w:after="200" w:line="240" w:lineRule="auto"/>
    </w:pPr>
    <w:rPr>
      <w:i/>
      <w:iCs/>
      <w:color w:val="44546A" w:themeColor="text2"/>
      <w:sz w:val="18"/>
      <w:szCs w:val="18"/>
    </w:rPr>
  </w:style>
  <w:style w:type="paragraph" w:styleId="Revision">
    <w:name w:val="Revision"/>
    <w:hidden/>
    <w:uiPriority w:val="99"/>
    <w:semiHidden/>
    <w:rsid w:val="00AB4EB0"/>
    <w:pPr>
      <w:spacing w:after="0" w:line="240" w:lineRule="auto"/>
    </w:pPr>
  </w:style>
  <w:style w:type="character" w:customStyle="1" w:styleId="Heading4Char">
    <w:name w:val="Heading 4 Char"/>
    <w:basedOn w:val="DefaultParagraphFont"/>
    <w:link w:val="Heading4"/>
    <w:uiPriority w:val="9"/>
    <w:rsid w:val="0087117C"/>
    <w:rPr>
      <w:rFonts w:ascii="Century Gothic" w:eastAsiaTheme="majorEastAsia" w:hAnsi="Century Gothic" w:cstheme="majorBidi"/>
      <w:iCs/>
      <w:color w:val="7030A0"/>
    </w:rPr>
  </w:style>
  <w:style w:type="paragraph" w:styleId="TOC3">
    <w:name w:val="toc 3"/>
    <w:basedOn w:val="Normal"/>
    <w:next w:val="Normal"/>
    <w:autoRedefine/>
    <w:uiPriority w:val="39"/>
    <w:unhideWhenUsed/>
    <w:rsid w:val="0086108B"/>
    <w:pPr>
      <w:spacing w:after="100"/>
      <w:ind w:left="440"/>
    </w:pPr>
  </w:style>
  <w:style w:type="character" w:customStyle="1" w:styleId="authors">
    <w:name w:val="authors"/>
    <w:basedOn w:val="DefaultParagraphFont"/>
    <w:rsid w:val="003E1E17"/>
  </w:style>
  <w:style w:type="character" w:customStyle="1" w:styleId="Date1">
    <w:name w:val="Date1"/>
    <w:basedOn w:val="DefaultParagraphFont"/>
    <w:rsid w:val="003E1E17"/>
  </w:style>
  <w:style w:type="character" w:customStyle="1" w:styleId="arttitle">
    <w:name w:val="art_title"/>
    <w:basedOn w:val="DefaultParagraphFont"/>
    <w:rsid w:val="003E1E17"/>
  </w:style>
  <w:style w:type="character" w:customStyle="1" w:styleId="serialtitle">
    <w:name w:val="serial_title"/>
    <w:basedOn w:val="DefaultParagraphFont"/>
    <w:rsid w:val="003E1E17"/>
  </w:style>
  <w:style w:type="character" w:customStyle="1" w:styleId="volumeissue">
    <w:name w:val="volume_issue"/>
    <w:basedOn w:val="DefaultParagraphFont"/>
    <w:rsid w:val="003E1E17"/>
  </w:style>
  <w:style w:type="character" w:customStyle="1" w:styleId="pagerange">
    <w:name w:val="page_range"/>
    <w:basedOn w:val="DefaultParagraphFont"/>
    <w:rsid w:val="003E1E17"/>
  </w:style>
  <w:style w:type="character" w:customStyle="1" w:styleId="doilink">
    <w:name w:val="doi_link"/>
    <w:basedOn w:val="DefaultParagraphFont"/>
    <w:rsid w:val="003E1E17"/>
  </w:style>
  <w:style w:type="paragraph" w:styleId="HTMLPreformatted">
    <w:name w:val="HTML Preformatted"/>
    <w:basedOn w:val="Normal"/>
    <w:link w:val="HTMLPreformattedChar"/>
    <w:uiPriority w:val="99"/>
    <w:semiHidden/>
    <w:unhideWhenUsed/>
    <w:rsid w:val="008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24774"/>
    <w:rPr>
      <w:rFonts w:ascii="Courier New" w:eastAsia="Times New Roman" w:hAnsi="Courier New" w:cs="Courier New"/>
      <w:sz w:val="20"/>
      <w:szCs w:val="20"/>
      <w:lang w:eastAsia="en-AU"/>
    </w:rPr>
  </w:style>
  <w:style w:type="paragraph" w:customStyle="1" w:styleId="CCSNormalText">
    <w:name w:val="CCS Normal Text"/>
    <w:basedOn w:val="Normal"/>
    <w:link w:val="CCSNormalTextChar"/>
    <w:qFormat/>
    <w:rsid w:val="002A0120"/>
    <w:pPr>
      <w:spacing w:before="60" w:line="240" w:lineRule="auto"/>
    </w:pPr>
    <w:rPr>
      <w:rFonts w:cs="Arial"/>
      <w:lang w:eastAsia="zh-CN" w:bidi="th-TH"/>
    </w:rPr>
  </w:style>
  <w:style w:type="character" w:customStyle="1" w:styleId="CCSNormalTextChar">
    <w:name w:val="CCS Normal Text Char"/>
    <w:basedOn w:val="DefaultParagraphFont"/>
    <w:link w:val="CCSNormalText"/>
    <w:locked/>
    <w:rsid w:val="002A0120"/>
    <w:rPr>
      <w:rFonts w:ascii="Arial" w:hAnsi="Arial" w:cs="Arial"/>
      <w:lang w:eastAsia="zh-CN" w:bidi="th-TH"/>
    </w:rPr>
  </w:style>
  <w:style w:type="character" w:customStyle="1" w:styleId="highlight">
    <w:name w:val="highlight"/>
    <w:basedOn w:val="DefaultParagraphFont"/>
    <w:rsid w:val="00E67C58"/>
  </w:style>
  <w:style w:type="character" w:customStyle="1" w:styleId="Heading5Char">
    <w:name w:val="Heading 5 Char"/>
    <w:basedOn w:val="DefaultParagraphFont"/>
    <w:link w:val="Heading5"/>
    <w:uiPriority w:val="9"/>
    <w:rsid w:val="0087117C"/>
    <w:rPr>
      <w:rFonts w:ascii="Arial" w:eastAsiaTheme="majorEastAsia" w:hAnsi="Arial" w:cstheme="majorBidi"/>
      <w:b/>
      <w:color w:val="7030A0"/>
    </w:rPr>
  </w:style>
  <w:style w:type="character" w:styleId="IntenseEmphasis">
    <w:name w:val="Intense Emphasis"/>
    <w:basedOn w:val="DefaultParagraphFont"/>
    <w:uiPriority w:val="21"/>
    <w:qFormat/>
    <w:rsid w:val="00B41FD0"/>
    <w:rPr>
      <w:i/>
      <w:iCs/>
      <w:color w:val="5B9BD5" w:themeColor="accent1"/>
    </w:rPr>
  </w:style>
  <w:style w:type="character" w:customStyle="1" w:styleId="ListParagraphChar">
    <w:name w:val="List Paragraph Char"/>
    <w:basedOn w:val="DefaultParagraphFont"/>
    <w:link w:val="ListParagraph"/>
    <w:uiPriority w:val="34"/>
    <w:rsid w:val="00EE203F"/>
  </w:style>
  <w:style w:type="character" w:customStyle="1" w:styleId="UnresolvedMention1">
    <w:name w:val="Unresolved Mention1"/>
    <w:basedOn w:val="DefaultParagraphFont"/>
    <w:uiPriority w:val="99"/>
    <w:semiHidden/>
    <w:unhideWhenUsed/>
    <w:rsid w:val="00305530"/>
    <w:rPr>
      <w:color w:val="605E5C"/>
      <w:shd w:val="clear" w:color="auto" w:fill="E1DFDD"/>
    </w:rPr>
  </w:style>
  <w:style w:type="character" w:customStyle="1" w:styleId="UnresolvedMention">
    <w:name w:val="Unresolved Mention"/>
    <w:basedOn w:val="DefaultParagraphFont"/>
    <w:uiPriority w:val="99"/>
    <w:semiHidden/>
    <w:unhideWhenUsed/>
    <w:rsid w:val="00095543"/>
    <w:rPr>
      <w:color w:val="605E5C"/>
      <w:shd w:val="clear" w:color="auto" w:fill="E1DFDD"/>
    </w:rPr>
  </w:style>
  <w:style w:type="paragraph" w:styleId="FootnoteText">
    <w:name w:val="footnote text"/>
    <w:basedOn w:val="Normal"/>
    <w:link w:val="FootnoteTextChar"/>
    <w:autoRedefine/>
    <w:uiPriority w:val="99"/>
    <w:unhideWhenUsed/>
    <w:rsid w:val="000A4918"/>
    <w:pPr>
      <w:pBdr>
        <w:top w:val="single" w:sz="4" w:space="1" w:color="auto"/>
      </w:pBdr>
      <w:spacing w:after="0" w:line="240" w:lineRule="auto"/>
    </w:pPr>
    <w:rPr>
      <w:sz w:val="20"/>
      <w:szCs w:val="20"/>
    </w:rPr>
  </w:style>
  <w:style w:type="character" w:customStyle="1" w:styleId="FootnoteTextChar">
    <w:name w:val="Footnote Text Char"/>
    <w:basedOn w:val="DefaultParagraphFont"/>
    <w:link w:val="FootnoteText"/>
    <w:uiPriority w:val="99"/>
    <w:rsid w:val="000A4918"/>
    <w:rPr>
      <w:rFonts w:ascii="Arial" w:hAnsi="Arial"/>
      <w:sz w:val="20"/>
      <w:szCs w:val="20"/>
    </w:rPr>
  </w:style>
  <w:style w:type="paragraph" w:customStyle="1" w:styleId="ALSWH">
    <w:name w:val="ALSWH"/>
    <w:basedOn w:val="Title"/>
    <w:link w:val="ALSWHChar"/>
    <w:rsid w:val="000A4918"/>
  </w:style>
  <w:style w:type="paragraph" w:customStyle="1" w:styleId="TitleALSWH">
    <w:name w:val="TitleALSWH"/>
    <w:basedOn w:val="ALSWH"/>
    <w:link w:val="TitleALSWHChar"/>
    <w:qFormat/>
    <w:rsid w:val="000A4918"/>
    <w:rPr>
      <w:rFonts w:ascii="Century Gothic" w:hAnsi="Century Gothic"/>
      <w:color w:val="7030A0"/>
      <w:sz w:val="72"/>
    </w:rPr>
  </w:style>
  <w:style w:type="character" w:customStyle="1" w:styleId="ALSWHChar">
    <w:name w:val="ALSWH Char"/>
    <w:basedOn w:val="TitleChar"/>
    <w:link w:val="ALSWH"/>
    <w:rsid w:val="000A4918"/>
    <w:rPr>
      <w:rFonts w:asciiTheme="majorHAnsi" w:eastAsiaTheme="majorEastAsia" w:hAnsiTheme="majorHAnsi" w:cstheme="majorBidi"/>
      <w:spacing w:val="-10"/>
      <w:kern w:val="28"/>
      <w:sz w:val="56"/>
      <w:szCs w:val="56"/>
    </w:rPr>
  </w:style>
  <w:style w:type="paragraph" w:customStyle="1" w:styleId="ALSWHsubtitle">
    <w:name w:val="ALSWHsubtitle"/>
    <w:basedOn w:val="Subtitle"/>
    <w:link w:val="ALSWHsubtitleChar"/>
    <w:qFormat/>
    <w:rsid w:val="000A4918"/>
    <w:rPr>
      <w:sz w:val="48"/>
    </w:rPr>
  </w:style>
  <w:style w:type="character" w:customStyle="1" w:styleId="TitleALSWHChar">
    <w:name w:val="TitleALSWH Char"/>
    <w:basedOn w:val="ALSWHChar"/>
    <w:link w:val="TitleALSWH"/>
    <w:rsid w:val="000A4918"/>
    <w:rPr>
      <w:rFonts w:ascii="Century Gothic" w:eastAsiaTheme="majorEastAsia" w:hAnsi="Century Gothic" w:cstheme="majorBidi"/>
      <w:color w:val="7030A0"/>
      <w:spacing w:val="-10"/>
      <w:kern w:val="28"/>
      <w:sz w:val="72"/>
      <w:szCs w:val="56"/>
    </w:rPr>
  </w:style>
  <w:style w:type="character" w:customStyle="1" w:styleId="ALSWHsubtitleChar">
    <w:name w:val="ALSWHsubtitle Char"/>
    <w:basedOn w:val="SubtitleChar"/>
    <w:link w:val="ALSWHsubtitle"/>
    <w:rsid w:val="000A4918"/>
    <w:rPr>
      <w:rFonts w:ascii="Arial" w:eastAsiaTheme="minorEastAsia" w:hAnsi="Arial"/>
      <w:color w:val="5A5A5A" w:themeColor="text1" w:themeTint="A5"/>
      <w:spacing w:val="1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3863">
      <w:bodyDiv w:val="1"/>
      <w:marLeft w:val="0"/>
      <w:marRight w:val="0"/>
      <w:marTop w:val="0"/>
      <w:marBottom w:val="0"/>
      <w:divBdr>
        <w:top w:val="none" w:sz="0" w:space="0" w:color="auto"/>
        <w:left w:val="none" w:sz="0" w:space="0" w:color="auto"/>
        <w:bottom w:val="none" w:sz="0" w:space="0" w:color="auto"/>
        <w:right w:val="none" w:sz="0" w:space="0" w:color="auto"/>
      </w:divBdr>
    </w:div>
    <w:div w:id="380521064">
      <w:bodyDiv w:val="1"/>
      <w:marLeft w:val="0"/>
      <w:marRight w:val="0"/>
      <w:marTop w:val="0"/>
      <w:marBottom w:val="0"/>
      <w:divBdr>
        <w:top w:val="none" w:sz="0" w:space="0" w:color="auto"/>
        <w:left w:val="none" w:sz="0" w:space="0" w:color="auto"/>
        <w:bottom w:val="none" w:sz="0" w:space="0" w:color="auto"/>
        <w:right w:val="none" w:sz="0" w:space="0" w:color="auto"/>
      </w:divBdr>
      <w:divsChild>
        <w:div w:id="1025979593">
          <w:marLeft w:val="0"/>
          <w:marRight w:val="0"/>
          <w:marTop w:val="0"/>
          <w:marBottom w:val="0"/>
          <w:divBdr>
            <w:top w:val="none" w:sz="0" w:space="0" w:color="auto"/>
            <w:left w:val="none" w:sz="0" w:space="0" w:color="auto"/>
            <w:bottom w:val="none" w:sz="0" w:space="0" w:color="auto"/>
            <w:right w:val="none" w:sz="0" w:space="0" w:color="auto"/>
          </w:divBdr>
        </w:div>
        <w:div w:id="1090203940">
          <w:marLeft w:val="0"/>
          <w:marRight w:val="0"/>
          <w:marTop w:val="0"/>
          <w:marBottom w:val="0"/>
          <w:divBdr>
            <w:top w:val="none" w:sz="0" w:space="0" w:color="auto"/>
            <w:left w:val="none" w:sz="0" w:space="0" w:color="auto"/>
            <w:bottom w:val="none" w:sz="0" w:space="0" w:color="auto"/>
            <w:right w:val="none" w:sz="0" w:space="0" w:color="auto"/>
          </w:divBdr>
        </w:div>
        <w:div w:id="1309550114">
          <w:marLeft w:val="0"/>
          <w:marRight w:val="0"/>
          <w:marTop w:val="0"/>
          <w:marBottom w:val="0"/>
          <w:divBdr>
            <w:top w:val="none" w:sz="0" w:space="0" w:color="auto"/>
            <w:left w:val="none" w:sz="0" w:space="0" w:color="auto"/>
            <w:bottom w:val="none" w:sz="0" w:space="0" w:color="auto"/>
            <w:right w:val="none" w:sz="0" w:space="0" w:color="auto"/>
          </w:divBdr>
        </w:div>
        <w:div w:id="1400712818">
          <w:marLeft w:val="0"/>
          <w:marRight w:val="0"/>
          <w:marTop w:val="0"/>
          <w:marBottom w:val="0"/>
          <w:divBdr>
            <w:top w:val="none" w:sz="0" w:space="0" w:color="auto"/>
            <w:left w:val="none" w:sz="0" w:space="0" w:color="auto"/>
            <w:bottom w:val="none" w:sz="0" w:space="0" w:color="auto"/>
            <w:right w:val="none" w:sz="0" w:space="0" w:color="auto"/>
          </w:divBdr>
        </w:div>
        <w:div w:id="1992713114">
          <w:marLeft w:val="0"/>
          <w:marRight w:val="0"/>
          <w:marTop w:val="0"/>
          <w:marBottom w:val="0"/>
          <w:divBdr>
            <w:top w:val="none" w:sz="0" w:space="0" w:color="auto"/>
            <w:left w:val="none" w:sz="0" w:space="0" w:color="auto"/>
            <w:bottom w:val="none" w:sz="0" w:space="0" w:color="auto"/>
            <w:right w:val="none" w:sz="0" w:space="0" w:color="auto"/>
          </w:divBdr>
        </w:div>
      </w:divsChild>
    </w:div>
    <w:div w:id="627856212">
      <w:bodyDiv w:val="1"/>
      <w:marLeft w:val="0"/>
      <w:marRight w:val="0"/>
      <w:marTop w:val="0"/>
      <w:marBottom w:val="0"/>
      <w:divBdr>
        <w:top w:val="none" w:sz="0" w:space="0" w:color="auto"/>
        <w:left w:val="none" w:sz="0" w:space="0" w:color="auto"/>
        <w:bottom w:val="none" w:sz="0" w:space="0" w:color="auto"/>
        <w:right w:val="none" w:sz="0" w:space="0" w:color="auto"/>
      </w:divBdr>
    </w:div>
    <w:div w:id="630748291">
      <w:bodyDiv w:val="1"/>
      <w:marLeft w:val="0"/>
      <w:marRight w:val="0"/>
      <w:marTop w:val="0"/>
      <w:marBottom w:val="0"/>
      <w:divBdr>
        <w:top w:val="none" w:sz="0" w:space="0" w:color="auto"/>
        <w:left w:val="none" w:sz="0" w:space="0" w:color="auto"/>
        <w:bottom w:val="none" w:sz="0" w:space="0" w:color="auto"/>
        <w:right w:val="none" w:sz="0" w:space="0" w:color="auto"/>
      </w:divBdr>
      <w:divsChild>
        <w:div w:id="1246644112">
          <w:marLeft w:val="0"/>
          <w:marRight w:val="0"/>
          <w:marTop w:val="0"/>
          <w:marBottom w:val="0"/>
          <w:divBdr>
            <w:top w:val="none" w:sz="0" w:space="0" w:color="auto"/>
            <w:left w:val="none" w:sz="0" w:space="0" w:color="auto"/>
            <w:bottom w:val="none" w:sz="0" w:space="0" w:color="auto"/>
            <w:right w:val="none" w:sz="0" w:space="0" w:color="auto"/>
          </w:divBdr>
        </w:div>
        <w:div w:id="2033728786">
          <w:marLeft w:val="0"/>
          <w:marRight w:val="0"/>
          <w:marTop w:val="0"/>
          <w:marBottom w:val="0"/>
          <w:divBdr>
            <w:top w:val="none" w:sz="0" w:space="0" w:color="auto"/>
            <w:left w:val="none" w:sz="0" w:space="0" w:color="auto"/>
            <w:bottom w:val="none" w:sz="0" w:space="0" w:color="auto"/>
            <w:right w:val="none" w:sz="0" w:space="0" w:color="auto"/>
          </w:divBdr>
        </w:div>
        <w:div w:id="41447356">
          <w:marLeft w:val="0"/>
          <w:marRight w:val="0"/>
          <w:marTop w:val="0"/>
          <w:marBottom w:val="0"/>
          <w:divBdr>
            <w:top w:val="none" w:sz="0" w:space="0" w:color="auto"/>
            <w:left w:val="none" w:sz="0" w:space="0" w:color="auto"/>
            <w:bottom w:val="none" w:sz="0" w:space="0" w:color="auto"/>
            <w:right w:val="none" w:sz="0" w:space="0" w:color="auto"/>
          </w:divBdr>
        </w:div>
        <w:div w:id="739526147">
          <w:marLeft w:val="0"/>
          <w:marRight w:val="0"/>
          <w:marTop w:val="0"/>
          <w:marBottom w:val="0"/>
          <w:divBdr>
            <w:top w:val="none" w:sz="0" w:space="0" w:color="auto"/>
            <w:left w:val="none" w:sz="0" w:space="0" w:color="auto"/>
            <w:bottom w:val="none" w:sz="0" w:space="0" w:color="auto"/>
            <w:right w:val="none" w:sz="0" w:space="0" w:color="auto"/>
          </w:divBdr>
        </w:div>
        <w:div w:id="2091804607">
          <w:marLeft w:val="0"/>
          <w:marRight w:val="0"/>
          <w:marTop w:val="0"/>
          <w:marBottom w:val="0"/>
          <w:divBdr>
            <w:top w:val="none" w:sz="0" w:space="0" w:color="auto"/>
            <w:left w:val="none" w:sz="0" w:space="0" w:color="auto"/>
            <w:bottom w:val="none" w:sz="0" w:space="0" w:color="auto"/>
            <w:right w:val="none" w:sz="0" w:space="0" w:color="auto"/>
          </w:divBdr>
        </w:div>
      </w:divsChild>
    </w:div>
    <w:div w:id="727143282">
      <w:bodyDiv w:val="1"/>
      <w:marLeft w:val="0"/>
      <w:marRight w:val="0"/>
      <w:marTop w:val="0"/>
      <w:marBottom w:val="0"/>
      <w:divBdr>
        <w:top w:val="none" w:sz="0" w:space="0" w:color="auto"/>
        <w:left w:val="none" w:sz="0" w:space="0" w:color="auto"/>
        <w:bottom w:val="none" w:sz="0" w:space="0" w:color="auto"/>
        <w:right w:val="none" w:sz="0" w:space="0" w:color="auto"/>
      </w:divBdr>
      <w:divsChild>
        <w:div w:id="392193701">
          <w:marLeft w:val="0"/>
          <w:marRight w:val="0"/>
          <w:marTop w:val="0"/>
          <w:marBottom w:val="0"/>
          <w:divBdr>
            <w:top w:val="none" w:sz="0" w:space="0" w:color="auto"/>
            <w:left w:val="none" w:sz="0" w:space="0" w:color="auto"/>
            <w:bottom w:val="none" w:sz="0" w:space="0" w:color="auto"/>
            <w:right w:val="none" w:sz="0" w:space="0" w:color="auto"/>
          </w:divBdr>
        </w:div>
        <w:div w:id="2054883343">
          <w:marLeft w:val="0"/>
          <w:marRight w:val="0"/>
          <w:marTop w:val="0"/>
          <w:marBottom w:val="0"/>
          <w:divBdr>
            <w:top w:val="none" w:sz="0" w:space="0" w:color="auto"/>
            <w:left w:val="none" w:sz="0" w:space="0" w:color="auto"/>
            <w:bottom w:val="none" w:sz="0" w:space="0" w:color="auto"/>
            <w:right w:val="none" w:sz="0" w:space="0" w:color="auto"/>
          </w:divBdr>
        </w:div>
      </w:divsChild>
    </w:div>
    <w:div w:id="976836445">
      <w:bodyDiv w:val="1"/>
      <w:marLeft w:val="0"/>
      <w:marRight w:val="0"/>
      <w:marTop w:val="0"/>
      <w:marBottom w:val="0"/>
      <w:divBdr>
        <w:top w:val="none" w:sz="0" w:space="0" w:color="auto"/>
        <w:left w:val="none" w:sz="0" w:space="0" w:color="auto"/>
        <w:bottom w:val="none" w:sz="0" w:space="0" w:color="auto"/>
        <w:right w:val="none" w:sz="0" w:space="0" w:color="auto"/>
      </w:divBdr>
      <w:divsChild>
        <w:div w:id="1636449515">
          <w:marLeft w:val="0"/>
          <w:marRight w:val="0"/>
          <w:marTop w:val="0"/>
          <w:marBottom w:val="0"/>
          <w:divBdr>
            <w:top w:val="none" w:sz="0" w:space="0" w:color="auto"/>
            <w:left w:val="none" w:sz="0" w:space="0" w:color="auto"/>
            <w:bottom w:val="none" w:sz="0" w:space="0" w:color="auto"/>
            <w:right w:val="none" w:sz="0" w:space="0" w:color="auto"/>
          </w:divBdr>
        </w:div>
        <w:div w:id="692073287">
          <w:marLeft w:val="0"/>
          <w:marRight w:val="0"/>
          <w:marTop w:val="0"/>
          <w:marBottom w:val="0"/>
          <w:divBdr>
            <w:top w:val="none" w:sz="0" w:space="0" w:color="auto"/>
            <w:left w:val="none" w:sz="0" w:space="0" w:color="auto"/>
            <w:bottom w:val="none" w:sz="0" w:space="0" w:color="auto"/>
            <w:right w:val="none" w:sz="0" w:space="0" w:color="auto"/>
          </w:divBdr>
        </w:div>
        <w:div w:id="1023828257">
          <w:marLeft w:val="0"/>
          <w:marRight w:val="0"/>
          <w:marTop w:val="0"/>
          <w:marBottom w:val="0"/>
          <w:divBdr>
            <w:top w:val="none" w:sz="0" w:space="0" w:color="auto"/>
            <w:left w:val="none" w:sz="0" w:space="0" w:color="auto"/>
            <w:bottom w:val="none" w:sz="0" w:space="0" w:color="auto"/>
            <w:right w:val="none" w:sz="0" w:space="0" w:color="auto"/>
          </w:divBdr>
        </w:div>
        <w:div w:id="1284191796">
          <w:marLeft w:val="0"/>
          <w:marRight w:val="0"/>
          <w:marTop w:val="0"/>
          <w:marBottom w:val="0"/>
          <w:divBdr>
            <w:top w:val="none" w:sz="0" w:space="0" w:color="auto"/>
            <w:left w:val="none" w:sz="0" w:space="0" w:color="auto"/>
            <w:bottom w:val="none" w:sz="0" w:space="0" w:color="auto"/>
            <w:right w:val="none" w:sz="0" w:space="0" w:color="auto"/>
          </w:divBdr>
        </w:div>
        <w:div w:id="2024167055">
          <w:marLeft w:val="0"/>
          <w:marRight w:val="0"/>
          <w:marTop w:val="0"/>
          <w:marBottom w:val="0"/>
          <w:divBdr>
            <w:top w:val="none" w:sz="0" w:space="0" w:color="auto"/>
            <w:left w:val="none" w:sz="0" w:space="0" w:color="auto"/>
            <w:bottom w:val="none" w:sz="0" w:space="0" w:color="auto"/>
            <w:right w:val="none" w:sz="0" w:space="0" w:color="auto"/>
          </w:divBdr>
        </w:div>
        <w:div w:id="1555921603">
          <w:marLeft w:val="0"/>
          <w:marRight w:val="0"/>
          <w:marTop w:val="0"/>
          <w:marBottom w:val="0"/>
          <w:divBdr>
            <w:top w:val="none" w:sz="0" w:space="0" w:color="auto"/>
            <w:left w:val="none" w:sz="0" w:space="0" w:color="auto"/>
            <w:bottom w:val="none" w:sz="0" w:space="0" w:color="auto"/>
            <w:right w:val="none" w:sz="0" w:space="0" w:color="auto"/>
          </w:divBdr>
        </w:div>
        <w:div w:id="1093820648">
          <w:marLeft w:val="0"/>
          <w:marRight w:val="0"/>
          <w:marTop w:val="0"/>
          <w:marBottom w:val="0"/>
          <w:divBdr>
            <w:top w:val="none" w:sz="0" w:space="0" w:color="auto"/>
            <w:left w:val="none" w:sz="0" w:space="0" w:color="auto"/>
            <w:bottom w:val="none" w:sz="0" w:space="0" w:color="auto"/>
            <w:right w:val="none" w:sz="0" w:space="0" w:color="auto"/>
          </w:divBdr>
        </w:div>
        <w:div w:id="1374696423">
          <w:marLeft w:val="0"/>
          <w:marRight w:val="0"/>
          <w:marTop w:val="0"/>
          <w:marBottom w:val="0"/>
          <w:divBdr>
            <w:top w:val="none" w:sz="0" w:space="0" w:color="auto"/>
            <w:left w:val="none" w:sz="0" w:space="0" w:color="auto"/>
            <w:bottom w:val="none" w:sz="0" w:space="0" w:color="auto"/>
            <w:right w:val="none" w:sz="0" w:space="0" w:color="auto"/>
          </w:divBdr>
        </w:div>
        <w:div w:id="1042822569">
          <w:marLeft w:val="0"/>
          <w:marRight w:val="0"/>
          <w:marTop w:val="0"/>
          <w:marBottom w:val="0"/>
          <w:divBdr>
            <w:top w:val="none" w:sz="0" w:space="0" w:color="auto"/>
            <w:left w:val="none" w:sz="0" w:space="0" w:color="auto"/>
            <w:bottom w:val="none" w:sz="0" w:space="0" w:color="auto"/>
            <w:right w:val="none" w:sz="0" w:space="0" w:color="auto"/>
          </w:divBdr>
        </w:div>
        <w:div w:id="703559830">
          <w:marLeft w:val="0"/>
          <w:marRight w:val="0"/>
          <w:marTop w:val="0"/>
          <w:marBottom w:val="0"/>
          <w:divBdr>
            <w:top w:val="none" w:sz="0" w:space="0" w:color="auto"/>
            <w:left w:val="none" w:sz="0" w:space="0" w:color="auto"/>
            <w:bottom w:val="none" w:sz="0" w:space="0" w:color="auto"/>
            <w:right w:val="none" w:sz="0" w:space="0" w:color="auto"/>
          </w:divBdr>
        </w:div>
      </w:divsChild>
    </w:div>
    <w:div w:id="978345341">
      <w:bodyDiv w:val="1"/>
      <w:marLeft w:val="0"/>
      <w:marRight w:val="0"/>
      <w:marTop w:val="0"/>
      <w:marBottom w:val="0"/>
      <w:divBdr>
        <w:top w:val="none" w:sz="0" w:space="0" w:color="auto"/>
        <w:left w:val="none" w:sz="0" w:space="0" w:color="auto"/>
        <w:bottom w:val="none" w:sz="0" w:space="0" w:color="auto"/>
        <w:right w:val="none" w:sz="0" w:space="0" w:color="auto"/>
      </w:divBdr>
    </w:div>
    <w:div w:id="1326664807">
      <w:bodyDiv w:val="1"/>
      <w:marLeft w:val="0"/>
      <w:marRight w:val="0"/>
      <w:marTop w:val="0"/>
      <w:marBottom w:val="0"/>
      <w:divBdr>
        <w:top w:val="none" w:sz="0" w:space="0" w:color="auto"/>
        <w:left w:val="none" w:sz="0" w:space="0" w:color="auto"/>
        <w:bottom w:val="none" w:sz="0" w:space="0" w:color="auto"/>
        <w:right w:val="none" w:sz="0" w:space="0" w:color="auto"/>
      </w:divBdr>
    </w:div>
    <w:div w:id="1363555429">
      <w:bodyDiv w:val="1"/>
      <w:marLeft w:val="0"/>
      <w:marRight w:val="0"/>
      <w:marTop w:val="0"/>
      <w:marBottom w:val="0"/>
      <w:divBdr>
        <w:top w:val="none" w:sz="0" w:space="0" w:color="auto"/>
        <w:left w:val="none" w:sz="0" w:space="0" w:color="auto"/>
        <w:bottom w:val="none" w:sz="0" w:space="0" w:color="auto"/>
        <w:right w:val="none" w:sz="0" w:space="0" w:color="auto"/>
      </w:divBdr>
    </w:div>
    <w:div w:id="2043900193">
      <w:bodyDiv w:val="1"/>
      <w:marLeft w:val="0"/>
      <w:marRight w:val="0"/>
      <w:marTop w:val="0"/>
      <w:marBottom w:val="0"/>
      <w:divBdr>
        <w:top w:val="none" w:sz="0" w:space="0" w:color="auto"/>
        <w:left w:val="none" w:sz="0" w:space="0" w:color="auto"/>
        <w:bottom w:val="none" w:sz="0" w:space="0" w:color="auto"/>
        <w:right w:val="none" w:sz="0" w:space="0" w:color="auto"/>
      </w:divBdr>
      <w:divsChild>
        <w:div w:id="1983922282">
          <w:marLeft w:val="0"/>
          <w:marRight w:val="0"/>
          <w:marTop w:val="0"/>
          <w:marBottom w:val="0"/>
          <w:divBdr>
            <w:top w:val="none" w:sz="0" w:space="0" w:color="auto"/>
            <w:left w:val="none" w:sz="0" w:space="0" w:color="auto"/>
            <w:bottom w:val="none" w:sz="0" w:space="0" w:color="auto"/>
            <w:right w:val="none" w:sz="0" w:space="0" w:color="auto"/>
          </w:divBdr>
        </w:div>
        <w:div w:id="1051997783">
          <w:marLeft w:val="0"/>
          <w:marRight w:val="0"/>
          <w:marTop w:val="0"/>
          <w:marBottom w:val="0"/>
          <w:divBdr>
            <w:top w:val="none" w:sz="0" w:space="0" w:color="auto"/>
            <w:left w:val="none" w:sz="0" w:space="0" w:color="auto"/>
            <w:bottom w:val="none" w:sz="0" w:space="0" w:color="auto"/>
            <w:right w:val="none" w:sz="0" w:space="0" w:color="auto"/>
          </w:divBdr>
        </w:div>
        <w:div w:id="136991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54" Type="http://schemas.openxmlformats.org/officeDocument/2006/relationships/fontTable" Target="fontTab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8" Type="http://schemas.openxmlformats.org/officeDocument/2006/relationships/endnotes" Target="endnotes.xml"/><Relationship Id="rId51" Type="http://schemas.openxmlformats.org/officeDocument/2006/relationships/chart" Target="charts/chart34.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'NYC - self-rated health'!$B$6</c:f>
              <c:strCache>
                <c:ptCount val="1"/>
                <c:pt idx="0">
                  <c:v>Fair/Poor</c:v>
                </c:pt>
              </c:strCache>
            </c:strRef>
          </c:tx>
          <c:spPr>
            <a:solidFill>
              <a:srgbClr val="7030A0"/>
            </a:solidFill>
            <a:ln>
              <a:solidFill>
                <a:schemeClr val="bg1">
                  <a:lumMod val="75000"/>
                </a:schemeClr>
              </a:solidFill>
            </a:ln>
            <a:effectLst/>
          </c:spPr>
          <c:invertIfNegative val="0"/>
          <c:cat>
            <c:strRef>
              <c:f>'NYC - self-rated health'!$C$3:$F$3</c:f>
              <c:strCache>
                <c:ptCount val="4"/>
                <c:pt idx="0">
                  <c:v>Non-CALD without violent relationship</c:v>
                </c:pt>
                <c:pt idx="1">
                  <c:v>Non-CALD with violent relationship</c:v>
                </c:pt>
                <c:pt idx="2">
                  <c:v>CALD without violent relationship</c:v>
                </c:pt>
                <c:pt idx="3">
                  <c:v>CALD with violent relationship</c:v>
                </c:pt>
              </c:strCache>
            </c:strRef>
          </c:cat>
          <c:val>
            <c:numRef>
              <c:f>'NYC - self-rated health'!$C$6:$F$6</c:f>
              <c:numCache>
                <c:formatCode>General</c:formatCode>
                <c:ptCount val="4"/>
                <c:pt idx="0">
                  <c:v>12.9</c:v>
                </c:pt>
                <c:pt idx="1">
                  <c:v>21.2</c:v>
                </c:pt>
                <c:pt idx="2">
                  <c:v>14.3</c:v>
                </c:pt>
                <c:pt idx="3">
                  <c:v>28.6</c:v>
                </c:pt>
              </c:numCache>
            </c:numRef>
          </c:val>
          <c:extLst>
            <c:ext xmlns:c16="http://schemas.microsoft.com/office/drawing/2014/chart" uri="{C3380CC4-5D6E-409C-BE32-E72D297353CC}">
              <c16:uniqueId val="{00000000-26F0-44FE-A489-23389C65E8DC}"/>
            </c:ext>
          </c:extLst>
        </c:ser>
        <c:dLbls>
          <c:showLegendKey val="0"/>
          <c:showVal val="0"/>
          <c:showCatName val="0"/>
          <c:showSerName val="0"/>
          <c:showPercent val="0"/>
          <c:showBubbleSize val="0"/>
        </c:dLbls>
        <c:gapWidth val="150"/>
        <c:overlap val="100"/>
        <c:axId val="164755880"/>
        <c:axId val="219146120"/>
      </c:barChart>
      <c:catAx>
        <c:axId val="164755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6120"/>
        <c:crosses val="autoZero"/>
        <c:auto val="1"/>
        <c:lblAlgn val="ctr"/>
        <c:lblOffset val="100"/>
        <c:noMultiLvlLbl val="0"/>
      </c:catAx>
      <c:valAx>
        <c:axId val="2191461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55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K10'!$D$30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K10'!$C$31:$C$33</c:f>
              <c:strCache>
                <c:ptCount val="3"/>
                <c:pt idx="0">
                  <c:v>2014
(19-24 years)</c:v>
                </c:pt>
                <c:pt idx="1">
                  <c:v>2015
(20-25 years)</c:v>
                </c:pt>
                <c:pt idx="2">
                  <c:v>2016
(21-26 years)</c:v>
                </c:pt>
              </c:strCache>
            </c:strRef>
          </c:cat>
          <c:val>
            <c:numRef>
              <c:f>'NYC - K10'!$D$31:$D$33</c:f>
              <c:numCache>
                <c:formatCode>0.00</c:formatCode>
                <c:ptCount val="3"/>
                <c:pt idx="0">
                  <c:v>20.23</c:v>
                </c:pt>
                <c:pt idx="1">
                  <c:v>19.239999999999998</c:v>
                </c:pt>
                <c:pt idx="2">
                  <c:v>18.47</c:v>
                </c:pt>
              </c:numCache>
            </c:numRef>
          </c:val>
          <c:smooth val="0"/>
          <c:extLst>
            <c:ext xmlns:c16="http://schemas.microsoft.com/office/drawing/2014/chart" uri="{C3380CC4-5D6E-409C-BE32-E72D297353CC}">
              <c16:uniqueId val="{00000000-7D2F-4062-8CBA-713F897623B6}"/>
            </c:ext>
          </c:extLst>
        </c:ser>
        <c:ser>
          <c:idx val="1"/>
          <c:order val="1"/>
          <c:tx>
            <c:strRef>
              <c:f>'NYC - K10'!$E$30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'NYC - K10'!$C$31:$C$33</c:f>
              <c:strCache>
                <c:ptCount val="3"/>
                <c:pt idx="0">
                  <c:v>2014
(19-24 years)</c:v>
                </c:pt>
                <c:pt idx="1">
                  <c:v>2015
(20-25 years)</c:v>
                </c:pt>
                <c:pt idx="2">
                  <c:v>2016
(21-26 years)</c:v>
                </c:pt>
              </c:strCache>
            </c:strRef>
          </c:cat>
          <c:val>
            <c:numRef>
              <c:f>'NYC - K10'!$E$31:$E$33</c:f>
              <c:numCache>
                <c:formatCode>0.00</c:formatCode>
                <c:ptCount val="3"/>
                <c:pt idx="0">
                  <c:v>24.72</c:v>
                </c:pt>
                <c:pt idx="1">
                  <c:v>23.29</c:v>
                </c:pt>
                <c:pt idx="2">
                  <c:v>22.62</c:v>
                </c:pt>
              </c:numCache>
            </c:numRef>
          </c:val>
          <c:smooth val="0"/>
          <c:extLst>
            <c:ext xmlns:c16="http://schemas.microsoft.com/office/drawing/2014/chart" uri="{C3380CC4-5D6E-409C-BE32-E72D297353CC}">
              <c16:uniqueId val="{00000001-7D2F-4062-8CBA-713F897623B6}"/>
            </c:ext>
          </c:extLst>
        </c:ser>
        <c:ser>
          <c:idx val="2"/>
          <c:order val="2"/>
          <c:tx>
            <c:strRef>
              <c:f>'NYC - K10'!$F$30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K10'!$C$31:$C$33</c:f>
              <c:strCache>
                <c:ptCount val="3"/>
                <c:pt idx="0">
                  <c:v>2014
(19-24 years)</c:v>
                </c:pt>
                <c:pt idx="1">
                  <c:v>2015
(20-25 years)</c:v>
                </c:pt>
                <c:pt idx="2">
                  <c:v>2016
(21-26 years)</c:v>
                </c:pt>
              </c:strCache>
            </c:strRef>
          </c:cat>
          <c:val>
            <c:numRef>
              <c:f>'NYC - K10'!$F$31:$F$33</c:f>
              <c:numCache>
                <c:formatCode>0.00</c:formatCode>
                <c:ptCount val="3"/>
                <c:pt idx="0">
                  <c:v>19.93</c:v>
                </c:pt>
                <c:pt idx="1">
                  <c:v>20.04</c:v>
                </c:pt>
                <c:pt idx="2">
                  <c:v>19.52</c:v>
                </c:pt>
              </c:numCache>
            </c:numRef>
          </c:val>
          <c:smooth val="0"/>
          <c:extLst>
            <c:ext xmlns:c16="http://schemas.microsoft.com/office/drawing/2014/chart" uri="{C3380CC4-5D6E-409C-BE32-E72D297353CC}">
              <c16:uniqueId val="{00000002-7D2F-4062-8CBA-713F897623B6}"/>
            </c:ext>
          </c:extLst>
        </c:ser>
        <c:ser>
          <c:idx val="3"/>
          <c:order val="3"/>
          <c:tx>
            <c:strRef>
              <c:f>'NYC - K10'!$G$30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K10'!$C$31:$C$33</c:f>
              <c:strCache>
                <c:ptCount val="3"/>
                <c:pt idx="0">
                  <c:v>2014
(19-24 years)</c:v>
                </c:pt>
                <c:pt idx="1">
                  <c:v>2015
(20-25 years)</c:v>
                </c:pt>
                <c:pt idx="2">
                  <c:v>2016
(21-26 years)</c:v>
                </c:pt>
              </c:strCache>
            </c:strRef>
          </c:cat>
          <c:val>
            <c:numRef>
              <c:f>'NYC - K10'!$G$31:$G$33</c:f>
              <c:numCache>
                <c:formatCode>0.00</c:formatCode>
                <c:ptCount val="3"/>
                <c:pt idx="0">
                  <c:v>24.69</c:v>
                </c:pt>
                <c:pt idx="1">
                  <c:v>22.92</c:v>
                </c:pt>
                <c:pt idx="2">
                  <c:v>22.5</c:v>
                </c:pt>
              </c:numCache>
            </c:numRef>
          </c:val>
          <c:smooth val="0"/>
          <c:extLst>
            <c:ext xmlns:c16="http://schemas.microsoft.com/office/drawing/2014/chart" uri="{C3380CC4-5D6E-409C-BE32-E72D297353CC}">
              <c16:uniqueId val="{00000003-7D2F-4062-8CBA-713F897623B6}"/>
            </c:ext>
          </c:extLst>
        </c:ser>
        <c:dLbls>
          <c:showLegendKey val="0"/>
          <c:showVal val="0"/>
          <c:showCatName val="0"/>
          <c:showSerName val="0"/>
          <c:showPercent val="0"/>
          <c:showBubbleSize val="0"/>
        </c:dLbls>
        <c:marker val="1"/>
        <c:smooth val="0"/>
        <c:axId val="220087760"/>
        <c:axId val="220088152"/>
      </c:lineChart>
      <c:catAx>
        <c:axId val="22008776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88152"/>
        <c:crosses val="autoZero"/>
        <c:auto val="1"/>
        <c:lblAlgn val="ctr"/>
        <c:lblOffset val="100"/>
        <c:noMultiLvlLbl val="0"/>
      </c:catAx>
      <c:valAx>
        <c:axId val="220088152"/>
        <c:scaling>
          <c:orientation val="minMax"/>
          <c:max val="28"/>
          <c:min val="18"/>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K10 Score (mean)</a:t>
                </a:r>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87760"/>
        <c:crosses val="autoZero"/>
        <c:crossBetween val="between"/>
        <c:majorUnit val="1"/>
      </c:valAx>
      <c:spPr>
        <a:noFill/>
        <a:ln>
          <a:noFill/>
        </a:ln>
        <a:effectLst/>
      </c:spPr>
    </c:plotArea>
    <c:legend>
      <c:legendPos val="b"/>
      <c:layout>
        <c:manualLayout>
          <c:xMode val="edge"/>
          <c:yMode val="edge"/>
          <c:x val="0.17244067176306396"/>
          <c:y val="0.91027390049150259"/>
          <c:w val="0.78142042847347382"/>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MH'!$D$3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MH'!$C$4:$C$10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MH'!$D$4:$D$10</c:f>
              <c:numCache>
                <c:formatCode>General</c:formatCode>
                <c:ptCount val="7"/>
                <c:pt idx="0">
                  <c:v>69.47</c:v>
                </c:pt>
                <c:pt idx="1">
                  <c:v>69.66</c:v>
                </c:pt>
                <c:pt idx="2">
                  <c:v>71.66</c:v>
                </c:pt>
                <c:pt idx="3">
                  <c:v>73.67</c:v>
                </c:pt>
                <c:pt idx="4">
                  <c:v>74.17</c:v>
                </c:pt>
                <c:pt idx="5">
                  <c:v>74.55</c:v>
                </c:pt>
                <c:pt idx="6">
                  <c:v>73.47</c:v>
                </c:pt>
              </c:numCache>
            </c:numRef>
          </c:val>
          <c:smooth val="0"/>
          <c:extLst>
            <c:ext xmlns:c16="http://schemas.microsoft.com/office/drawing/2014/chart" uri="{C3380CC4-5D6E-409C-BE32-E72D297353CC}">
              <c16:uniqueId val="{00000000-DDF4-4409-95D9-58E07F48A525}"/>
            </c:ext>
          </c:extLst>
        </c:ser>
        <c:ser>
          <c:idx val="1"/>
          <c:order val="1"/>
          <c:tx>
            <c:strRef>
              <c:f>'YNG - SF36 MH'!$E$3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SF36 MH'!$C$4:$C$10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MH'!$E$4:$E$10</c:f>
              <c:numCache>
                <c:formatCode>General</c:formatCode>
                <c:ptCount val="7"/>
                <c:pt idx="0">
                  <c:v>61.7</c:v>
                </c:pt>
                <c:pt idx="1">
                  <c:v>62.98</c:v>
                </c:pt>
                <c:pt idx="2">
                  <c:v>64.94</c:v>
                </c:pt>
                <c:pt idx="3">
                  <c:v>67.28</c:v>
                </c:pt>
                <c:pt idx="4">
                  <c:v>68.02</c:v>
                </c:pt>
                <c:pt idx="5">
                  <c:v>68.27</c:v>
                </c:pt>
                <c:pt idx="6">
                  <c:v>67.150000000000006</c:v>
                </c:pt>
              </c:numCache>
            </c:numRef>
          </c:val>
          <c:smooth val="0"/>
          <c:extLst>
            <c:ext xmlns:c16="http://schemas.microsoft.com/office/drawing/2014/chart" uri="{C3380CC4-5D6E-409C-BE32-E72D297353CC}">
              <c16:uniqueId val="{00000001-DDF4-4409-95D9-58E07F48A525}"/>
            </c:ext>
          </c:extLst>
        </c:ser>
        <c:ser>
          <c:idx val="2"/>
          <c:order val="2"/>
          <c:tx>
            <c:strRef>
              <c:f>'YNG - SF36 MH'!$F$3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MH'!$C$4:$C$10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MH'!$F$4:$F$10</c:f>
              <c:numCache>
                <c:formatCode>General</c:formatCode>
                <c:ptCount val="7"/>
                <c:pt idx="0">
                  <c:v>65.39</c:v>
                </c:pt>
                <c:pt idx="1">
                  <c:v>65.25</c:v>
                </c:pt>
                <c:pt idx="2">
                  <c:v>68.930000000000007</c:v>
                </c:pt>
                <c:pt idx="3">
                  <c:v>70.42</c:v>
                </c:pt>
                <c:pt idx="4">
                  <c:v>72.02</c:v>
                </c:pt>
                <c:pt idx="5">
                  <c:v>72.83</c:v>
                </c:pt>
                <c:pt idx="6">
                  <c:v>71.400000000000006</c:v>
                </c:pt>
              </c:numCache>
            </c:numRef>
          </c:val>
          <c:smooth val="0"/>
          <c:extLst>
            <c:ext xmlns:c16="http://schemas.microsoft.com/office/drawing/2014/chart" uri="{C3380CC4-5D6E-409C-BE32-E72D297353CC}">
              <c16:uniqueId val="{00000002-DDF4-4409-95D9-58E07F48A525}"/>
            </c:ext>
          </c:extLst>
        </c:ser>
        <c:ser>
          <c:idx val="3"/>
          <c:order val="3"/>
          <c:tx>
            <c:strRef>
              <c:f>'YNG - SF36 MH'!$G$3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MH'!$C$4:$C$10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MH'!$G$4:$G$10</c:f>
              <c:numCache>
                <c:formatCode>General</c:formatCode>
                <c:ptCount val="7"/>
                <c:pt idx="0">
                  <c:v>53.91</c:v>
                </c:pt>
                <c:pt idx="1">
                  <c:v>58.01</c:v>
                </c:pt>
                <c:pt idx="2">
                  <c:v>61.62</c:v>
                </c:pt>
                <c:pt idx="3">
                  <c:v>65.900000000000006</c:v>
                </c:pt>
                <c:pt idx="4">
                  <c:v>67.27</c:v>
                </c:pt>
                <c:pt idx="5">
                  <c:v>68.44</c:v>
                </c:pt>
                <c:pt idx="6">
                  <c:v>67.67</c:v>
                </c:pt>
              </c:numCache>
            </c:numRef>
          </c:val>
          <c:smooth val="0"/>
          <c:extLst>
            <c:ext xmlns:c16="http://schemas.microsoft.com/office/drawing/2014/chart" uri="{C3380CC4-5D6E-409C-BE32-E72D297353CC}">
              <c16:uniqueId val="{00000003-DDF4-4409-95D9-58E07F48A525}"/>
            </c:ext>
          </c:extLst>
        </c:ser>
        <c:dLbls>
          <c:showLegendKey val="0"/>
          <c:showVal val="0"/>
          <c:showCatName val="0"/>
          <c:showSerName val="0"/>
          <c:showPercent val="0"/>
          <c:showBubbleSize val="0"/>
        </c:dLbls>
        <c:marker val="1"/>
        <c:smooth val="0"/>
        <c:axId val="220088936"/>
        <c:axId val="220089328"/>
      </c:lineChart>
      <c:catAx>
        <c:axId val="22008893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89328"/>
        <c:crosses val="autoZero"/>
        <c:auto val="1"/>
        <c:lblAlgn val="ctr"/>
        <c:lblOffset val="100"/>
        <c:noMultiLvlLbl val="0"/>
      </c:catAx>
      <c:valAx>
        <c:axId val="220089328"/>
        <c:scaling>
          <c:orientation val="minMax"/>
          <c:max val="80"/>
          <c:min val="5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88936"/>
        <c:crosses val="autoZero"/>
        <c:crossBetween val="between"/>
        <c:majorUnit val="5"/>
      </c:valAx>
      <c:spPr>
        <a:noFill/>
        <a:ln>
          <a:noFill/>
        </a:ln>
        <a:effectLst/>
      </c:spPr>
    </c:plotArea>
    <c:legend>
      <c:legendPos val="b"/>
      <c:layout>
        <c:manualLayout>
          <c:xMode val="edge"/>
          <c:yMode val="edge"/>
          <c:x val="0.1513685984361216"/>
          <c:y val="0.91027390049150259"/>
          <c:w val="0.8154725369056321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MH'!$D$30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MH'!$D$31:$D$34</c:f>
              <c:numCache>
                <c:formatCode>General</c:formatCode>
                <c:ptCount val="4"/>
                <c:pt idx="0">
                  <c:v>74.91</c:v>
                </c:pt>
                <c:pt idx="1">
                  <c:v>75.86</c:v>
                </c:pt>
                <c:pt idx="2">
                  <c:v>76.319999999999993</c:v>
                </c:pt>
                <c:pt idx="3">
                  <c:v>75.81</c:v>
                </c:pt>
              </c:numCache>
            </c:numRef>
          </c:val>
          <c:smooth val="0"/>
          <c:extLst>
            <c:ext xmlns:c16="http://schemas.microsoft.com/office/drawing/2014/chart" uri="{C3380CC4-5D6E-409C-BE32-E72D297353CC}">
              <c16:uniqueId val="{00000000-ED93-4EBD-B3D6-B4B8138688CF}"/>
            </c:ext>
          </c:extLst>
        </c:ser>
        <c:ser>
          <c:idx val="1"/>
          <c:order val="1"/>
          <c:tx>
            <c:strRef>
              <c:f>'YNG - SF36 MH'!$E$30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MH'!$E$31:$E$34</c:f>
              <c:numCache>
                <c:formatCode>General</c:formatCode>
                <c:ptCount val="4"/>
                <c:pt idx="0">
                  <c:v>66.260000000000005</c:v>
                </c:pt>
                <c:pt idx="1">
                  <c:v>68.38</c:v>
                </c:pt>
                <c:pt idx="2">
                  <c:v>69.38</c:v>
                </c:pt>
                <c:pt idx="3">
                  <c:v>68.540000000000006</c:v>
                </c:pt>
              </c:numCache>
            </c:numRef>
          </c:val>
          <c:smooth val="0"/>
          <c:extLst>
            <c:ext xmlns:c16="http://schemas.microsoft.com/office/drawing/2014/chart" uri="{C3380CC4-5D6E-409C-BE32-E72D297353CC}">
              <c16:uniqueId val="{00000001-ED93-4EBD-B3D6-B4B8138688CF}"/>
            </c:ext>
          </c:extLst>
        </c:ser>
        <c:ser>
          <c:idx val="2"/>
          <c:order val="2"/>
          <c:tx>
            <c:strRef>
              <c:f>'YNG - SF36 MH'!$F$30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MH'!$F$31:$F$34</c:f>
              <c:numCache>
                <c:formatCode>General</c:formatCode>
                <c:ptCount val="4"/>
                <c:pt idx="0">
                  <c:v>72.31</c:v>
                </c:pt>
                <c:pt idx="1">
                  <c:v>74.319999999999993</c:v>
                </c:pt>
                <c:pt idx="2">
                  <c:v>74.39</c:v>
                </c:pt>
                <c:pt idx="3">
                  <c:v>73.14</c:v>
                </c:pt>
              </c:numCache>
            </c:numRef>
          </c:val>
          <c:smooth val="0"/>
          <c:extLst>
            <c:ext xmlns:c16="http://schemas.microsoft.com/office/drawing/2014/chart" uri="{C3380CC4-5D6E-409C-BE32-E72D297353CC}">
              <c16:uniqueId val="{00000002-ED93-4EBD-B3D6-B4B8138688CF}"/>
            </c:ext>
          </c:extLst>
        </c:ser>
        <c:ser>
          <c:idx val="3"/>
          <c:order val="3"/>
          <c:tx>
            <c:strRef>
              <c:f>'YNG - SF36 MH'!$G$30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MH'!$G$31:$G$34</c:f>
              <c:numCache>
                <c:formatCode>General</c:formatCode>
                <c:ptCount val="4"/>
                <c:pt idx="0">
                  <c:v>65.62</c:v>
                </c:pt>
                <c:pt idx="1">
                  <c:v>66.150000000000006</c:v>
                </c:pt>
                <c:pt idx="2">
                  <c:v>68.3</c:v>
                </c:pt>
                <c:pt idx="3">
                  <c:v>68.41</c:v>
                </c:pt>
              </c:numCache>
            </c:numRef>
          </c:val>
          <c:smooth val="0"/>
          <c:extLst>
            <c:ext xmlns:c16="http://schemas.microsoft.com/office/drawing/2014/chart" uri="{C3380CC4-5D6E-409C-BE32-E72D297353CC}">
              <c16:uniqueId val="{00000003-ED93-4EBD-B3D6-B4B8138688CF}"/>
            </c:ext>
          </c:extLst>
        </c:ser>
        <c:dLbls>
          <c:showLegendKey val="0"/>
          <c:showVal val="0"/>
          <c:showCatName val="0"/>
          <c:showSerName val="0"/>
          <c:showPercent val="0"/>
          <c:showBubbleSize val="0"/>
        </c:dLbls>
        <c:marker val="1"/>
        <c:smooth val="0"/>
        <c:axId val="220090112"/>
        <c:axId val="220090504"/>
      </c:lineChart>
      <c:catAx>
        <c:axId val="22009011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90504"/>
        <c:crosses val="autoZero"/>
        <c:auto val="1"/>
        <c:lblAlgn val="ctr"/>
        <c:lblOffset val="100"/>
        <c:noMultiLvlLbl val="0"/>
      </c:catAx>
      <c:valAx>
        <c:axId val="220090504"/>
        <c:scaling>
          <c:orientation val="minMax"/>
          <c:max val="80"/>
          <c:min val="5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90112"/>
        <c:crosses val="autoZero"/>
        <c:crossBetween val="between"/>
        <c:majorUnit val="5"/>
      </c:valAx>
      <c:spPr>
        <a:noFill/>
        <a:ln>
          <a:noFill/>
        </a:ln>
        <a:effectLst/>
      </c:spPr>
    </c:plotArea>
    <c:legend>
      <c:legendPos val="b"/>
      <c:layout>
        <c:manualLayout>
          <c:xMode val="edge"/>
          <c:yMode val="edge"/>
          <c:x val="0.1949866308334767"/>
          <c:y val="0.90792813459893873"/>
          <c:w val="0.7836362494351401"/>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SF36 MH'!$D$3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MH'!$D$4:$D$10</c:f>
              <c:numCache>
                <c:formatCode>General</c:formatCode>
                <c:ptCount val="7"/>
                <c:pt idx="0" formatCode="0.00">
                  <c:v>74.540000000000006</c:v>
                </c:pt>
                <c:pt idx="3" formatCode="0.00">
                  <c:v>76.400000000000006</c:v>
                </c:pt>
                <c:pt idx="4" formatCode="0.00">
                  <c:v>77.36</c:v>
                </c:pt>
                <c:pt idx="5" formatCode="0.00">
                  <c:v>78.099999999999994</c:v>
                </c:pt>
                <c:pt idx="6" formatCode="0.00">
                  <c:v>78.989999999999995</c:v>
                </c:pt>
              </c:numCache>
            </c:numRef>
          </c:val>
          <c:smooth val="0"/>
          <c:extLst>
            <c:ext xmlns:c16="http://schemas.microsoft.com/office/drawing/2014/chart" uri="{C3380CC4-5D6E-409C-BE32-E72D297353CC}">
              <c16:uniqueId val="{00000000-51BD-442B-9229-0B037598EC20}"/>
            </c:ext>
          </c:extLst>
        </c:ser>
        <c:ser>
          <c:idx val="1"/>
          <c:order val="1"/>
          <c:tx>
            <c:strRef>
              <c:f>'MID - SF36 MH'!$E$3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MH'!$E$4:$E$10</c:f>
              <c:numCache>
                <c:formatCode>General</c:formatCode>
                <c:ptCount val="7"/>
                <c:pt idx="0" formatCode="0.00">
                  <c:v>66.64</c:v>
                </c:pt>
                <c:pt idx="3" formatCode="0.00">
                  <c:v>68.84</c:v>
                </c:pt>
                <c:pt idx="4" formatCode="0.00">
                  <c:v>71.3</c:v>
                </c:pt>
                <c:pt idx="5" formatCode="0.00">
                  <c:v>72.02</c:v>
                </c:pt>
                <c:pt idx="6" formatCode="0.00">
                  <c:v>73.260000000000005</c:v>
                </c:pt>
              </c:numCache>
            </c:numRef>
          </c:val>
          <c:smooth val="0"/>
          <c:extLst>
            <c:ext xmlns:c16="http://schemas.microsoft.com/office/drawing/2014/chart" uri="{C3380CC4-5D6E-409C-BE32-E72D297353CC}">
              <c16:uniqueId val="{00000001-51BD-442B-9229-0B037598EC20}"/>
            </c:ext>
          </c:extLst>
        </c:ser>
        <c:ser>
          <c:idx val="2"/>
          <c:order val="2"/>
          <c:tx>
            <c:strRef>
              <c:f>'MID - SF36 MH'!$F$3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MH'!$F$4:$F$10</c:f>
              <c:numCache>
                <c:formatCode>General</c:formatCode>
                <c:ptCount val="7"/>
                <c:pt idx="0" formatCode="0.00">
                  <c:v>70.88</c:v>
                </c:pt>
                <c:pt idx="3" formatCode="0.00">
                  <c:v>72.73</c:v>
                </c:pt>
                <c:pt idx="4" formatCode="0.00">
                  <c:v>73.64</c:v>
                </c:pt>
                <c:pt idx="5" formatCode="0.00">
                  <c:v>74.849999999999994</c:v>
                </c:pt>
                <c:pt idx="6" formatCode="0.00">
                  <c:v>76.56</c:v>
                </c:pt>
              </c:numCache>
            </c:numRef>
          </c:val>
          <c:smooth val="0"/>
          <c:extLst>
            <c:ext xmlns:c16="http://schemas.microsoft.com/office/drawing/2014/chart" uri="{C3380CC4-5D6E-409C-BE32-E72D297353CC}">
              <c16:uniqueId val="{00000002-51BD-442B-9229-0B037598EC20}"/>
            </c:ext>
          </c:extLst>
        </c:ser>
        <c:ser>
          <c:idx val="3"/>
          <c:order val="3"/>
          <c:tx>
            <c:strRef>
              <c:f>'MID - SF36 MH'!$G$3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MH'!$G$4:$G$10</c:f>
              <c:numCache>
                <c:formatCode>General</c:formatCode>
                <c:ptCount val="7"/>
                <c:pt idx="0" formatCode="0.00">
                  <c:v>63.68</c:v>
                </c:pt>
                <c:pt idx="3" formatCode="0.00">
                  <c:v>68.03</c:v>
                </c:pt>
                <c:pt idx="4" formatCode="0.00">
                  <c:v>68.459999999999994</c:v>
                </c:pt>
                <c:pt idx="5" formatCode="0.00">
                  <c:v>68.680000000000007</c:v>
                </c:pt>
                <c:pt idx="6" formatCode="0.00">
                  <c:v>72.94</c:v>
                </c:pt>
              </c:numCache>
            </c:numRef>
          </c:val>
          <c:smooth val="0"/>
          <c:extLst>
            <c:ext xmlns:c16="http://schemas.microsoft.com/office/drawing/2014/chart" uri="{C3380CC4-5D6E-409C-BE32-E72D297353CC}">
              <c16:uniqueId val="{00000003-51BD-442B-9229-0B037598EC20}"/>
            </c:ext>
          </c:extLst>
        </c:ser>
        <c:dLbls>
          <c:showLegendKey val="0"/>
          <c:showVal val="0"/>
          <c:showCatName val="0"/>
          <c:showSerName val="0"/>
          <c:showPercent val="0"/>
          <c:showBubbleSize val="0"/>
        </c:dLbls>
        <c:marker val="1"/>
        <c:smooth val="0"/>
        <c:axId val="220091288"/>
        <c:axId val="220579808"/>
      </c:lineChart>
      <c:catAx>
        <c:axId val="22009128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579808"/>
        <c:crosses val="autoZero"/>
        <c:auto val="1"/>
        <c:lblAlgn val="ctr"/>
        <c:lblOffset val="100"/>
        <c:noMultiLvlLbl val="0"/>
      </c:catAx>
      <c:valAx>
        <c:axId val="220579808"/>
        <c:scaling>
          <c:orientation val="minMax"/>
          <c:min val="6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91288"/>
        <c:crosses val="autoZero"/>
        <c:crossBetween val="between"/>
        <c:majorUnit val="5"/>
      </c:valAx>
      <c:spPr>
        <a:noFill/>
        <a:ln>
          <a:noFill/>
        </a:ln>
        <a:effectLst/>
      </c:spPr>
    </c:plotArea>
    <c:legend>
      <c:legendPos val="b"/>
      <c:layout>
        <c:manualLayout>
          <c:xMode val="edge"/>
          <c:yMode val="edge"/>
          <c:x val="0.1513685984361216"/>
          <c:y val="0.91027390049150259"/>
          <c:w val="0.80217761113563446"/>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MEAN STRESS'!$D$3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STRESS'!$D$4:$D$7</c:f>
              <c:numCache>
                <c:formatCode>0.00</c:formatCode>
                <c:ptCount val="4"/>
                <c:pt idx="0">
                  <c:v>1.22</c:v>
                </c:pt>
                <c:pt idx="1">
                  <c:v>1.17</c:v>
                </c:pt>
                <c:pt idx="2">
                  <c:v>1.05</c:v>
                </c:pt>
                <c:pt idx="3">
                  <c:v>1</c:v>
                </c:pt>
              </c:numCache>
            </c:numRef>
          </c:val>
          <c:smooth val="0"/>
          <c:extLst>
            <c:ext xmlns:c16="http://schemas.microsoft.com/office/drawing/2014/chart" uri="{C3380CC4-5D6E-409C-BE32-E72D297353CC}">
              <c16:uniqueId val="{00000000-453A-4E05-AD88-958D316B95AE}"/>
            </c:ext>
          </c:extLst>
        </c:ser>
        <c:ser>
          <c:idx val="1"/>
          <c:order val="1"/>
          <c:tx>
            <c:strRef>
              <c:f>'NYC - MEAN STRESS'!$E$3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STRESS'!$E$4:$E$7</c:f>
              <c:numCache>
                <c:formatCode>0.00</c:formatCode>
                <c:ptCount val="4"/>
                <c:pt idx="0">
                  <c:v>1.58</c:v>
                </c:pt>
                <c:pt idx="1">
                  <c:v>1.53</c:v>
                </c:pt>
                <c:pt idx="2">
                  <c:v>1.35</c:v>
                </c:pt>
                <c:pt idx="3">
                  <c:v>1.28</c:v>
                </c:pt>
              </c:numCache>
            </c:numRef>
          </c:val>
          <c:smooth val="0"/>
          <c:extLst>
            <c:ext xmlns:c16="http://schemas.microsoft.com/office/drawing/2014/chart" uri="{C3380CC4-5D6E-409C-BE32-E72D297353CC}">
              <c16:uniqueId val="{00000001-453A-4E05-AD88-958D316B95AE}"/>
            </c:ext>
          </c:extLst>
        </c:ser>
        <c:ser>
          <c:idx val="2"/>
          <c:order val="2"/>
          <c:tx>
            <c:strRef>
              <c:f>'NYC - MEAN STRESS'!$F$3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STRESS'!$F$4:$F$7</c:f>
              <c:numCache>
                <c:formatCode>0.00</c:formatCode>
                <c:ptCount val="4"/>
                <c:pt idx="0">
                  <c:v>1.17</c:v>
                </c:pt>
                <c:pt idx="1">
                  <c:v>1.1100000000000001</c:v>
                </c:pt>
                <c:pt idx="2">
                  <c:v>1.01</c:v>
                </c:pt>
                <c:pt idx="3">
                  <c:v>0.97</c:v>
                </c:pt>
              </c:numCache>
            </c:numRef>
          </c:val>
          <c:smooth val="0"/>
          <c:extLst>
            <c:ext xmlns:c16="http://schemas.microsoft.com/office/drawing/2014/chart" uri="{C3380CC4-5D6E-409C-BE32-E72D297353CC}">
              <c16:uniqueId val="{00000002-453A-4E05-AD88-958D316B95AE}"/>
            </c:ext>
          </c:extLst>
        </c:ser>
        <c:ser>
          <c:idx val="3"/>
          <c:order val="3"/>
          <c:tx>
            <c:strRef>
              <c:f>'NYC - MEAN STRESS'!$G$3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STRESS'!$G$4:$G$7</c:f>
              <c:numCache>
                <c:formatCode>0.00</c:formatCode>
                <c:ptCount val="4"/>
                <c:pt idx="0">
                  <c:v>1.68</c:v>
                </c:pt>
                <c:pt idx="1">
                  <c:v>1.44</c:v>
                </c:pt>
                <c:pt idx="2">
                  <c:v>1.38</c:v>
                </c:pt>
                <c:pt idx="3">
                  <c:v>1.29</c:v>
                </c:pt>
              </c:numCache>
            </c:numRef>
          </c:val>
          <c:smooth val="0"/>
          <c:extLst>
            <c:ext xmlns:c16="http://schemas.microsoft.com/office/drawing/2014/chart" uri="{C3380CC4-5D6E-409C-BE32-E72D297353CC}">
              <c16:uniqueId val="{00000003-453A-4E05-AD88-958D316B95AE}"/>
            </c:ext>
          </c:extLst>
        </c:ser>
        <c:dLbls>
          <c:showLegendKey val="0"/>
          <c:showVal val="0"/>
          <c:showCatName val="0"/>
          <c:showSerName val="0"/>
          <c:showPercent val="0"/>
          <c:showBubbleSize val="0"/>
        </c:dLbls>
        <c:marker val="1"/>
        <c:smooth val="0"/>
        <c:axId val="220580984"/>
        <c:axId val="220581376"/>
      </c:lineChart>
      <c:catAx>
        <c:axId val="22058098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581376"/>
        <c:crosses val="autoZero"/>
        <c:auto val="1"/>
        <c:lblAlgn val="ctr"/>
        <c:lblOffset val="100"/>
        <c:noMultiLvlLbl val="0"/>
      </c:catAx>
      <c:valAx>
        <c:axId val="220581376"/>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580984"/>
        <c:crosses val="autoZero"/>
        <c:crossBetween val="between"/>
        <c:majorUnit val="0.5"/>
      </c:valAx>
      <c:spPr>
        <a:noFill/>
        <a:ln>
          <a:noFill/>
        </a:ln>
        <a:effectLst/>
      </c:spPr>
    </c:plotArea>
    <c:legend>
      <c:legendPos val="b"/>
      <c:layout>
        <c:manualLayout>
          <c:xMode val="edge"/>
          <c:yMode val="edge"/>
          <c:x val="0.1513685984361216"/>
          <c:y val="0.86217654325250659"/>
          <c:w val="0.79996179017396807"/>
          <c:h val="9.26271187384643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MEAN STRESS'!$D$30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MEAN STRESS'!$C$31:$C$33</c:f>
              <c:strCache>
                <c:ptCount val="3"/>
                <c:pt idx="0">
                  <c:v>2014
(19-24 years)</c:v>
                </c:pt>
                <c:pt idx="1">
                  <c:v>2015
(20-25 years)</c:v>
                </c:pt>
                <c:pt idx="2">
                  <c:v>2016
(21-26 years)</c:v>
                </c:pt>
              </c:strCache>
            </c:strRef>
          </c:cat>
          <c:val>
            <c:numRef>
              <c:f>'NYC - MEAN STRESS'!$D$31:$D$33</c:f>
              <c:numCache>
                <c:formatCode>General</c:formatCode>
                <c:ptCount val="3"/>
                <c:pt idx="0">
                  <c:v>1.07</c:v>
                </c:pt>
                <c:pt idx="1">
                  <c:v>0.94</c:v>
                </c:pt>
                <c:pt idx="2">
                  <c:v>0.87</c:v>
                </c:pt>
              </c:numCache>
            </c:numRef>
          </c:val>
          <c:smooth val="0"/>
          <c:extLst>
            <c:ext xmlns:c16="http://schemas.microsoft.com/office/drawing/2014/chart" uri="{C3380CC4-5D6E-409C-BE32-E72D297353CC}">
              <c16:uniqueId val="{00000000-D1A6-4D1F-9445-4A1207D92D43}"/>
            </c:ext>
          </c:extLst>
        </c:ser>
        <c:ser>
          <c:idx val="1"/>
          <c:order val="1"/>
          <c:tx>
            <c:strRef>
              <c:f>'NYC - MEAN STRESS'!$E$30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'NYC - MEAN STRESS'!$C$31:$C$33</c:f>
              <c:strCache>
                <c:ptCount val="3"/>
                <c:pt idx="0">
                  <c:v>2014
(19-24 years)</c:v>
                </c:pt>
                <c:pt idx="1">
                  <c:v>2015
(20-25 years)</c:v>
                </c:pt>
                <c:pt idx="2">
                  <c:v>2016
(21-26 years)</c:v>
                </c:pt>
              </c:strCache>
            </c:strRef>
          </c:cat>
          <c:val>
            <c:numRef>
              <c:f>'NYC - MEAN STRESS'!$E$31:$E$33</c:f>
              <c:numCache>
                <c:formatCode>General</c:formatCode>
                <c:ptCount val="3"/>
                <c:pt idx="0">
                  <c:v>1.42</c:v>
                </c:pt>
                <c:pt idx="1">
                  <c:v>1.24</c:v>
                </c:pt>
                <c:pt idx="2">
                  <c:v>1.2</c:v>
                </c:pt>
              </c:numCache>
            </c:numRef>
          </c:val>
          <c:smooth val="0"/>
          <c:extLst>
            <c:ext xmlns:c16="http://schemas.microsoft.com/office/drawing/2014/chart" uri="{C3380CC4-5D6E-409C-BE32-E72D297353CC}">
              <c16:uniqueId val="{00000001-D1A6-4D1F-9445-4A1207D92D43}"/>
            </c:ext>
          </c:extLst>
        </c:ser>
        <c:ser>
          <c:idx val="2"/>
          <c:order val="2"/>
          <c:tx>
            <c:strRef>
              <c:f>'NYC - MEAN STRESS'!$F$30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MEAN STRESS'!$C$31:$C$33</c:f>
              <c:strCache>
                <c:ptCount val="3"/>
                <c:pt idx="0">
                  <c:v>2014
(19-24 years)</c:v>
                </c:pt>
                <c:pt idx="1">
                  <c:v>2015
(20-25 years)</c:v>
                </c:pt>
                <c:pt idx="2">
                  <c:v>2016
(21-26 years)</c:v>
                </c:pt>
              </c:strCache>
            </c:strRef>
          </c:cat>
          <c:val>
            <c:numRef>
              <c:f>'NYC - MEAN STRESS'!$F$31:$F$33</c:f>
              <c:numCache>
                <c:formatCode>General</c:formatCode>
                <c:ptCount val="3"/>
                <c:pt idx="0">
                  <c:v>1.02</c:v>
                </c:pt>
                <c:pt idx="1">
                  <c:v>0.97</c:v>
                </c:pt>
                <c:pt idx="2">
                  <c:v>0.9</c:v>
                </c:pt>
              </c:numCache>
            </c:numRef>
          </c:val>
          <c:smooth val="0"/>
          <c:extLst>
            <c:ext xmlns:c16="http://schemas.microsoft.com/office/drawing/2014/chart" uri="{C3380CC4-5D6E-409C-BE32-E72D297353CC}">
              <c16:uniqueId val="{00000002-D1A6-4D1F-9445-4A1207D92D43}"/>
            </c:ext>
          </c:extLst>
        </c:ser>
        <c:ser>
          <c:idx val="3"/>
          <c:order val="3"/>
          <c:tx>
            <c:strRef>
              <c:f>'NYC - MEAN STRESS'!$G$30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MEAN STRESS'!$C$31:$C$33</c:f>
              <c:strCache>
                <c:ptCount val="3"/>
                <c:pt idx="0">
                  <c:v>2014
(19-24 years)</c:v>
                </c:pt>
                <c:pt idx="1">
                  <c:v>2015
(20-25 years)</c:v>
                </c:pt>
                <c:pt idx="2">
                  <c:v>2016
(21-26 years)</c:v>
                </c:pt>
              </c:strCache>
            </c:strRef>
          </c:cat>
          <c:val>
            <c:numRef>
              <c:f>'NYC - MEAN STRESS'!$G$31:$G$33</c:f>
              <c:numCache>
                <c:formatCode>General</c:formatCode>
                <c:ptCount val="3"/>
                <c:pt idx="0">
                  <c:v>1.38</c:v>
                </c:pt>
                <c:pt idx="1">
                  <c:v>1.2</c:v>
                </c:pt>
                <c:pt idx="2">
                  <c:v>1.1399999999999999</c:v>
                </c:pt>
              </c:numCache>
            </c:numRef>
          </c:val>
          <c:smooth val="0"/>
          <c:extLst>
            <c:ext xmlns:c16="http://schemas.microsoft.com/office/drawing/2014/chart" uri="{C3380CC4-5D6E-409C-BE32-E72D297353CC}">
              <c16:uniqueId val="{00000003-D1A6-4D1F-9445-4A1207D92D43}"/>
            </c:ext>
          </c:extLst>
        </c:ser>
        <c:dLbls>
          <c:showLegendKey val="0"/>
          <c:showVal val="0"/>
          <c:showCatName val="0"/>
          <c:showSerName val="0"/>
          <c:showPercent val="0"/>
          <c:showBubbleSize val="0"/>
        </c:dLbls>
        <c:marker val="1"/>
        <c:smooth val="0"/>
        <c:axId val="220582160"/>
        <c:axId val="220582552"/>
      </c:lineChart>
      <c:catAx>
        <c:axId val="22058216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582552"/>
        <c:crosses val="autoZero"/>
        <c:auto val="1"/>
        <c:lblAlgn val="ctr"/>
        <c:lblOffset val="100"/>
        <c:noMultiLvlLbl val="0"/>
      </c:catAx>
      <c:valAx>
        <c:axId val="220582552"/>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582160"/>
        <c:crosses val="autoZero"/>
        <c:crossBetween val="between"/>
        <c:majorUnit val="0.5"/>
      </c:valAx>
      <c:spPr>
        <a:noFill/>
        <a:ln>
          <a:noFill/>
        </a:ln>
        <a:effectLst/>
      </c:spPr>
    </c:plotArea>
    <c:legend>
      <c:legendPos val="b"/>
      <c:layout>
        <c:manualLayout>
          <c:xMode val="edge"/>
          <c:yMode val="edge"/>
          <c:x val="0.15510188414571377"/>
          <c:y val="0.8609551970147783"/>
          <c:w val="0.77920460751180753"/>
          <c:h val="0.101747612315683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MEAN STRESS'!$D$3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STRESS'!$D$4:$D$10</c:f>
              <c:numCache>
                <c:formatCode>0.00</c:formatCode>
                <c:ptCount val="7"/>
                <c:pt idx="0">
                  <c:v>0.86</c:v>
                </c:pt>
                <c:pt idx="1">
                  <c:v>0.89</c:v>
                </c:pt>
                <c:pt idx="2">
                  <c:v>0.85</c:v>
                </c:pt>
                <c:pt idx="3">
                  <c:v>0.84</c:v>
                </c:pt>
                <c:pt idx="4">
                  <c:v>0.82</c:v>
                </c:pt>
                <c:pt idx="5">
                  <c:v>0.69</c:v>
                </c:pt>
                <c:pt idx="6">
                  <c:v>0.78</c:v>
                </c:pt>
              </c:numCache>
            </c:numRef>
          </c:val>
          <c:smooth val="0"/>
          <c:extLst>
            <c:ext xmlns:c16="http://schemas.microsoft.com/office/drawing/2014/chart" uri="{C3380CC4-5D6E-409C-BE32-E72D297353CC}">
              <c16:uniqueId val="{00000000-1D6F-400E-B9DE-3D9A36D5B433}"/>
            </c:ext>
          </c:extLst>
        </c:ser>
        <c:ser>
          <c:idx val="1"/>
          <c:order val="1"/>
          <c:tx>
            <c:strRef>
              <c:f>'YNG - MEAN STRESS'!$E$3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STRESS'!$E$4:$E$10</c:f>
              <c:numCache>
                <c:formatCode>0.00</c:formatCode>
                <c:ptCount val="7"/>
                <c:pt idx="0">
                  <c:v>1.1000000000000001</c:v>
                </c:pt>
                <c:pt idx="1">
                  <c:v>1.17</c:v>
                </c:pt>
                <c:pt idx="2">
                  <c:v>1.1299999999999999</c:v>
                </c:pt>
                <c:pt idx="3">
                  <c:v>1.08</c:v>
                </c:pt>
                <c:pt idx="4">
                  <c:v>1.07</c:v>
                </c:pt>
                <c:pt idx="5">
                  <c:v>0.94</c:v>
                </c:pt>
                <c:pt idx="6">
                  <c:v>1.03</c:v>
                </c:pt>
              </c:numCache>
            </c:numRef>
          </c:val>
          <c:smooth val="0"/>
          <c:extLst>
            <c:ext xmlns:c16="http://schemas.microsoft.com/office/drawing/2014/chart" uri="{C3380CC4-5D6E-409C-BE32-E72D297353CC}">
              <c16:uniqueId val="{00000001-1D6F-400E-B9DE-3D9A36D5B433}"/>
            </c:ext>
          </c:extLst>
        </c:ser>
        <c:ser>
          <c:idx val="2"/>
          <c:order val="2"/>
          <c:tx>
            <c:strRef>
              <c:f>'YNG - MEAN STRESS'!$F$3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STRESS'!$F$4:$F$10</c:f>
              <c:numCache>
                <c:formatCode>0.00</c:formatCode>
                <c:ptCount val="7"/>
                <c:pt idx="0">
                  <c:v>0.91</c:v>
                </c:pt>
                <c:pt idx="1">
                  <c:v>1.02</c:v>
                </c:pt>
                <c:pt idx="2">
                  <c:v>0.89</c:v>
                </c:pt>
                <c:pt idx="3">
                  <c:v>0.87</c:v>
                </c:pt>
                <c:pt idx="4">
                  <c:v>0.83</c:v>
                </c:pt>
                <c:pt idx="5">
                  <c:v>0.7</c:v>
                </c:pt>
                <c:pt idx="6">
                  <c:v>0.78</c:v>
                </c:pt>
              </c:numCache>
            </c:numRef>
          </c:val>
          <c:smooth val="0"/>
          <c:extLst>
            <c:ext xmlns:c16="http://schemas.microsoft.com/office/drawing/2014/chart" uri="{C3380CC4-5D6E-409C-BE32-E72D297353CC}">
              <c16:uniqueId val="{00000002-1D6F-400E-B9DE-3D9A36D5B433}"/>
            </c:ext>
          </c:extLst>
        </c:ser>
        <c:ser>
          <c:idx val="3"/>
          <c:order val="3"/>
          <c:tx>
            <c:strRef>
              <c:f>'YNG - MEAN STRESS'!$G$3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STRESS'!$G$4:$G$10</c:f>
              <c:numCache>
                <c:formatCode>0.00</c:formatCode>
                <c:ptCount val="7"/>
                <c:pt idx="0">
                  <c:v>1.23</c:v>
                </c:pt>
                <c:pt idx="1">
                  <c:v>1.24</c:v>
                </c:pt>
                <c:pt idx="2">
                  <c:v>1.18</c:v>
                </c:pt>
                <c:pt idx="3">
                  <c:v>1.1200000000000001</c:v>
                </c:pt>
                <c:pt idx="4">
                  <c:v>1.1200000000000001</c:v>
                </c:pt>
                <c:pt idx="5">
                  <c:v>0.96</c:v>
                </c:pt>
                <c:pt idx="6">
                  <c:v>0.99</c:v>
                </c:pt>
              </c:numCache>
            </c:numRef>
          </c:val>
          <c:smooth val="0"/>
          <c:extLst>
            <c:ext xmlns:c16="http://schemas.microsoft.com/office/drawing/2014/chart" uri="{C3380CC4-5D6E-409C-BE32-E72D297353CC}">
              <c16:uniqueId val="{00000003-1D6F-400E-B9DE-3D9A36D5B433}"/>
            </c:ext>
          </c:extLst>
        </c:ser>
        <c:dLbls>
          <c:showLegendKey val="0"/>
          <c:showVal val="0"/>
          <c:showCatName val="0"/>
          <c:showSerName val="0"/>
          <c:showPercent val="0"/>
          <c:showBubbleSize val="0"/>
        </c:dLbls>
        <c:marker val="1"/>
        <c:smooth val="0"/>
        <c:axId val="220583336"/>
        <c:axId val="220378040"/>
      </c:lineChart>
      <c:catAx>
        <c:axId val="22058333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378040"/>
        <c:crosses val="autoZero"/>
        <c:auto val="1"/>
        <c:lblAlgn val="ctr"/>
        <c:lblOffset val="100"/>
        <c:noMultiLvlLbl val="0"/>
      </c:catAx>
      <c:valAx>
        <c:axId val="220378040"/>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583336"/>
        <c:crosses val="autoZero"/>
        <c:crossBetween val="between"/>
        <c:majorUnit val="0.5"/>
      </c:valAx>
      <c:spPr>
        <a:noFill/>
        <a:ln>
          <a:noFill/>
        </a:ln>
        <a:effectLst/>
      </c:spPr>
    </c:plotArea>
    <c:legend>
      <c:legendPos val="b"/>
      <c:layout>
        <c:manualLayout>
          <c:xMode val="edge"/>
          <c:yMode val="edge"/>
          <c:x val="0.1513685984361216"/>
          <c:y val="0.89231606759775839"/>
          <c:w val="0.77780358055730514"/>
          <c:h val="9.36094827551378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MEAN STRESS'!$D$30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STRESS'!$D$31:$D$34</c:f>
              <c:numCache>
                <c:formatCode>0.00</c:formatCode>
                <c:ptCount val="4"/>
                <c:pt idx="0">
                  <c:v>0.79</c:v>
                </c:pt>
                <c:pt idx="1">
                  <c:v>0.74</c:v>
                </c:pt>
                <c:pt idx="2">
                  <c:v>0.61</c:v>
                </c:pt>
                <c:pt idx="3">
                  <c:v>0.67</c:v>
                </c:pt>
              </c:numCache>
            </c:numRef>
          </c:val>
          <c:smooth val="0"/>
          <c:extLst>
            <c:ext xmlns:c16="http://schemas.microsoft.com/office/drawing/2014/chart" uri="{C3380CC4-5D6E-409C-BE32-E72D297353CC}">
              <c16:uniqueId val="{00000000-A89B-4A99-AB93-00116DE7DF41}"/>
            </c:ext>
          </c:extLst>
        </c:ser>
        <c:ser>
          <c:idx val="1"/>
          <c:order val="1"/>
          <c:tx>
            <c:strRef>
              <c:f>'YNG - MEAN STRESS'!$E$30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STRESS'!$E$31:$E$34</c:f>
              <c:numCache>
                <c:formatCode>0.00</c:formatCode>
                <c:ptCount val="4"/>
                <c:pt idx="0">
                  <c:v>1.1499999999999999</c:v>
                </c:pt>
                <c:pt idx="1">
                  <c:v>1.06</c:v>
                </c:pt>
                <c:pt idx="2">
                  <c:v>0.91</c:v>
                </c:pt>
                <c:pt idx="3">
                  <c:v>0.99</c:v>
                </c:pt>
              </c:numCache>
            </c:numRef>
          </c:val>
          <c:smooth val="0"/>
          <c:extLst>
            <c:ext xmlns:c16="http://schemas.microsoft.com/office/drawing/2014/chart" uri="{C3380CC4-5D6E-409C-BE32-E72D297353CC}">
              <c16:uniqueId val="{00000001-A89B-4A99-AB93-00116DE7DF41}"/>
            </c:ext>
          </c:extLst>
        </c:ser>
        <c:ser>
          <c:idx val="2"/>
          <c:order val="2"/>
          <c:tx>
            <c:strRef>
              <c:f>'YNG - MEAN STRESS'!$F$30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STRESS'!$F$31:$F$34</c:f>
              <c:numCache>
                <c:formatCode>0.00</c:formatCode>
                <c:ptCount val="4"/>
                <c:pt idx="0">
                  <c:v>0.84</c:v>
                </c:pt>
                <c:pt idx="1">
                  <c:v>0.75</c:v>
                </c:pt>
                <c:pt idx="2">
                  <c:v>0.62</c:v>
                </c:pt>
                <c:pt idx="3">
                  <c:v>0.7</c:v>
                </c:pt>
              </c:numCache>
            </c:numRef>
          </c:val>
          <c:smooth val="0"/>
          <c:extLst>
            <c:ext xmlns:c16="http://schemas.microsoft.com/office/drawing/2014/chart" uri="{C3380CC4-5D6E-409C-BE32-E72D297353CC}">
              <c16:uniqueId val="{00000002-A89B-4A99-AB93-00116DE7DF41}"/>
            </c:ext>
          </c:extLst>
        </c:ser>
        <c:ser>
          <c:idx val="3"/>
          <c:order val="3"/>
          <c:tx>
            <c:strRef>
              <c:f>'YNG - MEAN STRESS'!$G$30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STRESS'!$G$31:$G$34</c:f>
              <c:numCache>
                <c:formatCode>0.00</c:formatCode>
                <c:ptCount val="4"/>
                <c:pt idx="0">
                  <c:v>1.1399999999999999</c:v>
                </c:pt>
                <c:pt idx="1">
                  <c:v>1.0900000000000001</c:v>
                </c:pt>
                <c:pt idx="2">
                  <c:v>0.91</c:v>
                </c:pt>
                <c:pt idx="3">
                  <c:v>0.94</c:v>
                </c:pt>
              </c:numCache>
            </c:numRef>
          </c:val>
          <c:smooth val="0"/>
          <c:extLst>
            <c:ext xmlns:c16="http://schemas.microsoft.com/office/drawing/2014/chart" uri="{C3380CC4-5D6E-409C-BE32-E72D297353CC}">
              <c16:uniqueId val="{00000003-A89B-4A99-AB93-00116DE7DF41}"/>
            </c:ext>
          </c:extLst>
        </c:ser>
        <c:dLbls>
          <c:showLegendKey val="0"/>
          <c:showVal val="0"/>
          <c:showCatName val="0"/>
          <c:showSerName val="0"/>
          <c:showPercent val="0"/>
          <c:showBubbleSize val="0"/>
        </c:dLbls>
        <c:marker val="1"/>
        <c:smooth val="0"/>
        <c:axId val="220378824"/>
        <c:axId val="220379216"/>
      </c:lineChart>
      <c:catAx>
        <c:axId val="22037882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379216"/>
        <c:crosses val="autoZero"/>
        <c:auto val="1"/>
        <c:lblAlgn val="ctr"/>
        <c:lblOffset val="100"/>
        <c:noMultiLvlLbl val="0"/>
      </c:catAx>
      <c:valAx>
        <c:axId val="220379216"/>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378824"/>
        <c:crosses val="autoZero"/>
        <c:crossBetween val="between"/>
        <c:majorUnit val="0.5"/>
      </c:valAx>
      <c:spPr>
        <a:noFill/>
        <a:ln>
          <a:noFill/>
        </a:ln>
        <a:effectLst/>
      </c:spPr>
    </c:plotArea>
    <c:legend>
      <c:legendPos val="b"/>
      <c:layout>
        <c:manualLayout>
          <c:xMode val="edge"/>
          <c:yMode val="edge"/>
          <c:x val="0.14623860029904856"/>
          <c:y val="0.88814575106895022"/>
          <c:w val="0.7836362494351401"/>
          <c:h val="9.54338886422579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MEAN STRESS'!$D$3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STRESS'!$D$4:$D$10</c:f>
              <c:numCache>
                <c:formatCode>General</c:formatCode>
                <c:ptCount val="7"/>
                <c:pt idx="0" formatCode="0.00">
                  <c:v>0.62</c:v>
                </c:pt>
                <c:pt idx="3" formatCode="0.00">
                  <c:v>0.53</c:v>
                </c:pt>
                <c:pt idx="4" formatCode="0.00">
                  <c:v>0.49</c:v>
                </c:pt>
                <c:pt idx="5" formatCode="0.00">
                  <c:v>0.46</c:v>
                </c:pt>
                <c:pt idx="6" formatCode="0.00">
                  <c:v>0.47</c:v>
                </c:pt>
              </c:numCache>
            </c:numRef>
          </c:val>
          <c:smooth val="0"/>
          <c:extLst>
            <c:ext xmlns:c16="http://schemas.microsoft.com/office/drawing/2014/chart" uri="{C3380CC4-5D6E-409C-BE32-E72D297353CC}">
              <c16:uniqueId val="{00000000-7548-47D9-BB55-D8F7BB3C9C6F}"/>
            </c:ext>
          </c:extLst>
        </c:ser>
        <c:ser>
          <c:idx val="1"/>
          <c:order val="1"/>
          <c:tx>
            <c:strRef>
              <c:f>'MID - MEAN STRESS'!$E$3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STRESS'!$E$4:$E$10</c:f>
              <c:numCache>
                <c:formatCode>General</c:formatCode>
                <c:ptCount val="7"/>
                <c:pt idx="0" formatCode="0.00">
                  <c:v>0.94</c:v>
                </c:pt>
                <c:pt idx="3" formatCode="0.00">
                  <c:v>0.78</c:v>
                </c:pt>
                <c:pt idx="4" formatCode="0.00">
                  <c:v>0.69</c:v>
                </c:pt>
                <c:pt idx="5" formatCode="0.00">
                  <c:v>0.65</c:v>
                </c:pt>
                <c:pt idx="6" formatCode="0.00">
                  <c:v>0.67</c:v>
                </c:pt>
              </c:numCache>
            </c:numRef>
          </c:val>
          <c:smooth val="0"/>
          <c:extLst>
            <c:ext xmlns:c16="http://schemas.microsoft.com/office/drawing/2014/chart" uri="{C3380CC4-5D6E-409C-BE32-E72D297353CC}">
              <c16:uniqueId val="{00000001-7548-47D9-BB55-D8F7BB3C9C6F}"/>
            </c:ext>
          </c:extLst>
        </c:ser>
        <c:ser>
          <c:idx val="2"/>
          <c:order val="2"/>
          <c:tx>
            <c:strRef>
              <c:f>'MID - MEAN STRESS'!$F$3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STRESS'!$F$4:$F$10</c:f>
              <c:numCache>
                <c:formatCode>General</c:formatCode>
                <c:ptCount val="7"/>
                <c:pt idx="0" formatCode="0.00">
                  <c:v>0.67</c:v>
                </c:pt>
                <c:pt idx="3" formatCode="0.00">
                  <c:v>0.56999999999999995</c:v>
                </c:pt>
                <c:pt idx="4" formatCode="0.00">
                  <c:v>0.51</c:v>
                </c:pt>
                <c:pt idx="5" formatCode="0.00">
                  <c:v>0.49</c:v>
                </c:pt>
                <c:pt idx="6" formatCode="0.00">
                  <c:v>0.49</c:v>
                </c:pt>
              </c:numCache>
            </c:numRef>
          </c:val>
          <c:smooth val="0"/>
          <c:extLst>
            <c:ext xmlns:c16="http://schemas.microsoft.com/office/drawing/2014/chart" uri="{C3380CC4-5D6E-409C-BE32-E72D297353CC}">
              <c16:uniqueId val="{00000002-7548-47D9-BB55-D8F7BB3C9C6F}"/>
            </c:ext>
          </c:extLst>
        </c:ser>
        <c:ser>
          <c:idx val="3"/>
          <c:order val="3"/>
          <c:tx>
            <c:strRef>
              <c:f>'MID - MEAN STRESS'!$G$3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STRESS'!$G$4:$G$10</c:f>
              <c:numCache>
                <c:formatCode>General</c:formatCode>
                <c:ptCount val="7"/>
                <c:pt idx="0" formatCode="0.00">
                  <c:v>1.02</c:v>
                </c:pt>
                <c:pt idx="3" formatCode="0.00">
                  <c:v>0.82</c:v>
                </c:pt>
                <c:pt idx="4" formatCode="0.00">
                  <c:v>0.73</c:v>
                </c:pt>
                <c:pt idx="5" formatCode="0.00">
                  <c:v>0.69</c:v>
                </c:pt>
                <c:pt idx="6" formatCode="0.00">
                  <c:v>0.63</c:v>
                </c:pt>
              </c:numCache>
            </c:numRef>
          </c:val>
          <c:smooth val="0"/>
          <c:extLst>
            <c:ext xmlns:c16="http://schemas.microsoft.com/office/drawing/2014/chart" uri="{C3380CC4-5D6E-409C-BE32-E72D297353CC}">
              <c16:uniqueId val="{00000003-7548-47D9-BB55-D8F7BB3C9C6F}"/>
            </c:ext>
          </c:extLst>
        </c:ser>
        <c:dLbls>
          <c:showLegendKey val="0"/>
          <c:showVal val="0"/>
          <c:showCatName val="0"/>
          <c:showSerName val="0"/>
          <c:showPercent val="0"/>
          <c:showBubbleSize val="0"/>
        </c:dLbls>
        <c:marker val="1"/>
        <c:smooth val="0"/>
        <c:axId val="220380000"/>
        <c:axId val="220380392"/>
      </c:lineChart>
      <c:catAx>
        <c:axId val="22038000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380392"/>
        <c:crosses val="autoZero"/>
        <c:auto val="1"/>
        <c:lblAlgn val="ctr"/>
        <c:lblOffset val="100"/>
        <c:noMultiLvlLbl val="0"/>
      </c:catAx>
      <c:valAx>
        <c:axId val="220380392"/>
        <c:scaling>
          <c:orientation val="minMax"/>
          <c:max val="1.5"/>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380000"/>
        <c:crosses val="autoZero"/>
        <c:crossBetween val="between"/>
        <c:majorUnit val="0.5"/>
      </c:valAx>
      <c:spPr>
        <a:noFill/>
        <a:ln>
          <a:noFill/>
        </a:ln>
        <a:effectLst/>
      </c:spPr>
    </c:plotArea>
    <c:legend>
      <c:legendPos val="b"/>
      <c:layout>
        <c:manualLayout>
          <c:xMode val="edge"/>
          <c:yMode val="edge"/>
          <c:x val="0.1513685984361216"/>
          <c:y val="0.90778687481274489"/>
          <c:w val="0.81104089498229959"/>
          <c:h val="7.81383954710212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'NYC - self-rated health'!$B$6</c:f>
              <c:strCache>
                <c:ptCount val="1"/>
                <c:pt idx="0">
                  <c:v>Fair/Poor</c:v>
                </c:pt>
              </c:strCache>
            </c:strRef>
          </c:tx>
          <c:spPr>
            <a:solidFill>
              <a:srgbClr val="7030A0"/>
            </a:solidFill>
            <a:ln>
              <a:solidFill>
                <a:schemeClr val="bg1">
                  <a:lumMod val="75000"/>
                </a:schemeClr>
              </a:solidFill>
            </a:ln>
            <a:effectLst/>
          </c:spPr>
          <c:invertIfNegative val="0"/>
          <c:cat>
            <c:strRef>
              <c:f>'NYC - self-rated health'!$C$3:$F$3</c:f>
              <c:strCache>
                <c:ptCount val="4"/>
                <c:pt idx="0">
                  <c:v>No disability without violent relationship</c:v>
                </c:pt>
                <c:pt idx="1">
                  <c:v>No disability with violent relationship</c:v>
                </c:pt>
                <c:pt idx="2">
                  <c:v>Disability without violent relationship</c:v>
                </c:pt>
                <c:pt idx="3">
                  <c:v>Disability with violent relationship</c:v>
                </c:pt>
              </c:strCache>
            </c:strRef>
          </c:cat>
          <c:val>
            <c:numRef>
              <c:f>'NYC - self-rated health'!$C$6:$F$6</c:f>
              <c:numCache>
                <c:formatCode>0.0</c:formatCode>
                <c:ptCount val="4"/>
                <c:pt idx="0">
                  <c:v>12.2</c:v>
                </c:pt>
                <c:pt idx="1">
                  <c:v>20.100000000000001</c:v>
                </c:pt>
                <c:pt idx="2">
                  <c:v>51.5</c:v>
                </c:pt>
                <c:pt idx="3">
                  <c:v>56.6</c:v>
                </c:pt>
              </c:numCache>
            </c:numRef>
          </c:val>
          <c:extLst>
            <c:ext xmlns:c16="http://schemas.microsoft.com/office/drawing/2014/chart" uri="{C3380CC4-5D6E-409C-BE32-E72D297353CC}">
              <c16:uniqueId val="{00000000-A233-4401-9F37-7996A901E923}"/>
            </c:ext>
          </c:extLst>
        </c:ser>
        <c:dLbls>
          <c:showLegendKey val="0"/>
          <c:showVal val="0"/>
          <c:showCatName val="0"/>
          <c:showSerName val="0"/>
          <c:showPercent val="0"/>
          <c:showBubbleSize val="0"/>
        </c:dLbls>
        <c:gapWidth val="150"/>
        <c:overlap val="100"/>
        <c:axId val="220381176"/>
        <c:axId val="220381568"/>
      </c:barChart>
      <c:catAx>
        <c:axId val="22038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381568"/>
        <c:crosses val="autoZero"/>
        <c:auto val="1"/>
        <c:lblAlgn val="ctr"/>
        <c:lblOffset val="100"/>
        <c:noMultiLvlLbl val="0"/>
      </c:catAx>
      <c:valAx>
        <c:axId val="2203815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381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'NYC - self-rated health'!$B$27</c:f>
              <c:strCache>
                <c:ptCount val="1"/>
                <c:pt idx="0">
                  <c:v>Fair/Poor</c:v>
                </c:pt>
              </c:strCache>
            </c:strRef>
          </c:tx>
          <c:spPr>
            <a:solidFill>
              <a:srgbClr val="7030A0"/>
            </a:solidFill>
            <a:ln>
              <a:solidFill>
                <a:schemeClr val="bg1">
                  <a:lumMod val="75000"/>
                </a:schemeClr>
              </a:solidFill>
            </a:ln>
            <a:effectLst/>
          </c:spPr>
          <c:invertIfNegative val="0"/>
          <c:cat>
            <c:strRef>
              <c:f>'NYC - self-rated health'!$C$24:$F$24</c:f>
              <c:strCache>
                <c:ptCount val="4"/>
                <c:pt idx="0">
                  <c:v>Non-CALD without partner abusive act</c:v>
                </c:pt>
                <c:pt idx="1">
                  <c:v>Non-CALD with partner abusive act</c:v>
                </c:pt>
                <c:pt idx="2">
                  <c:v>CALD without partner abusive act</c:v>
                </c:pt>
                <c:pt idx="3">
                  <c:v>CALD with partner abusive act</c:v>
                </c:pt>
              </c:strCache>
            </c:strRef>
          </c:cat>
          <c:val>
            <c:numRef>
              <c:f>'NYC - self-rated health'!$C$27:$F$27</c:f>
              <c:numCache>
                <c:formatCode>General</c:formatCode>
                <c:ptCount val="4"/>
                <c:pt idx="0">
                  <c:v>10.6</c:v>
                </c:pt>
                <c:pt idx="1">
                  <c:v>17.600000000000001</c:v>
                </c:pt>
                <c:pt idx="2">
                  <c:v>11.9</c:v>
                </c:pt>
                <c:pt idx="3">
                  <c:v>21.4</c:v>
                </c:pt>
              </c:numCache>
            </c:numRef>
          </c:val>
          <c:extLst>
            <c:ext xmlns:c16="http://schemas.microsoft.com/office/drawing/2014/chart" uri="{C3380CC4-5D6E-409C-BE32-E72D297353CC}">
              <c16:uniqueId val="{00000000-5A88-4968-B628-4899E07B2253}"/>
            </c:ext>
          </c:extLst>
        </c:ser>
        <c:dLbls>
          <c:showLegendKey val="0"/>
          <c:showVal val="0"/>
          <c:showCatName val="0"/>
          <c:showSerName val="0"/>
          <c:showPercent val="0"/>
          <c:showBubbleSize val="0"/>
        </c:dLbls>
        <c:gapWidth val="150"/>
        <c:overlap val="100"/>
        <c:axId val="219146904"/>
        <c:axId val="219147296"/>
      </c:barChart>
      <c:catAx>
        <c:axId val="219146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7296"/>
        <c:crosses val="autoZero"/>
        <c:auto val="1"/>
        <c:lblAlgn val="ctr"/>
        <c:lblOffset val="100"/>
        <c:noMultiLvlLbl val="0"/>
      </c:catAx>
      <c:valAx>
        <c:axId val="21914729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6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'NYC - self-rated health'!$B$27</c:f>
              <c:strCache>
                <c:ptCount val="1"/>
                <c:pt idx="0">
                  <c:v>Fair/Poor</c:v>
                </c:pt>
              </c:strCache>
            </c:strRef>
          </c:tx>
          <c:spPr>
            <a:solidFill>
              <a:srgbClr val="7030A0"/>
            </a:solidFill>
            <a:ln>
              <a:solidFill>
                <a:schemeClr val="bg1">
                  <a:lumMod val="75000"/>
                </a:schemeClr>
              </a:solidFill>
            </a:ln>
            <a:effectLst/>
          </c:spPr>
          <c:invertIfNegative val="0"/>
          <c:cat>
            <c:strRef>
              <c:f>'NYC - self-rated health'!$C$24:$F$24</c:f>
              <c:strCache>
                <c:ptCount val="4"/>
                <c:pt idx="0">
                  <c:v>No disability without partner abusive act</c:v>
                </c:pt>
                <c:pt idx="1">
                  <c:v>No disability with partner abusive act</c:v>
                </c:pt>
                <c:pt idx="2">
                  <c:v>Disability without partner abusive act</c:v>
                </c:pt>
                <c:pt idx="3">
                  <c:v>Disability with partner abusive act</c:v>
                </c:pt>
              </c:strCache>
            </c:strRef>
          </c:cat>
          <c:val>
            <c:numRef>
              <c:f>'NYC - self-rated health'!$C$27:$F$27</c:f>
              <c:numCache>
                <c:formatCode>0.0</c:formatCode>
                <c:ptCount val="4"/>
                <c:pt idx="0">
                  <c:v>10.1</c:v>
                </c:pt>
                <c:pt idx="1">
                  <c:v>16.600000000000001</c:v>
                </c:pt>
                <c:pt idx="2">
                  <c:v>48.7</c:v>
                </c:pt>
                <c:pt idx="3">
                  <c:v>54.9</c:v>
                </c:pt>
              </c:numCache>
            </c:numRef>
          </c:val>
          <c:extLst>
            <c:ext xmlns:c16="http://schemas.microsoft.com/office/drawing/2014/chart" uri="{C3380CC4-5D6E-409C-BE32-E72D297353CC}">
              <c16:uniqueId val="{00000000-9993-41D1-8133-EE5B246D8CCB}"/>
            </c:ext>
          </c:extLst>
        </c:ser>
        <c:dLbls>
          <c:showLegendKey val="0"/>
          <c:showVal val="0"/>
          <c:showCatName val="0"/>
          <c:showSerName val="0"/>
          <c:showPercent val="0"/>
          <c:showBubbleSize val="0"/>
        </c:dLbls>
        <c:gapWidth val="150"/>
        <c:overlap val="100"/>
        <c:axId val="220795768"/>
        <c:axId val="220796160"/>
      </c:barChart>
      <c:catAx>
        <c:axId val="22079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6160"/>
        <c:crosses val="autoZero"/>
        <c:auto val="1"/>
        <c:lblAlgn val="ctr"/>
        <c:lblOffset val="100"/>
        <c:noMultiLvlLbl val="0"/>
      </c:catAx>
      <c:valAx>
        <c:axId val="22079616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5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'YNG - self-rated health'!$B$6</c:f>
              <c:strCache>
                <c:ptCount val="1"/>
                <c:pt idx="0">
                  <c:v>Fair/Poor</c:v>
                </c:pt>
              </c:strCache>
            </c:strRef>
          </c:tx>
          <c:spPr>
            <a:solidFill>
              <a:srgbClr val="7030A0"/>
            </a:solidFill>
            <a:ln>
              <a:solidFill>
                <a:schemeClr val="bg1">
                  <a:lumMod val="75000"/>
                </a:schemeClr>
              </a:solidFill>
            </a:ln>
            <a:effectLst/>
          </c:spPr>
          <c:invertIfNegative val="0"/>
          <c:cat>
            <c:strRef>
              <c:f>'YNG - self-rated health'!$C$3:$F$3</c:f>
              <c:strCache>
                <c:ptCount val="4"/>
                <c:pt idx="0">
                  <c:v>No disability without violent relationship</c:v>
                </c:pt>
                <c:pt idx="1">
                  <c:v>No disability with violent relationship</c:v>
                </c:pt>
                <c:pt idx="2">
                  <c:v>Disability without violent relationship</c:v>
                </c:pt>
                <c:pt idx="3">
                  <c:v>Disability with violent relationship</c:v>
                </c:pt>
              </c:strCache>
            </c:strRef>
          </c:cat>
          <c:val>
            <c:numRef>
              <c:f>'YNG - self-rated health'!$C$6:$F$6</c:f>
              <c:numCache>
                <c:formatCode>0.0</c:formatCode>
                <c:ptCount val="4"/>
                <c:pt idx="0">
                  <c:v>7.4</c:v>
                </c:pt>
                <c:pt idx="1">
                  <c:v>14.4</c:v>
                </c:pt>
                <c:pt idx="2">
                  <c:v>45.1</c:v>
                </c:pt>
                <c:pt idx="3">
                  <c:v>70.8</c:v>
                </c:pt>
              </c:numCache>
            </c:numRef>
          </c:val>
          <c:extLst>
            <c:ext xmlns:c16="http://schemas.microsoft.com/office/drawing/2014/chart" uri="{C3380CC4-5D6E-409C-BE32-E72D297353CC}">
              <c16:uniqueId val="{00000000-C7CA-4915-B731-F12ABC6498F5}"/>
            </c:ext>
          </c:extLst>
        </c:ser>
        <c:dLbls>
          <c:showLegendKey val="0"/>
          <c:showVal val="0"/>
          <c:showCatName val="0"/>
          <c:showSerName val="0"/>
          <c:showPercent val="0"/>
          <c:showBubbleSize val="0"/>
        </c:dLbls>
        <c:gapWidth val="150"/>
        <c:overlap val="100"/>
        <c:axId val="220796944"/>
        <c:axId val="220797336"/>
      </c:barChart>
      <c:catAx>
        <c:axId val="22079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7336"/>
        <c:crosses val="autoZero"/>
        <c:auto val="1"/>
        <c:lblAlgn val="ctr"/>
        <c:lblOffset val="100"/>
        <c:noMultiLvlLbl val="0"/>
      </c:catAx>
      <c:valAx>
        <c:axId val="22079733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6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'YNG - self-rated health'!$B$27</c:f>
              <c:strCache>
                <c:ptCount val="1"/>
                <c:pt idx="0">
                  <c:v>Fair/Poor</c:v>
                </c:pt>
              </c:strCache>
            </c:strRef>
          </c:tx>
          <c:spPr>
            <a:solidFill>
              <a:srgbClr val="7030A0"/>
            </a:solidFill>
            <a:ln>
              <a:solidFill>
                <a:schemeClr val="bg1">
                  <a:lumMod val="75000"/>
                </a:schemeClr>
              </a:solidFill>
            </a:ln>
            <a:effectLst/>
          </c:spPr>
          <c:invertIfNegative val="0"/>
          <c:cat>
            <c:strRef>
              <c:f>'YNG - self-rated health'!$C$24:$F$24</c:f>
              <c:strCache>
                <c:ptCount val="4"/>
                <c:pt idx="0">
                  <c:v>No disability without partner abusive act</c:v>
                </c:pt>
                <c:pt idx="1">
                  <c:v>No disability with partner abusive act</c:v>
                </c:pt>
                <c:pt idx="2">
                  <c:v>Disability without partner abusive act</c:v>
                </c:pt>
                <c:pt idx="3">
                  <c:v>Disability with partner abusive act</c:v>
                </c:pt>
              </c:strCache>
            </c:strRef>
          </c:cat>
          <c:val>
            <c:numRef>
              <c:f>'YNG - self-rated health'!$C$27:$F$27</c:f>
              <c:numCache>
                <c:formatCode>General</c:formatCode>
                <c:ptCount val="4"/>
                <c:pt idx="0">
                  <c:v>5.3</c:v>
                </c:pt>
                <c:pt idx="1">
                  <c:v>12.5</c:v>
                </c:pt>
                <c:pt idx="2">
                  <c:v>42.9</c:v>
                </c:pt>
                <c:pt idx="3">
                  <c:v>66.2</c:v>
                </c:pt>
              </c:numCache>
            </c:numRef>
          </c:val>
          <c:extLst>
            <c:ext xmlns:c16="http://schemas.microsoft.com/office/drawing/2014/chart" uri="{C3380CC4-5D6E-409C-BE32-E72D297353CC}">
              <c16:uniqueId val="{00000000-EB2B-49AF-8F20-AB5A13A7E0F3}"/>
            </c:ext>
          </c:extLst>
        </c:ser>
        <c:dLbls>
          <c:showLegendKey val="0"/>
          <c:showVal val="0"/>
          <c:showCatName val="0"/>
          <c:showSerName val="0"/>
          <c:showPercent val="0"/>
          <c:showBubbleSize val="0"/>
        </c:dLbls>
        <c:gapWidth val="150"/>
        <c:overlap val="100"/>
        <c:axId val="220797728"/>
        <c:axId val="220798120"/>
      </c:barChart>
      <c:catAx>
        <c:axId val="22079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8120"/>
        <c:crosses val="autoZero"/>
        <c:auto val="1"/>
        <c:lblAlgn val="ctr"/>
        <c:lblOffset val="100"/>
        <c:noMultiLvlLbl val="0"/>
      </c:catAx>
      <c:valAx>
        <c:axId val="2207981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7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'MID - self-rated health'!$B$6</c:f>
              <c:strCache>
                <c:ptCount val="1"/>
                <c:pt idx="0">
                  <c:v>Fair/Poor</c:v>
                </c:pt>
              </c:strCache>
            </c:strRef>
          </c:tx>
          <c:spPr>
            <a:solidFill>
              <a:srgbClr val="7030A0"/>
            </a:solidFill>
            <a:ln>
              <a:solidFill>
                <a:schemeClr val="bg1">
                  <a:lumMod val="75000"/>
                </a:schemeClr>
              </a:solidFill>
            </a:ln>
            <a:effectLst/>
          </c:spPr>
          <c:invertIfNegative val="0"/>
          <c:cat>
            <c:strRef>
              <c:f>'MID - self-rated health'!$C$3:$F$3</c:f>
              <c:strCache>
                <c:ptCount val="4"/>
                <c:pt idx="0">
                  <c:v>No disability without violent relationship</c:v>
                </c:pt>
                <c:pt idx="1">
                  <c:v>No disability with violent relationship</c:v>
                </c:pt>
                <c:pt idx="2">
                  <c:v>Disability without violent relationship</c:v>
                </c:pt>
                <c:pt idx="3">
                  <c:v>Disability with violent relationship</c:v>
                </c:pt>
              </c:strCache>
            </c:strRef>
          </c:cat>
          <c:val>
            <c:numRef>
              <c:f>'MID - self-rated health'!$C$6:$F$6</c:f>
              <c:numCache>
                <c:formatCode>0.0</c:formatCode>
                <c:ptCount val="4"/>
                <c:pt idx="0">
                  <c:v>9.5</c:v>
                </c:pt>
                <c:pt idx="1">
                  <c:v>18.3</c:v>
                </c:pt>
                <c:pt idx="2">
                  <c:v>55.8</c:v>
                </c:pt>
                <c:pt idx="3">
                  <c:v>72.099999999999994</c:v>
                </c:pt>
              </c:numCache>
            </c:numRef>
          </c:val>
          <c:extLst>
            <c:ext xmlns:c16="http://schemas.microsoft.com/office/drawing/2014/chart" uri="{C3380CC4-5D6E-409C-BE32-E72D297353CC}">
              <c16:uniqueId val="{00000000-6E50-4617-A30A-F9BD922FB0B7}"/>
            </c:ext>
          </c:extLst>
        </c:ser>
        <c:dLbls>
          <c:showLegendKey val="0"/>
          <c:showVal val="0"/>
          <c:showCatName val="0"/>
          <c:showSerName val="0"/>
          <c:showPercent val="0"/>
          <c:showBubbleSize val="0"/>
        </c:dLbls>
        <c:gapWidth val="150"/>
        <c:overlap val="100"/>
        <c:axId val="220798904"/>
        <c:axId val="220945344"/>
      </c:barChart>
      <c:catAx>
        <c:axId val="22079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945344"/>
        <c:crosses val="autoZero"/>
        <c:auto val="1"/>
        <c:lblAlgn val="ctr"/>
        <c:lblOffset val="100"/>
        <c:noMultiLvlLbl val="0"/>
      </c:catAx>
      <c:valAx>
        <c:axId val="22094534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8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PF'!$D$3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PF'!$D$4:$D$10</c:f>
              <c:numCache>
                <c:formatCode>0.00</c:formatCode>
                <c:ptCount val="7"/>
                <c:pt idx="0">
                  <c:v>91.03</c:v>
                </c:pt>
                <c:pt idx="1">
                  <c:v>91.8</c:v>
                </c:pt>
                <c:pt idx="2">
                  <c:v>91.58</c:v>
                </c:pt>
                <c:pt idx="3">
                  <c:v>92.06</c:v>
                </c:pt>
                <c:pt idx="4">
                  <c:v>91.55</c:v>
                </c:pt>
                <c:pt idx="5">
                  <c:v>92.02</c:v>
                </c:pt>
                <c:pt idx="6">
                  <c:v>92.28</c:v>
                </c:pt>
              </c:numCache>
            </c:numRef>
          </c:val>
          <c:smooth val="0"/>
          <c:extLst>
            <c:ext xmlns:c16="http://schemas.microsoft.com/office/drawing/2014/chart" uri="{C3380CC4-5D6E-409C-BE32-E72D297353CC}">
              <c16:uniqueId val="{00000000-A2CF-4707-9836-E4080D93B478}"/>
            </c:ext>
          </c:extLst>
        </c:ser>
        <c:ser>
          <c:idx val="1"/>
          <c:order val="1"/>
          <c:tx>
            <c:strRef>
              <c:f>'YNG - SF36 PF'!$E$3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PF'!$E$4:$E$10</c:f>
              <c:numCache>
                <c:formatCode>0.00</c:formatCode>
                <c:ptCount val="7"/>
                <c:pt idx="0">
                  <c:v>86.27</c:v>
                </c:pt>
                <c:pt idx="1">
                  <c:v>88.56</c:v>
                </c:pt>
                <c:pt idx="2">
                  <c:v>87.67</c:v>
                </c:pt>
                <c:pt idx="3">
                  <c:v>89.38</c:v>
                </c:pt>
                <c:pt idx="4">
                  <c:v>87.83</c:v>
                </c:pt>
                <c:pt idx="5">
                  <c:v>88.61</c:v>
                </c:pt>
                <c:pt idx="6">
                  <c:v>88.06</c:v>
                </c:pt>
              </c:numCache>
            </c:numRef>
          </c:val>
          <c:smooth val="0"/>
          <c:extLst>
            <c:ext xmlns:c16="http://schemas.microsoft.com/office/drawing/2014/chart" uri="{C3380CC4-5D6E-409C-BE32-E72D297353CC}">
              <c16:uniqueId val="{00000001-A2CF-4707-9836-E4080D93B478}"/>
            </c:ext>
          </c:extLst>
        </c:ser>
        <c:ser>
          <c:idx val="2"/>
          <c:order val="2"/>
          <c:tx>
            <c:strRef>
              <c:f>'YNG - SF36 PF'!$F$3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PF'!$F$4:$F$10</c:f>
              <c:numCache>
                <c:formatCode>0.00</c:formatCode>
                <c:ptCount val="7"/>
                <c:pt idx="0">
                  <c:v>62.35</c:v>
                </c:pt>
                <c:pt idx="1">
                  <c:v>62.75</c:v>
                </c:pt>
                <c:pt idx="2">
                  <c:v>56.8</c:v>
                </c:pt>
                <c:pt idx="3">
                  <c:v>64.39</c:v>
                </c:pt>
                <c:pt idx="4">
                  <c:v>50.14</c:v>
                </c:pt>
                <c:pt idx="5">
                  <c:v>57.55</c:v>
                </c:pt>
                <c:pt idx="6">
                  <c:v>59.61</c:v>
                </c:pt>
              </c:numCache>
            </c:numRef>
          </c:val>
          <c:smooth val="0"/>
          <c:extLst>
            <c:ext xmlns:c16="http://schemas.microsoft.com/office/drawing/2014/chart" uri="{C3380CC4-5D6E-409C-BE32-E72D297353CC}">
              <c16:uniqueId val="{00000002-A2CF-4707-9836-E4080D93B478}"/>
            </c:ext>
          </c:extLst>
        </c:ser>
        <c:ser>
          <c:idx val="3"/>
          <c:order val="3"/>
          <c:tx>
            <c:strRef>
              <c:f>'YNG - SF36 PF'!$G$3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PF'!$G$4:$G$10</c:f>
              <c:numCache>
                <c:formatCode>0.00</c:formatCode>
                <c:ptCount val="7"/>
                <c:pt idx="0">
                  <c:v>57.26</c:v>
                </c:pt>
                <c:pt idx="1">
                  <c:v>57.12</c:v>
                </c:pt>
                <c:pt idx="2">
                  <c:v>50.3</c:v>
                </c:pt>
                <c:pt idx="3">
                  <c:v>53.14</c:v>
                </c:pt>
                <c:pt idx="4">
                  <c:v>47.03</c:v>
                </c:pt>
                <c:pt idx="5">
                  <c:v>44.48</c:v>
                </c:pt>
                <c:pt idx="6">
                  <c:v>43.65</c:v>
                </c:pt>
              </c:numCache>
            </c:numRef>
          </c:val>
          <c:smooth val="0"/>
          <c:extLst>
            <c:ext xmlns:c16="http://schemas.microsoft.com/office/drawing/2014/chart" uri="{C3380CC4-5D6E-409C-BE32-E72D297353CC}">
              <c16:uniqueId val="{00000003-A2CF-4707-9836-E4080D93B478}"/>
            </c:ext>
          </c:extLst>
        </c:ser>
        <c:dLbls>
          <c:showLegendKey val="0"/>
          <c:showVal val="0"/>
          <c:showCatName val="0"/>
          <c:showSerName val="0"/>
          <c:showPercent val="0"/>
          <c:showBubbleSize val="0"/>
        </c:dLbls>
        <c:marker val="1"/>
        <c:smooth val="0"/>
        <c:axId val="220946128"/>
        <c:axId val="220946520"/>
      </c:lineChart>
      <c:catAx>
        <c:axId val="22094612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946520"/>
        <c:crosses val="autoZero"/>
        <c:auto val="1"/>
        <c:lblAlgn val="ctr"/>
        <c:lblOffset val="100"/>
        <c:noMultiLvlLbl val="0"/>
      </c:catAx>
      <c:valAx>
        <c:axId val="220946520"/>
        <c:scaling>
          <c:orientation val="minMax"/>
          <c:max val="95"/>
          <c:min val="4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946128"/>
        <c:crosses val="autoZero"/>
        <c:crossBetween val="between"/>
        <c:majorUnit val="5"/>
      </c:valAx>
      <c:spPr>
        <a:noFill/>
        <a:ln>
          <a:noFill/>
        </a:ln>
        <a:effectLst/>
      </c:spPr>
    </c:plotArea>
    <c:legend>
      <c:legendPos val="b"/>
      <c:layout>
        <c:manualLayout>
          <c:xMode val="edge"/>
          <c:yMode val="edge"/>
          <c:x val="0.1513685984361216"/>
          <c:y val="0.91027390049150259"/>
          <c:w val="0.8154725369056321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PF'!$D$30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PF'!$D$31:$D$34</c:f>
              <c:numCache>
                <c:formatCode>0.00</c:formatCode>
                <c:ptCount val="4"/>
                <c:pt idx="0">
                  <c:v>92.06</c:v>
                </c:pt>
                <c:pt idx="1">
                  <c:v>91.78</c:v>
                </c:pt>
                <c:pt idx="2">
                  <c:v>92.6</c:v>
                </c:pt>
                <c:pt idx="3">
                  <c:v>93.13</c:v>
                </c:pt>
              </c:numCache>
            </c:numRef>
          </c:val>
          <c:smooth val="0"/>
          <c:extLst>
            <c:ext xmlns:c16="http://schemas.microsoft.com/office/drawing/2014/chart" uri="{C3380CC4-5D6E-409C-BE32-E72D297353CC}">
              <c16:uniqueId val="{00000000-1906-41FB-8BC1-5D2D27C43768}"/>
            </c:ext>
          </c:extLst>
        </c:ser>
        <c:ser>
          <c:idx val="1"/>
          <c:order val="1"/>
          <c:tx>
            <c:strRef>
              <c:f>'YNG - SF36 PF'!$E$30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PF'!$E$31:$E$34</c:f>
              <c:numCache>
                <c:formatCode>0.00</c:formatCode>
                <c:ptCount val="4"/>
                <c:pt idx="0">
                  <c:v>90.5</c:v>
                </c:pt>
                <c:pt idx="1">
                  <c:v>89.26</c:v>
                </c:pt>
                <c:pt idx="2">
                  <c:v>89.68</c:v>
                </c:pt>
                <c:pt idx="3">
                  <c:v>89.61</c:v>
                </c:pt>
              </c:numCache>
            </c:numRef>
          </c:val>
          <c:smooth val="0"/>
          <c:extLst>
            <c:ext xmlns:c16="http://schemas.microsoft.com/office/drawing/2014/chart" uri="{C3380CC4-5D6E-409C-BE32-E72D297353CC}">
              <c16:uniqueId val="{00000001-1906-41FB-8BC1-5D2D27C43768}"/>
            </c:ext>
          </c:extLst>
        </c:ser>
        <c:ser>
          <c:idx val="2"/>
          <c:order val="2"/>
          <c:tx>
            <c:strRef>
              <c:f>'YNG - SF36 PF'!$F$30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PF'!$F$31:$F$34</c:f>
              <c:numCache>
                <c:formatCode>0.00</c:formatCode>
                <c:ptCount val="4"/>
                <c:pt idx="0">
                  <c:v>61.11</c:v>
                </c:pt>
                <c:pt idx="1">
                  <c:v>49.25</c:v>
                </c:pt>
                <c:pt idx="2">
                  <c:v>58.56</c:v>
                </c:pt>
                <c:pt idx="3">
                  <c:v>59.43</c:v>
                </c:pt>
              </c:numCache>
            </c:numRef>
          </c:val>
          <c:smooth val="0"/>
          <c:extLst>
            <c:ext xmlns:c16="http://schemas.microsoft.com/office/drawing/2014/chart" uri="{C3380CC4-5D6E-409C-BE32-E72D297353CC}">
              <c16:uniqueId val="{00000002-1906-41FB-8BC1-5D2D27C43768}"/>
            </c:ext>
          </c:extLst>
        </c:ser>
        <c:ser>
          <c:idx val="3"/>
          <c:order val="3"/>
          <c:tx>
            <c:strRef>
              <c:f>'YNG - SF36 PF'!$G$30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PF'!$G$31:$G$34</c:f>
              <c:numCache>
                <c:formatCode>0.00</c:formatCode>
                <c:ptCount val="4"/>
                <c:pt idx="0">
                  <c:v>67.930000000000007</c:v>
                </c:pt>
                <c:pt idx="1">
                  <c:v>48.7</c:v>
                </c:pt>
                <c:pt idx="2">
                  <c:v>46.62</c:v>
                </c:pt>
                <c:pt idx="3">
                  <c:v>47.62</c:v>
                </c:pt>
              </c:numCache>
            </c:numRef>
          </c:val>
          <c:smooth val="0"/>
          <c:extLst>
            <c:ext xmlns:c16="http://schemas.microsoft.com/office/drawing/2014/chart" uri="{C3380CC4-5D6E-409C-BE32-E72D297353CC}">
              <c16:uniqueId val="{00000003-1906-41FB-8BC1-5D2D27C43768}"/>
            </c:ext>
          </c:extLst>
        </c:ser>
        <c:dLbls>
          <c:showLegendKey val="0"/>
          <c:showVal val="0"/>
          <c:showCatName val="0"/>
          <c:showSerName val="0"/>
          <c:showPercent val="0"/>
          <c:showBubbleSize val="0"/>
        </c:dLbls>
        <c:marker val="1"/>
        <c:smooth val="0"/>
        <c:axId val="220947304"/>
        <c:axId val="220947696"/>
      </c:lineChart>
      <c:catAx>
        <c:axId val="22094730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947696"/>
        <c:crosses val="autoZero"/>
        <c:auto val="1"/>
        <c:lblAlgn val="ctr"/>
        <c:lblOffset val="100"/>
        <c:noMultiLvlLbl val="0"/>
      </c:catAx>
      <c:valAx>
        <c:axId val="220947696"/>
        <c:scaling>
          <c:orientation val="minMax"/>
          <c:max val="95"/>
          <c:min val="4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947304"/>
        <c:crosses val="autoZero"/>
        <c:crossBetween val="between"/>
        <c:majorUnit val="5"/>
      </c:valAx>
      <c:spPr>
        <a:noFill/>
        <a:ln>
          <a:noFill/>
        </a:ln>
        <a:effectLst/>
      </c:spPr>
    </c:plotArea>
    <c:legend>
      <c:legendPos val="b"/>
      <c:layout>
        <c:manualLayout>
          <c:xMode val="edge"/>
          <c:yMode val="edge"/>
          <c:x val="0.13294367452905081"/>
          <c:y val="0.90792813459893873"/>
          <c:w val="0.82573684770679967"/>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SF36 PF'!$D$3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PF'!$D$4:$D$10</c:f>
              <c:numCache>
                <c:formatCode>General</c:formatCode>
                <c:ptCount val="7"/>
                <c:pt idx="0">
                  <c:v>87.36</c:v>
                </c:pt>
                <c:pt idx="3" formatCode="0.00">
                  <c:v>82.7</c:v>
                </c:pt>
                <c:pt idx="4" formatCode="0.00">
                  <c:v>82.72</c:v>
                </c:pt>
                <c:pt idx="5" formatCode="0.00">
                  <c:v>81.099999999999994</c:v>
                </c:pt>
                <c:pt idx="6" formatCode="0.00">
                  <c:v>79.81</c:v>
                </c:pt>
              </c:numCache>
            </c:numRef>
          </c:val>
          <c:smooth val="0"/>
          <c:extLst>
            <c:ext xmlns:c16="http://schemas.microsoft.com/office/drawing/2014/chart" uri="{C3380CC4-5D6E-409C-BE32-E72D297353CC}">
              <c16:uniqueId val="{00000000-3558-4408-8408-4B1FB2DAE536}"/>
            </c:ext>
          </c:extLst>
        </c:ser>
        <c:ser>
          <c:idx val="1"/>
          <c:order val="1"/>
          <c:tx>
            <c:strRef>
              <c:f>'MID - SF36 PF'!$E$3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PF'!$E$4:$E$10</c:f>
              <c:numCache>
                <c:formatCode>General</c:formatCode>
                <c:ptCount val="7"/>
                <c:pt idx="0">
                  <c:v>81.97</c:v>
                </c:pt>
                <c:pt idx="3" formatCode="0.00">
                  <c:v>76.48</c:v>
                </c:pt>
                <c:pt idx="4" formatCode="0.00">
                  <c:v>76.2</c:v>
                </c:pt>
                <c:pt idx="5" formatCode="0.00">
                  <c:v>74.63</c:v>
                </c:pt>
                <c:pt idx="6" formatCode="0.00">
                  <c:v>73.95</c:v>
                </c:pt>
              </c:numCache>
            </c:numRef>
          </c:val>
          <c:smooth val="0"/>
          <c:extLst>
            <c:ext xmlns:c16="http://schemas.microsoft.com/office/drawing/2014/chart" uri="{C3380CC4-5D6E-409C-BE32-E72D297353CC}">
              <c16:uniqueId val="{00000001-3558-4408-8408-4B1FB2DAE536}"/>
            </c:ext>
          </c:extLst>
        </c:ser>
        <c:ser>
          <c:idx val="2"/>
          <c:order val="2"/>
          <c:tx>
            <c:strRef>
              <c:f>'MID - SF36 PF'!$F$3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PF'!$F$4:$F$10</c:f>
              <c:numCache>
                <c:formatCode>General</c:formatCode>
                <c:ptCount val="7"/>
                <c:pt idx="0">
                  <c:v>46.91</c:v>
                </c:pt>
                <c:pt idx="3" formatCode="0.00">
                  <c:v>45.41</c:v>
                </c:pt>
                <c:pt idx="4" formatCode="0.00">
                  <c:v>43.82</c:v>
                </c:pt>
                <c:pt idx="5" formatCode="0.00">
                  <c:v>41.7</c:v>
                </c:pt>
                <c:pt idx="6" formatCode="0.00">
                  <c:v>42.05</c:v>
                </c:pt>
              </c:numCache>
            </c:numRef>
          </c:val>
          <c:smooth val="0"/>
          <c:extLst>
            <c:ext xmlns:c16="http://schemas.microsoft.com/office/drawing/2014/chart" uri="{C3380CC4-5D6E-409C-BE32-E72D297353CC}">
              <c16:uniqueId val="{00000002-3558-4408-8408-4B1FB2DAE536}"/>
            </c:ext>
          </c:extLst>
        </c:ser>
        <c:ser>
          <c:idx val="3"/>
          <c:order val="3"/>
          <c:tx>
            <c:strRef>
              <c:f>'MID - SF36 PF'!$G$3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PF'!$G$4:$G$10</c:f>
              <c:numCache>
                <c:formatCode>General</c:formatCode>
                <c:ptCount val="7"/>
                <c:pt idx="0">
                  <c:v>41.85</c:v>
                </c:pt>
                <c:pt idx="3" formatCode="0.00">
                  <c:v>42.14</c:v>
                </c:pt>
                <c:pt idx="4" formatCode="0.00">
                  <c:v>37.61</c:v>
                </c:pt>
                <c:pt idx="5" formatCode="0.00">
                  <c:v>37.51</c:v>
                </c:pt>
                <c:pt idx="6" formatCode="0.00">
                  <c:v>39.659999999999997</c:v>
                </c:pt>
              </c:numCache>
            </c:numRef>
          </c:val>
          <c:smooth val="0"/>
          <c:extLst>
            <c:ext xmlns:c16="http://schemas.microsoft.com/office/drawing/2014/chart" uri="{C3380CC4-5D6E-409C-BE32-E72D297353CC}">
              <c16:uniqueId val="{00000003-3558-4408-8408-4B1FB2DAE536}"/>
            </c:ext>
          </c:extLst>
        </c:ser>
        <c:dLbls>
          <c:showLegendKey val="0"/>
          <c:showVal val="0"/>
          <c:showCatName val="0"/>
          <c:showSerName val="0"/>
          <c:showPercent val="0"/>
          <c:showBubbleSize val="0"/>
        </c:dLbls>
        <c:marker val="1"/>
        <c:smooth val="0"/>
        <c:axId val="220948872"/>
        <c:axId val="221161120"/>
      </c:lineChart>
      <c:catAx>
        <c:axId val="22094887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161120"/>
        <c:crosses val="autoZero"/>
        <c:auto val="1"/>
        <c:lblAlgn val="ctr"/>
        <c:lblOffset val="100"/>
        <c:noMultiLvlLbl val="0"/>
      </c:catAx>
      <c:valAx>
        <c:axId val="221161120"/>
        <c:scaling>
          <c:orientation val="minMax"/>
          <c:min val="35"/>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948872"/>
        <c:crosses val="autoZero"/>
        <c:crossBetween val="between"/>
        <c:majorUnit val="5"/>
      </c:valAx>
      <c:spPr>
        <a:noFill/>
        <a:ln>
          <a:noFill/>
        </a:ln>
        <a:effectLst/>
      </c:spPr>
    </c:plotArea>
    <c:legend>
      <c:legendPos val="b"/>
      <c:layout>
        <c:manualLayout>
          <c:xMode val="edge"/>
          <c:yMode val="edge"/>
          <c:x val="0.1513685984361216"/>
          <c:y val="0.91027390049150259"/>
          <c:w val="0.8287674626756299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K10'!$D$3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K10'!$C$4:$C$7</c:f>
              <c:strCache>
                <c:ptCount val="4"/>
                <c:pt idx="0">
                  <c:v>2013
(18-23 years)</c:v>
                </c:pt>
                <c:pt idx="1">
                  <c:v>2014
(19-24 years)</c:v>
                </c:pt>
                <c:pt idx="2">
                  <c:v>2015
(20-25 years)</c:v>
                </c:pt>
                <c:pt idx="3">
                  <c:v>2016
(21-26 years)</c:v>
                </c:pt>
              </c:strCache>
            </c:strRef>
          </c:cat>
          <c:val>
            <c:numRef>
              <c:f>'NYC - K10'!$D$4:$D$7</c:f>
              <c:numCache>
                <c:formatCode>0.00</c:formatCode>
                <c:ptCount val="4"/>
                <c:pt idx="0">
                  <c:v>22.21</c:v>
                </c:pt>
                <c:pt idx="1">
                  <c:v>21.38</c:v>
                </c:pt>
                <c:pt idx="2">
                  <c:v>20.49</c:v>
                </c:pt>
                <c:pt idx="3">
                  <c:v>19.96</c:v>
                </c:pt>
              </c:numCache>
            </c:numRef>
          </c:val>
          <c:smooth val="0"/>
          <c:extLst>
            <c:ext xmlns:c16="http://schemas.microsoft.com/office/drawing/2014/chart" uri="{C3380CC4-5D6E-409C-BE32-E72D297353CC}">
              <c16:uniqueId val="{00000000-50E5-4B0E-84BF-0499B4B385E1}"/>
            </c:ext>
          </c:extLst>
        </c:ser>
        <c:ser>
          <c:idx val="1"/>
          <c:order val="1"/>
          <c:tx>
            <c:strRef>
              <c:f>'NYC - K10'!$E$3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'NYC - K10'!$C$4:$C$7</c:f>
              <c:strCache>
                <c:ptCount val="4"/>
                <c:pt idx="0">
                  <c:v>2013
(18-23 years)</c:v>
                </c:pt>
                <c:pt idx="1">
                  <c:v>2014
(19-24 years)</c:v>
                </c:pt>
                <c:pt idx="2">
                  <c:v>2015
(20-25 years)</c:v>
                </c:pt>
                <c:pt idx="3">
                  <c:v>2016
(21-26 years)</c:v>
                </c:pt>
              </c:strCache>
            </c:strRef>
          </c:cat>
          <c:val>
            <c:numRef>
              <c:f>'NYC - K10'!$E$4:$E$7</c:f>
              <c:numCache>
                <c:formatCode>0.00</c:formatCode>
                <c:ptCount val="4"/>
                <c:pt idx="0">
                  <c:v>26.51</c:v>
                </c:pt>
                <c:pt idx="1">
                  <c:v>25.62</c:v>
                </c:pt>
                <c:pt idx="2">
                  <c:v>24.75</c:v>
                </c:pt>
                <c:pt idx="3">
                  <c:v>23.88</c:v>
                </c:pt>
              </c:numCache>
            </c:numRef>
          </c:val>
          <c:smooth val="0"/>
          <c:extLst>
            <c:ext xmlns:c16="http://schemas.microsoft.com/office/drawing/2014/chart" uri="{C3380CC4-5D6E-409C-BE32-E72D297353CC}">
              <c16:uniqueId val="{00000001-50E5-4B0E-84BF-0499B4B385E1}"/>
            </c:ext>
          </c:extLst>
        </c:ser>
        <c:ser>
          <c:idx val="2"/>
          <c:order val="2"/>
          <c:tx>
            <c:strRef>
              <c:f>'NYC - K10'!$F$3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K10'!$C$4:$C$7</c:f>
              <c:strCache>
                <c:ptCount val="4"/>
                <c:pt idx="0">
                  <c:v>2013
(18-23 years)</c:v>
                </c:pt>
                <c:pt idx="1">
                  <c:v>2014
(19-24 years)</c:v>
                </c:pt>
                <c:pt idx="2">
                  <c:v>2015
(20-25 years)</c:v>
                </c:pt>
                <c:pt idx="3">
                  <c:v>2016
(21-26 years)</c:v>
                </c:pt>
              </c:strCache>
            </c:strRef>
          </c:cat>
          <c:val>
            <c:numRef>
              <c:f>'NYC - K10'!$F$4:$F$7</c:f>
              <c:numCache>
                <c:formatCode>0.00</c:formatCode>
                <c:ptCount val="4"/>
                <c:pt idx="0">
                  <c:v>29.88</c:v>
                </c:pt>
                <c:pt idx="1">
                  <c:v>28.16</c:v>
                </c:pt>
                <c:pt idx="2">
                  <c:v>26.86</c:v>
                </c:pt>
                <c:pt idx="3">
                  <c:v>25.98</c:v>
                </c:pt>
              </c:numCache>
            </c:numRef>
          </c:val>
          <c:smooth val="0"/>
          <c:extLst>
            <c:ext xmlns:c16="http://schemas.microsoft.com/office/drawing/2014/chart" uri="{C3380CC4-5D6E-409C-BE32-E72D297353CC}">
              <c16:uniqueId val="{00000002-50E5-4B0E-84BF-0499B4B385E1}"/>
            </c:ext>
          </c:extLst>
        </c:ser>
        <c:ser>
          <c:idx val="3"/>
          <c:order val="3"/>
          <c:tx>
            <c:strRef>
              <c:f>'NYC - K10'!$G$3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K10'!$C$4:$C$7</c:f>
              <c:strCache>
                <c:ptCount val="4"/>
                <c:pt idx="0">
                  <c:v>2013
(18-23 years)</c:v>
                </c:pt>
                <c:pt idx="1">
                  <c:v>2014
(19-24 years)</c:v>
                </c:pt>
                <c:pt idx="2">
                  <c:v>2015
(20-25 years)</c:v>
                </c:pt>
                <c:pt idx="3">
                  <c:v>2016
(21-26 years)</c:v>
                </c:pt>
              </c:strCache>
            </c:strRef>
          </c:cat>
          <c:val>
            <c:numRef>
              <c:f>'NYC - K10'!$G$4:$G$7</c:f>
              <c:numCache>
                <c:formatCode>0.00</c:formatCode>
                <c:ptCount val="4"/>
                <c:pt idx="0">
                  <c:v>34.53</c:v>
                </c:pt>
                <c:pt idx="1">
                  <c:v>33.78</c:v>
                </c:pt>
                <c:pt idx="2">
                  <c:v>30.88</c:v>
                </c:pt>
                <c:pt idx="3">
                  <c:v>29.19</c:v>
                </c:pt>
              </c:numCache>
            </c:numRef>
          </c:val>
          <c:smooth val="0"/>
          <c:extLst>
            <c:ext xmlns:c16="http://schemas.microsoft.com/office/drawing/2014/chart" uri="{C3380CC4-5D6E-409C-BE32-E72D297353CC}">
              <c16:uniqueId val="{00000003-50E5-4B0E-84BF-0499B4B385E1}"/>
            </c:ext>
          </c:extLst>
        </c:ser>
        <c:dLbls>
          <c:showLegendKey val="0"/>
          <c:showVal val="0"/>
          <c:showCatName val="0"/>
          <c:showSerName val="0"/>
          <c:showPercent val="0"/>
          <c:showBubbleSize val="0"/>
        </c:dLbls>
        <c:marker val="1"/>
        <c:smooth val="0"/>
        <c:axId val="221161904"/>
        <c:axId val="221162296"/>
      </c:lineChart>
      <c:catAx>
        <c:axId val="22116190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162296"/>
        <c:crosses val="autoZero"/>
        <c:auto val="1"/>
        <c:lblAlgn val="ctr"/>
        <c:lblOffset val="100"/>
        <c:noMultiLvlLbl val="0"/>
      </c:catAx>
      <c:valAx>
        <c:axId val="221162296"/>
        <c:scaling>
          <c:orientation val="minMax"/>
          <c:min val="18"/>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K10 Score (mean)</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161904"/>
        <c:crosses val="autoZero"/>
        <c:crossBetween val="between"/>
      </c:valAx>
      <c:spPr>
        <a:noFill/>
        <a:ln>
          <a:noFill/>
        </a:ln>
        <a:effectLst/>
      </c:spPr>
    </c:plotArea>
    <c:legend>
      <c:legendPos val="b"/>
      <c:layout>
        <c:manualLayout>
          <c:xMode val="edge"/>
          <c:yMode val="edge"/>
          <c:x val="0.1513685984361216"/>
          <c:y val="0.91027390049150259"/>
          <c:w val="0.81104089498229959"/>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K10'!$D$30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K10'!$C$31:$C$33</c:f>
              <c:strCache>
                <c:ptCount val="3"/>
                <c:pt idx="0">
                  <c:v>2014
(19-24 years)</c:v>
                </c:pt>
                <c:pt idx="1">
                  <c:v>2015
(20-25 years)</c:v>
                </c:pt>
                <c:pt idx="2">
                  <c:v>2016
(21-26 years)</c:v>
                </c:pt>
              </c:strCache>
            </c:strRef>
          </c:cat>
          <c:val>
            <c:numRef>
              <c:f>'NYC - K10'!$D$31:$D$33</c:f>
              <c:numCache>
                <c:formatCode>0.00</c:formatCode>
                <c:ptCount val="3"/>
                <c:pt idx="0">
                  <c:v>20.079999999999998</c:v>
                </c:pt>
                <c:pt idx="1">
                  <c:v>19.22</c:v>
                </c:pt>
                <c:pt idx="2">
                  <c:v>18.48</c:v>
                </c:pt>
              </c:numCache>
            </c:numRef>
          </c:val>
          <c:smooth val="0"/>
          <c:extLst>
            <c:ext xmlns:c16="http://schemas.microsoft.com/office/drawing/2014/chart" uri="{C3380CC4-5D6E-409C-BE32-E72D297353CC}">
              <c16:uniqueId val="{00000000-4F5A-449C-A29F-C190186CA51A}"/>
            </c:ext>
          </c:extLst>
        </c:ser>
        <c:ser>
          <c:idx val="1"/>
          <c:order val="1"/>
          <c:tx>
            <c:strRef>
              <c:f>'NYC - K10'!$E$30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'NYC - K10'!$C$31:$C$33</c:f>
              <c:strCache>
                <c:ptCount val="3"/>
                <c:pt idx="0">
                  <c:v>2014
(19-24 years)</c:v>
                </c:pt>
                <c:pt idx="1">
                  <c:v>2015
(20-25 years)</c:v>
                </c:pt>
                <c:pt idx="2">
                  <c:v>2016
(21-26 years)</c:v>
                </c:pt>
              </c:strCache>
            </c:strRef>
          </c:cat>
          <c:val>
            <c:numRef>
              <c:f>'NYC - K10'!$E$31:$E$33</c:f>
              <c:numCache>
                <c:formatCode>0.00</c:formatCode>
                <c:ptCount val="3"/>
                <c:pt idx="0">
                  <c:v>24.52</c:v>
                </c:pt>
                <c:pt idx="1">
                  <c:v>23.09</c:v>
                </c:pt>
                <c:pt idx="2">
                  <c:v>22.45</c:v>
                </c:pt>
              </c:numCache>
            </c:numRef>
          </c:val>
          <c:smooth val="0"/>
          <c:extLst>
            <c:ext xmlns:c16="http://schemas.microsoft.com/office/drawing/2014/chart" uri="{C3380CC4-5D6E-409C-BE32-E72D297353CC}">
              <c16:uniqueId val="{00000001-4F5A-449C-A29F-C190186CA51A}"/>
            </c:ext>
          </c:extLst>
        </c:ser>
        <c:ser>
          <c:idx val="2"/>
          <c:order val="2"/>
          <c:tx>
            <c:strRef>
              <c:f>'NYC - K10'!$F$30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K10'!$C$31:$C$33</c:f>
              <c:strCache>
                <c:ptCount val="3"/>
                <c:pt idx="0">
                  <c:v>2014
(19-24 years)</c:v>
                </c:pt>
                <c:pt idx="1">
                  <c:v>2015
(20-25 years)</c:v>
                </c:pt>
                <c:pt idx="2">
                  <c:v>2016
(21-26 years)</c:v>
                </c:pt>
              </c:strCache>
            </c:strRef>
          </c:cat>
          <c:val>
            <c:numRef>
              <c:f>'NYC - K10'!$F$31:$F$33</c:f>
              <c:numCache>
                <c:formatCode>0.00</c:formatCode>
                <c:ptCount val="3"/>
                <c:pt idx="0">
                  <c:v>27.08</c:v>
                </c:pt>
                <c:pt idx="1">
                  <c:v>24.37</c:v>
                </c:pt>
                <c:pt idx="2">
                  <c:v>22.59</c:v>
                </c:pt>
              </c:numCache>
            </c:numRef>
          </c:val>
          <c:smooth val="0"/>
          <c:extLst>
            <c:ext xmlns:c16="http://schemas.microsoft.com/office/drawing/2014/chart" uri="{C3380CC4-5D6E-409C-BE32-E72D297353CC}">
              <c16:uniqueId val="{00000002-4F5A-449C-A29F-C190186CA51A}"/>
            </c:ext>
          </c:extLst>
        </c:ser>
        <c:ser>
          <c:idx val="3"/>
          <c:order val="3"/>
          <c:tx>
            <c:strRef>
              <c:f>'NYC - K10'!$G$30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K10'!$C$31:$C$33</c:f>
              <c:strCache>
                <c:ptCount val="3"/>
                <c:pt idx="0">
                  <c:v>2014
(19-24 years)</c:v>
                </c:pt>
                <c:pt idx="1">
                  <c:v>2015
(20-25 years)</c:v>
                </c:pt>
                <c:pt idx="2">
                  <c:v>2016
(21-26 years)</c:v>
                </c:pt>
              </c:strCache>
            </c:strRef>
          </c:cat>
          <c:val>
            <c:numRef>
              <c:f>'NYC - K10'!$G$31:$G$33</c:f>
              <c:numCache>
                <c:formatCode>0.00</c:formatCode>
                <c:ptCount val="3"/>
                <c:pt idx="0">
                  <c:v>31.87</c:v>
                </c:pt>
                <c:pt idx="1">
                  <c:v>29.78</c:v>
                </c:pt>
                <c:pt idx="2">
                  <c:v>28.68</c:v>
                </c:pt>
              </c:numCache>
            </c:numRef>
          </c:val>
          <c:smooth val="0"/>
          <c:extLst>
            <c:ext xmlns:c16="http://schemas.microsoft.com/office/drawing/2014/chart" uri="{C3380CC4-5D6E-409C-BE32-E72D297353CC}">
              <c16:uniqueId val="{00000003-4F5A-449C-A29F-C190186CA51A}"/>
            </c:ext>
          </c:extLst>
        </c:ser>
        <c:dLbls>
          <c:showLegendKey val="0"/>
          <c:showVal val="0"/>
          <c:showCatName val="0"/>
          <c:showSerName val="0"/>
          <c:showPercent val="0"/>
          <c:showBubbleSize val="0"/>
        </c:dLbls>
        <c:marker val="1"/>
        <c:smooth val="0"/>
        <c:axId val="221163080"/>
        <c:axId val="221163472"/>
      </c:lineChart>
      <c:catAx>
        <c:axId val="22116308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163472"/>
        <c:crosses val="autoZero"/>
        <c:auto val="1"/>
        <c:lblAlgn val="ctr"/>
        <c:lblOffset val="100"/>
        <c:noMultiLvlLbl val="0"/>
      </c:catAx>
      <c:valAx>
        <c:axId val="221163472"/>
        <c:scaling>
          <c:orientation val="minMax"/>
          <c:max val="36"/>
          <c:min val="18"/>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K10 Score (mean)</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163080"/>
        <c:crosses val="autoZero"/>
        <c:crossBetween val="between"/>
        <c:majorUnit val="2"/>
      </c:valAx>
      <c:spPr>
        <a:noFill/>
        <a:ln>
          <a:noFill/>
        </a:ln>
        <a:effectLst/>
      </c:spPr>
    </c:plotArea>
    <c:legend>
      <c:legendPos val="b"/>
      <c:layout>
        <c:manualLayout>
          <c:xMode val="edge"/>
          <c:yMode val="edge"/>
          <c:x val="0.12147671381538198"/>
          <c:y val="0.91027390049150259"/>
          <c:w val="0.81687356386013454"/>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MH'!$D$3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MH'!$C$4:$C$10</c:f>
              <c:strCache>
                <c:ptCount val="7"/>
                <c:pt idx="0">
                  <c:v>1996
(18-23 years)</c:v>
                </c:pt>
                <c:pt idx="1">
                  <c:v>2000
(22-27 years)</c:v>
                </c:pt>
                <c:pt idx="2">
                  <c:v>2003
(25-30 years)</c:v>
                </c:pt>
                <c:pt idx="3">
                  <c:v>2006
(28-33 years)</c:v>
                </c:pt>
                <c:pt idx="4">
                  <c:v>2009
(31-36 years)</c:v>
                </c:pt>
                <c:pt idx="5">
                  <c:v>2012
(34-39 years)</c:v>
                </c:pt>
                <c:pt idx="6">
                  <c:v>2015
(37-42 years)</c:v>
                </c:pt>
              </c:strCache>
            </c:strRef>
          </c:cat>
          <c:val>
            <c:numRef>
              <c:f>'YNG - SF36 MH'!$D$4:$D$10</c:f>
              <c:numCache>
                <c:formatCode>0.00</c:formatCode>
                <c:ptCount val="7"/>
                <c:pt idx="0">
                  <c:v>69.180000000000007</c:v>
                </c:pt>
                <c:pt idx="1">
                  <c:v>69.3</c:v>
                </c:pt>
                <c:pt idx="2">
                  <c:v>71.5</c:v>
                </c:pt>
                <c:pt idx="3">
                  <c:v>73.45</c:v>
                </c:pt>
                <c:pt idx="4">
                  <c:v>74.099999999999994</c:v>
                </c:pt>
                <c:pt idx="5">
                  <c:v>74.55</c:v>
                </c:pt>
                <c:pt idx="6">
                  <c:v>73.42</c:v>
                </c:pt>
              </c:numCache>
            </c:numRef>
          </c:val>
          <c:smooth val="0"/>
          <c:extLst>
            <c:ext xmlns:c16="http://schemas.microsoft.com/office/drawing/2014/chart" uri="{C3380CC4-5D6E-409C-BE32-E72D297353CC}">
              <c16:uniqueId val="{00000000-43D7-4AA9-8CE1-38FD63B3D57C}"/>
            </c:ext>
          </c:extLst>
        </c:ser>
        <c:ser>
          <c:idx val="1"/>
          <c:order val="1"/>
          <c:tx>
            <c:strRef>
              <c:f>'YNG - SF36 MH'!$E$3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SF36 MH'!$C$4:$C$10</c:f>
              <c:strCache>
                <c:ptCount val="7"/>
                <c:pt idx="0">
                  <c:v>1996
(18-23 years)</c:v>
                </c:pt>
                <c:pt idx="1">
                  <c:v>2000
(22-27 years)</c:v>
                </c:pt>
                <c:pt idx="2">
                  <c:v>2003
(25-30 years)</c:v>
                </c:pt>
                <c:pt idx="3">
                  <c:v>2006
(28-33 years)</c:v>
                </c:pt>
                <c:pt idx="4">
                  <c:v>2009
(31-36 years)</c:v>
                </c:pt>
                <c:pt idx="5">
                  <c:v>2012
(34-39 years)</c:v>
                </c:pt>
                <c:pt idx="6">
                  <c:v>2015
(37-42 years)</c:v>
                </c:pt>
              </c:strCache>
            </c:strRef>
          </c:cat>
          <c:val>
            <c:numRef>
              <c:f>'YNG - SF36 MH'!$E$4:$E$10</c:f>
              <c:numCache>
                <c:formatCode>0.00</c:formatCode>
                <c:ptCount val="7"/>
                <c:pt idx="0">
                  <c:v>61.47</c:v>
                </c:pt>
                <c:pt idx="1">
                  <c:v>62.91</c:v>
                </c:pt>
                <c:pt idx="2">
                  <c:v>65.03</c:v>
                </c:pt>
                <c:pt idx="3">
                  <c:v>67.760000000000005</c:v>
                </c:pt>
                <c:pt idx="4">
                  <c:v>68.489999999999995</c:v>
                </c:pt>
                <c:pt idx="5">
                  <c:v>68.709999999999994</c:v>
                </c:pt>
                <c:pt idx="6">
                  <c:v>67.64</c:v>
                </c:pt>
              </c:numCache>
            </c:numRef>
          </c:val>
          <c:smooth val="0"/>
          <c:extLst>
            <c:ext xmlns:c16="http://schemas.microsoft.com/office/drawing/2014/chart" uri="{C3380CC4-5D6E-409C-BE32-E72D297353CC}">
              <c16:uniqueId val="{00000001-43D7-4AA9-8CE1-38FD63B3D57C}"/>
            </c:ext>
          </c:extLst>
        </c:ser>
        <c:ser>
          <c:idx val="2"/>
          <c:order val="2"/>
          <c:tx>
            <c:strRef>
              <c:f>'YNG - SF36 MH'!$F$3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MH'!$C$4:$C$10</c:f>
              <c:strCache>
                <c:ptCount val="7"/>
                <c:pt idx="0">
                  <c:v>1996
(18-23 years)</c:v>
                </c:pt>
                <c:pt idx="1">
                  <c:v>2000
(22-27 years)</c:v>
                </c:pt>
                <c:pt idx="2">
                  <c:v>2003
(25-30 years)</c:v>
                </c:pt>
                <c:pt idx="3">
                  <c:v>2006
(28-33 years)</c:v>
                </c:pt>
                <c:pt idx="4">
                  <c:v>2009
(31-36 years)</c:v>
                </c:pt>
                <c:pt idx="5">
                  <c:v>2012
(34-39 years)</c:v>
                </c:pt>
                <c:pt idx="6">
                  <c:v>2015
(37-42 years)</c:v>
                </c:pt>
              </c:strCache>
            </c:strRef>
          </c:cat>
          <c:val>
            <c:numRef>
              <c:f>'YNG - SF36 MH'!$F$4:$F$10</c:f>
              <c:numCache>
                <c:formatCode>0.00</c:formatCode>
                <c:ptCount val="7"/>
                <c:pt idx="0">
                  <c:v>59.07</c:v>
                </c:pt>
                <c:pt idx="1">
                  <c:v>64.8</c:v>
                </c:pt>
                <c:pt idx="2">
                  <c:v>65.27</c:v>
                </c:pt>
                <c:pt idx="3">
                  <c:v>69.099999999999994</c:v>
                </c:pt>
                <c:pt idx="4">
                  <c:v>59.68</c:v>
                </c:pt>
                <c:pt idx="5">
                  <c:v>63.95</c:v>
                </c:pt>
                <c:pt idx="6">
                  <c:v>63.39</c:v>
                </c:pt>
              </c:numCache>
            </c:numRef>
          </c:val>
          <c:smooth val="0"/>
          <c:extLst>
            <c:ext xmlns:c16="http://schemas.microsoft.com/office/drawing/2014/chart" uri="{C3380CC4-5D6E-409C-BE32-E72D297353CC}">
              <c16:uniqueId val="{00000002-43D7-4AA9-8CE1-38FD63B3D57C}"/>
            </c:ext>
          </c:extLst>
        </c:ser>
        <c:ser>
          <c:idx val="3"/>
          <c:order val="3"/>
          <c:tx>
            <c:strRef>
              <c:f>'YNG - SF36 MH'!$G$3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MH'!$C$4:$C$10</c:f>
              <c:strCache>
                <c:ptCount val="7"/>
                <c:pt idx="0">
                  <c:v>1996
(18-23 years)</c:v>
                </c:pt>
                <c:pt idx="1">
                  <c:v>2000
(22-27 years)</c:v>
                </c:pt>
                <c:pt idx="2">
                  <c:v>2003
(25-30 years)</c:v>
                </c:pt>
                <c:pt idx="3">
                  <c:v>2006
(28-33 years)</c:v>
                </c:pt>
                <c:pt idx="4">
                  <c:v>2009
(31-36 years)</c:v>
                </c:pt>
                <c:pt idx="5">
                  <c:v>2012
(34-39 years)</c:v>
                </c:pt>
                <c:pt idx="6">
                  <c:v>2015
(37-42 years)</c:v>
                </c:pt>
              </c:strCache>
            </c:strRef>
          </c:cat>
          <c:val>
            <c:numRef>
              <c:f>'YNG - SF36 MH'!$G$4:$G$10</c:f>
              <c:numCache>
                <c:formatCode>0.00</c:formatCode>
                <c:ptCount val="7"/>
                <c:pt idx="0">
                  <c:v>47.41</c:v>
                </c:pt>
                <c:pt idx="1">
                  <c:v>52.86</c:v>
                </c:pt>
                <c:pt idx="2">
                  <c:v>46.91</c:v>
                </c:pt>
                <c:pt idx="3">
                  <c:v>47.92</c:v>
                </c:pt>
                <c:pt idx="4">
                  <c:v>43</c:v>
                </c:pt>
                <c:pt idx="5">
                  <c:v>55.45</c:v>
                </c:pt>
                <c:pt idx="6">
                  <c:v>53.86</c:v>
                </c:pt>
              </c:numCache>
            </c:numRef>
          </c:val>
          <c:smooth val="0"/>
          <c:extLst>
            <c:ext xmlns:c16="http://schemas.microsoft.com/office/drawing/2014/chart" uri="{C3380CC4-5D6E-409C-BE32-E72D297353CC}">
              <c16:uniqueId val="{00000003-43D7-4AA9-8CE1-38FD63B3D57C}"/>
            </c:ext>
          </c:extLst>
        </c:ser>
        <c:dLbls>
          <c:showLegendKey val="0"/>
          <c:showVal val="0"/>
          <c:showCatName val="0"/>
          <c:showSerName val="0"/>
          <c:showPercent val="0"/>
          <c:showBubbleSize val="0"/>
        </c:dLbls>
        <c:marker val="1"/>
        <c:smooth val="0"/>
        <c:axId val="221164256"/>
        <c:axId val="221164648"/>
      </c:lineChart>
      <c:catAx>
        <c:axId val="22116425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164648"/>
        <c:crosses val="autoZero"/>
        <c:auto val="1"/>
        <c:lblAlgn val="ctr"/>
        <c:lblOffset val="100"/>
        <c:noMultiLvlLbl val="0"/>
      </c:catAx>
      <c:valAx>
        <c:axId val="221164648"/>
        <c:scaling>
          <c:orientation val="minMax"/>
          <c:max val="80"/>
          <c:min val="4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164256"/>
        <c:crosses val="autoZero"/>
        <c:crossBetween val="between"/>
        <c:majorUnit val="5"/>
      </c:valAx>
      <c:spPr>
        <a:noFill/>
        <a:ln>
          <a:noFill/>
        </a:ln>
        <a:effectLst/>
      </c:spPr>
    </c:plotArea>
    <c:legend>
      <c:legendPos val="b"/>
      <c:layout>
        <c:manualLayout>
          <c:xMode val="edge"/>
          <c:yMode val="edge"/>
          <c:x val="0.12256298950887289"/>
          <c:y val="0.91027390049150259"/>
          <c:w val="0.85314149325395927"/>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'YNG - self-rated health'!$B$6</c:f>
              <c:strCache>
                <c:ptCount val="1"/>
                <c:pt idx="0">
                  <c:v>Fair/Poor</c:v>
                </c:pt>
              </c:strCache>
            </c:strRef>
          </c:tx>
          <c:spPr>
            <a:solidFill>
              <a:srgbClr val="7030A0"/>
            </a:solidFill>
            <a:ln>
              <a:solidFill>
                <a:schemeClr val="bg1">
                  <a:lumMod val="75000"/>
                </a:schemeClr>
              </a:solidFill>
            </a:ln>
            <a:effectLst/>
          </c:spPr>
          <c:invertIfNegative val="0"/>
          <c:cat>
            <c:strRef>
              <c:f>'YNG - self-rated health'!$C$3:$F$3</c:f>
              <c:strCache>
                <c:ptCount val="4"/>
                <c:pt idx="0">
                  <c:v>Non-CALD without violent relationship</c:v>
                </c:pt>
                <c:pt idx="1">
                  <c:v>Non-CALD with violent relationship</c:v>
                </c:pt>
                <c:pt idx="2">
                  <c:v>CALD without violent relationship</c:v>
                </c:pt>
                <c:pt idx="3">
                  <c:v>CALD with violent relationship</c:v>
                </c:pt>
              </c:strCache>
            </c:strRef>
          </c:cat>
          <c:val>
            <c:numRef>
              <c:f>'YNG - self-rated health'!$C$6:$F$6</c:f>
              <c:numCache>
                <c:formatCode>0.0</c:formatCode>
                <c:ptCount val="4"/>
                <c:pt idx="0">
                  <c:v>7.8</c:v>
                </c:pt>
                <c:pt idx="1">
                  <c:v>16.3</c:v>
                </c:pt>
                <c:pt idx="2">
                  <c:v>8.4</c:v>
                </c:pt>
                <c:pt idx="3">
                  <c:v>13.5</c:v>
                </c:pt>
              </c:numCache>
            </c:numRef>
          </c:val>
          <c:extLst>
            <c:ext xmlns:c16="http://schemas.microsoft.com/office/drawing/2014/chart" uri="{C3380CC4-5D6E-409C-BE32-E72D297353CC}">
              <c16:uniqueId val="{00000000-22AD-4EF5-AB35-BFDCA07F7225}"/>
            </c:ext>
          </c:extLst>
        </c:ser>
        <c:dLbls>
          <c:showLegendKey val="0"/>
          <c:showVal val="0"/>
          <c:showCatName val="0"/>
          <c:showSerName val="0"/>
          <c:showPercent val="0"/>
          <c:showBubbleSize val="0"/>
        </c:dLbls>
        <c:gapWidth val="150"/>
        <c:overlap val="100"/>
        <c:axId val="219148080"/>
        <c:axId val="219148472"/>
      </c:barChart>
      <c:catAx>
        <c:axId val="21914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8472"/>
        <c:crosses val="autoZero"/>
        <c:auto val="1"/>
        <c:lblAlgn val="ctr"/>
        <c:lblOffset val="100"/>
        <c:noMultiLvlLbl val="0"/>
      </c:catAx>
      <c:valAx>
        <c:axId val="21914847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8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MH'!$D$30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MH'!$D$31:$D$34</c:f>
              <c:numCache>
                <c:formatCode>0.00</c:formatCode>
                <c:ptCount val="4"/>
                <c:pt idx="0">
                  <c:v>74.83</c:v>
                </c:pt>
                <c:pt idx="1">
                  <c:v>75.790000000000006</c:v>
                </c:pt>
                <c:pt idx="2">
                  <c:v>76.3</c:v>
                </c:pt>
                <c:pt idx="3">
                  <c:v>75.73</c:v>
                </c:pt>
              </c:numCache>
            </c:numRef>
          </c:val>
          <c:smooth val="0"/>
          <c:extLst>
            <c:ext xmlns:c16="http://schemas.microsoft.com/office/drawing/2014/chart" uri="{C3380CC4-5D6E-409C-BE32-E72D297353CC}">
              <c16:uniqueId val="{00000000-7A04-4F0D-9458-E5CD158209F8}"/>
            </c:ext>
          </c:extLst>
        </c:ser>
        <c:ser>
          <c:idx val="1"/>
          <c:order val="1"/>
          <c:tx>
            <c:strRef>
              <c:f>'YNG - SF36 MH'!$E$30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MH'!$E$31:$E$34</c:f>
              <c:numCache>
                <c:formatCode>0.00</c:formatCode>
                <c:ptCount val="4"/>
                <c:pt idx="0">
                  <c:v>66.540000000000006</c:v>
                </c:pt>
                <c:pt idx="1">
                  <c:v>68.56</c:v>
                </c:pt>
                <c:pt idx="2">
                  <c:v>69.599999999999994</c:v>
                </c:pt>
                <c:pt idx="3">
                  <c:v>68.8</c:v>
                </c:pt>
              </c:numCache>
            </c:numRef>
          </c:val>
          <c:smooth val="0"/>
          <c:extLst>
            <c:ext xmlns:c16="http://schemas.microsoft.com/office/drawing/2014/chart" uri="{C3380CC4-5D6E-409C-BE32-E72D297353CC}">
              <c16:uniqueId val="{00000001-7A04-4F0D-9458-E5CD158209F8}"/>
            </c:ext>
          </c:extLst>
        </c:ser>
        <c:ser>
          <c:idx val="2"/>
          <c:order val="2"/>
          <c:tx>
            <c:strRef>
              <c:f>'YNG - SF36 MH'!$F$30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MH'!$F$31:$F$34</c:f>
              <c:numCache>
                <c:formatCode>0.00</c:formatCode>
                <c:ptCount val="4"/>
                <c:pt idx="0">
                  <c:v>64.3</c:v>
                </c:pt>
                <c:pt idx="1">
                  <c:v>68.400000000000006</c:v>
                </c:pt>
                <c:pt idx="2">
                  <c:v>64.69</c:v>
                </c:pt>
                <c:pt idx="3">
                  <c:v>64.180000000000007</c:v>
                </c:pt>
              </c:numCache>
            </c:numRef>
          </c:val>
          <c:smooth val="0"/>
          <c:extLst>
            <c:ext xmlns:c16="http://schemas.microsoft.com/office/drawing/2014/chart" uri="{C3380CC4-5D6E-409C-BE32-E72D297353CC}">
              <c16:uniqueId val="{00000002-7A04-4F0D-9458-E5CD158209F8}"/>
            </c:ext>
          </c:extLst>
        </c:ser>
        <c:ser>
          <c:idx val="3"/>
          <c:order val="3"/>
          <c:tx>
            <c:strRef>
              <c:f>'YNG - SF36 MH'!$G$30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MH'!$G$31:$G$34</c:f>
              <c:numCache>
                <c:formatCode>0.00</c:formatCode>
                <c:ptCount val="4"/>
                <c:pt idx="0">
                  <c:v>50.34</c:v>
                </c:pt>
                <c:pt idx="1">
                  <c:v>46</c:v>
                </c:pt>
                <c:pt idx="2">
                  <c:v>55.89</c:v>
                </c:pt>
                <c:pt idx="3">
                  <c:v>55.26</c:v>
                </c:pt>
              </c:numCache>
            </c:numRef>
          </c:val>
          <c:smooth val="0"/>
          <c:extLst>
            <c:ext xmlns:c16="http://schemas.microsoft.com/office/drawing/2014/chart" uri="{C3380CC4-5D6E-409C-BE32-E72D297353CC}">
              <c16:uniqueId val="{00000003-7A04-4F0D-9458-E5CD158209F8}"/>
            </c:ext>
          </c:extLst>
        </c:ser>
        <c:dLbls>
          <c:showLegendKey val="0"/>
          <c:showVal val="0"/>
          <c:showCatName val="0"/>
          <c:showSerName val="0"/>
          <c:showPercent val="0"/>
          <c:showBubbleSize val="0"/>
        </c:dLbls>
        <c:marker val="1"/>
        <c:smooth val="0"/>
        <c:axId val="221601888"/>
        <c:axId val="221602280"/>
      </c:lineChart>
      <c:catAx>
        <c:axId val="22160188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602280"/>
        <c:crosses val="autoZero"/>
        <c:auto val="1"/>
        <c:lblAlgn val="ctr"/>
        <c:lblOffset val="100"/>
        <c:noMultiLvlLbl val="0"/>
      </c:catAx>
      <c:valAx>
        <c:axId val="221602280"/>
        <c:scaling>
          <c:orientation val="minMax"/>
          <c:max val="80"/>
          <c:min val="45"/>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601888"/>
        <c:crosses val="autoZero"/>
        <c:crossBetween val="between"/>
        <c:majorUnit val="5"/>
      </c:valAx>
      <c:spPr>
        <a:noFill/>
        <a:ln>
          <a:noFill/>
        </a:ln>
        <a:effectLst/>
      </c:spPr>
    </c:plotArea>
    <c:legend>
      <c:legendPos val="b"/>
      <c:layout>
        <c:manualLayout>
          <c:xMode val="edge"/>
          <c:yMode val="edge"/>
          <c:x val="0.12408039068238562"/>
          <c:y val="0.90792813459893873"/>
          <c:w val="0.823521026745133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SF36 MH'!$D$3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MH'!$D$4:$D$10</c:f>
              <c:numCache>
                <c:formatCode>General</c:formatCode>
                <c:ptCount val="7"/>
                <c:pt idx="0">
                  <c:v>74.41</c:v>
                </c:pt>
                <c:pt idx="3" formatCode="0.00">
                  <c:v>76.459999999999994</c:v>
                </c:pt>
                <c:pt idx="4" formatCode="0.00">
                  <c:v>77.44</c:v>
                </c:pt>
                <c:pt idx="5" formatCode="0.00">
                  <c:v>78.290000000000006</c:v>
                </c:pt>
                <c:pt idx="6" formatCode="0.00">
                  <c:v>79.180000000000007</c:v>
                </c:pt>
              </c:numCache>
            </c:numRef>
          </c:val>
          <c:smooth val="0"/>
          <c:extLst>
            <c:ext xmlns:c16="http://schemas.microsoft.com/office/drawing/2014/chart" uri="{C3380CC4-5D6E-409C-BE32-E72D297353CC}">
              <c16:uniqueId val="{00000000-461C-4EA0-A1EB-EC87B89CB496}"/>
            </c:ext>
          </c:extLst>
        </c:ser>
        <c:ser>
          <c:idx val="1"/>
          <c:order val="1"/>
          <c:tx>
            <c:strRef>
              <c:f>'MID - SF36 MH'!$E$3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MH'!$E$4:$E$10</c:f>
              <c:numCache>
                <c:formatCode>General</c:formatCode>
                <c:ptCount val="7"/>
                <c:pt idx="0">
                  <c:v>67.19</c:v>
                </c:pt>
                <c:pt idx="3" formatCode="0.00">
                  <c:v>69.81</c:v>
                </c:pt>
                <c:pt idx="4" formatCode="0.00">
                  <c:v>71.95</c:v>
                </c:pt>
                <c:pt idx="5" formatCode="0.00">
                  <c:v>72.95</c:v>
                </c:pt>
                <c:pt idx="6" formatCode="0.00">
                  <c:v>74.03</c:v>
                </c:pt>
              </c:numCache>
            </c:numRef>
          </c:val>
          <c:smooth val="0"/>
          <c:extLst>
            <c:ext xmlns:c16="http://schemas.microsoft.com/office/drawing/2014/chart" uri="{C3380CC4-5D6E-409C-BE32-E72D297353CC}">
              <c16:uniqueId val="{00000001-461C-4EA0-A1EB-EC87B89CB496}"/>
            </c:ext>
          </c:extLst>
        </c:ser>
        <c:ser>
          <c:idx val="2"/>
          <c:order val="2"/>
          <c:tx>
            <c:strRef>
              <c:f>'MID - SF36 MH'!$F$3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MH'!$F$4:$F$10</c:f>
              <c:numCache>
                <c:formatCode>General</c:formatCode>
                <c:ptCount val="7"/>
                <c:pt idx="0">
                  <c:v>63.52</c:v>
                </c:pt>
                <c:pt idx="3" formatCode="0.00">
                  <c:v>66.290000000000006</c:v>
                </c:pt>
                <c:pt idx="4" formatCode="0.00">
                  <c:v>68.44</c:v>
                </c:pt>
                <c:pt idx="5" formatCode="0.00">
                  <c:v>64.88</c:v>
                </c:pt>
                <c:pt idx="6" formatCode="0.00">
                  <c:v>68.62</c:v>
                </c:pt>
              </c:numCache>
            </c:numRef>
          </c:val>
          <c:smooth val="0"/>
          <c:extLst>
            <c:ext xmlns:c16="http://schemas.microsoft.com/office/drawing/2014/chart" uri="{C3380CC4-5D6E-409C-BE32-E72D297353CC}">
              <c16:uniqueId val="{00000002-461C-4EA0-A1EB-EC87B89CB496}"/>
            </c:ext>
          </c:extLst>
        </c:ser>
        <c:ser>
          <c:idx val="3"/>
          <c:order val="3"/>
          <c:tx>
            <c:strRef>
              <c:f>'MID - SF36 MH'!$G$3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MH'!$G$4:$G$10</c:f>
              <c:numCache>
                <c:formatCode>General</c:formatCode>
                <c:ptCount val="7"/>
                <c:pt idx="0">
                  <c:v>52.98</c:v>
                </c:pt>
                <c:pt idx="3" formatCode="0.00">
                  <c:v>58.54</c:v>
                </c:pt>
                <c:pt idx="4" formatCode="0.00">
                  <c:v>60.04</c:v>
                </c:pt>
                <c:pt idx="5" formatCode="0.00">
                  <c:v>60.02</c:v>
                </c:pt>
                <c:pt idx="6" formatCode="0.00">
                  <c:v>63.92</c:v>
                </c:pt>
              </c:numCache>
            </c:numRef>
          </c:val>
          <c:smooth val="0"/>
          <c:extLst>
            <c:ext xmlns:c16="http://schemas.microsoft.com/office/drawing/2014/chart" uri="{C3380CC4-5D6E-409C-BE32-E72D297353CC}">
              <c16:uniqueId val="{00000003-461C-4EA0-A1EB-EC87B89CB496}"/>
            </c:ext>
          </c:extLst>
        </c:ser>
        <c:dLbls>
          <c:showLegendKey val="0"/>
          <c:showVal val="0"/>
          <c:showCatName val="0"/>
          <c:showSerName val="0"/>
          <c:showPercent val="0"/>
          <c:showBubbleSize val="0"/>
        </c:dLbls>
        <c:marker val="1"/>
        <c:smooth val="0"/>
        <c:axId val="221603064"/>
        <c:axId val="221554328"/>
      </c:lineChart>
      <c:catAx>
        <c:axId val="22160306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554328"/>
        <c:crosses val="autoZero"/>
        <c:auto val="1"/>
        <c:lblAlgn val="ctr"/>
        <c:lblOffset val="100"/>
        <c:noMultiLvlLbl val="0"/>
      </c:catAx>
      <c:valAx>
        <c:axId val="221554328"/>
        <c:scaling>
          <c:orientation val="minMax"/>
          <c:max val="80"/>
          <c:min val="5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603064"/>
        <c:crosses val="autoZero"/>
        <c:crossBetween val="between"/>
        <c:majorUnit val="5"/>
      </c:valAx>
      <c:spPr>
        <a:noFill/>
        <a:ln>
          <a:noFill/>
        </a:ln>
        <a:effectLst/>
      </c:spPr>
    </c:plotArea>
    <c:legend>
      <c:legendPos val="b"/>
      <c:layout>
        <c:manualLayout>
          <c:xMode val="edge"/>
          <c:yMode val="edge"/>
          <c:x val="0.11148388470054139"/>
          <c:y val="0.91027390049150259"/>
          <c:w val="0.8420623884456277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MEAN STRESS'!$D$3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STRESS'!$D$4:$D$7</c:f>
              <c:numCache>
                <c:formatCode>0.00</c:formatCode>
                <c:ptCount val="4"/>
                <c:pt idx="0">
                  <c:v>1.21</c:v>
                </c:pt>
                <c:pt idx="1">
                  <c:v>1.1599999999999999</c:v>
                </c:pt>
                <c:pt idx="2">
                  <c:v>1.04</c:v>
                </c:pt>
                <c:pt idx="3">
                  <c:v>0.99</c:v>
                </c:pt>
              </c:numCache>
            </c:numRef>
          </c:val>
          <c:smooth val="0"/>
          <c:extLst>
            <c:ext xmlns:c16="http://schemas.microsoft.com/office/drawing/2014/chart" uri="{C3380CC4-5D6E-409C-BE32-E72D297353CC}">
              <c16:uniqueId val="{00000000-E202-4210-83A0-14DBC6D41862}"/>
            </c:ext>
          </c:extLst>
        </c:ser>
        <c:ser>
          <c:idx val="1"/>
          <c:order val="1"/>
          <c:tx>
            <c:strRef>
              <c:f>'NYC - MEAN STRESS'!$E$3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STRESS'!$E$4:$E$7</c:f>
              <c:numCache>
                <c:formatCode>0.00</c:formatCode>
                <c:ptCount val="4"/>
                <c:pt idx="0">
                  <c:v>1.56</c:v>
                </c:pt>
                <c:pt idx="1">
                  <c:v>1.5</c:v>
                </c:pt>
                <c:pt idx="2">
                  <c:v>1.34</c:v>
                </c:pt>
                <c:pt idx="3">
                  <c:v>1.27</c:v>
                </c:pt>
              </c:numCache>
            </c:numRef>
          </c:val>
          <c:smooth val="0"/>
          <c:extLst>
            <c:ext xmlns:c16="http://schemas.microsoft.com/office/drawing/2014/chart" uri="{C3380CC4-5D6E-409C-BE32-E72D297353CC}">
              <c16:uniqueId val="{00000001-E202-4210-83A0-14DBC6D41862}"/>
            </c:ext>
          </c:extLst>
        </c:ser>
        <c:ser>
          <c:idx val="2"/>
          <c:order val="2"/>
          <c:tx>
            <c:strRef>
              <c:f>'NYC - MEAN STRESS'!$F$3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STRESS'!$F$4:$F$7</c:f>
              <c:numCache>
                <c:formatCode>0.00</c:formatCode>
                <c:ptCount val="4"/>
                <c:pt idx="0">
                  <c:v>1.64</c:v>
                </c:pt>
                <c:pt idx="1">
                  <c:v>1.6</c:v>
                </c:pt>
                <c:pt idx="2">
                  <c:v>1.32</c:v>
                </c:pt>
                <c:pt idx="3">
                  <c:v>1.36</c:v>
                </c:pt>
              </c:numCache>
            </c:numRef>
          </c:val>
          <c:smooth val="0"/>
          <c:extLst>
            <c:ext xmlns:c16="http://schemas.microsoft.com/office/drawing/2014/chart" uri="{C3380CC4-5D6E-409C-BE32-E72D297353CC}">
              <c16:uniqueId val="{00000002-E202-4210-83A0-14DBC6D41862}"/>
            </c:ext>
          </c:extLst>
        </c:ser>
        <c:ser>
          <c:idx val="3"/>
          <c:order val="3"/>
          <c:tx>
            <c:strRef>
              <c:f>'NYC - MEAN STRESS'!$G$3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STRESS'!$G$4:$G$7</c:f>
              <c:numCache>
                <c:formatCode>0.00</c:formatCode>
                <c:ptCount val="4"/>
                <c:pt idx="0">
                  <c:v>1.97</c:v>
                </c:pt>
                <c:pt idx="1">
                  <c:v>1.94</c:v>
                </c:pt>
                <c:pt idx="2">
                  <c:v>1.73</c:v>
                </c:pt>
                <c:pt idx="3">
                  <c:v>1.66</c:v>
                </c:pt>
              </c:numCache>
            </c:numRef>
          </c:val>
          <c:smooth val="0"/>
          <c:extLst>
            <c:ext xmlns:c16="http://schemas.microsoft.com/office/drawing/2014/chart" uri="{C3380CC4-5D6E-409C-BE32-E72D297353CC}">
              <c16:uniqueId val="{00000003-E202-4210-83A0-14DBC6D41862}"/>
            </c:ext>
          </c:extLst>
        </c:ser>
        <c:dLbls>
          <c:showLegendKey val="0"/>
          <c:showVal val="0"/>
          <c:showCatName val="0"/>
          <c:showSerName val="0"/>
          <c:showPercent val="0"/>
          <c:showBubbleSize val="0"/>
        </c:dLbls>
        <c:marker val="1"/>
        <c:smooth val="0"/>
        <c:axId val="221554720"/>
        <c:axId val="221555112"/>
      </c:lineChart>
      <c:catAx>
        <c:axId val="22155472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555112"/>
        <c:crosses val="autoZero"/>
        <c:auto val="1"/>
        <c:lblAlgn val="ctr"/>
        <c:lblOffset val="100"/>
        <c:noMultiLvlLbl val="0"/>
      </c:catAx>
      <c:valAx>
        <c:axId val="221555112"/>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554720"/>
        <c:crosses val="autoZero"/>
        <c:crossBetween val="between"/>
        <c:majorUnit val="0.5"/>
      </c:valAx>
      <c:spPr>
        <a:noFill/>
        <a:ln>
          <a:noFill/>
        </a:ln>
        <a:effectLst/>
      </c:spPr>
    </c:plotArea>
    <c:legend>
      <c:legendPos val="b"/>
      <c:layout>
        <c:manualLayout>
          <c:xMode val="edge"/>
          <c:yMode val="edge"/>
          <c:x val="0.1513685984361216"/>
          <c:y val="0.91027390049150259"/>
          <c:w val="0.82655164171396367"/>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MEAN STRESS'!$D$30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MEAN STRESS'!$C$31:$C$33</c:f>
              <c:strCache>
                <c:ptCount val="3"/>
                <c:pt idx="0">
                  <c:v>2014
(19-24 years)</c:v>
                </c:pt>
                <c:pt idx="1">
                  <c:v>2015
(20-25 years)</c:v>
                </c:pt>
                <c:pt idx="2">
                  <c:v>2016
(21-26 years)</c:v>
                </c:pt>
              </c:strCache>
            </c:strRef>
          </c:cat>
          <c:val>
            <c:numRef>
              <c:f>'NYC - MEAN STRESS'!$D$31:$D$33</c:f>
              <c:numCache>
                <c:formatCode>0.00</c:formatCode>
                <c:ptCount val="3"/>
                <c:pt idx="0">
                  <c:v>1.06</c:v>
                </c:pt>
                <c:pt idx="1">
                  <c:v>0.94</c:v>
                </c:pt>
                <c:pt idx="2">
                  <c:v>0.87</c:v>
                </c:pt>
              </c:numCache>
            </c:numRef>
          </c:val>
          <c:smooth val="0"/>
          <c:extLst>
            <c:ext xmlns:c16="http://schemas.microsoft.com/office/drawing/2014/chart" uri="{C3380CC4-5D6E-409C-BE32-E72D297353CC}">
              <c16:uniqueId val="{00000000-DC15-46EA-A094-7920BAC034EB}"/>
            </c:ext>
          </c:extLst>
        </c:ser>
        <c:ser>
          <c:idx val="1"/>
          <c:order val="1"/>
          <c:tx>
            <c:strRef>
              <c:f>'NYC - MEAN STRESS'!$E$30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'NYC - MEAN STRESS'!$C$31:$C$33</c:f>
              <c:strCache>
                <c:ptCount val="3"/>
                <c:pt idx="0">
                  <c:v>2014
(19-24 years)</c:v>
                </c:pt>
                <c:pt idx="1">
                  <c:v>2015
(20-25 years)</c:v>
                </c:pt>
                <c:pt idx="2">
                  <c:v>2016
(21-26 years)</c:v>
                </c:pt>
              </c:strCache>
            </c:strRef>
          </c:cat>
          <c:val>
            <c:numRef>
              <c:f>'NYC - MEAN STRESS'!$E$31:$E$33</c:f>
              <c:numCache>
                <c:formatCode>0.00</c:formatCode>
                <c:ptCount val="3"/>
                <c:pt idx="0">
                  <c:v>1.41</c:v>
                </c:pt>
                <c:pt idx="1">
                  <c:v>1.23</c:v>
                </c:pt>
                <c:pt idx="2">
                  <c:v>1.18</c:v>
                </c:pt>
              </c:numCache>
            </c:numRef>
          </c:val>
          <c:smooth val="0"/>
          <c:extLst>
            <c:ext xmlns:c16="http://schemas.microsoft.com/office/drawing/2014/chart" uri="{C3380CC4-5D6E-409C-BE32-E72D297353CC}">
              <c16:uniqueId val="{00000001-DC15-46EA-A094-7920BAC034EB}"/>
            </c:ext>
          </c:extLst>
        </c:ser>
        <c:ser>
          <c:idx val="2"/>
          <c:order val="2"/>
          <c:tx>
            <c:strRef>
              <c:f>'NYC - MEAN STRESS'!$F$30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MEAN STRESS'!$C$31:$C$33</c:f>
              <c:strCache>
                <c:ptCount val="3"/>
                <c:pt idx="0">
                  <c:v>2014
(19-24 years)</c:v>
                </c:pt>
                <c:pt idx="1">
                  <c:v>2015
(20-25 years)</c:v>
                </c:pt>
                <c:pt idx="2">
                  <c:v>2016
(21-26 years)</c:v>
                </c:pt>
              </c:strCache>
            </c:strRef>
          </c:cat>
          <c:val>
            <c:numRef>
              <c:f>'NYC - MEAN STRESS'!$F$31:$F$33</c:f>
              <c:numCache>
                <c:formatCode>0.00</c:formatCode>
                <c:ptCount val="3"/>
                <c:pt idx="0">
                  <c:v>1.48</c:v>
                </c:pt>
                <c:pt idx="1">
                  <c:v>1.19</c:v>
                </c:pt>
                <c:pt idx="2">
                  <c:v>1.1100000000000001</c:v>
                </c:pt>
              </c:numCache>
            </c:numRef>
          </c:val>
          <c:smooth val="0"/>
          <c:extLst>
            <c:ext xmlns:c16="http://schemas.microsoft.com/office/drawing/2014/chart" uri="{C3380CC4-5D6E-409C-BE32-E72D297353CC}">
              <c16:uniqueId val="{00000002-DC15-46EA-A094-7920BAC034EB}"/>
            </c:ext>
          </c:extLst>
        </c:ser>
        <c:ser>
          <c:idx val="3"/>
          <c:order val="3"/>
          <c:tx>
            <c:strRef>
              <c:f>'NYC - MEAN STRESS'!$G$30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MEAN STRESS'!$C$31:$C$33</c:f>
              <c:strCache>
                <c:ptCount val="3"/>
                <c:pt idx="0">
                  <c:v>2014
(19-24 years)</c:v>
                </c:pt>
                <c:pt idx="1">
                  <c:v>2015
(20-25 years)</c:v>
                </c:pt>
                <c:pt idx="2">
                  <c:v>2016
(21-26 years)</c:v>
                </c:pt>
              </c:strCache>
            </c:strRef>
          </c:cat>
          <c:val>
            <c:numRef>
              <c:f>'NYC - MEAN STRESS'!$G$31:$G$33</c:f>
              <c:numCache>
                <c:formatCode>0.00</c:formatCode>
                <c:ptCount val="3"/>
                <c:pt idx="0">
                  <c:v>1.87</c:v>
                </c:pt>
                <c:pt idx="1">
                  <c:v>1.57</c:v>
                </c:pt>
                <c:pt idx="2">
                  <c:v>1.59</c:v>
                </c:pt>
              </c:numCache>
            </c:numRef>
          </c:val>
          <c:smooth val="0"/>
          <c:extLst>
            <c:ext xmlns:c16="http://schemas.microsoft.com/office/drawing/2014/chart" uri="{C3380CC4-5D6E-409C-BE32-E72D297353CC}">
              <c16:uniqueId val="{00000003-DC15-46EA-A094-7920BAC034EB}"/>
            </c:ext>
          </c:extLst>
        </c:ser>
        <c:dLbls>
          <c:showLegendKey val="0"/>
          <c:showVal val="0"/>
          <c:showCatName val="0"/>
          <c:showSerName val="0"/>
          <c:showPercent val="0"/>
          <c:showBubbleSize val="0"/>
        </c:dLbls>
        <c:marker val="1"/>
        <c:smooth val="0"/>
        <c:axId val="221555896"/>
        <c:axId val="221556288"/>
      </c:lineChart>
      <c:catAx>
        <c:axId val="22155589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556288"/>
        <c:crosses val="autoZero"/>
        <c:auto val="1"/>
        <c:lblAlgn val="ctr"/>
        <c:lblOffset val="100"/>
        <c:noMultiLvlLbl val="0"/>
      </c:catAx>
      <c:valAx>
        <c:axId val="221556288"/>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555896"/>
        <c:crosses val="autoZero"/>
        <c:crossBetween val="between"/>
        <c:majorUnit val="0.5"/>
      </c:valAx>
      <c:spPr>
        <a:noFill/>
        <a:ln>
          <a:noFill/>
        </a:ln>
        <a:effectLst/>
      </c:spPr>
    </c:plotArea>
    <c:legend>
      <c:legendPos val="b"/>
      <c:layout>
        <c:manualLayout>
          <c:xMode val="edge"/>
          <c:yMode val="edge"/>
          <c:x val="0.14402277933738231"/>
          <c:y val="0.90792813459893873"/>
          <c:w val="0.83016848963013234"/>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MEAN STRESS'!$D$3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STRESS'!$D$4:$D$10</c:f>
              <c:numCache>
                <c:formatCode>0.00</c:formatCode>
                <c:ptCount val="7"/>
                <c:pt idx="0">
                  <c:v>0.86</c:v>
                </c:pt>
                <c:pt idx="1">
                  <c:v>0.9</c:v>
                </c:pt>
                <c:pt idx="2">
                  <c:v>0.85</c:v>
                </c:pt>
                <c:pt idx="3">
                  <c:v>0.84</c:v>
                </c:pt>
                <c:pt idx="4">
                  <c:v>0.81</c:v>
                </c:pt>
                <c:pt idx="5">
                  <c:v>0.69</c:v>
                </c:pt>
                <c:pt idx="6">
                  <c:v>0.78</c:v>
                </c:pt>
              </c:numCache>
            </c:numRef>
          </c:val>
          <c:smooth val="0"/>
          <c:extLst>
            <c:ext xmlns:c16="http://schemas.microsoft.com/office/drawing/2014/chart" uri="{C3380CC4-5D6E-409C-BE32-E72D297353CC}">
              <c16:uniqueId val="{00000000-5924-4205-A136-0B55F2A0DAFB}"/>
            </c:ext>
          </c:extLst>
        </c:ser>
        <c:ser>
          <c:idx val="1"/>
          <c:order val="1"/>
          <c:tx>
            <c:strRef>
              <c:f>'YNG - MEAN STRESS'!$E$3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STRESS'!$E$4:$E$10</c:f>
              <c:numCache>
                <c:formatCode>0.00</c:formatCode>
                <c:ptCount val="7"/>
                <c:pt idx="0">
                  <c:v>1.1000000000000001</c:v>
                </c:pt>
                <c:pt idx="1">
                  <c:v>1.17</c:v>
                </c:pt>
                <c:pt idx="2">
                  <c:v>1.1200000000000001</c:v>
                </c:pt>
                <c:pt idx="3">
                  <c:v>1.07</c:v>
                </c:pt>
                <c:pt idx="4">
                  <c:v>1.06</c:v>
                </c:pt>
                <c:pt idx="5">
                  <c:v>0.93</c:v>
                </c:pt>
                <c:pt idx="6">
                  <c:v>1.01</c:v>
                </c:pt>
              </c:numCache>
            </c:numRef>
          </c:val>
          <c:smooth val="0"/>
          <c:extLst>
            <c:ext xmlns:c16="http://schemas.microsoft.com/office/drawing/2014/chart" uri="{C3380CC4-5D6E-409C-BE32-E72D297353CC}">
              <c16:uniqueId val="{00000001-5924-4205-A136-0B55F2A0DAFB}"/>
            </c:ext>
          </c:extLst>
        </c:ser>
        <c:ser>
          <c:idx val="2"/>
          <c:order val="2"/>
          <c:tx>
            <c:strRef>
              <c:f>'YNG - MEAN STRESS'!$F$3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STRESS'!$F$4:$F$10</c:f>
              <c:numCache>
                <c:formatCode>0.00</c:formatCode>
                <c:ptCount val="7"/>
                <c:pt idx="0">
                  <c:v>0.99</c:v>
                </c:pt>
                <c:pt idx="1">
                  <c:v>0.99</c:v>
                </c:pt>
                <c:pt idx="2">
                  <c:v>0.97</c:v>
                </c:pt>
                <c:pt idx="3">
                  <c:v>0.91</c:v>
                </c:pt>
                <c:pt idx="4">
                  <c:v>1.17</c:v>
                </c:pt>
                <c:pt idx="5">
                  <c:v>1.0900000000000001</c:v>
                </c:pt>
                <c:pt idx="6">
                  <c:v>1.08</c:v>
                </c:pt>
              </c:numCache>
            </c:numRef>
          </c:val>
          <c:smooth val="0"/>
          <c:extLst>
            <c:ext xmlns:c16="http://schemas.microsoft.com/office/drawing/2014/chart" uri="{C3380CC4-5D6E-409C-BE32-E72D297353CC}">
              <c16:uniqueId val="{00000002-5924-4205-A136-0B55F2A0DAFB}"/>
            </c:ext>
          </c:extLst>
        </c:ser>
        <c:ser>
          <c:idx val="3"/>
          <c:order val="3"/>
          <c:tx>
            <c:strRef>
              <c:f>'YNG - MEAN STRESS'!$G$3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STRESS'!$G$4:$G$10</c:f>
              <c:numCache>
                <c:formatCode>0.00</c:formatCode>
                <c:ptCount val="7"/>
                <c:pt idx="0">
                  <c:v>1.42</c:v>
                </c:pt>
                <c:pt idx="1">
                  <c:v>1.4</c:v>
                </c:pt>
                <c:pt idx="2">
                  <c:v>1.67</c:v>
                </c:pt>
                <c:pt idx="3">
                  <c:v>1.62</c:v>
                </c:pt>
                <c:pt idx="4">
                  <c:v>1.57</c:v>
                </c:pt>
                <c:pt idx="5">
                  <c:v>1.27</c:v>
                </c:pt>
                <c:pt idx="6">
                  <c:v>1.51</c:v>
                </c:pt>
              </c:numCache>
            </c:numRef>
          </c:val>
          <c:smooth val="0"/>
          <c:extLst>
            <c:ext xmlns:c16="http://schemas.microsoft.com/office/drawing/2014/chart" uri="{C3380CC4-5D6E-409C-BE32-E72D297353CC}">
              <c16:uniqueId val="{00000003-5924-4205-A136-0B55F2A0DAFB}"/>
            </c:ext>
          </c:extLst>
        </c:ser>
        <c:dLbls>
          <c:showLegendKey val="0"/>
          <c:showVal val="0"/>
          <c:showCatName val="0"/>
          <c:showSerName val="0"/>
          <c:showPercent val="0"/>
          <c:showBubbleSize val="0"/>
        </c:dLbls>
        <c:marker val="1"/>
        <c:smooth val="0"/>
        <c:axId val="221557072"/>
        <c:axId val="221557464"/>
      </c:lineChart>
      <c:catAx>
        <c:axId val="22155707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557464"/>
        <c:crosses val="autoZero"/>
        <c:auto val="1"/>
        <c:lblAlgn val="ctr"/>
        <c:lblOffset val="100"/>
        <c:noMultiLvlLbl val="0"/>
      </c:catAx>
      <c:valAx>
        <c:axId val="221557464"/>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557072"/>
        <c:crosses val="autoZero"/>
        <c:crossBetween val="between"/>
        <c:majorUnit val="0.5"/>
      </c:valAx>
      <c:spPr>
        <a:noFill/>
        <a:ln>
          <a:noFill/>
        </a:ln>
        <a:effectLst/>
      </c:spPr>
    </c:plotArea>
    <c:legend>
      <c:legendPos val="b"/>
      <c:layout>
        <c:manualLayout>
          <c:xMode val="edge"/>
          <c:yMode val="edge"/>
          <c:x val="0.1513685984361216"/>
          <c:y val="0.91027390049150259"/>
          <c:w val="0.80882507402063331"/>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MEAN STRESS'!$D$30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STRESS'!$D$31:$D$34</c:f>
              <c:numCache>
                <c:formatCode>0.00</c:formatCode>
                <c:ptCount val="4"/>
                <c:pt idx="0">
                  <c:v>0.79</c:v>
                </c:pt>
                <c:pt idx="1">
                  <c:v>0.74</c:v>
                </c:pt>
                <c:pt idx="2">
                  <c:v>0.61</c:v>
                </c:pt>
                <c:pt idx="3">
                  <c:v>0.67</c:v>
                </c:pt>
              </c:numCache>
            </c:numRef>
          </c:val>
          <c:smooth val="0"/>
          <c:extLst>
            <c:ext xmlns:c16="http://schemas.microsoft.com/office/drawing/2014/chart" uri="{C3380CC4-5D6E-409C-BE32-E72D297353CC}">
              <c16:uniqueId val="{00000000-BA8D-45F9-8724-9249525CFE63}"/>
            </c:ext>
          </c:extLst>
        </c:ser>
        <c:ser>
          <c:idx val="1"/>
          <c:order val="1"/>
          <c:tx>
            <c:strRef>
              <c:f>'YNG - MEAN STRESS'!$E$30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STRESS'!$E$31:$E$34</c:f>
              <c:numCache>
                <c:formatCode>0.00</c:formatCode>
                <c:ptCount val="4"/>
                <c:pt idx="0">
                  <c:v>1.1399999999999999</c:v>
                </c:pt>
                <c:pt idx="1">
                  <c:v>1.05</c:v>
                </c:pt>
                <c:pt idx="2">
                  <c:v>0.9</c:v>
                </c:pt>
                <c:pt idx="3">
                  <c:v>0.98</c:v>
                </c:pt>
              </c:numCache>
            </c:numRef>
          </c:val>
          <c:smooth val="0"/>
          <c:extLst>
            <c:ext xmlns:c16="http://schemas.microsoft.com/office/drawing/2014/chart" uri="{C3380CC4-5D6E-409C-BE32-E72D297353CC}">
              <c16:uniqueId val="{00000001-BA8D-45F9-8724-9249525CFE63}"/>
            </c:ext>
          </c:extLst>
        </c:ser>
        <c:ser>
          <c:idx val="2"/>
          <c:order val="2"/>
          <c:tx>
            <c:strRef>
              <c:f>'YNG - MEAN STRESS'!$F$30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STRESS'!$F$31:$F$34</c:f>
              <c:numCache>
                <c:formatCode>0.00</c:formatCode>
                <c:ptCount val="4"/>
                <c:pt idx="0">
                  <c:v>1.1599999999999999</c:v>
                </c:pt>
                <c:pt idx="1">
                  <c:v>0.8</c:v>
                </c:pt>
                <c:pt idx="2">
                  <c:v>1.04</c:v>
                </c:pt>
                <c:pt idx="3">
                  <c:v>0.99</c:v>
                </c:pt>
              </c:numCache>
            </c:numRef>
          </c:val>
          <c:smooth val="0"/>
          <c:extLst>
            <c:ext xmlns:c16="http://schemas.microsoft.com/office/drawing/2014/chart" uri="{C3380CC4-5D6E-409C-BE32-E72D297353CC}">
              <c16:uniqueId val="{00000002-BA8D-45F9-8724-9249525CFE63}"/>
            </c:ext>
          </c:extLst>
        </c:ser>
        <c:ser>
          <c:idx val="3"/>
          <c:order val="3"/>
          <c:tx>
            <c:strRef>
              <c:f>'YNG - MEAN STRESS'!$G$30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STRESS'!$G$31:$G$34</c:f>
              <c:numCache>
                <c:formatCode>0.00</c:formatCode>
                <c:ptCount val="4"/>
                <c:pt idx="0">
                  <c:v>1.59</c:v>
                </c:pt>
                <c:pt idx="1">
                  <c:v>1.59</c:v>
                </c:pt>
                <c:pt idx="2">
                  <c:v>1.27</c:v>
                </c:pt>
                <c:pt idx="3">
                  <c:v>1.47</c:v>
                </c:pt>
              </c:numCache>
            </c:numRef>
          </c:val>
          <c:smooth val="0"/>
          <c:extLst>
            <c:ext xmlns:c16="http://schemas.microsoft.com/office/drawing/2014/chart" uri="{C3380CC4-5D6E-409C-BE32-E72D297353CC}">
              <c16:uniqueId val="{00000003-BA8D-45F9-8724-9249525CFE63}"/>
            </c:ext>
          </c:extLst>
        </c:ser>
        <c:dLbls>
          <c:showLegendKey val="0"/>
          <c:showVal val="0"/>
          <c:showCatName val="0"/>
          <c:showSerName val="0"/>
          <c:showPercent val="0"/>
          <c:showBubbleSize val="0"/>
        </c:dLbls>
        <c:marker val="1"/>
        <c:smooth val="0"/>
        <c:axId val="222206168"/>
        <c:axId val="222206560"/>
      </c:lineChart>
      <c:catAx>
        <c:axId val="22220616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2206560"/>
        <c:crosses val="autoZero"/>
        <c:auto val="1"/>
        <c:lblAlgn val="ctr"/>
        <c:lblOffset val="100"/>
        <c:noMultiLvlLbl val="0"/>
      </c:catAx>
      <c:valAx>
        <c:axId val="222206560"/>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2206168"/>
        <c:crosses val="autoZero"/>
        <c:crossBetween val="between"/>
        <c:majorUnit val="0.5"/>
      </c:valAx>
      <c:spPr>
        <a:noFill/>
        <a:ln>
          <a:noFill/>
        </a:ln>
        <a:effectLst/>
      </c:spPr>
    </c:plotArea>
    <c:legend>
      <c:legendPos val="b"/>
      <c:layout>
        <c:manualLayout>
          <c:xMode val="edge"/>
          <c:yMode val="edge"/>
          <c:x val="0.12629621164405189"/>
          <c:y val="0.90792813459893873"/>
          <c:w val="0.82795266866846606"/>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MEAN STRESS'!$D$3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STRESS'!$D$4:$D$10</c:f>
              <c:numCache>
                <c:formatCode>General</c:formatCode>
                <c:ptCount val="7"/>
                <c:pt idx="0" formatCode="0.00">
                  <c:v>0.62</c:v>
                </c:pt>
                <c:pt idx="3" formatCode="0.00">
                  <c:v>0.53</c:v>
                </c:pt>
                <c:pt idx="4" formatCode="0.00">
                  <c:v>0.49</c:v>
                </c:pt>
                <c:pt idx="5" formatCode="0.00">
                  <c:v>0.46</c:v>
                </c:pt>
                <c:pt idx="6" formatCode="0.00">
                  <c:v>0.46</c:v>
                </c:pt>
              </c:numCache>
            </c:numRef>
          </c:val>
          <c:smooth val="0"/>
          <c:extLst>
            <c:ext xmlns:c16="http://schemas.microsoft.com/office/drawing/2014/chart" uri="{C3380CC4-5D6E-409C-BE32-E72D297353CC}">
              <c16:uniqueId val="{00000000-3AE6-4616-BDEC-656F0F32FC0C}"/>
            </c:ext>
          </c:extLst>
        </c:ser>
        <c:ser>
          <c:idx val="1"/>
          <c:order val="1"/>
          <c:tx>
            <c:strRef>
              <c:f>'MID - MEAN STRESS'!$E$3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STRESS'!$E$4:$E$10</c:f>
              <c:numCache>
                <c:formatCode>General</c:formatCode>
                <c:ptCount val="7"/>
                <c:pt idx="0" formatCode="0.00">
                  <c:v>0.93</c:v>
                </c:pt>
                <c:pt idx="3" formatCode="0.00">
                  <c:v>0.76</c:v>
                </c:pt>
                <c:pt idx="4" formatCode="0.00">
                  <c:v>0.67</c:v>
                </c:pt>
                <c:pt idx="5" formatCode="0.00">
                  <c:v>0.64</c:v>
                </c:pt>
                <c:pt idx="6" formatCode="0.00">
                  <c:v>0.64</c:v>
                </c:pt>
              </c:numCache>
            </c:numRef>
          </c:val>
          <c:smooth val="0"/>
          <c:extLst>
            <c:ext xmlns:c16="http://schemas.microsoft.com/office/drawing/2014/chart" uri="{C3380CC4-5D6E-409C-BE32-E72D297353CC}">
              <c16:uniqueId val="{00000001-3AE6-4616-BDEC-656F0F32FC0C}"/>
            </c:ext>
          </c:extLst>
        </c:ser>
        <c:ser>
          <c:idx val="2"/>
          <c:order val="2"/>
          <c:tx>
            <c:strRef>
              <c:f>'MID - MEAN STRESS'!$F$3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STRESS'!$F$4:$F$10</c:f>
              <c:numCache>
                <c:formatCode>General</c:formatCode>
                <c:ptCount val="7"/>
                <c:pt idx="0" formatCode="0.00">
                  <c:v>0.91</c:v>
                </c:pt>
                <c:pt idx="3" formatCode="0.00">
                  <c:v>0.74</c:v>
                </c:pt>
                <c:pt idx="4" formatCode="0.00">
                  <c:v>0.59</c:v>
                </c:pt>
                <c:pt idx="5" formatCode="0.00">
                  <c:v>0.63</c:v>
                </c:pt>
                <c:pt idx="6" formatCode="0.00">
                  <c:v>0.56000000000000005</c:v>
                </c:pt>
              </c:numCache>
            </c:numRef>
          </c:val>
          <c:smooth val="0"/>
          <c:extLst>
            <c:ext xmlns:c16="http://schemas.microsoft.com/office/drawing/2014/chart" uri="{C3380CC4-5D6E-409C-BE32-E72D297353CC}">
              <c16:uniqueId val="{00000002-3AE6-4616-BDEC-656F0F32FC0C}"/>
            </c:ext>
          </c:extLst>
        </c:ser>
        <c:ser>
          <c:idx val="3"/>
          <c:order val="3"/>
          <c:tx>
            <c:strRef>
              <c:f>'MID - MEAN STRESS'!$G$3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STRESS'!$G$4:$G$10</c:f>
              <c:numCache>
                <c:formatCode>General</c:formatCode>
                <c:ptCount val="7"/>
                <c:pt idx="0" formatCode="0.00">
                  <c:v>1.21</c:v>
                </c:pt>
                <c:pt idx="3" formatCode="0.00">
                  <c:v>1.02</c:v>
                </c:pt>
                <c:pt idx="4" formatCode="0.00">
                  <c:v>0.96</c:v>
                </c:pt>
                <c:pt idx="5" formatCode="0.00">
                  <c:v>0.81</c:v>
                </c:pt>
                <c:pt idx="6" formatCode="0.00">
                  <c:v>0.88</c:v>
                </c:pt>
              </c:numCache>
            </c:numRef>
          </c:val>
          <c:smooth val="0"/>
          <c:extLst>
            <c:ext xmlns:c16="http://schemas.microsoft.com/office/drawing/2014/chart" uri="{C3380CC4-5D6E-409C-BE32-E72D297353CC}">
              <c16:uniqueId val="{00000003-3AE6-4616-BDEC-656F0F32FC0C}"/>
            </c:ext>
          </c:extLst>
        </c:ser>
        <c:dLbls>
          <c:showLegendKey val="0"/>
          <c:showVal val="0"/>
          <c:showCatName val="0"/>
          <c:showSerName val="0"/>
          <c:showPercent val="0"/>
          <c:showBubbleSize val="0"/>
        </c:dLbls>
        <c:marker val="1"/>
        <c:smooth val="0"/>
        <c:axId val="222207344"/>
        <c:axId val="222207736"/>
      </c:lineChart>
      <c:catAx>
        <c:axId val="22220734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2207736"/>
        <c:crosses val="autoZero"/>
        <c:auto val="1"/>
        <c:lblAlgn val="ctr"/>
        <c:lblOffset val="100"/>
        <c:noMultiLvlLbl val="0"/>
      </c:catAx>
      <c:valAx>
        <c:axId val="222207736"/>
        <c:scaling>
          <c:orientation val="minMax"/>
          <c:max val="1.5"/>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2207344"/>
        <c:crosses val="autoZero"/>
        <c:crossBetween val="between"/>
        <c:majorUnit val="0.5"/>
      </c:valAx>
      <c:spPr>
        <a:noFill/>
        <a:ln>
          <a:noFill/>
        </a:ln>
        <a:effectLst/>
      </c:spPr>
    </c:plotArea>
    <c:legend>
      <c:legendPos val="b"/>
      <c:layout>
        <c:manualLayout>
          <c:xMode val="edge"/>
          <c:yMode val="edge"/>
          <c:x val="0.1513685984361216"/>
          <c:y val="0.91027390049150259"/>
          <c:w val="0.81104089498229959"/>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'YNG - self-rated health'!$B$27</c:f>
              <c:strCache>
                <c:ptCount val="1"/>
                <c:pt idx="0">
                  <c:v>Fair/Poor</c:v>
                </c:pt>
              </c:strCache>
            </c:strRef>
          </c:tx>
          <c:spPr>
            <a:solidFill>
              <a:srgbClr val="7030A0"/>
            </a:solidFill>
            <a:ln>
              <a:solidFill>
                <a:schemeClr val="bg1">
                  <a:lumMod val="75000"/>
                </a:schemeClr>
              </a:solidFill>
            </a:ln>
            <a:effectLst/>
          </c:spPr>
          <c:invertIfNegative val="0"/>
          <c:cat>
            <c:strRef>
              <c:f>'YNG - self-rated health'!$C$24:$F$24</c:f>
              <c:strCache>
                <c:ptCount val="4"/>
                <c:pt idx="0">
                  <c:v>Non-CALD without partner abusive act</c:v>
                </c:pt>
                <c:pt idx="1">
                  <c:v>Non-CALD with partner abusive act</c:v>
                </c:pt>
                <c:pt idx="2">
                  <c:v>CALD without partner abusive act</c:v>
                </c:pt>
                <c:pt idx="3">
                  <c:v>CALD with partner abusive act</c:v>
                </c:pt>
              </c:strCache>
            </c:strRef>
          </c:cat>
          <c:val>
            <c:numRef>
              <c:f>'YNG - self-rated health'!$C$27:$F$27</c:f>
              <c:numCache>
                <c:formatCode>0.0</c:formatCode>
                <c:ptCount val="4"/>
                <c:pt idx="0">
                  <c:v>5.8</c:v>
                </c:pt>
                <c:pt idx="1">
                  <c:v>13.5</c:v>
                </c:pt>
                <c:pt idx="2">
                  <c:v>5.2</c:v>
                </c:pt>
                <c:pt idx="3">
                  <c:v>13.5</c:v>
                </c:pt>
              </c:numCache>
            </c:numRef>
          </c:val>
          <c:extLst>
            <c:ext xmlns:c16="http://schemas.microsoft.com/office/drawing/2014/chart" uri="{C3380CC4-5D6E-409C-BE32-E72D297353CC}">
              <c16:uniqueId val="{00000000-6965-4CF8-8EF4-1E69A804B02F}"/>
            </c:ext>
          </c:extLst>
        </c:ser>
        <c:dLbls>
          <c:showLegendKey val="0"/>
          <c:showVal val="0"/>
          <c:showCatName val="0"/>
          <c:showSerName val="0"/>
          <c:showPercent val="0"/>
          <c:showBubbleSize val="0"/>
        </c:dLbls>
        <c:gapWidth val="150"/>
        <c:overlap val="100"/>
        <c:axId val="219149256"/>
        <c:axId val="219149648"/>
      </c:barChart>
      <c:catAx>
        <c:axId val="21914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9648"/>
        <c:crosses val="autoZero"/>
        <c:auto val="1"/>
        <c:lblAlgn val="ctr"/>
        <c:lblOffset val="100"/>
        <c:noMultiLvlLbl val="0"/>
      </c:catAx>
      <c:valAx>
        <c:axId val="2191496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9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'MID - self-rated health'!$B$6</c:f>
              <c:strCache>
                <c:ptCount val="1"/>
                <c:pt idx="0">
                  <c:v>Fair/Poor</c:v>
                </c:pt>
              </c:strCache>
            </c:strRef>
          </c:tx>
          <c:spPr>
            <a:solidFill>
              <a:srgbClr val="7030A0"/>
            </a:solidFill>
            <a:ln>
              <a:solidFill>
                <a:schemeClr val="bg1">
                  <a:lumMod val="75000"/>
                </a:schemeClr>
              </a:solidFill>
            </a:ln>
            <a:effectLst/>
          </c:spPr>
          <c:invertIfNegative val="0"/>
          <c:cat>
            <c:strRef>
              <c:f>'MID - self-rated health'!$C$3:$F$3</c:f>
              <c:strCache>
                <c:ptCount val="4"/>
                <c:pt idx="0">
                  <c:v>Non-CALD without violent relationship</c:v>
                </c:pt>
                <c:pt idx="1">
                  <c:v>Non-CALD with violent relationship</c:v>
                </c:pt>
                <c:pt idx="2">
                  <c:v>CALD without violent relationship</c:v>
                </c:pt>
                <c:pt idx="3">
                  <c:v>CALD with violent relationship</c:v>
                </c:pt>
              </c:strCache>
            </c:strRef>
          </c:cat>
          <c:val>
            <c:numRef>
              <c:f>'MID - self-rated health'!$C$6:$F$6</c:f>
              <c:numCache>
                <c:formatCode>General</c:formatCode>
                <c:ptCount val="4"/>
                <c:pt idx="0">
                  <c:v>10.7</c:v>
                </c:pt>
                <c:pt idx="1">
                  <c:v>21.8</c:v>
                </c:pt>
                <c:pt idx="2">
                  <c:v>14.5</c:v>
                </c:pt>
                <c:pt idx="3">
                  <c:v>23.1</c:v>
                </c:pt>
              </c:numCache>
            </c:numRef>
          </c:val>
          <c:extLst>
            <c:ext xmlns:c16="http://schemas.microsoft.com/office/drawing/2014/chart" uri="{C3380CC4-5D6E-409C-BE32-E72D297353CC}">
              <c16:uniqueId val="{00000000-E898-46F7-ADC2-A50536A3DAB5}"/>
            </c:ext>
          </c:extLst>
        </c:ser>
        <c:dLbls>
          <c:showLegendKey val="0"/>
          <c:showVal val="0"/>
          <c:showCatName val="0"/>
          <c:showSerName val="0"/>
          <c:showPercent val="0"/>
          <c:showBubbleSize val="0"/>
        </c:dLbls>
        <c:gapWidth val="150"/>
        <c:overlap val="100"/>
        <c:axId val="219195128"/>
        <c:axId val="219195520"/>
      </c:barChart>
      <c:catAx>
        <c:axId val="21919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95520"/>
        <c:crosses val="autoZero"/>
        <c:auto val="1"/>
        <c:lblAlgn val="ctr"/>
        <c:lblOffset val="100"/>
        <c:noMultiLvlLbl val="0"/>
      </c:catAx>
      <c:valAx>
        <c:axId val="2191955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95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PF'!$D$3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PF'!$D$4:$D$10</c:f>
              <c:numCache>
                <c:formatCode>0.00</c:formatCode>
                <c:ptCount val="7"/>
                <c:pt idx="0">
                  <c:v>90.93</c:v>
                </c:pt>
                <c:pt idx="1">
                  <c:v>91.63</c:v>
                </c:pt>
                <c:pt idx="2">
                  <c:v>91.34</c:v>
                </c:pt>
                <c:pt idx="3">
                  <c:v>91.78</c:v>
                </c:pt>
                <c:pt idx="4">
                  <c:v>91.33</c:v>
                </c:pt>
                <c:pt idx="5">
                  <c:v>91.69</c:v>
                </c:pt>
                <c:pt idx="6">
                  <c:v>92</c:v>
                </c:pt>
              </c:numCache>
            </c:numRef>
          </c:val>
          <c:smooth val="0"/>
          <c:extLst>
            <c:ext xmlns:c16="http://schemas.microsoft.com/office/drawing/2014/chart" uri="{C3380CC4-5D6E-409C-BE32-E72D297353CC}">
              <c16:uniqueId val="{00000000-E822-4710-B93A-5EC9F035B993}"/>
            </c:ext>
          </c:extLst>
        </c:ser>
        <c:ser>
          <c:idx val="1"/>
          <c:order val="1"/>
          <c:tx>
            <c:strRef>
              <c:f>'YNG - SF36 PF'!$E$3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PF'!$E$4:$E$10</c:f>
              <c:numCache>
                <c:formatCode>0.00</c:formatCode>
                <c:ptCount val="7"/>
                <c:pt idx="0">
                  <c:v>85.98</c:v>
                </c:pt>
                <c:pt idx="1">
                  <c:v>87.94</c:v>
                </c:pt>
                <c:pt idx="2">
                  <c:v>86.84</c:v>
                </c:pt>
                <c:pt idx="3">
                  <c:v>88.41</c:v>
                </c:pt>
                <c:pt idx="4">
                  <c:v>87.05</c:v>
                </c:pt>
                <c:pt idx="5">
                  <c:v>87.25</c:v>
                </c:pt>
                <c:pt idx="6">
                  <c:v>86.68</c:v>
                </c:pt>
              </c:numCache>
            </c:numRef>
          </c:val>
          <c:smooth val="0"/>
          <c:extLst>
            <c:ext xmlns:c16="http://schemas.microsoft.com/office/drawing/2014/chart" uri="{C3380CC4-5D6E-409C-BE32-E72D297353CC}">
              <c16:uniqueId val="{00000001-E822-4710-B93A-5EC9F035B993}"/>
            </c:ext>
          </c:extLst>
        </c:ser>
        <c:ser>
          <c:idx val="2"/>
          <c:order val="2"/>
          <c:tx>
            <c:strRef>
              <c:f>'YNG - SF36 PF'!$F$3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PF'!$F$4:$F$10</c:f>
              <c:numCache>
                <c:formatCode>0.00</c:formatCode>
                <c:ptCount val="7"/>
                <c:pt idx="0">
                  <c:v>88.92</c:v>
                </c:pt>
                <c:pt idx="1">
                  <c:v>90.55</c:v>
                </c:pt>
                <c:pt idx="2">
                  <c:v>90.56</c:v>
                </c:pt>
                <c:pt idx="3">
                  <c:v>91.39</c:v>
                </c:pt>
                <c:pt idx="4">
                  <c:v>90.85</c:v>
                </c:pt>
                <c:pt idx="5">
                  <c:v>91.72</c:v>
                </c:pt>
                <c:pt idx="6">
                  <c:v>91.42</c:v>
                </c:pt>
              </c:numCache>
            </c:numRef>
          </c:val>
          <c:smooth val="0"/>
          <c:extLst>
            <c:ext xmlns:c16="http://schemas.microsoft.com/office/drawing/2014/chart" uri="{C3380CC4-5D6E-409C-BE32-E72D297353CC}">
              <c16:uniqueId val="{00000002-E822-4710-B93A-5EC9F035B993}"/>
            </c:ext>
          </c:extLst>
        </c:ser>
        <c:ser>
          <c:idx val="3"/>
          <c:order val="3"/>
          <c:tx>
            <c:strRef>
              <c:f>'YNG - SF36 PF'!$G$3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PF'!$G$4:$G$10</c:f>
              <c:numCache>
                <c:formatCode>0.00</c:formatCode>
                <c:ptCount val="7"/>
                <c:pt idx="0">
                  <c:v>81.599999999999994</c:v>
                </c:pt>
                <c:pt idx="1">
                  <c:v>87.84</c:v>
                </c:pt>
                <c:pt idx="2">
                  <c:v>87.08</c:v>
                </c:pt>
                <c:pt idx="3">
                  <c:v>87.33</c:v>
                </c:pt>
                <c:pt idx="4">
                  <c:v>86.15</c:v>
                </c:pt>
                <c:pt idx="5">
                  <c:v>86.57</c:v>
                </c:pt>
                <c:pt idx="6">
                  <c:v>87.24</c:v>
                </c:pt>
              </c:numCache>
            </c:numRef>
          </c:val>
          <c:smooth val="0"/>
          <c:extLst>
            <c:ext xmlns:c16="http://schemas.microsoft.com/office/drawing/2014/chart" uri="{C3380CC4-5D6E-409C-BE32-E72D297353CC}">
              <c16:uniqueId val="{00000003-E822-4710-B93A-5EC9F035B993}"/>
            </c:ext>
          </c:extLst>
        </c:ser>
        <c:dLbls>
          <c:showLegendKey val="0"/>
          <c:showVal val="0"/>
          <c:showCatName val="0"/>
          <c:showSerName val="0"/>
          <c:showPercent val="0"/>
          <c:showBubbleSize val="0"/>
        </c:dLbls>
        <c:marker val="1"/>
        <c:smooth val="0"/>
        <c:axId val="220004848"/>
        <c:axId val="220005240"/>
      </c:lineChart>
      <c:catAx>
        <c:axId val="22000484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05240"/>
        <c:crosses val="autoZero"/>
        <c:auto val="1"/>
        <c:lblAlgn val="ctr"/>
        <c:lblOffset val="100"/>
        <c:noMultiLvlLbl val="0"/>
      </c:catAx>
      <c:valAx>
        <c:axId val="220005240"/>
        <c:scaling>
          <c:orientation val="minMax"/>
          <c:max val="95"/>
          <c:min val="8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04848"/>
        <c:crosses val="autoZero"/>
        <c:crossBetween val="between"/>
        <c:majorUnit val="5"/>
      </c:valAx>
      <c:spPr>
        <a:noFill/>
        <a:ln>
          <a:noFill/>
        </a:ln>
        <a:effectLst/>
      </c:spPr>
    </c:plotArea>
    <c:legend>
      <c:legendPos val="b"/>
      <c:layout>
        <c:manualLayout>
          <c:xMode val="edge"/>
          <c:yMode val="edge"/>
          <c:x val="0.1513685984361216"/>
          <c:y val="0.91027390049150259"/>
          <c:w val="0.8154725369056321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PF'!$D$30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PF'!$D$31:$D$34</c:f>
              <c:numCache>
                <c:formatCode>0.00</c:formatCode>
                <c:ptCount val="4"/>
                <c:pt idx="0">
                  <c:v>91.81</c:v>
                </c:pt>
                <c:pt idx="1">
                  <c:v>91.55</c:v>
                </c:pt>
                <c:pt idx="2">
                  <c:v>92.27</c:v>
                </c:pt>
                <c:pt idx="3">
                  <c:v>92.87</c:v>
                </c:pt>
              </c:numCache>
            </c:numRef>
          </c:val>
          <c:smooth val="0"/>
          <c:extLst>
            <c:ext xmlns:c16="http://schemas.microsoft.com/office/drawing/2014/chart" uri="{C3380CC4-5D6E-409C-BE32-E72D297353CC}">
              <c16:uniqueId val="{00000000-9C2F-4F36-B0AD-BF59491CE33E}"/>
            </c:ext>
          </c:extLst>
        </c:ser>
        <c:ser>
          <c:idx val="1"/>
          <c:order val="1"/>
          <c:tx>
            <c:strRef>
              <c:f>'YNG - SF36 PF'!$E$30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PF'!$E$31:$E$34</c:f>
              <c:numCache>
                <c:formatCode>0.00</c:formatCode>
                <c:ptCount val="4"/>
                <c:pt idx="0">
                  <c:v>90.08</c:v>
                </c:pt>
                <c:pt idx="1">
                  <c:v>88.67</c:v>
                </c:pt>
                <c:pt idx="2">
                  <c:v>88.81</c:v>
                </c:pt>
                <c:pt idx="3">
                  <c:v>88.77</c:v>
                </c:pt>
              </c:numCache>
            </c:numRef>
          </c:val>
          <c:smooth val="0"/>
          <c:extLst>
            <c:ext xmlns:c16="http://schemas.microsoft.com/office/drawing/2014/chart" uri="{C3380CC4-5D6E-409C-BE32-E72D297353CC}">
              <c16:uniqueId val="{00000001-9C2F-4F36-B0AD-BF59491CE33E}"/>
            </c:ext>
          </c:extLst>
        </c:ser>
        <c:ser>
          <c:idx val="2"/>
          <c:order val="2"/>
          <c:tx>
            <c:strRef>
              <c:f>'YNG - SF36 PF'!$F$30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PF'!$F$31:$F$34</c:f>
              <c:numCache>
                <c:formatCode>0.00</c:formatCode>
                <c:ptCount val="4"/>
                <c:pt idx="0">
                  <c:v>91.33</c:v>
                </c:pt>
                <c:pt idx="1">
                  <c:v>92.07</c:v>
                </c:pt>
                <c:pt idx="2">
                  <c:v>92.36</c:v>
                </c:pt>
                <c:pt idx="3">
                  <c:v>91.29</c:v>
                </c:pt>
              </c:numCache>
            </c:numRef>
          </c:val>
          <c:smooth val="0"/>
          <c:extLst>
            <c:ext xmlns:c16="http://schemas.microsoft.com/office/drawing/2014/chart" uri="{C3380CC4-5D6E-409C-BE32-E72D297353CC}">
              <c16:uniqueId val="{00000002-9C2F-4F36-B0AD-BF59491CE33E}"/>
            </c:ext>
          </c:extLst>
        </c:ser>
        <c:ser>
          <c:idx val="3"/>
          <c:order val="3"/>
          <c:tx>
            <c:strRef>
              <c:f>'YNG - SF36 PF'!$G$30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PF'!$G$31:$G$34</c:f>
              <c:numCache>
                <c:formatCode>0.00</c:formatCode>
                <c:ptCount val="4"/>
                <c:pt idx="0">
                  <c:v>89.37</c:v>
                </c:pt>
                <c:pt idx="1">
                  <c:v>87.86</c:v>
                </c:pt>
                <c:pt idx="2">
                  <c:v>88.5</c:v>
                </c:pt>
                <c:pt idx="3">
                  <c:v>89.85</c:v>
                </c:pt>
              </c:numCache>
            </c:numRef>
          </c:val>
          <c:smooth val="0"/>
          <c:extLst>
            <c:ext xmlns:c16="http://schemas.microsoft.com/office/drawing/2014/chart" uri="{C3380CC4-5D6E-409C-BE32-E72D297353CC}">
              <c16:uniqueId val="{00000003-9C2F-4F36-B0AD-BF59491CE33E}"/>
            </c:ext>
          </c:extLst>
        </c:ser>
        <c:dLbls>
          <c:showLegendKey val="0"/>
          <c:showVal val="0"/>
          <c:showCatName val="0"/>
          <c:showSerName val="0"/>
          <c:showPercent val="0"/>
          <c:showBubbleSize val="0"/>
        </c:dLbls>
        <c:marker val="1"/>
        <c:smooth val="0"/>
        <c:axId val="220006024"/>
        <c:axId val="220006416"/>
      </c:lineChart>
      <c:catAx>
        <c:axId val="22000602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06416"/>
        <c:crosses val="autoZero"/>
        <c:auto val="1"/>
        <c:lblAlgn val="ctr"/>
        <c:lblOffset val="100"/>
        <c:noMultiLvlLbl val="0"/>
      </c:catAx>
      <c:valAx>
        <c:axId val="220006416"/>
        <c:scaling>
          <c:orientation val="minMax"/>
          <c:max val="95"/>
          <c:min val="8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06024"/>
        <c:crosses val="autoZero"/>
        <c:crossBetween val="between"/>
        <c:majorUnit val="5"/>
      </c:valAx>
      <c:spPr>
        <a:noFill/>
        <a:ln>
          <a:noFill/>
        </a:ln>
        <a:effectLst/>
      </c:spPr>
    </c:plotArea>
    <c:legend>
      <c:legendPos val="b"/>
      <c:layout>
        <c:manualLayout>
          <c:xMode val="edge"/>
          <c:yMode val="edge"/>
          <c:x val="0.1949866308334767"/>
          <c:y val="0.90792813459893873"/>
          <c:w val="0.77255714462680869"/>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SF36 PF'!$D$3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PF'!$D$4:$D$10</c:f>
              <c:numCache>
                <c:formatCode>General</c:formatCode>
                <c:ptCount val="7"/>
                <c:pt idx="0" formatCode="0.00">
                  <c:v>86.76</c:v>
                </c:pt>
                <c:pt idx="3" formatCode="0.00">
                  <c:v>82</c:v>
                </c:pt>
                <c:pt idx="4" formatCode="0.00">
                  <c:v>81.739999999999995</c:v>
                </c:pt>
                <c:pt idx="5" formatCode="0.00">
                  <c:v>80.180000000000007</c:v>
                </c:pt>
                <c:pt idx="6" formatCode="0.00">
                  <c:v>78.849999999999994</c:v>
                </c:pt>
              </c:numCache>
            </c:numRef>
          </c:val>
          <c:smooth val="0"/>
          <c:extLst>
            <c:ext xmlns:c16="http://schemas.microsoft.com/office/drawing/2014/chart" uri="{C3380CC4-5D6E-409C-BE32-E72D297353CC}">
              <c16:uniqueId val="{00000000-5DB1-4B3D-B9BF-41813AA55F77}"/>
            </c:ext>
          </c:extLst>
        </c:ser>
        <c:ser>
          <c:idx val="1"/>
          <c:order val="1"/>
          <c:tx>
            <c:strRef>
              <c:f>'MID - SF36 PF'!$E$3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PF'!$E$4:$E$10</c:f>
              <c:numCache>
                <c:formatCode>General</c:formatCode>
                <c:ptCount val="7"/>
                <c:pt idx="0" formatCode="0.00">
                  <c:v>80.14</c:v>
                </c:pt>
                <c:pt idx="3" formatCode="0.00">
                  <c:v>74.41</c:v>
                </c:pt>
                <c:pt idx="4" formatCode="0.00">
                  <c:v>73.650000000000006</c:v>
                </c:pt>
                <c:pt idx="5" formatCode="0.00">
                  <c:v>72.75</c:v>
                </c:pt>
                <c:pt idx="6" formatCode="0.00">
                  <c:v>71.88</c:v>
                </c:pt>
              </c:numCache>
            </c:numRef>
          </c:val>
          <c:smooth val="0"/>
          <c:extLst>
            <c:ext xmlns:c16="http://schemas.microsoft.com/office/drawing/2014/chart" uri="{C3380CC4-5D6E-409C-BE32-E72D297353CC}">
              <c16:uniqueId val="{00000001-5DB1-4B3D-B9BF-41813AA55F77}"/>
            </c:ext>
          </c:extLst>
        </c:ser>
        <c:ser>
          <c:idx val="2"/>
          <c:order val="2"/>
          <c:tx>
            <c:strRef>
              <c:f>'MID - SF36 PF'!$F$3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PF'!$F$4:$F$10</c:f>
              <c:numCache>
                <c:formatCode>General</c:formatCode>
                <c:ptCount val="7"/>
                <c:pt idx="0" formatCode="0.00">
                  <c:v>83.96</c:v>
                </c:pt>
                <c:pt idx="3" formatCode="0.00">
                  <c:v>80.209999999999994</c:v>
                </c:pt>
                <c:pt idx="4" formatCode="0.00">
                  <c:v>80.53</c:v>
                </c:pt>
                <c:pt idx="5" formatCode="0.00">
                  <c:v>79.33</c:v>
                </c:pt>
                <c:pt idx="6" formatCode="0.00">
                  <c:v>78.5</c:v>
                </c:pt>
              </c:numCache>
            </c:numRef>
          </c:val>
          <c:smooth val="0"/>
          <c:extLst>
            <c:ext xmlns:c16="http://schemas.microsoft.com/office/drawing/2014/chart" uri="{C3380CC4-5D6E-409C-BE32-E72D297353CC}">
              <c16:uniqueId val="{00000002-5DB1-4B3D-B9BF-41813AA55F77}"/>
            </c:ext>
          </c:extLst>
        </c:ser>
        <c:ser>
          <c:idx val="3"/>
          <c:order val="3"/>
          <c:tx>
            <c:strRef>
              <c:f>'MID - SF36 PF'!$G$3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PF'!$G$4:$G$10</c:f>
              <c:numCache>
                <c:formatCode>General</c:formatCode>
                <c:ptCount val="7"/>
                <c:pt idx="0" formatCode="0.00">
                  <c:v>76.61</c:v>
                </c:pt>
                <c:pt idx="3" formatCode="0.00">
                  <c:v>74.8</c:v>
                </c:pt>
                <c:pt idx="4" formatCode="0.00">
                  <c:v>75.180000000000007</c:v>
                </c:pt>
                <c:pt idx="5" formatCode="0.00">
                  <c:v>72.260000000000005</c:v>
                </c:pt>
                <c:pt idx="6" formatCode="0.00">
                  <c:v>73.709999999999994</c:v>
                </c:pt>
              </c:numCache>
            </c:numRef>
          </c:val>
          <c:smooth val="0"/>
          <c:extLst>
            <c:ext xmlns:c16="http://schemas.microsoft.com/office/drawing/2014/chart" uri="{C3380CC4-5D6E-409C-BE32-E72D297353CC}">
              <c16:uniqueId val="{00000003-5DB1-4B3D-B9BF-41813AA55F77}"/>
            </c:ext>
          </c:extLst>
        </c:ser>
        <c:dLbls>
          <c:showLegendKey val="0"/>
          <c:showVal val="0"/>
          <c:showCatName val="0"/>
          <c:showSerName val="0"/>
          <c:showPercent val="0"/>
          <c:showBubbleSize val="0"/>
        </c:dLbls>
        <c:marker val="1"/>
        <c:smooth val="0"/>
        <c:axId val="220006808"/>
        <c:axId val="220007200"/>
      </c:lineChart>
      <c:catAx>
        <c:axId val="22000680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07200"/>
        <c:crosses val="autoZero"/>
        <c:auto val="1"/>
        <c:lblAlgn val="ctr"/>
        <c:lblOffset val="100"/>
        <c:noMultiLvlLbl val="0"/>
      </c:catAx>
      <c:valAx>
        <c:axId val="220007200"/>
        <c:scaling>
          <c:orientation val="minMax"/>
          <c:min val="7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06808"/>
        <c:crosses val="autoZero"/>
        <c:crossBetween val="between"/>
        <c:majorUnit val="5"/>
      </c:valAx>
      <c:spPr>
        <a:noFill/>
        <a:ln>
          <a:noFill/>
        </a:ln>
        <a:effectLst/>
      </c:spPr>
    </c:plotArea>
    <c:legend>
      <c:legendPos val="b"/>
      <c:layout>
        <c:manualLayout>
          <c:xMode val="edge"/>
          <c:yMode val="edge"/>
          <c:x val="0.1513685984361216"/>
          <c:y val="0.91027390049150259"/>
          <c:w val="0.81768835786729854"/>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K10'!$D$3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K10'!$C$4:$C$7</c:f>
              <c:strCache>
                <c:ptCount val="4"/>
                <c:pt idx="0">
                  <c:v>2013
(18-23 years)</c:v>
                </c:pt>
                <c:pt idx="1">
                  <c:v>2014
(19-24 years)</c:v>
                </c:pt>
                <c:pt idx="2">
                  <c:v>2015
(20-25 years)</c:v>
                </c:pt>
                <c:pt idx="3">
                  <c:v>2016
(21-26 years)</c:v>
                </c:pt>
              </c:strCache>
            </c:strRef>
          </c:cat>
          <c:val>
            <c:numRef>
              <c:f>'NYC - K10'!$D$4:$D$7</c:f>
              <c:numCache>
                <c:formatCode>0.00</c:formatCode>
                <c:ptCount val="4"/>
                <c:pt idx="0">
                  <c:v>22.34</c:v>
                </c:pt>
                <c:pt idx="1">
                  <c:v>21.52</c:v>
                </c:pt>
                <c:pt idx="2">
                  <c:v>20.6</c:v>
                </c:pt>
                <c:pt idx="3">
                  <c:v>20.05</c:v>
                </c:pt>
              </c:numCache>
            </c:numRef>
          </c:val>
          <c:smooth val="0"/>
          <c:extLst>
            <c:ext xmlns:c16="http://schemas.microsoft.com/office/drawing/2014/chart" uri="{C3380CC4-5D6E-409C-BE32-E72D297353CC}">
              <c16:uniqueId val="{00000000-18A2-467E-81B3-B32443B36AEC}"/>
            </c:ext>
          </c:extLst>
        </c:ser>
        <c:ser>
          <c:idx val="1"/>
          <c:order val="1"/>
          <c:tx>
            <c:strRef>
              <c:f>'NYC - K10'!$E$3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'NYC - K10'!$C$4:$C$7</c:f>
              <c:strCache>
                <c:ptCount val="4"/>
                <c:pt idx="0">
                  <c:v>2013
(18-23 years)</c:v>
                </c:pt>
                <c:pt idx="1">
                  <c:v>2014
(19-24 years)</c:v>
                </c:pt>
                <c:pt idx="2">
                  <c:v>2015
(20-25 years)</c:v>
                </c:pt>
                <c:pt idx="3">
                  <c:v>2016
(21-26 years)</c:v>
                </c:pt>
              </c:strCache>
            </c:strRef>
          </c:cat>
          <c:val>
            <c:numRef>
              <c:f>'NYC - K10'!$E$4:$E$7</c:f>
              <c:numCache>
                <c:formatCode>0.00</c:formatCode>
                <c:ptCount val="4"/>
                <c:pt idx="0">
                  <c:v>26.89</c:v>
                </c:pt>
                <c:pt idx="1">
                  <c:v>26.01</c:v>
                </c:pt>
                <c:pt idx="2">
                  <c:v>24.96</c:v>
                </c:pt>
                <c:pt idx="3">
                  <c:v>24.02</c:v>
                </c:pt>
              </c:numCache>
            </c:numRef>
          </c:val>
          <c:smooth val="0"/>
          <c:extLst>
            <c:ext xmlns:c16="http://schemas.microsoft.com/office/drawing/2014/chart" uri="{C3380CC4-5D6E-409C-BE32-E72D297353CC}">
              <c16:uniqueId val="{00000001-18A2-467E-81B3-B32443B36AEC}"/>
            </c:ext>
          </c:extLst>
        </c:ser>
        <c:ser>
          <c:idx val="2"/>
          <c:order val="2"/>
          <c:tx>
            <c:strRef>
              <c:f>'NYC - K10'!$F$3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K10'!$C$4:$C$7</c:f>
              <c:strCache>
                <c:ptCount val="4"/>
                <c:pt idx="0">
                  <c:v>2013
(18-23 years)</c:v>
                </c:pt>
                <c:pt idx="1">
                  <c:v>2014
(19-24 years)</c:v>
                </c:pt>
                <c:pt idx="2">
                  <c:v>2015
(20-25 years)</c:v>
                </c:pt>
                <c:pt idx="3">
                  <c:v>2016
(21-26 years)</c:v>
                </c:pt>
              </c:strCache>
            </c:strRef>
          </c:cat>
          <c:val>
            <c:numRef>
              <c:f>'NYC - K10'!$F$4:$F$7</c:f>
              <c:numCache>
                <c:formatCode>0.00</c:formatCode>
                <c:ptCount val="4"/>
                <c:pt idx="0">
                  <c:v>22.59</c:v>
                </c:pt>
                <c:pt idx="1">
                  <c:v>21.21</c:v>
                </c:pt>
                <c:pt idx="2">
                  <c:v>20.57</c:v>
                </c:pt>
                <c:pt idx="3">
                  <c:v>20.329999999999998</c:v>
                </c:pt>
              </c:numCache>
            </c:numRef>
          </c:val>
          <c:smooth val="0"/>
          <c:extLst>
            <c:ext xmlns:c16="http://schemas.microsoft.com/office/drawing/2014/chart" uri="{C3380CC4-5D6E-409C-BE32-E72D297353CC}">
              <c16:uniqueId val="{00000002-18A2-467E-81B3-B32443B36AEC}"/>
            </c:ext>
          </c:extLst>
        </c:ser>
        <c:ser>
          <c:idx val="3"/>
          <c:order val="3"/>
          <c:tx>
            <c:strRef>
              <c:f>'NYC - K10'!$G$3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K10'!$C$4:$C$7</c:f>
              <c:strCache>
                <c:ptCount val="4"/>
                <c:pt idx="0">
                  <c:v>2013
(18-23 years)</c:v>
                </c:pt>
                <c:pt idx="1">
                  <c:v>2014
(19-24 years)</c:v>
                </c:pt>
                <c:pt idx="2">
                  <c:v>2015
(20-25 years)</c:v>
                </c:pt>
                <c:pt idx="3">
                  <c:v>2016
(21-26 years)</c:v>
                </c:pt>
              </c:strCache>
            </c:strRef>
          </c:cat>
          <c:val>
            <c:numRef>
              <c:f>'NYC - K10'!$G$4:$G$7</c:f>
              <c:numCache>
                <c:formatCode>0.00</c:formatCode>
                <c:ptCount val="4"/>
                <c:pt idx="0">
                  <c:v>27.07</c:v>
                </c:pt>
                <c:pt idx="1">
                  <c:v>24.64</c:v>
                </c:pt>
                <c:pt idx="2">
                  <c:v>25.18</c:v>
                </c:pt>
                <c:pt idx="3">
                  <c:v>24.67</c:v>
                </c:pt>
              </c:numCache>
            </c:numRef>
          </c:val>
          <c:smooth val="0"/>
          <c:extLst>
            <c:ext xmlns:c16="http://schemas.microsoft.com/office/drawing/2014/chart" uri="{C3380CC4-5D6E-409C-BE32-E72D297353CC}">
              <c16:uniqueId val="{00000003-18A2-467E-81B3-B32443B36AEC}"/>
            </c:ext>
          </c:extLst>
        </c:ser>
        <c:dLbls>
          <c:showLegendKey val="0"/>
          <c:showVal val="0"/>
          <c:showCatName val="0"/>
          <c:showSerName val="0"/>
          <c:showPercent val="0"/>
          <c:showBubbleSize val="0"/>
        </c:dLbls>
        <c:marker val="1"/>
        <c:smooth val="0"/>
        <c:axId val="219196304"/>
        <c:axId val="220007984"/>
      </c:lineChart>
      <c:catAx>
        <c:axId val="21919630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07984"/>
        <c:crosses val="autoZero"/>
        <c:auto val="1"/>
        <c:lblAlgn val="ctr"/>
        <c:lblOffset val="100"/>
        <c:noMultiLvlLbl val="0"/>
      </c:catAx>
      <c:valAx>
        <c:axId val="220007984"/>
        <c:scaling>
          <c:orientation val="minMax"/>
          <c:min val="18"/>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K10 Score (mean)</a:t>
                </a:r>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19196304"/>
        <c:crosses val="autoZero"/>
        <c:crossBetween val="between"/>
      </c:valAx>
      <c:spPr>
        <a:noFill/>
        <a:ln>
          <a:noFill/>
        </a:ln>
        <a:effectLst/>
      </c:spPr>
    </c:plotArea>
    <c:legend>
      <c:legendPos val="b"/>
      <c:layout>
        <c:manualLayout>
          <c:xMode val="edge"/>
          <c:yMode val="edge"/>
          <c:x val="0.1513685984361216"/>
          <c:y val="0.91027390049150259"/>
          <c:w val="0.81768835786729854"/>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6767C4-F455-40F3-83FF-B255F544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79</Pages>
  <Words>19904</Words>
  <Characters>113453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Domestic violence, risk factors and health 2018</vt:lpstr>
    </vt:vector>
  </TitlesOfParts>
  <Company>The University of Newcastle</Company>
  <LinksUpToDate>false</LinksUpToDate>
  <CharactersWithSpaces>133091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risk factors and health 2018</dc:title>
  <dc:subject>The health and wellbeing of culturally and linguistically diverse women and women with a disability who experience domestic violence</dc:subject>
  <dc:creator>testuser1</dc:creator>
  <cp:keywords>Domestic violence, risk factors, physical health, mental health, women, cultural and linguistic diversity, disability</cp:keywords>
  <dc:description/>
  <cp:lastModifiedBy>Helen Gray</cp:lastModifiedBy>
  <cp:revision>3</cp:revision>
  <cp:lastPrinted>2018-06-22T02:17:00Z</cp:lastPrinted>
  <dcterms:created xsi:type="dcterms:W3CDTF">2019-02-14T01:03:00Z</dcterms:created>
  <dcterms:modified xsi:type="dcterms:W3CDTF">2019-02-14T01:12:00Z</dcterms:modified>
</cp:coreProperties>
</file>