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fill lighten(0)" method="linear sigma" focus="100%" type="gradient"/>
    </v:background>
  </w:background>
  <w:body>
    <w:p w14:paraId="7580C50A" w14:textId="77777777" w:rsidR="00C841B0" w:rsidRPr="00F77B2E" w:rsidRDefault="00C841B0" w:rsidP="00C841B0">
      <w:pPr>
        <w:spacing w:before="0" w:after="0"/>
        <w:jc w:val="center"/>
        <w:rPr>
          <w:b/>
          <w:sz w:val="52"/>
          <w:szCs w:val="52"/>
        </w:rPr>
      </w:pPr>
      <w:bookmarkStart w:id="0" w:name="_Toc212876949"/>
      <w:bookmarkStart w:id="1" w:name="_Toc212880009"/>
      <w:bookmarkStart w:id="2" w:name="_Toc213635754"/>
      <w:bookmarkStart w:id="3" w:name="_Toc213636038"/>
      <w:bookmarkStart w:id="4" w:name="_Toc185053626"/>
      <w:bookmarkStart w:id="5" w:name="_Toc184608052"/>
      <w:bookmarkStart w:id="6" w:name="_Toc185053679"/>
      <w:bookmarkStart w:id="7" w:name="_Toc184608105"/>
      <w:r w:rsidRPr="00F77B2E">
        <w:rPr>
          <w:b/>
          <w:sz w:val="52"/>
          <w:szCs w:val="52"/>
        </w:rPr>
        <w:t>Australian Longitudinal Study on Women’s Health</w:t>
      </w:r>
    </w:p>
    <w:p w14:paraId="4F9F0F07" w14:textId="77777777" w:rsidR="00C841B0" w:rsidRPr="00F77B2E" w:rsidRDefault="00C841B0" w:rsidP="00C841B0">
      <w:pPr>
        <w:spacing w:before="0" w:after="0"/>
        <w:jc w:val="center"/>
      </w:pPr>
    </w:p>
    <w:p w14:paraId="0B8CBDD6" w14:textId="77777777" w:rsidR="00C841B0" w:rsidRPr="0081734E" w:rsidRDefault="00C841B0" w:rsidP="00C841B0">
      <w:pPr>
        <w:spacing w:before="0" w:after="0"/>
        <w:jc w:val="center"/>
        <w:rPr>
          <w:highlight w:val="yellow"/>
        </w:rPr>
      </w:pPr>
    </w:p>
    <w:p w14:paraId="091BA731" w14:textId="77777777" w:rsidR="00C841B0" w:rsidRPr="0081734E" w:rsidRDefault="00C841B0" w:rsidP="00C841B0">
      <w:pPr>
        <w:spacing w:before="0" w:after="0"/>
        <w:jc w:val="center"/>
        <w:rPr>
          <w:highlight w:val="yellow"/>
        </w:rPr>
      </w:pPr>
    </w:p>
    <w:p w14:paraId="2FE95B00" w14:textId="112F7012" w:rsidR="00C841B0" w:rsidRPr="0081734E" w:rsidRDefault="00C841B0" w:rsidP="00C841B0">
      <w:pPr>
        <w:spacing w:before="0" w:after="0"/>
        <w:jc w:val="center"/>
        <w:rPr>
          <w:highlight w:val="yellow"/>
        </w:rPr>
      </w:pPr>
    </w:p>
    <w:p w14:paraId="63EB24C6" w14:textId="4EEEAFA6" w:rsidR="00C841B0" w:rsidRPr="0081734E" w:rsidRDefault="00C841B0" w:rsidP="00C841B0">
      <w:pPr>
        <w:spacing w:before="0" w:after="0"/>
        <w:jc w:val="center"/>
        <w:rPr>
          <w:highlight w:val="yellow"/>
        </w:rPr>
      </w:pPr>
    </w:p>
    <w:p w14:paraId="35D5467A" w14:textId="51FD819F" w:rsidR="00C841B0" w:rsidRPr="0081734E" w:rsidRDefault="00C841B0" w:rsidP="00C841B0">
      <w:pPr>
        <w:spacing w:before="0" w:after="0"/>
        <w:jc w:val="center"/>
        <w:rPr>
          <w:highlight w:val="yellow"/>
        </w:rPr>
      </w:pPr>
    </w:p>
    <w:p w14:paraId="05629FA9" w14:textId="77777777" w:rsidR="00C841B0" w:rsidRPr="0081734E" w:rsidRDefault="00C841B0" w:rsidP="00C841B0">
      <w:pPr>
        <w:spacing w:before="0" w:after="0"/>
        <w:jc w:val="center"/>
        <w:rPr>
          <w:highlight w:val="yellow"/>
        </w:rPr>
      </w:pPr>
    </w:p>
    <w:p w14:paraId="1326C502" w14:textId="77777777" w:rsidR="00C841B0" w:rsidRPr="00F77B2E" w:rsidRDefault="00C841B0" w:rsidP="00C841B0">
      <w:pPr>
        <w:spacing w:before="0" w:after="0"/>
        <w:jc w:val="center"/>
      </w:pPr>
    </w:p>
    <w:p w14:paraId="01F551C7" w14:textId="0CCB11AC" w:rsidR="00C841B0" w:rsidRPr="00F77B2E" w:rsidRDefault="00C841B0" w:rsidP="00C841B0">
      <w:pPr>
        <w:spacing w:before="0" w:after="0"/>
        <w:jc w:val="center"/>
        <w:rPr>
          <w:sz w:val="52"/>
          <w:szCs w:val="52"/>
        </w:rPr>
      </w:pPr>
      <w:r w:rsidRPr="00F77B2E">
        <w:rPr>
          <w:sz w:val="52"/>
          <w:szCs w:val="52"/>
        </w:rPr>
        <w:t>Technical Report #</w:t>
      </w:r>
      <w:r w:rsidR="00E812DF" w:rsidRPr="00F77B2E">
        <w:rPr>
          <w:sz w:val="52"/>
          <w:szCs w:val="52"/>
        </w:rPr>
        <w:t>43</w:t>
      </w:r>
    </w:p>
    <w:p w14:paraId="3651627C" w14:textId="1977A917" w:rsidR="0021261F" w:rsidRPr="00F77B2E" w:rsidRDefault="0021261F" w:rsidP="00C841B0">
      <w:pPr>
        <w:spacing w:before="0" w:after="0"/>
        <w:jc w:val="center"/>
        <w:rPr>
          <w:sz w:val="52"/>
          <w:szCs w:val="52"/>
        </w:rPr>
      </w:pPr>
    </w:p>
    <w:p w14:paraId="56CD6DC9" w14:textId="27C43599" w:rsidR="00C841B0" w:rsidRPr="00F77B2E" w:rsidRDefault="0021261F" w:rsidP="0021261F">
      <w:pPr>
        <w:spacing w:before="0" w:after="0"/>
        <w:jc w:val="center"/>
      </w:pPr>
      <w:r w:rsidRPr="00F77B2E">
        <w:rPr>
          <w:sz w:val="52"/>
          <w:szCs w:val="52"/>
        </w:rPr>
        <w:t>Appendices</w:t>
      </w:r>
    </w:p>
    <w:p w14:paraId="3F80DD8D" w14:textId="77777777" w:rsidR="00C841B0" w:rsidRPr="00F77B2E" w:rsidRDefault="00C841B0">
      <w:pPr>
        <w:spacing w:before="0" w:after="0"/>
      </w:pPr>
    </w:p>
    <w:p w14:paraId="5B1E7471" w14:textId="77777777" w:rsidR="00C841B0" w:rsidRPr="00F77B2E" w:rsidRDefault="00C841B0">
      <w:pPr>
        <w:spacing w:before="0" w:after="0"/>
      </w:pPr>
    </w:p>
    <w:p w14:paraId="083403F8" w14:textId="77777777" w:rsidR="00C841B0" w:rsidRPr="00F77B2E" w:rsidRDefault="00C841B0">
      <w:pPr>
        <w:spacing w:before="0" w:after="0"/>
      </w:pPr>
    </w:p>
    <w:p w14:paraId="0CA01706" w14:textId="77777777" w:rsidR="00C841B0" w:rsidRPr="00F77B2E" w:rsidRDefault="00C841B0">
      <w:pPr>
        <w:spacing w:before="0" w:after="0"/>
      </w:pPr>
    </w:p>
    <w:p w14:paraId="132AA281" w14:textId="77777777" w:rsidR="00C841B0" w:rsidRPr="00F77B2E" w:rsidRDefault="00C841B0">
      <w:pPr>
        <w:spacing w:before="0" w:after="0"/>
      </w:pPr>
    </w:p>
    <w:p w14:paraId="0D49A494" w14:textId="77777777" w:rsidR="00C841B0" w:rsidRPr="00F77B2E" w:rsidRDefault="00C841B0">
      <w:pPr>
        <w:spacing w:before="0" w:after="0"/>
      </w:pPr>
    </w:p>
    <w:p w14:paraId="2E0049D4" w14:textId="77777777" w:rsidR="00C841B0" w:rsidRPr="00F77B2E" w:rsidRDefault="00C841B0">
      <w:pPr>
        <w:spacing w:before="0" w:after="0"/>
      </w:pPr>
    </w:p>
    <w:p w14:paraId="608BE96D" w14:textId="77777777" w:rsidR="00C841B0" w:rsidRPr="00F77B2E" w:rsidRDefault="00C841B0">
      <w:pPr>
        <w:spacing w:before="0" w:after="0"/>
      </w:pPr>
    </w:p>
    <w:p w14:paraId="3AB4D18C" w14:textId="77777777" w:rsidR="00C841B0" w:rsidRPr="00F77B2E" w:rsidRDefault="00C841B0">
      <w:pPr>
        <w:spacing w:before="0" w:after="0"/>
      </w:pPr>
    </w:p>
    <w:p w14:paraId="06368EF2" w14:textId="77777777" w:rsidR="00C841B0" w:rsidRPr="00F77B2E" w:rsidRDefault="00C841B0">
      <w:pPr>
        <w:spacing w:before="0" w:after="0"/>
      </w:pPr>
    </w:p>
    <w:p w14:paraId="05B8C287" w14:textId="77777777" w:rsidR="00C841B0" w:rsidRPr="00F77B2E" w:rsidRDefault="00C841B0">
      <w:pPr>
        <w:spacing w:before="0" w:after="0"/>
      </w:pPr>
    </w:p>
    <w:p w14:paraId="4DA4DA1E" w14:textId="77777777" w:rsidR="00C841B0" w:rsidRPr="00F77B2E" w:rsidRDefault="00C841B0">
      <w:pPr>
        <w:spacing w:before="0" w:after="0"/>
      </w:pPr>
    </w:p>
    <w:p w14:paraId="55BA03B5" w14:textId="77777777" w:rsidR="00C841B0" w:rsidRPr="00F77B2E" w:rsidRDefault="00C841B0">
      <w:pPr>
        <w:spacing w:before="0" w:after="0"/>
      </w:pPr>
    </w:p>
    <w:p w14:paraId="70260EAB" w14:textId="77777777" w:rsidR="00C841B0" w:rsidRPr="00F77B2E" w:rsidRDefault="00C841B0">
      <w:pPr>
        <w:spacing w:before="0" w:after="0"/>
      </w:pPr>
    </w:p>
    <w:p w14:paraId="1389D01A" w14:textId="77777777" w:rsidR="00C841B0" w:rsidRPr="00F77B2E" w:rsidRDefault="00C841B0">
      <w:pPr>
        <w:spacing w:before="0" w:after="0"/>
      </w:pPr>
    </w:p>
    <w:p w14:paraId="6B8D1D90" w14:textId="77777777" w:rsidR="00C841B0" w:rsidRPr="00F77B2E" w:rsidRDefault="00C841B0">
      <w:pPr>
        <w:spacing w:before="0" w:after="0"/>
      </w:pPr>
    </w:p>
    <w:p w14:paraId="08E4C8D2" w14:textId="77777777" w:rsidR="00C841B0" w:rsidRPr="00F77B2E" w:rsidRDefault="00C841B0">
      <w:pPr>
        <w:spacing w:before="0" w:after="0"/>
      </w:pPr>
    </w:p>
    <w:p w14:paraId="0096C87F" w14:textId="77777777" w:rsidR="00C841B0" w:rsidRPr="00F77B2E" w:rsidRDefault="00C841B0">
      <w:pPr>
        <w:spacing w:before="0" w:after="0"/>
      </w:pPr>
    </w:p>
    <w:p w14:paraId="3EADFD55" w14:textId="77777777" w:rsidR="00C841B0" w:rsidRPr="00F77B2E" w:rsidRDefault="00C841B0">
      <w:pPr>
        <w:spacing w:before="0" w:after="0"/>
      </w:pPr>
    </w:p>
    <w:p w14:paraId="42A0E71A" w14:textId="77777777" w:rsidR="00C841B0" w:rsidRPr="00F77B2E" w:rsidRDefault="00C841B0">
      <w:pPr>
        <w:spacing w:before="0" w:after="0"/>
      </w:pPr>
    </w:p>
    <w:p w14:paraId="26F44237" w14:textId="77777777" w:rsidR="00C841B0" w:rsidRPr="00F77B2E" w:rsidRDefault="00C841B0">
      <w:pPr>
        <w:spacing w:before="0" w:after="0"/>
      </w:pPr>
    </w:p>
    <w:p w14:paraId="0E90902D" w14:textId="77777777" w:rsidR="00C841B0" w:rsidRPr="00F77B2E" w:rsidRDefault="00C841B0">
      <w:pPr>
        <w:spacing w:before="0" w:after="0"/>
      </w:pPr>
    </w:p>
    <w:p w14:paraId="7F73C3B3" w14:textId="77777777" w:rsidR="00C841B0" w:rsidRPr="00F77B2E" w:rsidRDefault="00C841B0">
      <w:pPr>
        <w:spacing w:before="0" w:after="0"/>
      </w:pPr>
    </w:p>
    <w:p w14:paraId="72556814" w14:textId="77777777" w:rsidR="00C841B0" w:rsidRPr="00F77B2E" w:rsidRDefault="00C841B0">
      <w:pPr>
        <w:spacing w:before="0" w:after="0"/>
      </w:pPr>
    </w:p>
    <w:p w14:paraId="622059E6" w14:textId="77777777" w:rsidR="00C841B0" w:rsidRPr="00F77B2E" w:rsidRDefault="00C841B0">
      <w:pPr>
        <w:spacing w:before="0" w:after="0"/>
      </w:pPr>
    </w:p>
    <w:p w14:paraId="311E2E7A" w14:textId="77777777" w:rsidR="00C841B0" w:rsidRPr="00F77B2E" w:rsidRDefault="00C841B0">
      <w:pPr>
        <w:spacing w:before="0" w:after="0"/>
      </w:pPr>
    </w:p>
    <w:p w14:paraId="2C418735" w14:textId="77777777" w:rsidR="00C841B0" w:rsidRPr="00F77B2E" w:rsidRDefault="00C841B0">
      <w:pPr>
        <w:spacing w:before="0" w:after="0"/>
      </w:pPr>
    </w:p>
    <w:p w14:paraId="7D8BCA3A" w14:textId="77777777" w:rsidR="00C841B0" w:rsidRPr="00F77B2E" w:rsidRDefault="00C841B0">
      <w:pPr>
        <w:spacing w:before="0" w:after="0"/>
      </w:pPr>
    </w:p>
    <w:p w14:paraId="37E2FC3D" w14:textId="77777777" w:rsidR="00C841B0" w:rsidRPr="00F77B2E" w:rsidRDefault="00C841B0">
      <w:pPr>
        <w:spacing w:before="0" w:after="0"/>
      </w:pPr>
    </w:p>
    <w:p w14:paraId="7AEA94D3" w14:textId="77777777" w:rsidR="00C841B0" w:rsidRPr="00F77B2E" w:rsidRDefault="00C841B0">
      <w:pPr>
        <w:spacing w:before="0" w:after="0"/>
      </w:pPr>
    </w:p>
    <w:p w14:paraId="760ED105" w14:textId="77777777" w:rsidR="00C841B0" w:rsidRPr="00F77B2E" w:rsidRDefault="00C841B0">
      <w:pPr>
        <w:spacing w:before="0" w:after="0"/>
      </w:pPr>
    </w:p>
    <w:p w14:paraId="135465DD" w14:textId="77777777" w:rsidR="00C841B0" w:rsidRPr="00F77B2E" w:rsidRDefault="00C841B0">
      <w:pPr>
        <w:spacing w:before="0" w:after="0"/>
      </w:pPr>
    </w:p>
    <w:p w14:paraId="568F2E49" w14:textId="77777777" w:rsidR="00C841B0" w:rsidRPr="00F77B2E" w:rsidRDefault="00C841B0">
      <w:pPr>
        <w:spacing w:before="0" w:after="0"/>
      </w:pPr>
    </w:p>
    <w:p w14:paraId="61C51CFD" w14:textId="4E7F97BF" w:rsidR="00C41D66" w:rsidRDefault="00C841B0">
      <w:pPr>
        <w:spacing w:before="0" w:after="0"/>
        <w:rPr>
          <w:sz w:val="24"/>
        </w:rPr>
        <w:sectPr w:rsidR="00C41D66" w:rsidSect="00C41D66">
          <w:footerReference w:type="default" r:id="rId8"/>
          <w:type w:val="continuous"/>
          <w:pgSz w:w="11906" w:h="16838"/>
          <w:pgMar w:top="1440" w:right="1440" w:bottom="1440" w:left="1440" w:header="708" w:footer="708" w:gutter="0"/>
          <w:cols w:space="708"/>
          <w:formProt w:val="0"/>
          <w:titlePg/>
          <w:docGrid w:linePitch="360"/>
        </w:sectPr>
      </w:pPr>
      <w:r w:rsidRPr="00F77B2E">
        <w:rPr>
          <w:sz w:val="24"/>
        </w:rPr>
        <w:t xml:space="preserve">Prepared for the Australian Government Department of Health, </w:t>
      </w:r>
      <w:r w:rsidR="001A217C">
        <w:rPr>
          <w:sz w:val="24"/>
        </w:rPr>
        <w:t>November</w:t>
      </w:r>
      <w:r w:rsidR="00E812DF" w:rsidRPr="00F77B2E">
        <w:rPr>
          <w:sz w:val="24"/>
        </w:rPr>
        <w:t xml:space="preserve"> 2020</w:t>
      </w:r>
    </w:p>
    <w:p w14:paraId="2ED1DA12" w14:textId="5F66F9E4" w:rsidR="005B65AD" w:rsidRPr="00F77B2E" w:rsidRDefault="00300E37" w:rsidP="00D81B95">
      <w:pPr>
        <w:pBdr>
          <w:top w:val="single" w:sz="4" w:space="1" w:color="auto"/>
          <w:left w:val="single" w:sz="4" w:space="4" w:color="auto"/>
          <w:bottom w:val="single" w:sz="4" w:space="1" w:color="auto"/>
          <w:right w:val="single" w:sz="4" w:space="4" w:color="auto"/>
        </w:pBdr>
        <w:tabs>
          <w:tab w:val="left" w:pos="1035"/>
        </w:tabs>
        <w:ind w:right="662"/>
        <w:jc w:val="center"/>
        <w:rPr>
          <w:rFonts w:cs="Arial"/>
          <w:b/>
          <w:sz w:val="28"/>
          <w:szCs w:val="28"/>
        </w:rPr>
      </w:pPr>
      <w:r w:rsidRPr="00F77B2E">
        <w:rPr>
          <w:rFonts w:cs="Arial"/>
          <w:b/>
          <w:sz w:val="28"/>
          <w:szCs w:val="28"/>
        </w:rPr>
        <w:lastRenderedPageBreak/>
        <w:t>TABLE OF CONTENTS</w:t>
      </w:r>
    </w:p>
    <w:sdt>
      <w:sdtPr>
        <w:rPr>
          <w:sz w:val="20"/>
          <w:szCs w:val="24"/>
          <w:highlight w:val="yellow"/>
          <w:lang w:val="en-AU" w:eastAsia="en-AU"/>
        </w:rPr>
        <w:id w:val="1694499379"/>
        <w:docPartObj>
          <w:docPartGallery w:val="Table of Contents"/>
          <w:docPartUnique/>
        </w:docPartObj>
      </w:sdtPr>
      <w:sdtEndPr>
        <w:rPr>
          <w:b/>
          <w:bCs/>
          <w:noProof/>
        </w:rPr>
      </w:sdtEndPr>
      <w:sdtContent>
        <w:p w14:paraId="4DD9DD39" w14:textId="5E563D71" w:rsidR="00B75C2F" w:rsidRPr="0081734E" w:rsidRDefault="00B75C2F" w:rsidP="00F77B2E">
          <w:pPr>
            <w:pStyle w:val="TOCHeading"/>
            <w:spacing w:before="0" w:line="360" w:lineRule="auto"/>
            <w:jc w:val="center"/>
            <w:rPr>
              <w:b/>
              <w:highlight w:val="yellow"/>
            </w:rPr>
          </w:pPr>
        </w:p>
        <w:p w14:paraId="233564F9" w14:textId="0A2B9DF7" w:rsidR="00023C4C" w:rsidRDefault="00B75C2F">
          <w:pPr>
            <w:pStyle w:val="TOC1"/>
            <w:rPr>
              <w:rFonts w:asciiTheme="minorHAnsi" w:eastAsiaTheme="minorEastAsia" w:hAnsiTheme="minorHAnsi" w:cstheme="minorBidi"/>
              <w:b w:val="0"/>
              <w:caps w:val="0"/>
              <w:sz w:val="22"/>
              <w:szCs w:val="22"/>
            </w:rPr>
          </w:pPr>
          <w:r w:rsidRPr="0081734E">
            <w:rPr>
              <w:bCs/>
              <w:highlight w:val="yellow"/>
            </w:rPr>
            <w:fldChar w:fldCharType="begin"/>
          </w:r>
          <w:r w:rsidRPr="0081734E">
            <w:rPr>
              <w:bCs/>
              <w:highlight w:val="yellow"/>
            </w:rPr>
            <w:instrText xml:space="preserve"> TOC \o "1-3" \h \z \u </w:instrText>
          </w:r>
          <w:r w:rsidRPr="0081734E">
            <w:rPr>
              <w:bCs/>
              <w:highlight w:val="yellow"/>
            </w:rPr>
            <w:fldChar w:fldCharType="separate"/>
          </w:r>
          <w:hyperlink w:anchor="_Toc50727955" w:history="1">
            <w:r w:rsidR="00023C4C" w:rsidRPr="00AF79F6">
              <w:rPr>
                <w:rStyle w:val="Hyperlink"/>
              </w:rPr>
              <w:t>1.</w:t>
            </w:r>
            <w:r w:rsidR="00023C4C">
              <w:rPr>
                <w:rFonts w:asciiTheme="minorHAnsi" w:eastAsiaTheme="minorEastAsia" w:hAnsiTheme="minorHAnsi" w:cstheme="minorBidi"/>
                <w:b w:val="0"/>
                <w:caps w:val="0"/>
                <w:sz w:val="22"/>
                <w:szCs w:val="22"/>
              </w:rPr>
              <w:tab/>
            </w:r>
            <w:r w:rsidR="00023C4C" w:rsidRPr="00AF79F6">
              <w:rPr>
                <w:rStyle w:val="Hyperlink"/>
              </w:rPr>
              <w:t>APPENDIX B: Research projects</w:t>
            </w:r>
            <w:r w:rsidR="00023C4C">
              <w:rPr>
                <w:webHidden/>
              </w:rPr>
              <w:tab/>
            </w:r>
            <w:r w:rsidR="00023C4C">
              <w:rPr>
                <w:webHidden/>
              </w:rPr>
              <w:fldChar w:fldCharType="begin"/>
            </w:r>
            <w:r w:rsidR="00023C4C">
              <w:rPr>
                <w:webHidden/>
              </w:rPr>
              <w:instrText xml:space="preserve"> PAGEREF _Toc50727955 \h </w:instrText>
            </w:r>
            <w:r w:rsidR="00023C4C">
              <w:rPr>
                <w:webHidden/>
              </w:rPr>
            </w:r>
            <w:r w:rsidR="00023C4C">
              <w:rPr>
                <w:webHidden/>
              </w:rPr>
              <w:fldChar w:fldCharType="separate"/>
            </w:r>
            <w:r w:rsidR="003123B8">
              <w:rPr>
                <w:webHidden/>
              </w:rPr>
              <w:t>1</w:t>
            </w:r>
            <w:r w:rsidR="00023C4C">
              <w:rPr>
                <w:webHidden/>
              </w:rPr>
              <w:fldChar w:fldCharType="end"/>
            </w:r>
          </w:hyperlink>
        </w:p>
        <w:p w14:paraId="526F5D1A" w14:textId="2E560FDC" w:rsidR="00023C4C" w:rsidRDefault="003123B8">
          <w:pPr>
            <w:pStyle w:val="TOC2"/>
            <w:rPr>
              <w:rFonts w:asciiTheme="minorHAnsi" w:eastAsiaTheme="minorEastAsia" w:hAnsiTheme="minorHAnsi" w:cstheme="minorBidi"/>
              <w:b w:val="0"/>
              <w:bCs w:val="0"/>
              <w:sz w:val="22"/>
              <w:szCs w:val="22"/>
            </w:rPr>
          </w:pPr>
          <w:hyperlink w:anchor="_Toc50727956" w:history="1">
            <w:r w:rsidR="00023C4C" w:rsidRPr="00AF79F6">
              <w:rPr>
                <w:rStyle w:val="Hyperlink"/>
              </w:rPr>
              <w:t>1.1</w:t>
            </w:r>
            <w:r w:rsidR="00023C4C">
              <w:rPr>
                <w:rFonts w:asciiTheme="minorHAnsi" w:eastAsiaTheme="minorEastAsia" w:hAnsiTheme="minorHAnsi" w:cstheme="minorBidi"/>
                <w:b w:val="0"/>
                <w:bCs w:val="0"/>
                <w:sz w:val="22"/>
                <w:szCs w:val="22"/>
              </w:rPr>
              <w:tab/>
            </w:r>
            <w:r w:rsidR="00023C4C" w:rsidRPr="00AF79F6">
              <w:rPr>
                <w:rStyle w:val="Hyperlink"/>
              </w:rPr>
              <w:t>Current projects</w:t>
            </w:r>
            <w:r w:rsidR="00023C4C">
              <w:rPr>
                <w:webHidden/>
              </w:rPr>
              <w:tab/>
            </w:r>
            <w:r w:rsidR="00023C4C">
              <w:rPr>
                <w:webHidden/>
              </w:rPr>
              <w:fldChar w:fldCharType="begin"/>
            </w:r>
            <w:r w:rsidR="00023C4C">
              <w:rPr>
                <w:webHidden/>
              </w:rPr>
              <w:instrText xml:space="preserve"> PAGEREF _Toc50727956 \h </w:instrText>
            </w:r>
            <w:r w:rsidR="00023C4C">
              <w:rPr>
                <w:webHidden/>
              </w:rPr>
            </w:r>
            <w:r w:rsidR="00023C4C">
              <w:rPr>
                <w:webHidden/>
              </w:rPr>
              <w:fldChar w:fldCharType="separate"/>
            </w:r>
            <w:r>
              <w:rPr>
                <w:webHidden/>
              </w:rPr>
              <w:t>1</w:t>
            </w:r>
            <w:r w:rsidR="00023C4C">
              <w:rPr>
                <w:webHidden/>
              </w:rPr>
              <w:fldChar w:fldCharType="end"/>
            </w:r>
          </w:hyperlink>
        </w:p>
        <w:p w14:paraId="15539493" w14:textId="61ED105B" w:rsidR="00023C4C" w:rsidRDefault="003123B8">
          <w:pPr>
            <w:pStyle w:val="TOC3"/>
            <w:rPr>
              <w:rFonts w:asciiTheme="minorHAnsi" w:eastAsiaTheme="minorEastAsia" w:hAnsiTheme="minorHAnsi" w:cstheme="minorBidi"/>
              <w:b w:val="0"/>
              <w:bCs w:val="0"/>
              <w:sz w:val="22"/>
              <w:szCs w:val="22"/>
            </w:rPr>
          </w:pPr>
          <w:hyperlink w:anchor="_Toc50727957" w:history="1">
            <w:r w:rsidR="00023C4C" w:rsidRPr="00AF79F6">
              <w:rPr>
                <w:rStyle w:val="Hyperlink"/>
              </w:rPr>
              <w:t>1.1.1 Chronic conditions</w:t>
            </w:r>
            <w:r w:rsidR="00023C4C">
              <w:rPr>
                <w:webHidden/>
              </w:rPr>
              <w:tab/>
            </w:r>
            <w:r w:rsidR="00023C4C">
              <w:rPr>
                <w:webHidden/>
              </w:rPr>
              <w:fldChar w:fldCharType="begin"/>
            </w:r>
            <w:r w:rsidR="00023C4C">
              <w:rPr>
                <w:webHidden/>
              </w:rPr>
              <w:instrText xml:space="preserve"> PAGEREF _Toc50727957 \h </w:instrText>
            </w:r>
            <w:r w:rsidR="00023C4C">
              <w:rPr>
                <w:webHidden/>
              </w:rPr>
            </w:r>
            <w:r w:rsidR="00023C4C">
              <w:rPr>
                <w:webHidden/>
              </w:rPr>
              <w:fldChar w:fldCharType="separate"/>
            </w:r>
            <w:r>
              <w:rPr>
                <w:webHidden/>
              </w:rPr>
              <w:t>1</w:t>
            </w:r>
            <w:r w:rsidR="00023C4C">
              <w:rPr>
                <w:webHidden/>
              </w:rPr>
              <w:fldChar w:fldCharType="end"/>
            </w:r>
          </w:hyperlink>
        </w:p>
        <w:p w14:paraId="427794FB" w14:textId="3ED3AF6D" w:rsidR="00023C4C" w:rsidRDefault="003123B8">
          <w:pPr>
            <w:pStyle w:val="TOC3"/>
            <w:rPr>
              <w:rFonts w:asciiTheme="minorHAnsi" w:eastAsiaTheme="minorEastAsia" w:hAnsiTheme="minorHAnsi" w:cstheme="minorBidi"/>
              <w:b w:val="0"/>
              <w:bCs w:val="0"/>
              <w:sz w:val="22"/>
              <w:szCs w:val="22"/>
            </w:rPr>
          </w:pPr>
          <w:hyperlink w:anchor="_Toc50727958" w:history="1">
            <w:r w:rsidR="00023C4C" w:rsidRPr="00AF79F6">
              <w:rPr>
                <w:rStyle w:val="Hyperlink"/>
              </w:rPr>
              <w:t>1.1.2 Health service use and systems</w:t>
            </w:r>
            <w:r w:rsidR="00023C4C">
              <w:rPr>
                <w:webHidden/>
              </w:rPr>
              <w:tab/>
            </w:r>
            <w:r w:rsidR="00023C4C">
              <w:rPr>
                <w:webHidden/>
              </w:rPr>
              <w:fldChar w:fldCharType="begin"/>
            </w:r>
            <w:r w:rsidR="00023C4C">
              <w:rPr>
                <w:webHidden/>
              </w:rPr>
              <w:instrText xml:space="preserve"> PAGEREF _Toc50727958 \h </w:instrText>
            </w:r>
            <w:r w:rsidR="00023C4C">
              <w:rPr>
                <w:webHidden/>
              </w:rPr>
            </w:r>
            <w:r w:rsidR="00023C4C">
              <w:rPr>
                <w:webHidden/>
              </w:rPr>
              <w:fldChar w:fldCharType="separate"/>
            </w:r>
            <w:r>
              <w:rPr>
                <w:webHidden/>
              </w:rPr>
              <w:t>16</w:t>
            </w:r>
            <w:r w:rsidR="00023C4C">
              <w:rPr>
                <w:webHidden/>
              </w:rPr>
              <w:fldChar w:fldCharType="end"/>
            </w:r>
          </w:hyperlink>
        </w:p>
        <w:p w14:paraId="009B4943" w14:textId="78D3C071" w:rsidR="00023C4C" w:rsidRDefault="003123B8">
          <w:pPr>
            <w:pStyle w:val="TOC3"/>
            <w:rPr>
              <w:rFonts w:asciiTheme="minorHAnsi" w:eastAsiaTheme="minorEastAsia" w:hAnsiTheme="minorHAnsi" w:cstheme="minorBidi"/>
              <w:b w:val="0"/>
              <w:bCs w:val="0"/>
              <w:sz w:val="22"/>
              <w:szCs w:val="22"/>
            </w:rPr>
          </w:pPr>
          <w:hyperlink w:anchor="_Toc50727959" w:history="1">
            <w:r w:rsidR="00023C4C" w:rsidRPr="00AF79F6">
              <w:rPr>
                <w:rStyle w:val="Hyperlink"/>
              </w:rPr>
              <w:t>1.1.3 Medications</w:t>
            </w:r>
            <w:r w:rsidR="00023C4C">
              <w:rPr>
                <w:webHidden/>
              </w:rPr>
              <w:tab/>
            </w:r>
            <w:r w:rsidR="00023C4C">
              <w:rPr>
                <w:webHidden/>
              </w:rPr>
              <w:fldChar w:fldCharType="begin"/>
            </w:r>
            <w:r w:rsidR="00023C4C">
              <w:rPr>
                <w:webHidden/>
              </w:rPr>
              <w:instrText xml:space="preserve"> PAGEREF _Toc50727959 \h </w:instrText>
            </w:r>
            <w:r w:rsidR="00023C4C">
              <w:rPr>
                <w:webHidden/>
              </w:rPr>
            </w:r>
            <w:r w:rsidR="00023C4C">
              <w:rPr>
                <w:webHidden/>
              </w:rPr>
              <w:fldChar w:fldCharType="separate"/>
            </w:r>
            <w:r>
              <w:rPr>
                <w:webHidden/>
              </w:rPr>
              <w:t>24</w:t>
            </w:r>
            <w:r w:rsidR="00023C4C">
              <w:rPr>
                <w:webHidden/>
              </w:rPr>
              <w:fldChar w:fldCharType="end"/>
            </w:r>
          </w:hyperlink>
        </w:p>
        <w:p w14:paraId="60564E47" w14:textId="5641C716" w:rsidR="00023C4C" w:rsidRDefault="003123B8">
          <w:pPr>
            <w:pStyle w:val="TOC3"/>
            <w:rPr>
              <w:rFonts w:asciiTheme="minorHAnsi" w:eastAsiaTheme="minorEastAsia" w:hAnsiTheme="minorHAnsi" w:cstheme="minorBidi"/>
              <w:b w:val="0"/>
              <w:bCs w:val="0"/>
              <w:sz w:val="22"/>
              <w:szCs w:val="22"/>
            </w:rPr>
          </w:pPr>
          <w:hyperlink w:anchor="_Toc50727960" w:history="1">
            <w:r w:rsidR="00023C4C" w:rsidRPr="00AF79F6">
              <w:rPr>
                <w:rStyle w:val="Hyperlink"/>
              </w:rPr>
              <w:t>1.1.4 Mental health</w:t>
            </w:r>
            <w:r w:rsidR="00023C4C">
              <w:rPr>
                <w:webHidden/>
              </w:rPr>
              <w:tab/>
            </w:r>
            <w:r w:rsidR="00023C4C">
              <w:rPr>
                <w:webHidden/>
              </w:rPr>
              <w:fldChar w:fldCharType="begin"/>
            </w:r>
            <w:r w:rsidR="00023C4C">
              <w:rPr>
                <w:webHidden/>
              </w:rPr>
              <w:instrText xml:space="preserve"> PAGEREF _Toc50727960 \h </w:instrText>
            </w:r>
            <w:r w:rsidR="00023C4C">
              <w:rPr>
                <w:webHidden/>
              </w:rPr>
            </w:r>
            <w:r w:rsidR="00023C4C">
              <w:rPr>
                <w:webHidden/>
              </w:rPr>
              <w:fldChar w:fldCharType="separate"/>
            </w:r>
            <w:r>
              <w:rPr>
                <w:webHidden/>
              </w:rPr>
              <w:t>25</w:t>
            </w:r>
            <w:r w:rsidR="00023C4C">
              <w:rPr>
                <w:webHidden/>
              </w:rPr>
              <w:fldChar w:fldCharType="end"/>
            </w:r>
          </w:hyperlink>
        </w:p>
        <w:p w14:paraId="6A05E9CF" w14:textId="1C00C00C" w:rsidR="00023C4C" w:rsidRDefault="003123B8">
          <w:pPr>
            <w:pStyle w:val="TOC3"/>
            <w:rPr>
              <w:rFonts w:asciiTheme="minorHAnsi" w:eastAsiaTheme="minorEastAsia" w:hAnsiTheme="minorHAnsi" w:cstheme="minorBidi"/>
              <w:b w:val="0"/>
              <w:bCs w:val="0"/>
              <w:sz w:val="22"/>
              <w:szCs w:val="22"/>
            </w:rPr>
          </w:pPr>
          <w:hyperlink w:anchor="_Toc50727961" w:history="1">
            <w:r w:rsidR="00023C4C" w:rsidRPr="00AF79F6">
              <w:rPr>
                <w:rStyle w:val="Hyperlink"/>
              </w:rPr>
              <w:t>1.1.5 Ageing  and Aged Care</w:t>
            </w:r>
            <w:r w:rsidR="00023C4C">
              <w:rPr>
                <w:webHidden/>
              </w:rPr>
              <w:tab/>
            </w:r>
            <w:r w:rsidR="00023C4C">
              <w:rPr>
                <w:webHidden/>
              </w:rPr>
              <w:fldChar w:fldCharType="begin"/>
            </w:r>
            <w:r w:rsidR="00023C4C">
              <w:rPr>
                <w:webHidden/>
              </w:rPr>
              <w:instrText xml:space="preserve"> PAGEREF _Toc50727961 \h </w:instrText>
            </w:r>
            <w:r w:rsidR="00023C4C">
              <w:rPr>
                <w:webHidden/>
              </w:rPr>
            </w:r>
            <w:r w:rsidR="00023C4C">
              <w:rPr>
                <w:webHidden/>
              </w:rPr>
              <w:fldChar w:fldCharType="separate"/>
            </w:r>
            <w:r>
              <w:rPr>
                <w:webHidden/>
              </w:rPr>
              <w:t>32</w:t>
            </w:r>
            <w:r w:rsidR="00023C4C">
              <w:rPr>
                <w:webHidden/>
              </w:rPr>
              <w:fldChar w:fldCharType="end"/>
            </w:r>
          </w:hyperlink>
        </w:p>
        <w:p w14:paraId="7FE7A4B4" w14:textId="641CDE52" w:rsidR="00023C4C" w:rsidRDefault="003123B8">
          <w:pPr>
            <w:pStyle w:val="TOC3"/>
            <w:rPr>
              <w:rFonts w:asciiTheme="minorHAnsi" w:eastAsiaTheme="minorEastAsia" w:hAnsiTheme="minorHAnsi" w:cstheme="minorBidi"/>
              <w:b w:val="0"/>
              <w:bCs w:val="0"/>
              <w:sz w:val="22"/>
              <w:szCs w:val="22"/>
            </w:rPr>
          </w:pPr>
          <w:hyperlink w:anchor="_Toc50727962" w:history="1">
            <w:r w:rsidR="00023C4C" w:rsidRPr="00AF79F6">
              <w:rPr>
                <w:rStyle w:val="Hyperlink"/>
              </w:rPr>
              <w:t>1.1.6 Reproductive health</w:t>
            </w:r>
            <w:r w:rsidR="00023C4C">
              <w:rPr>
                <w:webHidden/>
              </w:rPr>
              <w:tab/>
            </w:r>
            <w:r w:rsidR="00023C4C">
              <w:rPr>
                <w:webHidden/>
              </w:rPr>
              <w:fldChar w:fldCharType="begin"/>
            </w:r>
            <w:r w:rsidR="00023C4C">
              <w:rPr>
                <w:webHidden/>
              </w:rPr>
              <w:instrText xml:space="preserve"> PAGEREF _Toc50727962 \h </w:instrText>
            </w:r>
            <w:r w:rsidR="00023C4C">
              <w:rPr>
                <w:webHidden/>
              </w:rPr>
            </w:r>
            <w:r w:rsidR="00023C4C">
              <w:rPr>
                <w:webHidden/>
              </w:rPr>
              <w:fldChar w:fldCharType="separate"/>
            </w:r>
            <w:r>
              <w:rPr>
                <w:webHidden/>
              </w:rPr>
              <w:t>40</w:t>
            </w:r>
            <w:r w:rsidR="00023C4C">
              <w:rPr>
                <w:webHidden/>
              </w:rPr>
              <w:fldChar w:fldCharType="end"/>
            </w:r>
          </w:hyperlink>
        </w:p>
        <w:p w14:paraId="74A68CEA" w14:textId="3EFCC9A3" w:rsidR="00023C4C" w:rsidRDefault="003123B8">
          <w:pPr>
            <w:pStyle w:val="TOC3"/>
            <w:rPr>
              <w:rFonts w:asciiTheme="minorHAnsi" w:eastAsiaTheme="minorEastAsia" w:hAnsiTheme="minorHAnsi" w:cstheme="minorBidi"/>
              <w:b w:val="0"/>
              <w:bCs w:val="0"/>
              <w:sz w:val="22"/>
              <w:szCs w:val="22"/>
            </w:rPr>
          </w:pPr>
          <w:hyperlink w:anchor="_Toc50727963" w:history="1">
            <w:r w:rsidR="00023C4C" w:rsidRPr="00AF79F6">
              <w:rPr>
                <w:rStyle w:val="Hyperlink"/>
              </w:rPr>
              <w:t>1.1.7 Methodology</w:t>
            </w:r>
            <w:r w:rsidR="00023C4C">
              <w:rPr>
                <w:webHidden/>
              </w:rPr>
              <w:tab/>
            </w:r>
            <w:r w:rsidR="00023C4C">
              <w:rPr>
                <w:webHidden/>
              </w:rPr>
              <w:fldChar w:fldCharType="begin"/>
            </w:r>
            <w:r w:rsidR="00023C4C">
              <w:rPr>
                <w:webHidden/>
              </w:rPr>
              <w:instrText xml:space="preserve"> PAGEREF _Toc50727963 \h </w:instrText>
            </w:r>
            <w:r w:rsidR="00023C4C">
              <w:rPr>
                <w:webHidden/>
              </w:rPr>
            </w:r>
            <w:r w:rsidR="00023C4C">
              <w:rPr>
                <w:webHidden/>
              </w:rPr>
              <w:fldChar w:fldCharType="separate"/>
            </w:r>
            <w:r>
              <w:rPr>
                <w:webHidden/>
              </w:rPr>
              <w:t>64</w:t>
            </w:r>
            <w:r w:rsidR="00023C4C">
              <w:rPr>
                <w:webHidden/>
              </w:rPr>
              <w:fldChar w:fldCharType="end"/>
            </w:r>
          </w:hyperlink>
        </w:p>
        <w:p w14:paraId="3478F335" w14:textId="0D053B1F" w:rsidR="00023C4C" w:rsidRDefault="003123B8">
          <w:pPr>
            <w:pStyle w:val="TOC3"/>
            <w:rPr>
              <w:rFonts w:asciiTheme="minorHAnsi" w:eastAsiaTheme="minorEastAsia" w:hAnsiTheme="minorHAnsi" w:cstheme="minorBidi"/>
              <w:b w:val="0"/>
              <w:bCs w:val="0"/>
              <w:sz w:val="22"/>
              <w:szCs w:val="22"/>
            </w:rPr>
          </w:pPr>
          <w:hyperlink w:anchor="_Toc50727964" w:history="1">
            <w:r w:rsidR="00023C4C" w:rsidRPr="00AF79F6">
              <w:rPr>
                <w:rStyle w:val="Hyperlink"/>
              </w:rPr>
              <w:t>1.1.8 Tobacco, alcohol and other drugs</w:t>
            </w:r>
            <w:r w:rsidR="00023C4C">
              <w:rPr>
                <w:webHidden/>
              </w:rPr>
              <w:tab/>
            </w:r>
            <w:r w:rsidR="00023C4C">
              <w:rPr>
                <w:webHidden/>
              </w:rPr>
              <w:fldChar w:fldCharType="begin"/>
            </w:r>
            <w:r w:rsidR="00023C4C">
              <w:rPr>
                <w:webHidden/>
              </w:rPr>
              <w:instrText xml:space="preserve"> PAGEREF _Toc50727964 \h </w:instrText>
            </w:r>
            <w:r w:rsidR="00023C4C">
              <w:rPr>
                <w:webHidden/>
              </w:rPr>
            </w:r>
            <w:r w:rsidR="00023C4C">
              <w:rPr>
                <w:webHidden/>
              </w:rPr>
              <w:fldChar w:fldCharType="separate"/>
            </w:r>
            <w:r>
              <w:rPr>
                <w:webHidden/>
              </w:rPr>
              <w:t>65</w:t>
            </w:r>
            <w:r w:rsidR="00023C4C">
              <w:rPr>
                <w:webHidden/>
              </w:rPr>
              <w:fldChar w:fldCharType="end"/>
            </w:r>
          </w:hyperlink>
        </w:p>
        <w:p w14:paraId="1F16F805" w14:textId="2007F11E" w:rsidR="00023C4C" w:rsidRDefault="003123B8">
          <w:pPr>
            <w:pStyle w:val="TOC3"/>
            <w:rPr>
              <w:rFonts w:asciiTheme="minorHAnsi" w:eastAsiaTheme="minorEastAsia" w:hAnsiTheme="minorHAnsi" w:cstheme="minorBidi"/>
              <w:b w:val="0"/>
              <w:bCs w:val="0"/>
              <w:sz w:val="22"/>
              <w:szCs w:val="22"/>
            </w:rPr>
          </w:pPr>
          <w:hyperlink w:anchor="_Toc50727965" w:history="1">
            <w:r w:rsidR="00023C4C" w:rsidRPr="00AF79F6">
              <w:rPr>
                <w:rStyle w:val="Hyperlink"/>
              </w:rPr>
              <w:t>1.1.9 Weight, nutrition and physical activity</w:t>
            </w:r>
            <w:r w:rsidR="00023C4C">
              <w:rPr>
                <w:webHidden/>
              </w:rPr>
              <w:tab/>
            </w:r>
            <w:r w:rsidR="00023C4C">
              <w:rPr>
                <w:webHidden/>
              </w:rPr>
              <w:fldChar w:fldCharType="begin"/>
            </w:r>
            <w:r w:rsidR="00023C4C">
              <w:rPr>
                <w:webHidden/>
              </w:rPr>
              <w:instrText xml:space="preserve"> PAGEREF _Toc50727965 \h </w:instrText>
            </w:r>
            <w:r w:rsidR="00023C4C">
              <w:rPr>
                <w:webHidden/>
              </w:rPr>
            </w:r>
            <w:r w:rsidR="00023C4C">
              <w:rPr>
                <w:webHidden/>
              </w:rPr>
              <w:fldChar w:fldCharType="separate"/>
            </w:r>
            <w:r>
              <w:rPr>
                <w:webHidden/>
              </w:rPr>
              <w:t>67</w:t>
            </w:r>
            <w:r w:rsidR="00023C4C">
              <w:rPr>
                <w:webHidden/>
              </w:rPr>
              <w:fldChar w:fldCharType="end"/>
            </w:r>
          </w:hyperlink>
        </w:p>
        <w:p w14:paraId="4F35A165" w14:textId="542CB6BA" w:rsidR="00023C4C" w:rsidRDefault="003123B8">
          <w:pPr>
            <w:pStyle w:val="TOC3"/>
            <w:rPr>
              <w:rFonts w:asciiTheme="minorHAnsi" w:eastAsiaTheme="minorEastAsia" w:hAnsiTheme="minorHAnsi" w:cstheme="minorBidi"/>
              <w:b w:val="0"/>
              <w:bCs w:val="0"/>
              <w:sz w:val="22"/>
              <w:szCs w:val="22"/>
            </w:rPr>
          </w:pPr>
          <w:hyperlink w:anchor="_Toc50727966" w:history="1">
            <w:r w:rsidR="00023C4C" w:rsidRPr="00AF79F6">
              <w:rPr>
                <w:rStyle w:val="Hyperlink"/>
              </w:rPr>
              <w:t>1.1.10 Social factors in health and well being</w:t>
            </w:r>
            <w:r w:rsidR="00023C4C">
              <w:rPr>
                <w:webHidden/>
              </w:rPr>
              <w:tab/>
            </w:r>
            <w:r w:rsidR="00023C4C">
              <w:rPr>
                <w:webHidden/>
              </w:rPr>
              <w:fldChar w:fldCharType="begin"/>
            </w:r>
            <w:r w:rsidR="00023C4C">
              <w:rPr>
                <w:webHidden/>
              </w:rPr>
              <w:instrText xml:space="preserve"> PAGEREF _Toc50727966 \h </w:instrText>
            </w:r>
            <w:r w:rsidR="00023C4C">
              <w:rPr>
                <w:webHidden/>
              </w:rPr>
            </w:r>
            <w:r w:rsidR="00023C4C">
              <w:rPr>
                <w:webHidden/>
              </w:rPr>
              <w:fldChar w:fldCharType="separate"/>
            </w:r>
            <w:r>
              <w:rPr>
                <w:webHidden/>
              </w:rPr>
              <w:t>84</w:t>
            </w:r>
            <w:r w:rsidR="00023C4C">
              <w:rPr>
                <w:webHidden/>
              </w:rPr>
              <w:fldChar w:fldCharType="end"/>
            </w:r>
          </w:hyperlink>
        </w:p>
        <w:p w14:paraId="577D87C4" w14:textId="677AACF4" w:rsidR="00023C4C" w:rsidRDefault="003123B8">
          <w:pPr>
            <w:pStyle w:val="TOC3"/>
            <w:rPr>
              <w:rFonts w:asciiTheme="minorHAnsi" w:eastAsiaTheme="minorEastAsia" w:hAnsiTheme="minorHAnsi" w:cstheme="minorBidi"/>
              <w:b w:val="0"/>
              <w:bCs w:val="0"/>
              <w:sz w:val="22"/>
              <w:szCs w:val="22"/>
            </w:rPr>
          </w:pPr>
          <w:hyperlink w:anchor="_Toc50727967" w:history="1">
            <w:r w:rsidR="00023C4C" w:rsidRPr="00AF79F6">
              <w:rPr>
                <w:rStyle w:val="Hyperlink"/>
              </w:rPr>
              <w:t>1.1.11 Oral health</w:t>
            </w:r>
            <w:r w:rsidR="00023C4C">
              <w:rPr>
                <w:webHidden/>
              </w:rPr>
              <w:tab/>
            </w:r>
            <w:r w:rsidR="00023C4C">
              <w:rPr>
                <w:webHidden/>
              </w:rPr>
              <w:fldChar w:fldCharType="begin"/>
            </w:r>
            <w:r w:rsidR="00023C4C">
              <w:rPr>
                <w:webHidden/>
              </w:rPr>
              <w:instrText xml:space="preserve"> PAGEREF _Toc50727967 \h </w:instrText>
            </w:r>
            <w:r w:rsidR="00023C4C">
              <w:rPr>
                <w:webHidden/>
              </w:rPr>
            </w:r>
            <w:r w:rsidR="00023C4C">
              <w:rPr>
                <w:webHidden/>
              </w:rPr>
              <w:fldChar w:fldCharType="separate"/>
            </w:r>
            <w:r>
              <w:rPr>
                <w:webHidden/>
              </w:rPr>
              <w:t>89</w:t>
            </w:r>
            <w:r w:rsidR="00023C4C">
              <w:rPr>
                <w:webHidden/>
              </w:rPr>
              <w:fldChar w:fldCharType="end"/>
            </w:r>
          </w:hyperlink>
        </w:p>
        <w:p w14:paraId="05CE4F83" w14:textId="788E7229" w:rsidR="00023C4C" w:rsidRDefault="003123B8">
          <w:pPr>
            <w:pStyle w:val="TOC3"/>
            <w:rPr>
              <w:rFonts w:asciiTheme="minorHAnsi" w:eastAsiaTheme="minorEastAsia" w:hAnsiTheme="minorHAnsi" w:cstheme="minorBidi"/>
              <w:b w:val="0"/>
              <w:bCs w:val="0"/>
              <w:sz w:val="22"/>
              <w:szCs w:val="22"/>
            </w:rPr>
          </w:pPr>
          <w:hyperlink w:anchor="_Toc50727968" w:history="1">
            <w:r w:rsidR="00023C4C" w:rsidRPr="00AF79F6">
              <w:rPr>
                <w:rStyle w:val="Hyperlink"/>
              </w:rPr>
              <w:t>1.1.12 Abuse</w:t>
            </w:r>
            <w:r w:rsidR="00023C4C">
              <w:rPr>
                <w:webHidden/>
              </w:rPr>
              <w:tab/>
            </w:r>
            <w:r w:rsidR="00023C4C">
              <w:rPr>
                <w:webHidden/>
              </w:rPr>
              <w:fldChar w:fldCharType="begin"/>
            </w:r>
            <w:r w:rsidR="00023C4C">
              <w:rPr>
                <w:webHidden/>
              </w:rPr>
              <w:instrText xml:space="preserve"> PAGEREF _Toc50727968 \h </w:instrText>
            </w:r>
            <w:r w:rsidR="00023C4C">
              <w:rPr>
                <w:webHidden/>
              </w:rPr>
            </w:r>
            <w:r w:rsidR="00023C4C">
              <w:rPr>
                <w:webHidden/>
              </w:rPr>
              <w:fldChar w:fldCharType="separate"/>
            </w:r>
            <w:r>
              <w:rPr>
                <w:webHidden/>
              </w:rPr>
              <w:t>90</w:t>
            </w:r>
            <w:r w:rsidR="00023C4C">
              <w:rPr>
                <w:webHidden/>
              </w:rPr>
              <w:fldChar w:fldCharType="end"/>
            </w:r>
          </w:hyperlink>
        </w:p>
        <w:p w14:paraId="56CCF7E1" w14:textId="260C2048" w:rsidR="00023C4C" w:rsidRDefault="003123B8">
          <w:pPr>
            <w:pStyle w:val="TOC3"/>
            <w:rPr>
              <w:rFonts w:asciiTheme="minorHAnsi" w:eastAsiaTheme="minorEastAsia" w:hAnsiTheme="minorHAnsi" w:cstheme="minorBidi"/>
              <w:b w:val="0"/>
              <w:bCs w:val="0"/>
              <w:sz w:val="22"/>
              <w:szCs w:val="22"/>
            </w:rPr>
          </w:pPr>
          <w:hyperlink w:anchor="_Toc50727969" w:history="1">
            <w:r w:rsidR="00023C4C" w:rsidRPr="00AF79F6">
              <w:rPr>
                <w:rStyle w:val="Hyperlink"/>
              </w:rPr>
              <w:t>1.1.13 Caregiving</w:t>
            </w:r>
            <w:r w:rsidR="00023C4C">
              <w:rPr>
                <w:webHidden/>
              </w:rPr>
              <w:tab/>
            </w:r>
            <w:r w:rsidR="00023C4C">
              <w:rPr>
                <w:webHidden/>
              </w:rPr>
              <w:fldChar w:fldCharType="begin"/>
            </w:r>
            <w:r w:rsidR="00023C4C">
              <w:rPr>
                <w:webHidden/>
              </w:rPr>
              <w:instrText xml:space="preserve"> PAGEREF _Toc50727969 \h </w:instrText>
            </w:r>
            <w:r w:rsidR="00023C4C">
              <w:rPr>
                <w:webHidden/>
              </w:rPr>
            </w:r>
            <w:r w:rsidR="00023C4C">
              <w:rPr>
                <w:webHidden/>
              </w:rPr>
              <w:fldChar w:fldCharType="separate"/>
            </w:r>
            <w:r>
              <w:rPr>
                <w:webHidden/>
              </w:rPr>
              <w:t>98</w:t>
            </w:r>
            <w:r w:rsidR="00023C4C">
              <w:rPr>
                <w:webHidden/>
              </w:rPr>
              <w:fldChar w:fldCharType="end"/>
            </w:r>
          </w:hyperlink>
        </w:p>
        <w:p w14:paraId="104E61C9" w14:textId="26FE0C5F" w:rsidR="00023C4C" w:rsidRDefault="003123B8">
          <w:pPr>
            <w:pStyle w:val="TOC3"/>
            <w:rPr>
              <w:rFonts w:asciiTheme="minorHAnsi" w:eastAsiaTheme="minorEastAsia" w:hAnsiTheme="minorHAnsi" w:cstheme="minorBidi"/>
              <w:b w:val="0"/>
              <w:bCs w:val="0"/>
              <w:sz w:val="22"/>
              <w:szCs w:val="22"/>
            </w:rPr>
          </w:pPr>
          <w:hyperlink w:anchor="_Toc50727970" w:history="1">
            <w:r w:rsidR="00023C4C" w:rsidRPr="00AF79F6">
              <w:rPr>
                <w:rStyle w:val="Hyperlink"/>
              </w:rPr>
              <w:t>1.1.14 Formal and informal work patterns and work/life balance</w:t>
            </w:r>
            <w:r w:rsidR="00023C4C">
              <w:rPr>
                <w:webHidden/>
              </w:rPr>
              <w:tab/>
            </w:r>
            <w:r w:rsidR="00023C4C">
              <w:rPr>
                <w:webHidden/>
              </w:rPr>
              <w:fldChar w:fldCharType="begin"/>
            </w:r>
            <w:r w:rsidR="00023C4C">
              <w:rPr>
                <w:webHidden/>
              </w:rPr>
              <w:instrText xml:space="preserve"> PAGEREF _Toc50727970 \h </w:instrText>
            </w:r>
            <w:r w:rsidR="00023C4C">
              <w:rPr>
                <w:webHidden/>
              </w:rPr>
            </w:r>
            <w:r w:rsidR="00023C4C">
              <w:rPr>
                <w:webHidden/>
              </w:rPr>
              <w:fldChar w:fldCharType="separate"/>
            </w:r>
            <w:r>
              <w:rPr>
                <w:webHidden/>
              </w:rPr>
              <w:t>99</w:t>
            </w:r>
            <w:r w:rsidR="00023C4C">
              <w:rPr>
                <w:webHidden/>
              </w:rPr>
              <w:fldChar w:fldCharType="end"/>
            </w:r>
          </w:hyperlink>
        </w:p>
        <w:p w14:paraId="2A0A16D7" w14:textId="189A231B" w:rsidR="00023C4C" w:rsidRDefault="003123B8">
          <w:pPr>
            <w:pStyle w:val="TOC2"/>
          </w:pPr>
          <w:hyperlink w:anchor="_Toc50727971" w:history="1">
            <w:r w:rsidR="00023C4C" w:rsidRPr="00AF79F6">
              <w:rPr>
                <w:rStyle w:val="Hyperlink"/>
                <w:rFonts w:eastAsiaTheme="majorEastAsia" w:cstheme="majorBidi"/>
              </w:rPr>
              <w:t>1.2</w:t>
            </w:r>
            <w:r w:rsidR="00023C4C">
              <w:rPr>
                <w:rFonts w:asciiTheme="minorHAnsi" w:eastAsiaTheme="minorEastAsia" w:hAnsiTheme="minorHAnsi" w:cstheme="minorBidi"/>
                <w:b w:val="0"/>
                <w:bCs w:val="0"/>
                <w:sz w:val="22"/>
                <w:szCs w:val="22"/>
              </w:rPr>
              <w:tab/>
            </w:r>
            <w:r w:rsidR="00023C4C" w:rsidRPr="00AF79F6">
              <w:rPr>
                <w:rStyle w:val="Hyperlink"/>
                <w:rFonts w:eastAsiaTheme="majorEastAsia" w:cstheme="majorBidi"/>
              </w:rPr>
              <w:t>Completed research projects</w:t>
            </w:r>
            <w:r w:rsidR="00023C4C">
              <w:rPr>
                <w:webHidden/>
              </w:rPr>
              <w:tab/>
            </w:r>
            <w:r w:rsidR="00023C4C">
              <w:rPr>
                <w:webHidden/>
              </w:rPr>
              <w:fldChar w:fldCharType="begin"/>
            </w:r>
            <w:r w:rsidR="00023C4C">
              <w:rPr>
                <w:webHidden/>
              </w:rPr>
              <w:instrText xml:space="preserve"> PAGEREF _Toc50727971 \h </w:instrText>
            </w:r>
            <w:r w:rsidR="00023C4C">
              <w:rPr>
                <w:webHidden/>
              </w:rPr>
            </w:r>
            <w:r w:rsidR="00023C4C">
              <w:rPr>
                <w:webHidden/>
              </w:rPr>
              <w:fldChar w:fldCharType="separate"/>
            </w:r>
            <w:r>
              <w:rPr>
                <w:webHidden/>
              </w:rPr>
              <w:t>102</w:t>
            </w:r>
            <w:r w:rsidR="00023C4C">
              <w:rPr>
                <w:webHidden/>
              </w:rPr>
              <w:fldChar w:fldCharType="end"/>
            </w:r>
          </w:hyperlink>
        </w:p>
        <w:p w14:paraId="66CF6283" w14:textId="77777777" w:rsidR="001A217C" w:rsidRPr="001A217C" w:rsidRDefault="001A217C" w:rsidP="001A217C">
          <w:pPr>
            <w:rPr>
              <w:rFonts w:eastAsiaTheme="minorEastAsia"/>
              <w:noProof/>
            </w:rPr>
          </w:pPr>
        </w:p>
        <w:p w14:paraId="601B0022" w14:textId="25D9A667" w:rsidR="00023C4C" w:rsidRDefault="003123B8">
          <w:pPr>
            <w:pStyle w:val="TOC1"/>
            <w:rPr>
              <w:rFonts w:asciiTheme="minorHAnsi" w:eastAsiaTheme="minorEastAsia" w:hAnsiTheme="minorHAnsi" w:cstheme="minorBidi"/>
              <w:b w:val="0"/>
              <w:caps w:val="0"/>
              <w:sz w:val="22"/>
              <w:szCs w:val="22"/>
            </w:rPr>
          </w:pPr>
          <w:hyperlink w:anchor="_Toc50727972" w:history="1">
            <w:r w:rsidR="00023C4C" w:rsidRPr="00AF79F6">
              <w:rPr>
                <w:rStyle w:val="Hyperlink"/>
                <w:rFonts w:eastAsiaTheme="majorEastAsia"/>
                <w:bCs/>
              </w:rPr>
              <w:t>2.</w:t>
            </w:r>
            <w:r w:rsidR="00023C4C">
              <w:rPr>
                <w:rFonts w:asciiTheme="minorHAnsi" w:eastAsiaTheme="minorEastAsia" w:hAnsiTheme="minorHAnsi" w:cstheme="minorBidi"/>
                <w:b w:val="0"/>
                <w:caps w:val="0"/>
                <w:sz w:val="22"/>
                <w:szCs w:val="22"/>
              </w:rPr>
              <w:tab/>
            </w:r>
            <w:r w:rsidR="00023C4C" w:rsidRPr="00AF79F6">
              <w:rPr>
                <w:rStyle w:val="Hyperlink"/>
                <w:rFonts w:eastAsiaTheme="majorEastAsia" w:cstheme="majorBidi"/>
                <w:bCs/>
              </w:rPr>
              <w:t>APPENDIX B: Substudies</w:t>
            </w:r>
            <w:r w:rsidR="00023C4C">
              <w:rPr>
                <w:webHidden/>
              </w:rPr>
              <w:tab/>
            </w:r>
            <w:r w:rsidR="00023C4C">
              <w:rPr>
                <w:webHidden/>
              </w:rPr>
              <w:fldChar w:fldCharType="begin"/>
            </w:r>
            <w:r w:rsidR="00023C4C">
              <w:rPr>
                <w:webHidden/>
              </w:rPr>
              <w:instrText xml:space="preserve"> PAGEREF _Toc50727972 \h </w:instrText>
            </w:r>
            <w:r w:rsidR="00023C4C">
              <w:rPr>
                <w:webHidden/>
              </w:rPr>
            </w:r>
            <w:r w:rsidR="00023C4C">
              <w:rPr>
                <w:webHidden/>
              </w:rPr>
              <w:fldChar w:fldCharType="separate"/>
            </w:r>
            <w:r>
              <w:rPr>
                <w:webHidden/>
              </w:rPr>
              <w:t>134</w:t>
            </w:r>
            <w:r w:rsidR="00023C4C">
              <w:rPr>
                <w:webHidden/>
              </w:rPr>
              <w:fldChar w:fldCharType="end"/>
            </w:r>
          </w:hyperlink>
        </w:p>
        <w:p w14:paraId="06E103E1" w14:textId="63BF4908" w:rsidR="00023C4C" w:rsidRDefault="003123B8">
          <w:pPr>
            <w:pStyle w:val="TOC2"/>
            <w:rPr>
              <w:rFonts w:asciiTheme="minorHAnsi" w:eastAsiaTheme="minorEastAsia" w:hAnsiTheme="minorHAnsi" w:cstheme="minorBidi"/>
              <w:b w:val="0"/>
              <w:bCs w:val="0"/>
              <w:sz w:val="22"/>
              <w:szCs w:val="22"/>
            </w:rPr>
          </w:pPr>
          <w:hyperlink w:anchor="_Toc50727973" w:history="1">
            <w:r w:rsidR="00023C4C" w:rsidRPr="00AF79F6">
              <w:rPr>
                <w:rStyle w:val="Hyperlink"/>
                <w:rFonts w:eastAsiaTheme="majorEastAsia" w:cstheme="majorBidi"/>
              </w:rPr>
              <w:t>2.1</w:t>
            </w:r>
            <w:r w:rsidR="00023C4C">
              <w:rPr>
                <w:rFonts w:asciiTheme="minorHAnsi" w:eastAsiaTheme="minorEastAsia" w:hAnsiTheme="minorHAnsi" w:cstheme="minorBidi"/>
                <w:b w:val="0"/>
                <w:bCs w:val="0"/>
                <w:sz w:val="22"/>
                <w:szCs w:val="22"/>
              </w:rPr>
              <w:tab/>
            </w:r>
            <w:r w:rsidR="00023C4C" w:rsidRPr="00AF79F6">
              <w:rPr>
                <w:rStyle w:val="Hyperlink"/>
                <w:rFonts w:eastAsiaTheme="majorEastAsia" w:cstheme="majorBidi"/>
              </w:rPr>
              <w:t>Current substudies</w:t>
            </w:r>
            <w:r w:rsidR="00023C4C">
              <w:rPr>
                <w:webHidden/>
              </w:rPr>
              <w:tab/>
            </w:r>
            <w:r w:rsidR="00023C4C">
              <w:rPr>
                <w:webHidden/>
              </w:rPr>
              <w:fldChar w:fldCharType="begin"/>
            </w:r>
            <w:r w:rsidR="00023C4C">
              <w:rPr>
                <w:webHidden/>
              </w:rPr>
              <w:instrText xml:space="preserve"> PAGEREF _Toc50727973 \h </w:instrText>
            </w:r>
            <w:r w:rsidR="00023C4C">
              <w:rPr>
                <w:webHidden/>
              </w:rPr>
            </w:r>
            <w:r w:rsidR="00023C4C">
              <w:rPr>
                <w:webHidden/>
              </w:rPr>
              <w:fldChar w:fldCharType="separate"/>
            </w:r>
            <w:r>
              <w:rPr>
                <w:webHidden/>
              </w:rPr>
              <w:t>134</w:t>
            </w:r>
            <w:r w:rsidR="00023C4C">
              <w:rPr>
                <w:webHidden/>
              </w:rPr>
              <w:fldChar w:fldCharType="end"/>
            </w:r>
          </w:hyperlink>
        </w:p>
        <w:p w14:paraId="015E74F5" w14:textId="0ADE277D" w:rsidR="00023C4C" w:rsidRDefault="003123B8">
          <w:pPr>
            <w:pStyle w:val="TOC2"/>
          </w:pPr>
          <w:hyperlink w:anchor="_Toc50727974" w:history="1">
            <w:r w:rsidR="00023C4C" w:rsidRPr="00AF79F6">
              <w:rPr>
                <w:rStyle w:val="Hyperlink"/>
                <w:rFonts w:eastAsiaTheme="majorEastAsia" w:cstheme="majorBidi"/>
              </w:rPr>
              <w:t>2.2</w:t>
            </w:r>
            <w:r w:rsidR="00023C4C">
              <w:rPr>
                <w:rFonts w:asciiTheme="minorHAnsi" w:eastAsiaTheme="minorEastAsia" w:hAnsiTheme="minorHAnsi" w:cstheme="minorBidi"/>
                <w:b w:val="0"/>
                <w:bCs w:val="0"/>
                <w:sz w:val="22"/>
                <w:szCs w:val="22"/>
              </w:rPr>
              <w:tab/>
            </w:r>
            <w:r w:rsidR="00023C4C" w:rsidRPr="00AF79F6">
              <w:rPr>
                <w:rStyle w:val="Hyperlink"/>
                <w:rFonts w:eastAsiaTheme="majorEastAsia" w:cstheme="majorBidi"/>
              </w:rPr>
              <w:t>Completed substudies</w:t>
            </w:r>
            <w:r w:rsidR="00023C4C">
              <w:rPr>
                <w:webHidden/>
              </w:rPr>
              <w:tab/>
            </w:r>
            <w:r w:rsidR="00023C4C">
              <w:rPr>
                <w:webHidden/>
              </w:rPr>
              <w:fldChar w:fldCharType="begin"/>
            </w:r>
            <w:r w:rsidR="00023C4C">
              <w:rPr>
                <w:webHidden/>
              </w:rPr>
              <w:instrText xml:space="preserve"> PAGEREF _Toc50727974 \h </w:instrText>
            </w:r>
            <w:r w:rsidR="00023C4C">
              <w:rPr>
                <w:webHidden/>
              </w:rPr>
            </w:r>
            <w:r w:rsidR="00023C4C">
              <w:rPr>
                <w:webHidden/>
              </w:rPr>
              <w:fldChar w:fldCharType="separate"/>
            </w:r>
            <w:r>
              <w:rPr>
                <w:webHidden/>
              </w:rPr>
              <w:t>140</w:t>
            </w:r>
            <w:r w:rsidR="00023C4C">
              <w:rPr>
                <w:webHidden/>
              </w:rPr>
              <w:fldChar w:fldCharType="end"/>
            </w:r>
          </w:hyperlink>
        </w:p>
        <w:p w14:paraId="79D59579" w14:textId="77777777" w:rsidR="001A217C" w:rsidRPr="001A217C" w:rsidRDefault="001A217C" w:rsidP="001A217C">
          <w:pPr>
            <w:rPr>
              <w:rFonts w:eastAsiaTheme="minorEastAsia"/>
              <w:noProof/>
            </w:rPr>
          </w:pPr>
        </w:p>
        <w:p w14:paraId="1FB9808C" w14:textId="422B81E6" w:rsidR="00023C4C" w:rsidRDefault="003123B8">
          <w:pPr>
            <w:pStyle w:val="TOC1"/>
            <w:rPr>
              <w:rFonts w:asciiTheme="minorHAnsi" w:eastAsiaTheme="minorEastAsia" w:hAnsiTheme="minorHAnsi" w:cstheme="minorBidi"/>
              <w:b w:val="0"/>
              <w:caps w:val="0"/>
              <w:sz w:val="22"/>
              <w:szCs w:val="22"/>
            </w:rPr>
          </w:pPr>
          <w:hyperlink w:anchor="_Toc50727975" w:history="1">
            <w:r w:rsidR="00023C4C" w:rsidRPr="00AF79F6">
              <w:rPr>
                <w:rStyle w:val="Hyperlink"/>
                <w:rFonts w:eastAsiaTheme="majorEastAsia"/>
                <w:bCs/>
              </w:rPr>
              <w:t>3.</w:t>
            </w:r>
            <w:r w:rsidR="00023C4C">
              <w:rPr>
                <w:rFonts w:asciiTheme="minorHAnsi" w:eastAsiaTheme="minorEastAsia" w:hAnsiTheme="minorHAnsi" w:cstheme="minorBidi"/>
                <w:b w:val="0"/>
                <w:caps w:val="0"/>
                <w:sz w:val="22"/>
                <w:szCs w:val="22"/>
              </w:rPr>
              <w:tab/>
            </w:r>
            <w:r w:rsidR="00023C4C" w:rsidRPr="00AF79F6">
              <w:rPr>
                <w:rStyle w:val="Hyperlink"/>
                <w:rFonts w:eastAsiaTheme="majorEastAsia" w:cstheme="majorBidi"/>
                <w:bCs/>
              </w:rPr>
              <w:t>APPENDIX C: Student projects</w:t>
            </w:r>
            <w:r w:rsidR="00023C4C">
              <w:rPr>
                <w:webHidden/>
              </w:rPr>
              <w:tab/>
            </w:r>
            <w:r w:rsidR="00023C4C">
              <w:rPr>
                <w:webHidden/>
              </w:rPr>
              <w:fldChar w:fldCharType="begin"/>
            </w:r>
            <w:r w:rsidR="00023C4C">
              <w:rPr>
                <w:webHidden/>
              </w:rPr>
              <w:instrText xml:space="preserve"> PAGEREF _Toc50727975 \h </w:instrText>
            </w:r>
            <w:r w:rsidR="00023C4C">
              <w:rPr>
                <w:webHidden/>
              </w:rPr>
            </w:r>
            <w:r w:rsidR="00023C4C">
              <w:rPr>
                <w:webHidden/>
              </w:rPr>
              <w:fldChar w:fldCharType="separate"/>
            </w:r>
            <w:r>
              <w:rPr>
                <w:webHidden/>
              </w:rPr>
              <w:t>143</w:t>
            </w:r>
            <w:r w:rsidR="00023C4C">
              <w:rPr>
                <w:webHidden/>
              </w:rPr>
              <w:fldChar w:fldCharType="end"/>
            </w:r>
          </w:hyperlink>
        </w:p>
        <w:p w14:paraId="2A852E6A" w14:textId="521C7159" w:rsidR="00023C4C" w:rsidRDefault="003123B8">
          <w:pPr>
            <w:pStyle w:val="TOC2"/>
            <w:rPr>
              <w:rFonts w:asciiTheme="minorHAnsi" w:eastAsiaTheme="minorEastAsia" w:hAnsiTheme="minorHAnsi" w:cstheme="minorBidi"/>
              <w:b w:val="0"/>
              <w:bCs w:val="0"/>
              <w:sz w:val="22"/>
              <w:szCs w:val="22"/>
            </w:rPr>
          </w:pPr>
          <w:hyperlink w:anchor="_Toc50727976" w:history="1">
            <w:r w:rsidR="00023C4C" w:rsidRPr="00AF79F6">
              <w:rPr>
                <w:rStyle w:val="Hyperlink"/>
                <w:rFonts w:eastAsiaTheme="majorEastAsia" w:cstheme="majorBidi"/>
              </w:rPr>
              <w:t>3.1</w:t>
            </w:r>
            <w:r w:rsidR="00023C4C">
              <w:rPr>
                <w:rFonts w:asciiTheme="minorHAnsi" w:eastAsiaTheme="minorEastAsia" w:hAnsiTheme="minorHAnsi" w:cstheme="minorBidi"/>
                <w:b w:val="0"/>
                <w:bCs w:val="0"/>
                <w:sz w:val="22"/>
                <w:szCs w:val="22"/>
              </w:rPr>
              <w:tab/>
            </w:r>
            <w:r w:rsidR="00023C4C" w:rsidRPr="00AF79F6">
              <w:rPr>
                <w:rStyle w:val="Hyperlink"/>
                <w:rFonts w:eastAsiaTheme="majorEastAsia" w:cstheme="majorBidi"/>
              </w:rPr>
              <w:t>Current projects</w:t>
            </w:r>
            <w:r w:rsidR="00023C4C">
              <w:rPr>
                <w:webHidden/>
              </w:rPr>
              <w:tab/>
            </w:r>
            <w:r w:rsidR="00023C4C">
              <w:rPr>
                <w:webHidden/>
              </w:rPr>
              <w:fldChar w:fldCharType="begin"/>
            </w:r>
            <w:r w:rsidR="00023C4C">
              <w:rPr>
                <w:webHidden/>
              </w:rPr>
              <w:instrText xml:space="preserve"> PAGEREF _Toc50727976 \h </w:instrText>
            </w:r>
            <w:r w:rsidR="00023C4C">
              <w:rPr>
                <w:webHidden/>
              </w:rPr>
            </w:r>
            <w:r w:rsidR="00023C4C">
              <w:rPr>
                <w:webHidden/>
              </w:rPr>
              <w:fldChar w:fldCharType="separate"/>
            </w:r>
            <w:r>
              <w:rPr>
                <w:webHidden/>
              </w:rPr>
              <w:t>143</w:t>
            </w:r>
            <w:r w:rsidR="00023C4C">
              <w:rPr>
                <w:webHidden/>
              </w:rPr>
              <w:fldChar w:fldCharType="end"/>
            </w:r>
          </w:hyperlink>
        </w:p>
        <w:p w14:paraId="52525649" w14:textId="1C4220A0" w:rsidR="00023C4C" w:rsidRDefault="003123B8">
          <w:pPr>
            <w:pStyle w:val="TOC2"/>
            <w:rPr>
              <w:rFonts w:asciiTheme="minorHAnsi" w:eastAsiaTheme="minorEastAsia" w:hAnsiTheme="minorHAnsi" w:cstheme="minorBidi"/>
              <w:b w:val="0"/>
              <w:bCs w:val="0"/>
              <w:sz w:val="22"/>
              <w:szCs w:val="22"/>
            </w:rPr>
          </w:pPr>
          <w:hyperlink w:anchor="_Toc50727977" w:history="1">
            <w:r w:rsidR="00023C4C" w:rsidRPr="00AF79F6">
              <w:rPr>
                <w:rStyle w:val="Hyperlink"/>
                <w:rFonts w:eastAsiaTheme="majorEastAsia" w:cstheme="majorBidi"/>
              </w:rPr>
              <w:t>3.2</w:t>
            </w:r>
            <w:r w:rsidR="00023C4C">
              <w:rPr>
                <w:rFonts w:asciiTheme="minorHAnsi" w:eastAsiaTheme="minorEastAsia" w:hAnsiTheme="minorHAnsi" w:cstheme="minorBidi"/>
                <w:b w:val="0"/>
                <w:bCs w:val="0"/>
                <w:sz w:val="22"/>
                <w:szCs w:val="22"/>
              </w:rPr>
              <w:tab/>
            </w:r>
            <w:r w:rsidR="00023C4C" w:rsidRPr="00AF79F6">
              <w:rPr>
                <w:rStyle w:val="Hyperlink"/>
                <w:rFonts w:eastAsiaTheme="majorEastAsia" w:cstheme="majorBidi"/>
              </w:rPr>
              <w:t>Completed student projects</w:t>
            </w:r>
            <w:r w:rsidR="00023C4C">
              <w:rPr>
                <w:webHidden/>
              </w:rPr>
              <w:tab/>
            </w:r>
            <w:r w:rsidR="00023C4C">
              <w:rPr>
                <w:webHidden/>
              </w:rPr>
              <w:fldChar w:fldCharType="begin"/>
            </w:r>
            <w:r w:rsidR="00023C4C">
              <w:rPr>
                <w:webHidden/>
              </w:rPr>
              <w:instrText xml:space="preserve"> PAGEREF _Toc50727977 \h </w:instrText>
            </w:r>
            <w:r w:rsidR="00023C4C">
              <w:rPr>
                <w:webHidden/>
              </w:rPr>
            </w:r>
            <w:r w:rsidR="00023C4C">
              <w:rPr>
                <w:webHidden/>
              </w:rPr>
              <w:fldChar w:fldCharType="separate"/>
            </w:r>
            <w:r>
              <w:rPr>
                <w:webHidden/>
              </w:rPr>
              <w:t>1</w:t>
            </w:r>
            <w:r>
              <w:rPr>
                <w:webHidden/>
              </w:rPr>
              <w:t>6</w:t>
            </w:r>
            <w:r>
              <w:rPr>
                <w:webHidden/>
              </w:rPr>
              <w:t>4</w:t>
            </w:r>
            <w:r w:rsidR="00023C4C">
              <w:rPr>
                <w:webHidden/>
              </w:rPr>
              <w:fldChar w:fldCharType="end"/>
            </w:r>
          </w:hyperlink>
        </w:p>
        <w:p w14:paraId="3A08C320" w14:textId="3D1329BF" w:rsidR="00B75C2F" w:rsidRPr="0081734E" w:rsidRDefault="00B75C2F" w:rsidP="00C41D66">
          <w:pPr>
            <w:spacing w:line="360" w:lineRule="auto"/>
            <w:rPr>
              <w:highlight w:val="yellow"/>
            </w:rPr>
          </w:pPr>
          <w:r w:rsidRPr="0081734E">
            <w:rPr>
              <w:b/>
              <w:bCs/>
              <w:noProof/>
              <w:highlight w:val="yellow"/>
            </w:rPr>
            <w:fldChar w:fldCharType="end"/>
          </w:r>
        </w:p>
      </w:sdtContent>
    </w:sdt>
    <w:p w14:paraId="4A7EBABB" w14:textId="77777777" w:rsidR="00C41D66" w:rsidRDefault="00C41D66">
      <w:pPr>
        <w:spacing w:before="0" w:after="0"/>
        <w:rPr>
          <w:highlight w:val="yellow"/>
        </w:rPr>
        <w:sectPr w:rsidR="00C41D66" w:rsidSect="00C41D66">
          <w:pgSz w:w="11906" w:h="16838"/>
          <w:pgMar w:top="1440" w:right="1440" w:bottom="1440" w:left="1440" w:header="708" w:footer="708" w:gutter="0"/>
          <w:cols w:space="708"/>
          <w:formProt w:val="0"/>
          <w:titlePg/>
          <w:docGrid w:linePitch="360"/>
        </w:sectPr>
      </w:pPr>
    </w:p>
    <w:p w14:paraId="574CE5C4" w14:textId="46D4A329" w:rsidR="009431BC" w:rsidRDefault="009431BC" w:rsidP="009431BC">
      <w:pPr>
        <w:pStyle w:val="Heading1"/>
        <w:numPr>
          <w:ilvl w:val="0"/>
          <w:numId w:val="46"/>
        </w:numPr>
      </w:pPr>
      <w:bookmarkStart w:id="8" w:name="_Toc46311620"/>
      <w:bookmarkStart w:id="9" w:name="_Toc46315529"/>
      <w:bookmarkStart w:id="10" w:name="_Toc46311621"/>
      <w:bookmarkStart w:id="11" w:name="_Toc46315530"/>
      <w:bookmarkStart w:id="12" w:name="_Toc46311622"/>
      <w:bookmarkStart w:id="13" w:name="_Toc46315531"/>
      <w:bookmarkStart w:id="14" w:name="_Toc46311623"/>
      <w:bookmarkStart w:id="15" w:name="_Toc46315532"/>
      <w:bookmarkStart w:id="16" w:name="_Toc46311624"/>
      <w:bookmarkStart w:id="17" w:name="_Toc46315533"/>
      <w:bookmarkStart w:id="18" w:name="_Toc46311625"/>
      <w:bookmarkStart w:id="19" w:name="_Toc46315534"/>
      <w:bookmarkStart w:id="20" w:name="_Toc46311626"/>
      <w:bookmarkStart w:id="21" w:name="_Toc46315535"/>
      <w:bookmarkStart w:id="22" w:name="_Toc46311627"/>
      <w:bookmarkStart w:id="23" w:name="_Toc46315536"/>
      <w:bookmarkStart w:id="24" w:name="_Toc46311628"/>
      <w:bookmarkStart w:id="25" w:name="_Toc46315537"/>
      <w:bookmarkStart w:id="26" w:name="_Toc46311629"/>
      <w:bookmarkStart w:id="27" w:name="_Toc46315538"/>
      <w:bookmarkStart w:id="28" w:name="_Toc46311630"/>
      <w:bookmarkStart w:id="29" w:name="_Toc46315539"/>
      <w:bookmarkStart w:id="30" w:name="_Toc46311631"/>
      <w:bookmarkStart w:id="31" w:name="_Toc46315540"/>
      <w:bookmarkStart w:id="32" w:name="_Toc46311632"/>
      <w:bookmarkStart w:id="33" w:name="_Toc46315541"/>
      <w:bookmarkStart w:id="34" w:name="_Toc46311633"/>
      <w:bookmarkStart w:id="35" w:name="_Toc46315542"/>
      <w:bookmarkStart w:id="36" w:name="_Toc46311634"/>
      <w:bookmarkStart w:id="37" w:name="_Toc46315543"/>
      <w:bookmarkStart w:id="38" w:name="_Toc46311635"/>
      <w:bookmarkStart w:id="39" w:name="_Toc46315544"/>
      <w:bookmarkStart w:id="40" w:name="_Toc46311636"/>
      <w:bookmarkStart w:id="41" w:name="_Toc46315545"/>
      <w:bookmarkStart w:id="42" w:name="_Toc46311637"/>
      <w:bookmarkStart w:id="43" w:name="_Toc46315546"/>
      <w:bookmarkStart w:id="44" w:name="_Toc46311638"/>
      <w:bookmarkStart w:id="45" w:name="_Toc46315547"/>
      <w:bookmarkStart w:id="46" w:name="_Toc46311639"/>
      <w:bookmarkStart w:id="47" w:name="_Toc46315548"/>
      <w:bookmarkStart w:id="48" w:name="_Toc46311640"/>
      <w:bookmarkStart w:id="49" w:name="_Toc46315549"/>
      <w:bookmarkStart w:id="50" w:name="_Toc46311641"/>
      <w:bookmarkStart w:id="51" w:name="_Toc46315550"/>
      <w:bookmarkStart w:id="52" w:name="_Toc46311642"/>
      <w:bookmarkStart w:id="53" w:name="_Toc46315551"/>
      <w:bookmarkStart w:id="54" w:name="_Toc46311643"/>
      <w:bookmarkStart w:id="55" w:name="_Toc46315552"/>
      <w:bookmarkStart w:id="56" w:name="_Toc46311644"/>
      <w:bookmarkStart w:id="57" w:name="_Toc46315553"/>
      <w:bookmarkStart w:id="58" w:name="_Toc46311645"/>
      <w:bookmarkStart w:id="59" w:name="_Toc46315554"/>
      <w:bookmarkStart w:id="60" w:name="_Toc46311646"/>
      <w:bookmarkStart w:id="61" w:name="_Toc46315555"/>
      <w:bookmarkStart w:id="62" w:name="_Toc46311647"/>
      <w:bookmarkStart w:id="63" w:name="_Toc46315556"/>
      <w:bookmarkStart w:id="64" w:name="_Toc46311648"/>
      <w:bookmarkStart w:id="65" w:name="_Toc46315557"/>
      <w:bookmarkStart w:id="66" w:name="_Toc46311649"/>
      <w:bookmarkStart w:id="67" w:name="_Toc46315558"/>
      <w:bookmarkStart w:id="68" w:name="_Toc46311650"/>
      <w:bookmarkStart w:id="69" w:name="_Toc46315559"/>
      <w:bookmarkStart w:id="70" w:name="_Toc46311651"/>
      <w:bookmarkStart w:id="71" w:name="_Toc46315560"/>
      <w:bookmarkStart w:id="72" w:name="_Toc46311652"/>
      <w:bookmarkStart w:id="73" w:name="_Toc46315561"/>
      <w:bookmarkStart w:id="74" w:name="_Toc46311653"/>
      <w:bookmarkStart w:id="75" w:name="_Toc46315562"/>
      <w:bookmarkStart w:id="76" w:name="_Toc46311654"/>
      <w:bookmarkStart w:id="77" w:name="_Toc46315563"/>
      <w:bookmarkStart w:id="78" w:name="_Toc46311655"/>
      <w:bookmarkStart w:id="79" w:name="_Toc46315564"/>
      <w:bookmarkStart w:id="80" w:name="_Toc46311656"/>
      <w:bookmarkStart w:id="81" w:name="_Toc46315565"/>
      <w:bookmarkStart w:id="82" w:name="_Toc46311657"/>
      <w:bookmarkStart w:id="83" w:name="_Toc46315566"/>
      <w:bookmarkStart w:id="84" w:name="_Toc46311658"/>
      <w:bookmarkStart w:id="85" w:name="_Toc46315567"/>
      <w:bookmarkStart w:id="86" w:name="_Toc46311976"/>
      <w:bookmarkStart w:id="87" w:name="_Toc46315885"/>
      <w:bookmarkStart w:id="88" w:name="_Toc46311977"/>
      <w:bookmarkStart w:id="89" w:name="_Toc46315886"/>
      <w:bookmarkStart w:id="90" w:name="_Toc46311978"/>
      <w:bookmarkStart w:id="91" w:name="_Toc46315887"/>
      <w:bookmarkStart w:id="92" w:name="_Toc46312019"/>
      <w:bookmarkStart w:id="93" w:name="_Toc46315928"/>
      <w:bookmarkStart w:id="94" w:name="_Toc46312020"/>
      <w:bookmarkStart w:id="95" w:name="_Toc46315929"/>
      <w:bookmarkStart w:id="96" w:name="_Toc46312021"/>
      <w:bookmarkStart w:id="97" w:name="_Toc46315930"/>
      <w:bookmarkStart w:id="98" w:name="_Toc46312022"/>
      <w:bookmarkStart w:id="99" w:name="_Toc46315931"/>
      <w:bookmarkStart w:id="100" w:name="_Toc46312023"/>
      <w:bookmarkStart w:id="101" w:name="_Toc46315932"/>
      <w:bookmarkStart w:id="102" w:name="_Toc46312024"/>
      <w:bookmarkStart w:id="103" w:name="_Toc46315933"/>
      <w:bookmarkStart w:id="104" w:name="_Toc46312025"/>
      <w:bookmarkStart w:id="105" w:name="_Toc46315934"/>
      <w:bookmarkStart w:id="106" w:name="_Toc46312026"/>
      <w:bookmarkStart w:id="107" w:name="_Toc46315935"/>
      <w:bookmarkStart w:id="108" w:name="_Toc46312027"/>
      <w:bookmarkStart w:id="109" w:name="_Toc46315936"/>
      <w:bookmarkStart w:id="110" w:name="_Toc46312028"/>
      <w:bookmarkStart w:id="111" w:name="_Toc46315937"/>
      <w:bookmarkStart w:id="112" w:name="_Toc46312029"/>
      <w:bookmarkStart w:id="113" w:name="_Toc46315938"/>
      <w:bookmarkStart w:id="114" w:name="_Toc46312030"/>
      <w:bookmarkStart w:id="115" w:name="_Toc46315939"/>
      <w:bookmarkStart w:id="116" w:name="_Toc46312031"/>
      <w:bookmarkStart w:id="117" w:name="_Toc46315940"/>
      <w:bookmarkStart w:id="118" w:name="_Toc46312073"/>
      <w:bookmarkStart w:id="119" w:name="_Toc46315982"/>
      <w:bookmarkStart w:id="120" w:name="_Toc46312074"/>
      <w:bookmarkStart w:id="121" w:name="_Toc46315983"/>
      <w:bookmarkStart w:id="122" w:name="_Toc46312075"/>
      <w:bookmarkStart w:id="123" w:name="_Toc46315984"/>
      <w:bookmarkStart w:id="124" w:name="_Toc46312112"/>
      <w:bookmarkStart w:id="125" w:name="_Toc46316021"/>
      <w:bookmarkStart w:id="126" w:name="_Toc46312113"/>
      <w:bookmarkStart w:id="127" w:name="_Toc46316022"/>
      <w:bookmarkStart w:id="128" w:name="_Toc46312114"/>
      <w:bookmarkStart w:id="129" w:name="_Toc46316023"/>
      <w:bookmarkStart w:id="130" w:name="_Toc46312115"/>
      <w:bookmarkStart w:id="131" w:name="_Toc46316024"/>
      <w:bookmarkStart w:id="132" w:name="_Toc46312116"/>
      <w:bookmarkStart w:id="133" w:name="_Toc46316025"/>
      <w:bookmarkStart w:id="134" w:name="_Toc46312117"/>
      <w:bookmarkStart w:id="135" w:name="_Toc46316026"/>
      <w:bookmarkStart w:id="136" w:name="_Toc46312118"/>
      <w:bookmarkStart w:id="137" w:name="_Toc46316027"/>
      <w:bookmarkStart w:id="138" w:name="_Toc46312119"/>
      <w:bookmarkStart w:id="139" w:name="_Toc46316028"/>
      <w:bookmarkStart w:id="140" w:name="_Toc46312120"/>
      <w:bookmarkStart w:id="141" w:name="_Toc46316029"/>
      <w:bookmarkStart w:id="142" w:name="_Toc46312121"/>
      <w:bookmarkStart w:id="143" w:name="_Toc46316030"/>
      <w:bookmarkStart w:id="144" w:name="_Toc46312122"/>
      <w:bookmarkStart w:id="145" w:name="_Toc46316031"/>
      <w:bookmarkStart w:id="146" w:name="_Toc46312514"/>
      <w:bookmarkStart w:id="147" w:name="_Toc46316423"/>
      <w:bookmarkStart w:id="148" w:name="_Toc46312515"/>
      <w:bookmarkStart w:id="149" w:name="_Toc46316424"/>
      <w:bookmarkStart w:id="150" w:name="_Toc46312516"/>
      <w:bookmarkStart w:id="151" w:name="_Toc46316425"/>
      <w:bookmarkStart w:id="152" w:name="_Toc46312537"/>
      <w:bookmarkStart w:id="153" w:name="_Toc46316446"/>
      <w:bookmarkStart w:id="154" w:name="_Toc46312538"/>
      <w:bookmarkStart w:id="155" w:name="_Toc46316447"/>
      <w:bookmarkStart w:id="156" w:name="_Toc46312539"/>
      <w:bookmarkStart w:id="157" w:name="_Toc46316448"/>
      <w:bookmarkStart w:id="158" w:name="_Toc46312540"/>
      <w:bookmarkStart w:id="159" w:name="_Toc46316449"/>
      <w:bookmarkStart w:id="160" w:name="_Toc46312541"/>
      <w:bookmarkStart w:id="161" w:name="_Toc46316450"/>
      <w:bookmarkStart w:id="162" w:name="_Toc46312542"/>
      <w:bookmarkStart w:id="163" w:name="_Toc46316451"/>
      <w:bookmarkStart w:id="164" w:name="_Toc46312543"/>
      <w:bookmarkStart w:id="165" w:name="_Toc46316452"/>
      <w:bookmarkStart w:id="166" w:name="_Toc46312544"/>
      <w:bookmarkStart w:id="167" w:name="_Toc46316453"/>
      <w:bookmarkStart w:id="168" w:name="_Toc46312545"/>
      <w:bookmarkStart w:id="169" w:name="_Toc46316454"/>
      <w:bookmarkStart w:id="170" w:name="_Toc46312546"/>
      <w:bookmarkStart w:id="171" w:name="_Toc46316455"/>
      <w:bookmarkStart w:id="172" w:name="_Toc46312547"/>
      <w:bookmarkStart w:id="173" w:name="_Toc46316456"/>
      <w:bookmarkStart w:id="174" w:name="_Toc46312590"/>
      <w:bookmarkStart w:id="175" w:name="_Toc46316499"/>
      <w:bookmarkStart w:id="176" w:name="_Toc46312591"/>
      <w:bookmarkStart w:id="177" w:name="_Toc46316500"/>
      <w:bookmarkStart w:id="178" w:name="_Toc46312592"/>
      <w:bookmarkStart w:id="179" w:name="_Toc46316501"/>
      <w:bookmarkStart w:id="180" w:name="_Toc46312630"/>
      <w:bookmarkStart w:id="181" w:name="_Toc46316539"/>
      <w:bookmarkStart w:id="182" w:name="_Toc46312631"/>
      <w:bookmarkStart w:id="183" w:name="_Toc46316540"/>
      <w:bookmarkStart w:id="184" w:name="_Toc46312632"/>
      <w:bookmarkStart w:id="185" w:name="_Toc46316541"/>
      <w:bookmarkStart w:id="186" w:name="_Toc46312633"/>
      <w:bookmarkStart w:id="187" w:name="_Toc46316542"/>
      <w:bookmarkStart w:id="188" w:name="_Toc46312634"/>
      <w:bookmarkStart w:id="189" w:name="_Toc46316543"/>
      <w:bookmarkStart w:id="190" w:name="_Toc46312635"/>
      <w:bookmarkStart w:id="191" w:name="_Toc46316544"/>
      <w:bookmarkStart w:id="192" w:name="_Toc46312684"/>
      <w:bookmarkStart w:id="193" w:name="_Toc46316593"/>
      <w:bookmarkStart w:id="194" w:name="_Toc46312685"/>
      <w:bookmarkStart w:id="195" w:name="_Toc46316594"/>
      <w:bookmarkStart w:id="196" w:name="_Toc46312686"/>
      <w:bookmarkStart w:id="197" w:name="_Toc46316595"/>
      <w:bookmarkStart w:id="198" w:name="_Toc46312687"/>
      <w:bookmarkStart w:id="199" w:name="_Toc46316596"/>
      <w:bookmarkStart w:id="200" w:name="_Toc46312688"/>
      <w:bookmarkStart w:id="201" w:name="_Toc46316597"/>
      <w:bookmarkStart w:id="202" w:name="_Toc46312689"/>
      <w:bookmarkStart w:id="203" w:name="_Toc46316598"/>
      <w:bookmarkStart w:id="204" w:name="_Toc46312690"/>
      <w:bookmarkStart w:id="205" w:name="_Toc46316599"/>
      <w:bookmarkStart w:id="206" w:name="_Toc46312691"/>
      <w:bookmarkStart w:id="207" w:name="_Toc46316600"/>
      <w:bookmarkStart w:id="208" w:name="_Toc46312731"/>
      <w:bookmarkStart w:id="209" w:name="_Toc46316640"/>
      <w:bookmarkStart w:id="210" w:name="_Toc46312732"/>
      <w:bookmarkStart w:id="211" w:name="_Toc46316641"/>
      <w:bookmarkStart w:id="212" w:name="_Toc46312733"/>
      <w:bookmarkStart w:id="213" w:name="_Toc46316642"/>
      <w:bookmarkStart w:id="214" w:name="_Toc46312734"/>
      <w:bookmarkStart w:id="215" w:name="_Toc46316643"/>
      <w:bookmarkStart w:id="216" w:name="_Toc46312735"/>
      <w:bookmarkStart w:id="217" w:name="_Toc46316644"/>
      <w:bookmarkStart w:id="218" w:name="_Toc46312736"/>
      <w:bookmarkStart w:id="219" w:name="_Toc46316645"/>
      <w:bookmarkStart w:id="220" w:name="_Toc46312737"/>
      <w:bookmarkStart w:id="221" w:name="_Toc46316646"/>
      <w:bookmarkStart w:id="222" w:name="_Toc46312738"/>
      <w:bookmarkStart w:id="223" w:name="_Toc46316647"/>
      <w:bookmarkStart w:id="224" w:name="_Toc46312739"/>
      <w:bookmarkStart w:id="225" w:name="_Toc46316648"/>
      <w:bookmarkStart w:id="226" w:name="_Toc46312740"/>
      <w:bookmarkStart w:id="227" w:name="_Toc46316649"/>
      <w:bookmarkStart w:id="228" w:name="_Toc46312741"/>
      <w:bookmarkStart w:id="229" w:name="_Toc46316650"/>
      <w:bookmarkStart w:id="230" w:name="_Toc46312742"/>
      <w:bookmarkStart w:id="231" w:name="_Toc46316651"/>
      <w:bookmarkStart w:id="232" w:name="_Toc46312743"/>
      <w:bookmarkStart w:id="233" w:name="_Toc46316652"/>
      <w:bookmarkStart w:id="234" w:name="_Toc46312744"/>
      <w:bookmarkStart w:id="235" w:name="_Toc46316653"/>
      <w:bookmarkStart w:id="236" w:name="_Toc46312745"/>
      <w:bookmarkStart w:id="237" w:name="_Toc46316654"/>
      <w:bookmarkStart w:id="238" w:name="_Toc46312746"/>
      <w:bookmarkStart w:id="239" w:name="_Toc46316655"/>
      <w:bookmarkStart w:id="240" w:name="_Toc46312747"/>
      <w:bookmarkStart w:id="241" w:name="_Toc46316656"/>
      <w:bookmarkStart w:id="242" w:name="_Toc46312748"/>
      <w:bookmarkStart w:id="243" w:name="_Toc46316657"/>
      <w:bookmarkStart w:id="244" w:name="_Toc46312749"/>
      <w:bookmarkStart w:id="245" w:name="_Toc46316658"/>
      <w:bookmarkStart w:id="246" w:name="_Toc46312750"/>
      <w:bookmarkStart w:id="247" w:name="_Toc46316659"/>
      <w:bookmarkStart w:id="248" w:name="_Toc46312751"/>
      <w:bookmarkStart w:id="249" w:name="_Toc46316660"/>
      <w:bookmarkStart w:id="250" w:name="_Toc46312752"/>
      <w:bookmarkStart w:id="251" w:name="_Toc46316661"/>
      <w:bookmarkStart w:id="252" w:name="_Toc46312753"/>
      <w:bookmarkStart w:id="253" w:name="_Toc46316662"/>
      <w:bookmarkStart w:id="254" w:name="_Toc46312754"/>
      <w:bookmarkStart w:id="255" w:name="_Toc46316663"/>
      <w:bookmarkStart w:id="256" w:name="_Toc46312755"/>
      <w:bookmarkStart w:id="257" w:name="_Toc46316664"/>
      <w:bookmarkStart w:id="258" w:name="_Toc46312756"/>
      <w:bookmarkStart w:id="259" w:name="_Toc46316665"/>
      <w:bookmarkStart w:id="260" w:name="_Toc46312757"/>
      <w:bookmarkStart w:id="261" w:name="_Toc46316666"/>
      <w:bookmarkStart w:id="262" w:name="_Toc46312758"/>
      <w:bookmarkStart w:id="263" w:name="_Toc46316667"/>
      <w:bookmarkStart w:id="264" w:name="_Toc46312759"/>
      <w:bookmarkStart w:id="265" w:name="_Toc46316668"/>
      <w:bookmarkStart w:id="266" w:name="_Toc46312760"/>
      <w:bookmarkStart w:id="267" w:name="_Toc46316669"/>
      <w:bookmarkStart w:id="268" w:name="_Toc46312761"/>
      <w:bookmarkStart w:id="269" w:name="_Toc46316670"/>
      <w:bookmarkStart w:id="270" w:name="_Toc46312762"/>
      <w:bookmarkStart w:id="271" w:name="_Toc46316671"/>
      <w:bookmarkStart w:id="272" w:name="_Toc46312763"/>
      <w:bookmarkStart w:id="273" w:name="_Toc46316672"/>
      <w:bookmarkStart w:id="274" w:name="_Toc46312764"/>
      <w:bookmarkStart w:id="275" w:name="_Toc46316673"/>
      <w:bookmarkStart w:id="276" w:name="_Toc46312765"/>
      <w:bookmarkStart w:id="277" w:name="_Toc46316674"/>
      <w:bookmarkStart w:id="278" w:name="_Toc46312766"/>
      <w:bookmarkStart w:id="279" w:name="_Toc46316675"/>
      <w:bookmarkStart w:id="280" w:name="_Toc46312767"/>
      <w:bookmarkStart w:id="281" w:name="_Toc46316676"/>
      <w:bookmarkStart w:id="282" w:name="_Toc46312768"/>
      <w:bookmarkStart w:id="283" w:name="_Toc46316677"/>
      <w:bookmarkStart w:id="284" w:name="_Toc46312769"/>
      <w:bookmarkStart w:id="285" w:name="_Toc46316678"/>
      <w:bookmarkStart w:id="286" w:name="_Toc46312770"/>
      <w:bookmarkStart w:id="287" w:name="_Toc46316679"/>
      <w:bookmarkStart w:id="288" w:name="_Toc46312771"/>
      <w:bookmarkStart w:id="289" w:name="_Toc46316680"/>
      <w:bookmarkStart w:id="290" w:name="_Toc46312772"/>
      <w:bookmarkStart w:id="291" w:name="_Toc46316681"/>
      <w:bookmarkStart w:id="292" w:name="_Toc46312773"/>
      <w:bookmarkStart w:id="293" w:name="_Toc46316682"/>
      <w:bookmarkStart w:id="294" w:name="_Toc46312774"/>
      <w:bookmarkStart w:id="295" w:name="_Toc46316683"/>
      <w:bookmarkStart w:id="296" w:name="_Toc46313351"/>
      <w:bookmarkStart w:id="297" w:name="_Toc46317260"/>
      <w:bookmarkStart w:id="298" w:name="_Toc46313352"/>
      <w:bookmarkStart w:id="299" w:name="_Toc46317261"/>
      <w:bookmarkStart w:id="300" w:name="_Toc46313353"/>
      <w:bookmarkStart w:id="301" w:name="_Toc46317262"/>
      <w:bookmarkStart w:id="302" w:name="_Toc46313416"/>
      <w:bookmarkStart w:id="303" w:name="_Toc46317325"/>
      <w:bookmarkStart w:id="304" w:name="_Toc46313417"/>
      <w:bookmarkStart w:id="305" w:name="_Toc46317326"/>
      <w:bookmarkStart w:id="306" w:name="_Toc46313418"/>
      <w:bookmarkStart w:id="307" w:name="_Toc46317327"/>
      <w:bookmarkStart w:id="308" w:name="_Toc46313419"/>
      <w:bookmarkStart w:id="309" w:name="_Toc46317328"/>
      <w:bookmarkStart w:id="310" w:name="_Toc46313420"/>
      <w:bookmarkStart w:id="311" w:name="_Toc46317329"/>
      <w:bookmarkStart w:id="312" w:name="_Toc46313421"/>
      <w:bookmarkStart w:id="313" w:name="_Toc46317330"/>
      <w:bookmarkStart w:id="314" w:name="_Toc46313422"/>
      <w:bookmarkStart w:id="315" w:name="_Toc46317331"/>
      <w:bookmarkStart w:id="316" w:name="_Toc46313423"/>
      <w:bookmarkStart w:id="317" w:name="_Toc46317332"/>
      <w:bookmarkStart w:id="318" w:name="_Toc46313424"/>
      <w:bookmarkStart w:id="319" w:name="_Toc46317333"/>
      <w:bookmarkStart w:id="320" w:name="_Toc46313483"/>
      <w:bookmarkStart w:id="321" w:name="_Toc46317392"/>
      <w:bookmarkStart w:id="322" w:name="_Toc46313484"/>
      <w:bookmarkStart w:id="323" w:name="_Toc46317393"/>
      <w:bookmarkStart w:id="324" w:name="_Toc46313485"/>
      <w:bookmarkStart w:id="325" w:name="_Toc46317394"/>
      <w:bookmarkStart w:id="326" w:name="_Toc46313486"/>
      <w:bookmarkStart w:id="327" w:name="_Toc46317395"/>
      <w:bookmarkStart w:id="328" w:name="_Toc46313487"/>
      <w:bookmarkStart w:id="329" w:name="_Toc46317396"/>
      <w:bookmarkStart w:id="330" w:name="_Toc46313523"/>
      <w:bookmarkStart w:id="331" w:name="_Toc46317432"/>
      <w:bookmarkStart w:id="332" w:name="_Toc46313524"/>
      <w:bookmarkStart w:id="333" w:name="_Toc46317433"/>
      <w:bookmarkStart w:id="334" w:name="_Toc46313525"/>
      <w:bookmarkStart w:id="335" w:name="_Toc46317434"/>
      <w:bookmarkStart w:id="336" w:name="_Toc46313526"/>
      <w:bookmarkStart w:id="337" w:name="_Toc46317435"/>
      <w:bookmarkStart w:id="338" w:name="_Toc46313527"/>
      <w:bookmarkStart w:id="339" w:name="_Toc46317436"/>
      <w:bookmarkStart w:id="340" w:name="_Toc46313528"/>
      <w:bookmarkStart w:id="341" w:name="_Toc46317437"/>
      <w:bookmarkStart w:id="342" w:name="_Toc46313529"/>
      <w:bookmarkStart w:id="343" w:name="_Toc46317438"/>
      <w:bookmarkStart w:id="344" w:name="_Toc46313530"/>
      <w:bookmarkStart w:id="345" w:name="_Toc46317439"/>
      <w:bookmarkStart w:id="346" w:name="_Toc46313531"/>
      <w:bookmarkStart w:id="347" w:name="_Toc46317440"/>
      <w:bookmarkStart w:id="348" w:name="_Toc46313532"/>
      <w:bookmarkStart w:id="349" w:name="_Toc46317441"/>
      <w:bookmarkStart w:id="350" w:name="_Toc46313533"/>
      <w:bookmarkStart w:id="351" w:name="_Toc46317442"/>
      <w:bookmarkStart w:id="352" w:name="_Toc46313534"/>
      <w:bookmarkStart w:id="353" w:name="_Toc46317443"/>
      <w:bookmarkStart w:id="354" w:name="_Toc46313535"/>
      <w:bookmarkStart w:id="355" w:name="_Toc46317444"/>
      <w:bookmarkStart w:id="356" w:name="_Toc46313536"/>
      <w:bookmarkStart w:id="357" w:name="_Toc46317445"/>
      <w:bookmarkStart w:id="358" w:name="_Toc46313537"/>
      <w:bookmarkStart w:id="359" w:name="_Toc46317446"/>
      <w:bookmarkStart w:id="360" w:name="_Toc46313538"/>
      <w:bookmarkStart w:id="361" w:name="_Toc46317447"/>
      <w:bookmarkStart w:id="362" w:name="_Toc46313539"/>
      <w:bookmarkStart w:id="363" w:name="_Toc46317448"/>
      <w:bookmarkStart w:id="364" w:name="_Toc46313540"/>
      <w:bookmarkStart w:id="365" w:name="_Toc46317449"/>
      <w:bookmarkStart w:id="366" w:name="_Toc46313541"/>
      <w:bookmarkStart w:id="367" w:name="_Toc46317450"/>
      <w:bookmarkStart w:id="368" w:name="_Toc46313542"/>
      <w:bookmarkStart w:id="369" w:name="_Toc46317451"/>
      <w:bookmarkStart w:id="370" w:name="_Toc46313543"/>
      <w:bookmarkStart w:id="371" w:name="_Toc46317452"/>
      <w:bookmarkStart w:id="372" w:name="_Toc46313544"/>
      <w:bookmarkStart w:id="373" w:name="_Toc46317453"/>
      <w:bookmarkStart w:id="374" w:name="_Toc46313545"/>
      <w:bookmarkStart w:id="375" w:name="_Toc46317454"/>
      <w:bookmarkStart w:id="376" w:name="_Toc46313546"/>
      <w:bookmarkStart w:id="377" w:name="_Toc46317455"/>
      <w:bookmarkStart w:id="378" w:name="_Toc46313547"/>
      <w:bookmarkStart w:id="379" w:name="_Toc46317456"/>
      <w:bookmarkStart w:id="380" w:name="_Toc46313548"/>
      <w:bookmarkStart w:id="381" w:name="_Toc46317457"/>
      <w:bookmarkStart w:id="382" w:name="_Toc46313549"/>
      <w:bookmarkStart w:id="383" w:name="_Toc46317458"/>
      <w:bookmarkStart w:id="384" w:name="_Toc46313550"/>
      <w:bookmarkStart w:id="385" w:name="_Toc46317459"/>
      <w:bookmarkStart w:id="386" w:name="_Toc46313551"/>
      <w:bookmarkStart w:id="387" w:name="_Toc46317460"/>
      <w:bookmarkStart w:id="388" w:name="_Toc46313552"/>
      <w:bookmarkStart w:id="389" w:name="_Toc46317461"/>
      <w:bookmarkStart w:id="390" w:name="_Toc46313553"/>
      <w:bookmarkStart w:id="391" w:name="_Toc46317462"/>
      <w:bookmarkStart w:id="392" w:name="_Toc46313554"/>
      <w:bookmarkStart w:id="393" w:name="_Toc46317463"/>
      <w:bookmarkStart w:id="394" w:name="_Toc46313555"/>
      <w:bookmarkStart w:id="395" w:name="_Toc46317464"/>
      <w:bookmarkStart w:id="396" w:name="_Toc46313556"/>
      <w:bookmarkStart w:id="397" w:name="_Toc46317465"/>
      <w:bookmarkStart w:id="398" w:name="_Toc46313557"/>
      <w:bookmarkStart w:id="399" w:name="_Toc46317466"/>
      <w:bookmarkStart w:id="400" w:name="_Toc46313558"/>
      <w:bookmarkStart w:id="401" w:name="_Toc46317467"/>
      <w:bookmarkStart w:id="402" w:name="_Toc46313559"/>
      <w:bookmarkStart w:id="403" w:name="_Toc46317468"/>
      <w:bookmarkStart w:id="404" w:name="_Toc46313560"/>
      <w:bookmarkStart w:id="405" w:name="_Toc46317469"/>
      <w:bookmarkStart w:id="406" w:name="_Toc46313561"/>
      <w:bookmarkStart w:id="407" w:name="_Toc46317470"/>
      <w:bookmarkStart w:id="408" w:name="_Toc46313562"/>
      <w:bookmarkStart w:id="409" w:name="_Toc46317471"/>
      <w:bookmarkStart w:id="410" w:name="_Toc46313563"/>
      <w:bookmarkStart w:id="411" w:name="_Toc46317472"/>
      <w:bookmarkStart w:id="412" w:name="_Toc46313564"/>
      <w:bookmarkStart w:id="413" w:name="_Toc46317473"/>
      <w:bookmarkStart w:id="414" w:name="_Toc46313565"/>
      <w:bookmarkStart w:id="415" w:name="_Toc46317474"/>
      <w:bookmarkStart w:id="416" w:name="_Toc46313566"/>
      <w:bookmarkStart w:id="417" w:name="_Toc46317475"/>
      <w:bookmarkStart w:id="418" w:name="_Toc46313567"/>
      <w:bookmarkStart w:id="419" w:name="_Toc46317476"/>
      <w:bookmarkStart w:id="420" w:name="_Toc46313568"/>
      <w:bookmarkStart w:id="421" w:name="_Toc46317477"/>
      <w:bookmarkStart w:id="422" w:name="_Toc46313569"/>
      <w:bookmarkStart w:id="423" w:name="_Toc46317478"/>
      <w:bookmarkStart w:id="424" w:name="_Toc46313570"/>
      <w:bookmarkStart w:id="425" w:name="_Toc46317479"/>
      <w:bookmarkStart w:id="426" w:name="_Toc46313926"/>
      <w:bookmarkStart w:id="427" w:name="_Toc46317835"/>
      <w:bookmarkStart w:id="428" w:name="_Toc46314160"/>
      <w:bookmarkStart w:id="429" w:name="_Toc46318069"/>
      <w:bookmarkStart w:id="430" w:name="_Toc46314172"/>
      <w:bookmarkStart w:id="431" w:name="_Toc46318081"/>
      <w:bookmarkStart w:id="432" w:name="_Toc46314173"/>
      <w:bookmarkStart w:id="433" w:name="_Toc46318082"/>
      <w:bookmarkStart w:id="434" w:name="_Toc46314205"/>
      <w:bookmarkStart w:id="435" w:name="_Toc46318114"/>
      <w:bookmarkStart w:id="436" w:name="_Toc46314206"/>
      <w:bookmarkStart w:id="437" w:name="_Toc46318115"/>
      <w:bookmarkStart w:id="438" w:name="_Toc46314207"/>
      <w:bookmarkStart w:id="439" w:name="_Toc46318116"/>
      <w:bookmarkStart w:id="440" w:name="_Toc46314291"/>
      <w:bookmarkStart w:id="441" w:name="_Toc46318200"/>
      <w:bookmarkStart w:id="442" w:name="_Toc46314292"/>
      <w:bookmarkStart w:id="443" w:name="_Toc46318201"/>
      <w:bookmarkStart w:id="444" w:name="_Toc46314293"/>
      <w:bookmarkStart w:id="445" w:name="_Toc46318202"/>
      <w:bookmarkStart w:id="446" w:name="_Toc46314294"/>
      <w:bookmarkStart w:id="447" w:name="_Toc46318203"/>
      <w:bookmarkStart w:id="448" w:name="_Toc46314295"/>
      <w:bookmarkStart w:id="449" w:name="_Toc46318204"/>
      <w:bookmarkStart w:id="450" w:name="_Toc46314339"/>
      <w:bookmarkStart w:id="451" w:name="_Toc46318248"/>
      <w:bookmarkStart w:id="452" w:name="_Toc46314340"/>
      <w:bookmarkStart w:id="453" w:name="_Toc46318249"/>
      <w:bookmarkStart w:id="454" w:name="_Toc46314341"/>
      <w:bookmarkStart w:id="455" w:name="_Toc46318250"/>
      <w:bookmarkStart w:id="456" w:name="_Toc46314342"/>
      <w:bookmarkStart w:id="457" w:name="_Toc46318251"/>
      <w:bookmarkStart w:id="458" w:name="_Toc46314343"/>
      <w:bookmarkStart w:id="459" w:name="_Toc46318252"/>
      <w:bookmarkStart w:id="460" w:name="_Toc46314344"/>
      <w:bookmarkStart w:id="461" w:name="_Toc46318253"/>
      <w:bookmarkStart w:id="462" w:name="_Toc46314345"/>
      <w:bookmarkStart w:id="463" w:name="_Toc46318254"/>
      <w:bookmarkStart w:id="464" w:name="_Toc46314346"/>
      <w:bookmarkStart w:id="465" w:name="_Toc46318255"/>
      <w:bookmarkStart w:id="466" w:name="_Toc46314347"/>
      <w:bookmarkStart w:id="467" w:name="_Toc46318256"/>
      <w:bookmarkStart w:id="468" w:name="_Toc46314348"/>
      <w:bookmarkStart w:id="469" w:name="_Toc46318257"/>
      <w:bookmarkStart w:id="470" w:name="_Toc46314349"/>
      <w:bookmarkStart w:id="471" w:name="_Toc46318258"/>
      <w:bookmarkStart w:id="472" w:name="_Toc46314350"/>
      <w:bookmarkStart w:id="473" w:name="_Toc46318259"/>
      <w:bookmarkStart w:id="474" w:name="_Toc46314351"/>
      <w:bookmarkStart w:id="475" w:name="_Toc46318260"/>
      <w:bookmarkStart w:id="476" w:name="_Toc46314393"/>
      <w:bookmarkStart w:id="477" w:name="_Toc46318302"/>
      <w:bookmarkStart w:id="478" w:name="_Toc46314394"/>
      <w:bookmarkStart w:id="479" w:name="_Toc46318303"/>
      <w:bookmarkStart w:id="480" w:name="_Toc46314395"/>
      <w:bookmarkStart w:id="481" w:name="_Toc46318304"/>
      <w:bookmarkStart w:id="482" w:name="_Toc46314396"/>
      <w:bookmarkStart w:id="483" w:name="_Toc46318305"/>
      <w:bookmarkStart w:id="484" w:name="_Toc46314438"/>
      <w:bookmarkStart w:id="485" w:name="_Toc46318347"/>
      <w:bookmarkStart w:id="486" w:name="_Toc46314439"/>
      <w:bookmarkStart w:id="487" w:name="_Toc46318348"/>
      <w:bookmarkStart w:id="488" w:name="_Toc46314440"/>
      <w:bookmarkStart w:id="489" w:name="_Toc46318349"/>
      <w:bookmarkStart w:id="490" w:name="_Toc46314525"/>
      <w:bookmarkStart w:id="491" w:name="_Toc46318434"/>
      <w:bookmarkStart w:id="492" w:name="_Toc46314650"/>
      <w:bookmarkStart w:id="493" w:name="_Toc46318559"/>
      <w:bookmarkStart w:id="494" w:name="_Toc46314651"/>
      <w:bookmarkStart w:id="495" w:name="_Toc46318560"/>
      <w:bookmarkStart w:id="496" w:name="_Toc46314652"/>
      <w:bookmarkStart w:id="497" w:name="_Toc46318561"/>
      <w:bookmarkStart w:id="498" w:name="_Toc46314653"/>
      <w:bookmarkStart w:id="499" w:name="_Toc46318562"/>
      <w:bookmarkStart w:id="500" w:name="_Toc46314654"/>
      <w:bookmarkStart w:id="501" w:name="_Toc46318563"/>
      <w:bookmarkStart w:id="502" w:name="_Toc46314655"/>
      <w:bookmarkStart w:id="503" w:name="_Toc46318564"/>
      <w:bookmarkStart w:id="504" w:name="_Toc46314656"/>
      <w:bookmarkStart w:id="505" w:name="_Toc46318565"/>
      <w:bookmarkStart w:id="506" w:name="_Toc46314657"/>
      <w:bookmarkStart w:id="507" w:name="_Toc46318566"/>
      <w:bookmarkStart w:id="508" w:name="_Toc46314658"/>
      <w:bookmarkStart w:id="509" w:name="_Toc46318567"/>
      <w:bookmarkStart w:id="510" w:name="_Toc46314659"/>
      <w:bookmarkStart w:id="511" w:name="_Toc46318568"/>
      <w:bookmarkStart w:id="512" w:name="_Toc46314660"/>
      <w:bookmarkStart w:id="513" w:name="_Toc46318569"/>
      <w:bookmarkStart w:id="514" w:name="_Toc46314661"/>
      <w:bookmarkStart w:id="515" w:name="_Toc46318570"/>
      <w:bookmarkStart w:id="516" w:name="_Toc46314662"/>
      <w:bookmarkStart w:id="517" w:name="_Toc46318571"/>
      <w:bookmarkStart w:id="518" w:name="_Toc46314663"/>
      <w:bookmarkStart w:id="519" w:name="_Toc46318572"/>
      <w:bookmarkStart w:id="520" w:name="_Toc46314664"/>
      <w:bookmarkStart w:id="521" w:name="_Toc46318573"/>
      <w:bookmarkStart w:id="522" w:name="_Toc46314665"/>
      <w:bookmarkStart w:id="523" w:name="_Toc46318574"/>
      <w:bookmarkStart w:id="524" w:name="_Toc46314666"/>
      <w:bookmarkStart w:id="525" w:name="_Toc46318575"/>
      <w:bookmarkStart w:id="526" w:name="_Toc46314667"/>
      <w:bookmarkStart w:id="527" w:name="_Toc46318576"/>
      <w:bookmarkStart w:id="528" w:name="_Toc46314668"/>
      <w:bookmarkStart w:id="529" w:name="_Toc46318577"/>
      <w:bookmarkStart w:id="530" w:name="_Toc46314669"/>
      <w:bookmarkStart w:id="531" w:name="_Toc46318578"/>
      <w:bookmarkStart w:id="532" w:name="_Toc46314670"/>
      <w:bookmarkStart w:id="533" w:name="_Toc46318579"/>
      <w:bookmarkStart w:id="534" w:name="_Toc46314671"/>
      <w:bookmarkStart w:id="535" w:name="_Toc46318580"/>
      <w:bookmarkStart w:id="536" w:name="_Toc46314672"/>
      <w:bookmarkStart w:id="537" w:name="_Toc46318581"/>
      <w:bookmarkStart w:id="538" w:name="_Toc46314673"/>
      <w:bookmarkStart w:id="539" w:name="_Toc46318582"/>
      <w:bookmarkStart w:id="540" w:name="_Toc46314674"/>
      <w:bookmarkStart w:id="541" w:name="_Toc46318583"/>
      <w:bookmarkStart w:id="542" w:name="_Toc46314675"/>
      <w:bookmarkStart w:id="543" w:name="_Toc46318584"/>
      <w:bookmarkStart w:id="544" w:name="_Toc46314676"/>
      <w:bookmarkStart w:id="545" w:name="_Toc46318585"/>
      <w:bookmarkStart w:id="546" w:name="_Ref529278994"/>
      <w:bookmarkStart w:id="547" w:name="_Toc46314677"/>
      <w:bookmarkStart w:id="548" w:name="_Toc46318586"/>
      <w:bookmarkStart w:id="549" w:name="_Ref491784213"/>
      <w:bookmarkStart w:id="550" w:name="_Toc492995438"/>
      <w:bookmarkStart w:id="551" w:name="_Ref491784217"/>
      <w:bookmarkStart w:id="552" w:name="_Toc492995439"/>
      <w:bookmarkStart w:id="553" w:name="_Toc46314680"/>
      <w:bookmarkStart w:id="554" w:name="_Toc46318589"/>
      <w:bookmarkStart w:id="555" w:name="_Toc46314681"/>
      <w:bookmarkStart w:id="556" w:name="_Toc46318590"/>
      <w:bookmarkStart w:id="557" w:name="_Toc46314682"/>
      <w:bookmarkStart w:id="558" w:name="_Toc46318591"/>
      <w:bookmarkStart w:id="559" w:name="_Toc46314683"/>
      <w:bookmarkStart w:id="560" w:name="_Toc46318592"/>
      <w:bookmarkStart w:id="561" w:name="_Toc46314684"/>
      <w:bookmarkStart w:id="562" w:name="_Toc46318593"/>
      <w:bookmarkStart w:id="563" w:name="_Toc46314685"/>
      <w:bookmarkStart w:id="564" w:name="_Toc46318594"/>
      <w:bookmarkStart w:id="565" w:name="_Toc46314686"/>
      <w:bookmarkStart w:id="566" w:name="_Toc46318595"/>
      <w:bookmarkStart w:id="567" w:name="_Toc46314687"/>
      <w:bookmarkStart w:id="568" w:name="_Toc46318596"/>
      <w:bookmarkStart w:id="569" w:name="_Toc46314694"/>
      <w:bookmarkStart w:id="570" w:name="_Toc46318603"/>
      <w:bookmarkStart w:id="571" w:name="_Toc46314726"/>
      <w:bookmarkStart w:id="572" w:name="_Toc46318635"/>
      <w:bookmarkStart w:id="573" w:name="_Toc46314744"/>
      <w:bookmarkStart w:id="574" w:name="_Toc46318653"/>
      <w:bookmarkStart w:id="575" w:name="_Toc46314754"/>
      <w:bookmarkStart w:id="576" w:name="_Toc46318663"/>
      <w:bookmarkStart w:id="577" w:name="_Toc46314781"/>
      <w:bookmarkStart w:id="578" w:name="_Toc46318690"/>
      <w:bookmarkStart w:id="579" w:name="_Toc46314791"/>
      <w:bookmarkStart w:id="580" w:name="_Toc46318700"/>
      <w:bookmarkStart w:id="581" w:name="_Toc46314800"/>
      <w:bookmarkStart w:id="582" w:name="_Toc46318709"/>
      <w:bookmarkStart w:id="583" w:name="_Toc46314818"/>
      <w:bookmarkStart w:id="584" w:name="_Toc46318727"/>
      <w:bookmarkStart w:id="585" w:name="_Toc46314827"/>
      <w:bookmarkStart w:id="586" w:name="_Toc46318736"/>
      <w:bookmarkStart w:id="587" w:name="_Toc46314836"/>
      <w:bookmarkStart w:id="588" w:name="_Toc46318745"/>
      <w:bookmarkStart w:id="589" w:name="_Toc46314854"/>
      <w:bookmarkStart w:id="590" w:name="_Toc46318763"/>
      <w:bookmarkStart w:id="591" w:name="_Toc46314863"/>
      <w:bookmarkStart w:id="592" w:name="_Toc46318772"/>
      <w:bookmarkStart w:id="593" w:name="_Toc46314872"/>
      <w:bookmarkStart w:id="594" w:name="_Toc46318781"/>
      <w:bookmarkStart w:id="595" w:name="_Toc46314890"/>
      <w:bookmarkStart w:id="596" w:name="_Toc46318799"/>
      <w:bookmarkStart w:id="597" w:name="_Toc46314899"/>
      <w:bookmarkStart w:id="598" w:name="_Toc46318808"/>
      <w:bookmarkStart w:id="599" w:name="_Toc46314908"/>
      <w:bookmarkStart w:id="600" w:name="_Toc46318817"/>
      <w:bookmarkStart w:id="601" w:name="_Toc46314926"/>
      <w:bookmarkStart w:id="602" w:name="_Toc46318835"/>
      <w:bookmarkStart w:id="603" w:name="_Toc46314935"/>
      <w:bookmarkStart w:id="604" w:name="_Toc46318844"/>
      <w:bookmarkStart w:id="605" w:name="_Toc46314944"/>
      <w:bookmarkStart w:id="606" w:name="_Toc46318853"/>
      <w:bookmarkStart w:id="607" w:name="_Toc46314963"/>
      <w:bookmarkStart w:id="608" w:name="_Toc46318872"/>
      <w:bookmarkStart w:id="609" w:name="_Toc46314972"/>
      <w:bookmarkStart w:id="610" w:name="_Toc46318881"/>
      <w:bookmarkStart w:id="611" w:name="_Toc46314982"/>
      <w:bookmarkStart w:id="612" w:name="_Toc46318891"/>
      <w:bookmarkStart w:id="613" w:name="_Toc46315000"/>
      <w:bookmarkStart w:id="614" w:name="_Toc46318909"/>
      <w:bookmarkStart w:id="615" w:name="_Toc46315009"/>
      <w:bookmarkStart w:id="616" w:name="_Toc46318918"/>
      <w:bookmarkStart w:id="617" w:name="_Toc46315018"/>
      <w:bookmarkStart w:id="618" w:name="_Toc46318927"/>
      <w:bookmarkStart w:id="619" w:name="_Toc46315036"/>
      <w:bookmarkStart w:id="620" w:name="_Toc46318945"/>
      <w:bookmarkStart w:id="621" w:name="_Toc46315045"/>
      <w:bookmarkStart w:id="622" w:name="_Toc46318954"/>
      <w:bookmarkStart w:id="623" w:name="_Toc46315054"/>
      <w:bookmarkStart w:id="624" w:name="_Toc46318963"/>
      <w:bookmarkStart w:id="625" w:name="_Toc46315075"/>
      <w:bookmarkStart w:id="626" w:name="_Toc46318984"/>
      <w:bookmarkStart w:id="627" w:name="_Toc515960587"/>
      <w:bookmarkStart w:id="628" w:name="_Toc46315078"/>
      <w:bookmarkStart w:id="629" w:name="_Toc46318987"/>
      <w:bookmarkStart w:id="630" w:name="_Toc46315079"/>
      <w:bookmarkStart w:id="631" w:name="_Toc46318988"/>
      <w:bookmarkStart w:id="632" w:name="_Toc46315080"/>
      <w:bookmarkStart w:id="633" w:name="_Toc46318989"/>
      <w:bookmarkStart w:id="634" w:name="_Toc46315081"/>
      <w:bookmarkStart w:id="635" w:name="_Toc46318990"/>
      <w:bookmarkStart w:id="636" w:name="_Toc46315082"/>
      <w:bookmarkStart w:id="637" w:name="_Toc46318991"/>
      <w:bookmarkStart w:id="638" w:name="_Toc46315083"/>
      <w:bookmarkStart w:id="639" w:name="_Toc46318992"/>
      <w:bookmarkStart w:id="640" w:name="_Toc46315084"/>
      <w:bookmarkStart w:id="641" w:name="_Toc46318993"/>
      <w:bookmarkStart w:id="642" w:name="_Toc46315085"/>
      <w:bookmarkStart w:id="643" w:name="_Toc46318994"/>
      <w:bookmarkStart w:id="644" w:name="_Toc46315086"/>
      <w:bookmarkStart w:id="645" w:name="_Toc46318995"/>
      <w:bookmarkStart w:id="646" w:name="_Toc46315087"/>
      <w:bookmarkStart w:id="647" w:name="_Toc46318996"/>
      <w:bookmarkStart w:id="648" w:name="_Toc46315088"/>
      <w:bookmarkStart w:id="649" w:name="_Toc46318997"/>
      <w:bookmarkStart w:id="650" w:name="_Toc46315089"/>
      <w:bookmarkStart w:id="651" w:name="_Toc46318998"/>
      <w:bookmarkStart w:id="652" w:name="_Toc46315090"/>
      <w:bookmarkStart w:id="653" w:name="_Toc46318999"/>
      <w:bookmarkStart w:id="654" w:name="_Toc46315091"/>
      <w:bookmarkStart w:id="655" w:name="_Toc46319000"/>
      <w:bookmarkStart w:id="656" w:name="_Toc46315092"/>
      <w:bookmarkStart w:id="657" w:name="_Toc46319001"/>
      <w:bookmarkStart w:id="658" w:name="_Toc46315093"/>
      <w:bookmarkStart w:id="659" w:name="_Toc46319002"/>
      <w:bookmarkStart w:id="660" w:name="_Toc46315094"/>
      <w:bookmarkStart w:id="661" w:name="_Toc46319003"/>
      <w:bookmarkStart w:id="662" w:name="_Toc46315095"/>
      <w:bookmarkStart w:id="663" w:name="_Toc46319004"/>
      <w:bookmarkStart w:id="664" w:name="_Toc46315096"/>
      <w:bookmarkStart w:id="665" w:name="_Toc46319005"/>
      <w:bookmarkStart w:id="666" w:name="_Toc46315097"/>
      <w:bookmarkStart w:id="667" w:name="_Toc46319006"/>
      <w:bookmarkStart w:id="668" w:name="_Toc46315098"/>
      <w:bookmarkStart w:id="669" w:name="_Toc46319007"/>
      <w:bookmarkStart w:id="670" w:name="_Toc46315099"/>
      <w:bookmarkStart w:id="671" w:name="_Toc46319008"/>
      <w:bookmarkStart w:id="672" w:name="_Toc46315100"/>
      <w:bookmarkStart w:id="673" w:name="_Toc46319009"/>
      <w:bookmarkStart w:id="674" w:name="_Toc46315101"/>
      <w:bookmarkStart w:id="675" w:name="_Toc46319010"/>
      <w:bookmarkStart w:id="676" w:name="_Toc46315102"/>
      <w:bookmarkStart w:id="677" w:name="_Toc46319011"/>
      <w:bookmarkStart w:id="678" w:name="_Toc46315103"/>
      <w:bookmarkStart w:id="679" w:name="_Toc46319012"/>
      <w:bookmarkStart w:id="680" w:name="_Toc46315104"/>
      <w:bookmarkStart w:id="681" w:name="_Toc46319013"/>
      <w:bookmarkStart w:id="682" w:name="_Toc46315105"/>
      <w:bookmarkStart w:id="683" w:name="_Toc46319014"/>
      <w:bookmarkStart w:id="684" w:name="_Toc46315106"/>
      <w:bookmarkStart w:id="685" w:name="_Toc46319015"/>
      <w:bookmarkStart w:id="686" w:name="_Toc46315107"/>
      <w:bookmarkStart w:id="687" w:name="_Toc46319016"/>
      <w:bookmarkStart w:id="688" w:name="_Toc46315108"/>
      <w:bookmarkStart w:id="689" w:name="_Toc46319017"/>
      <w:bookmarkStart w:id="690" w:name="_Toc46315109"/>
      <w:bookmarkStart w:id="691" w:name="_Toc46319018"/>
      <w:bookmarkStart w:id="692" w:name="_Toc46315110"/>
      <w:bookmarkStart w:id="693" w:name="_Toc46319019"/>
      <w:bookmarkStart w:id="694" w:name="_Toc46315111"/>
      <w:bookmarkStart w:id="695" w:name="_Toc46319020"/>
      <w:bookmarkStart w:id="696" w:name="_Toc46315112"/>
      <w:bookmarkStart w:id="697" w:name="_Toc46319021"/>
      <w:bookmarkStart w:id="698" w:name="_Toc46315113"/>
      <w:bookmarkStart w:id="699" w:name="_Toc46319022"/>
      <w:bookmarkStart w:id="700" w:name="_Toc46315114"/>
      <w:bookmarkStart w:id="701" w:name="_Toc46319023"/>
      <w:bookmarkStart w:id="702" w:name="_Toc46315115"/>
      <w:bookmarkStart w:id="703" w:name="_Toc46319024"/>
      <w:bookmarkStart w:id="704" w:name="_Toc46315116"/>
      <w:bookmarkStart w:id="705" w:name="_Toc46319025"/>
      <w:bookmarkStart w:id="706" w:name="_Toc46315117"/>
      <w:bookmarkStart w:id="707" w:name="_Toc46319026"/>
      <w:bookmarkStart w:id="708" w:name="_Toc46315118"/>
      <w:bookmarkStart w:id="709" w:name="_Toc46319027"/>
      <w:bookmarkStart w:id="710" w:name="_Toc46315119"/>
      <w:bookmarkStart w:id="711" w:name="_Toc46319028"/>
      <w:bookmarkStart w:id="712" w:name="_Toc46315120"/>
      <w:bookmarkStart w:id="713" w:name="_Toc46319029"/>
      <w:bookmarkStart w:id="714" w:name="_Toc46315121"/>
      <w:bookmarkStart w:id="715" w:name="_Toc46319030"/>
      <w:bookmarkStart w:id="716" w:name="_Toc46315122"/>
      <w:bookmarkStart w:id="717" w:name="_Toc46319031"/>
      <w:bookmarkStart w:id="718" w:name="_Toc46315123"/>
      <w:bookmarkStart w:id="719" w:name="_Toc46319032"/>
      <w:bookmarkStart w:id="720" w:name="_Toc46315124"/>
      <w:bookmarkStart w:id="721" w:name="_Toc46319033"/>
      <w:bookmarkStart w:id="722" w:name="_Toc46315125"/>
      <w:bookmarkStart w:id="723" w:name="_Toc46319034"/>
      <w:bookmarkStart w:id="724" w:name="_Toc46315126"/>
      <w:bookmarkStart w:id="725" w:name="_Toc46319035"/>
      <w:bookmarkStart w:id="726" w:name="_Toc46315127"/>
      <w:bookmarkStart w:id="727" w:name="_Toc46319036"/>
      <w:bookmarkStart w:id="728" w:name="_Toc46315128"/>
      <w:bookmarkStart w:id="729" w:name="_Toc46319037"/>
      <w:bookmarkStart w:id="730" w:name="_Toc46315129"/>
      <w:bookmarkStart w:id="731" w:name="_Toc46319038"/>
      <w:bookmarkStart w:id="732" w:name="_Toc46315130"/>
      <w:bookmarkStart w:id="733" w:name="_Toc46319039"/>
      <w:bookmarkStart w:id="734" w:name="_Toc46315131"/>
      <w:bookmarkStart w:id="735" w:name="_Toc46319040"/>
      <w:bookmarkStart w:id="736" w:name="_Toc46315132"/>
      <w:bookmarkStart w:id="737" w:name="_Toc46319041"/>
      <w:bookmarkStart w:id="738" w:name="_Toc46315133"/>
      <w:bookmarkStart w:id="739" w:name="_Toc46319042"/>
      <w:bookmarkStart w:id="740" w:name="_Toc46315134"/>
      <w:bookmarkStart w:id="741" w:name="_Toc46319043"/>
      <w:bookmarkStart w:id="742" w:name="_Toc46315135"/>
      <w:bookmarkStart w:id="743" w:name="_Toc46319044"/>
      <w:bookmarkStart w:id="744" w:name="_Toc46315136"/>
      <w:bookmarkStart w:id="745" w:name="_Toc46319045"/>
      <w:bookmarkStart w:id="746" w:name="_Toc46315137"/>
      <w:bookmarkStart w:id="747" w:name="_Toc46319046"/>
      <w:bookmarkStart w:id="748" w:name="_Toc46315138"/>
      <w:bookmarkStart w:id="749" w:name="_Toc46319047"/>
      <w:bookmarkStart w:id="750" w:name="_Toc46315139"/>
      <w:bookmarkStart w:id="751" w:name="_Toc46319048"/>
      <w:bookmarkStart w:id="752" w:name="_Toc46315140"/>
      <w:bookmarkStart w:id="753" w:name="_Toc46319049"/>
      <w:bookmarkStart w:id="754" w:name="_Toc46315141"/>
      <w:bookmarkStart w:id="755" w:name="_Toc46319050"/>
      <w:bookmarkStart w:id="756" w:name="_Toc46315142"/>
      <w:bookmarkStart w:id="757" w:name="_Toc46319051"/>
      <w:bookmarkStart w:id="758" w:name="_Toc46315143"/>
      <w:bookmarkStart w:id="759" w:name="_Toc46319052"/>
      <w:bookmarkStart w:id="760" w:name="_Toc46315144"/>
      <w:bookmarkStart w:id="761" w:name="_Toc46319053"/>
      <w:bookmarkStart w:id="762" w:name="_Toc46315145"/>
      <w:bookmarkStart w:id="763" w:name="_Toc46319054"/>
      <w:bookmarkStart w:id="764" w:name="_Toc46315146"/>
      <w:bookmarkStart w:id="765" w:name="_Toc46319055"/>
      <w:bookmarkStart w:id="766" w:name="_Toc46315147"/>
      <w:bookmarkStart w:id="767" w:name="_Toc46319056"/>
      <w:bookmarkStart w:id="768" w:name="_Toc46315148"/>
      <w:bookmarkStart w:id="769" w:name="_Toc46319057"/>
      <w:bookmarkStart w:id="770" w:name="_Toc46315149"/>
      <w:bookmarkStart w:id="771" w:name="_Toc46319058"/>
      <w:bookmarkStart w:id="772" w:name="_Toc46315150"/>
      <w:bookmarkStart w:id="773" w:name="_Toc46319059"/>
      <w:bookmarkStart w:id="774" w:name="_Toc46315151"/>
      <w:bookmarkStart w:id="775" w:name="_Toc46319060"/>
      <w:bookmarkStart w:id="776" w:name="_Toc46315204"/>
      <w:bookmarkStart w:id="777" w:name="_Toc46319113"/>
      <w:bookmarkStart w:id="778" w:name="_Toc46315205"/>
      <w:bookmarkStart w:id="779" w:name="_Toc46319114"/>
      <w:bookmarkStart w:id="780" w:name="_Toc46315206"/>
      <w:bookmarkStart w:id="781" w:name="_Toc46319115"/>
      <w:bookmarkStart w:id="782" w:name="_Toc46315207"/>
      <w:bookmarkStart w:id="783" w:name="_Toc46319116"/>
      <w:bookmarkStart w:id="784" w:name="_Toc46315208"/>
      <w:bookmarkStart w:id="785" w:name="_Toc46319117"/>
      <w:bookmarkStart w:id="786" w:name="_Toc46315209"/>
      <w:bookmarkStart w:id="787" w:name="_Toc46319118"/>
      <w:bookmarkStart w:id="788" w:name="_Toc46315210"/>
      <w:bookmarkStart w:id="789" w:name="_Toc46319119"/>
      <w:bookmarkStart w:id="790" w:name="_Toc46315211"/>
      <w:bookmarkStart w:id="791" w:name="_Toc46319120"/>
      <w:bookmarkStart w:id="792" w:name="_Toc46315212"/>
      <w:bookmarkStart w:id="793" w:name="_Toc46319121"/>
      <w:bookmarkStart w:id="794" w:name="_Toc46315213"/>
      <w:bookmarkStart w:id="795" w:name="_Toc46319122"/>
      <w:bookmarkStart w:id="796" w:name="_Toc46315226"/>
      <w:bookmarkStart w:id="797" w:name="_Toc46319135"/>
      <w:bookmarkStart w:id="798" w:name="_Toc46315232"/>
      <w:bookmarkStart w:id="799" w:name="_Toc46319141"/>
      <w:bookmarkStart w:id="800" w:name="_Toc46315238"/>
      <w:bookmarkStart w:id="801" w:name="_Toc46319147"/>
      <w:bookmarkStart w:id="802" w:name="_Toc46315250"/>
      <w:bookmarkStart w:id="803" w:name="_Toc46319159"/>
      <w:bookmarkStart w:id="804" w:name="_Toc46315256"/>
      <w:bookmarkStart w:id="805" w:name="_Toc46319165"/>
      <w:bookmarkStart w:id="806" w:name="_Toc46315262"/>
      <w:bookmarkStart w:id="807" w:name="_Toc46319171"/>
      <w:bookmarkStart w:id="808" w:name="_Toc46315279"/>
      <w:bookmarkStart w:id="809" w:name="_Toc46319188"/>
      <w:bookmarkStart w:id="810" w:name="_Toc46315294"/>
      <w:bookmarkStart w:id="811" w:name="_Toc46319203"/>
      <w:bookmarkStart w:id="812" w:name="_Toc46315303"/>
      <w:bookmarkStart w:id="813" w:name="_Toc46319212"/>
      <w:bookmarkStart w:id="814" w:name="_Toc46315309"/>
      <w:bookmarkStart w:id="815" w:name="_Toc46319218"/>
      <w:bookmarkStart w:id="816" w:name="_Toc46315322"/>
      <w:bookmarkStart w:id="817" w:name="_Toc46319231"/>
      <w:bookmarkStart w:id="818" w:name="_Toc46315323"/>
      <w:bookmarkStart w:id="819" w:name="_Toc46319232"/>
      <w:bookmarkStart w:id="820" w:name="_Toc46315324"/>
      <w:bookmarkStart w:id="821" w:name="_Toc46319233"/>
      <w:bookmarkStart w:id="822" w:name="_Toc46315359"/>
      <w:bookmarkStart w:id="823" w:name="_Toc46319268"/>
      <w:bookmarkStart w:id="824" w:name="_Toc46315420"/>
      <w:bookmarkStart w:id="825" w:name="_Toc46319329"/>
      <w:bookmarkStart w:id="826" w:name="_Toc46315426"/>
      <w:bookmarkStart w:id="827" w:name="_Toc46319335"/>
      <w:bookmarkStart w:id="828" w:name="_Toc46315462"/>
      <w:bookmarkStart w:id="829" w:name="_Toc46319371"/>
      <w:bookmarkStart w:id="830" w:name="IDX"/>
      <w:bookmarkStart w:id="831" w:name="_ALSWH_Survey_Data"/>
      <w:bookmarkStart w:id="832" w:name="_Toc46315471"/>
      <w:bookmarkStart w:id="833" w:name="_Toc46319380"/>
      <w:bookmarkStart w:id="834" w:name="_Toc46315472"/>
      <w:bookmarkStart w:id="835" w:name="_Toc46319381"/>
      <w:bookmarkStart w:id="836" w:name="_Toc46315473"/>
      <w:bookmarkStart w:id="837" w:name="_Toc46319382"/>
      <w:bookmarkStart w:id="838" w:name="_Toc46315474"/>
      <w:bookmarkStart w:id="839" w:name="_Toc46319383"/>
      <w:bookmarkStart w:id="840" w:name="_Toc46315475"/>
      <w:bookmarkStart w:id="841" w:name="_Toc46319384"/>
      <w:bookmarkStart w:id="842" w:name="_Toc46315476"/>
      <w:bookmarkStart w:id="843" w:name="_Toc46319385"/>
      <w:bookmarkStart w:id="844" w:name="_Toc46315477"/>
      <w:bookmarkStart w:id="845" w:name="_Toc46319386"/>
      <w:bookmarkStart w:id="846" w:name="_Toc46315478"/>
      <w:bookmarkStart w:id="847" w:name="_Toc46319387"/>
      <w:bookmarkStart w:id="848" w:name="_Toc46315479"/>
      <w:bookmarkStart w:id="849" w:name="_Toc46319388"/>
      <w:bookmarkStart w:id="850" w:name="_Toc46315480"/>
      <w:bookmarkStart w:id="851" w:name="_Toc46319389"/>
      <w:bookmarkStart w:id="852" w:name="_Toc46315481"/>
      <w:bookmarkStart w:id="853" w:name="_Toc46319390"/>
      <w:bookmarkStart w:id="854" w:name="_Toc46315482"/>
      <w:bookmarkStart w:id="855" w:name="_Toc46319391"/>
      <w:bookmarkStart w:id="856" w:name="_Toc46315483"/>
      <w:bookmarkStart w:id="857" w:name="_Toc46319392"/>
      <w:bookmarkStart w:id="858" w:name="IDX5"/>
      <w:bookmarkStart w:id="859" w:name="IDX8"/>
      <w:bookmarkStart w:id="860" w:name="_Health_service_use"/>
      <w:bookmarkStart w:id="861" w:name="_Toc50727955"/>
      <w:bookmarkStart w:id="862" w:name="_Toc26196965"/>
      <w:bookmarkStart w:id="863" w:name="_Toc24642273"/>
      <w:bookmarkStart w:id="864" w:name="_Toc18675549"/>
      <w:bookmarkStart w:id="865" w:name="_Toc498092033"/>
      <w:bookmarkStart w:id="866" w:name="_Toc48659858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lastRenderedPageBreak/>
        <w:t>APPENDIX B: Research projects</w:t>
      </w:r>
      <w:bookmarkEnd w:id="861"/>
    </w:p>
    <w:p w14:paraId="7C0B6BC6" w14:textId="712FF167" w:rsidR="00DD3CEA" w:rsidRPr="0021261F" w:rsidRDefault="00DD3CEA" w:rsidP="006E440D">
      <w:pPr>
        <w:pStyle w:val="Heading2"/>
        <w:numPr>
          <w:ilvl w:val="1"/>
          <w:numId w:val="48"/>
        </w:numPr>
      </w:pPr>
      <w:bookmarkStart w:id="867" w:name="_Toc50727956"/>
      <w:r w:rsidRPr="0021261F">
        <w:t>Current projects</w:t>
      </w:r>
      <w:bookmarkEnd w:id="862"/>
      <w:bookmarkEnd w:id="863"/>
      <w:bookmarkEnd w:id="864"/>
      <w:bookmarkEnd w:id="867"/>
    </w:p>
    <w:p w14:paraId="5D32903A" w14:textId="0A35B803" w:rsidR="00DD3CEA" w:rsidRPr="0021261F" w:rsidRDefault="00DD3CEA" w:rsidP="006E440D">
      <w:pPr>
        <w:pStyle w:val="ListParagraph"/>
        <w:keepNext/>
        <w:keepLines/>
        <w:numPr>
          <w:ilvl w:val="2"/>
          <w:numId w:val="48"/>
        </w:numPr>
        <w:spacing w:before="200" w:after="200"/>
        <w:outlineLvl w:val="2"/>
        <w:rPr>
          <w:rFonts w:eastAsiaTheme="majorEastAsia" w:cstheme="majorBidi"/>
          <w:b/>
          <w:bCs/>
        </w:rPr>
      </w:pPr>
      <w:bookmarkStart w:id="868" w:name="_Toc26196966"/>
      <w:bookmarkStart w:id="869" w:name="_Toc24642274"/>
      <w:bookmarkStart w:id="870" w:name="_Toc18675550"/>
      <w:bookmarkStart w:id="871" w:name="_Toc50727957"/>
      <w:r w:rsidRPr="0021261F">
        <w:rPr>
          <w:rFonts w:eastAsiaTheme="majorEastAsia" w:cstheme="majorBidi"/>
          <w:b/>
          <w:bCs/>
        </w:rPr>
        <w:t>Chronic conditions</w:t>
      </w:r>
      <w:bookmarkEnd w:id="868"/>
      <w:bookmarkEnd w:id="869"/>
      <w:bookmarkEnd w:id="870"/>
      <w:bookmarkEnd w:id="871"/>
    </w:p>
    <w:p w14:paraId="6B0C5140" w14:textId="77777777" w:rsidR="00816AAB" w:rsidRPr="0021261F" w:rsidRDefault="00816AAB" w:rsidP="00073563">
      <w:pPr>
        <w:rPr>
          <w:rFonts w:eastAsiaTheme="majorEastAsia"/>
        </w:rPr>
      </w:pPr>
    </w:p>
    <w:p w14:paraId="77D3E04D" w14:textId="77777777" w:rsidR="00DD3CEA" w:rsidRPr="0021261F" w:rsidRDefault="00DD3CEA" w:rsidP="00DD3CEA">
      <w:pPr>
        <w:keepNext/>
        <w:outlineLvl w:val="3"/>
        <w:rPr>
          <w:rFonts w:cs="Arial"/>
          <w:b/>
          <w:i/>
          <w:iCs/>
          <w:noProof/>
          <w:szCs w:val="20"/>
          <w:u w:val="single"/>
        </w:rPr>
      </w:pPr>
      <w:r w:rsidRPr="0021261F">
        <w:rPr>
          <w:rFonts w:cs="Arial"/>
          <w:b/>
          <w:i/>
          <w:iCs/>
          <w:noProof/>
          <w:szCs w:val="20"/>
          <w:u w:val="single"/>
        </w:rPr>
        <w:t>ARTHRITIS</w:t>
      </w:r>
    </w:p>
    <w:p w14:paraId="494CB71D" w14:textId="77777777" w:rsidR="00DD3CEA" w:rsidRPr="00750D57" w:rsidRDefault="00DD3CEA" w:rsidP="00DD3CEA"/>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6583"/>
      </w:tblGrid>
      <w:tr w:rsidR="00DD3CEA" w:rsidRPr="00750D57" w14:paraId="6AE8E10E" w14:textId="77777777" w:rsidTr="00DD3CEA">
        <w:tc>
          <w:tcPr>
            <w:tcW w:w="1258" w:type="pct"/>
            <w:tcBorders>
              <w:top w:val="single" w:sz="4" w:space="0" w:color="auto"/>
              <w:left w:val="single" w:sz="4" w:space="0" w:color="auto"/>
              <w:bottom w:val="single" w:sz="4" w:space="0" w:color="auto"/>
              <w:right w:val="single" w:sz="4" w:space="0" w:color="auto"/>
            </w:tcBorders>
            <w:shd w:val="clear" w:color="auto" w:fill="D9D9D9"/>
            <w:hideMark/>
          </w:tcPr>
          <w:p w14:paraId="1F19A549" w14:textId="77777777" w:rsidR="00DD3CEA" w:rsidRPr="00750D57" w:rsidRDefault="00DD3CEA">
            <w:pPr>
              <w:spacing w:line="256" w:lineRule="auto"/>
            </w:pPr>
            <w:r w:rsidRPr="00750D57">
              <w:t>Project: A133D</w:t>
            </w:r>
          </w:p>
        </w:tc>
        <w:tc>
          <w:tcPr>
            <w:tcW w:w="3742" w:type="pct"/>
            <w:tcBorders>
              <w:top w:val="single" w:sz="4" w:space="0" w:color="auto"/>
              <w:left w:val="single" w:sz="4" w:space="0" w:color="auto"/>
              <w:bottom w:val="single" w:sz="4" w:space="0" w:color="auto"/>
              <w:right w:val="single" w:sz="4" w:space="0" w:color="auto"/>
            </w:tcBorders>
            <w:vAlign w:val="center"/>
            <w:hideMark/>
          </w:tcPr>
          <w:p w14:paraId="35E69B84" w14:textId="77777777" w:rsidR="00DD3CEA" w:rsidRPr="00750D57" w:rsidRDefault="00DD3CEA">
            <w:pPr>
              <w:spacing w:line="360" w:lineRule="auto"/>
            </w:pPr>
            <w:r w:rsidRPr="00750D57">
              <w:rPr>
                <w:noProof/>
              </w:rPr>
              <w:t>Incident osteoarthritis in a cohort of ‘baby boomer’ women: Management and outcomes in the Australian community</w:t>
            </w:r>
          </w:p>
        </w:tc>
      </w:tr>
      <w:tr w:rsidR="00DD3CEA" w:rsidRPr="00750D57" w14:paraId="7F94DA4C" w14:textId="77777777" w:rsidTr="00DD3CEA">
        <w:tc>
          <w:tcPr>
            <w:tcW w:w="1258" w:type="pct"/>
            <w:tcBorders>
              <w:top w:val="single" w:sz="4" w:space="0" w:color="auto"/>
              <w:left w:val="single" w:sz="4" w:space="0" w:color="auto"/>
              <w:bottom w:val="single" w:sz="4" w:space="0" w:color="auto"/>
              <w:right w:val="single" w:sz="4" w:space="0" w:color="auto"/>
            </w:tcBorders>
            <w:shd w:val="clear" w:color="auto" w:fill="D9D9D9"/>
            <w:hideMark/>
          </w:tcPr>
          <w:p w14:paraId="030EC895" w14:textId="77777777" w:rsidR="00DD3CEA" w:rsidRPr="00750D57" w:rsidRDefault="00DD3CEA">
            <w:pPr>
              <w:spacing w:line="256" w:lineRule="auto"/>
            </w:pPr>
            <w:r w:rsidRPr="00750D57">
              <w:t>Collaborative Investigators:</w:t>
            </w:r>
          </w:p>
        </w:tc>
        <w:tc>
          <w:tcPr>
            <w:tcW w:w="3742" w:type="pct"/>
            <w:tcBorders>
              <w:top w:val="single" w:sz="4" w:space="0" w:color="auto"/>
              <w:left w:val="single" w:sz="4" w:space="0" w:color="auto"/>
              <w:bottom w:val="single" w:sz="4" w:space="0" w:color="auto"/>
              <w:right w:val="single" w:sz="4" w:space="0" w:color="auto"/>
            </w:tcBorders>
            <w:vAlign w:val="center"/>
            <w:hideMark/>
          </w:tcPr>
          <w:p w14:paraId="69319E38" w14:textId="77777777" w:rsidR="00DD3CEA" w:rsidRPr="00750D57" w:rsidRDefault="00DD3CEA" w:rsidP="006E440D">
            <w:pPr>
              <w:numPr>
                <w:ilvl w:val="0"/>
                <w:numId w:val="49"/>
              </w:numPr>
              <w:spacing w:line="360" w:lineRule="auto"/>
              <w:ind w:left="714" w:hanging="357"/>
            </w:pPr>
            <w:r w:rsidRPr="00750D57">
              <w:t>Prof Lynne Parkinson - Health CRN, CQ University Australia</w:t>
            </w:r>
          </w:p>
          <w:p w14:paraId="2F8FBCFD" w14:textId="77777777" w:rsidR="00DD3CEA" w:rsidRPr="00750D57" w:rsidRDefault="00DD3CEA" w:rsidP="006E440D">
            <w:pPr>
              <w:numPr>
                <w:ilvl w:val="0"/>
                <w:numId w:val="49"/>
              </w:numPr>
              <w:spacing w:line="360" w:lineRule="auto"/>
              <w:ind w:left="714" w:hanging="357"/>
            </w:pPr>
            <w:r w:rsidRPr="00750D57">
              <w:t>Prof Julie Byles - Research Centre for Generational Health and Ageing, University of Newcastle</w:t>
            </w:r>
          </w:p>
          <w:p w14:paraId="3851FCF1" w14:textId="77777777" w:rsidR="00DD3CEA" w:rsidRPr="00750D57" w:rsidRDefault="00DD3CEA" w:rsidP="006E440D">
            <w:pPr>
              <w:numPr>
                <w:ilvl w:val="0"/>
                <w:numId w:val="49"/>
              </w:numPr>
              <w:spacing w:line="360" w:lineRule="auto"/>
              <w:ind w:left="714" w:hanging="357"/>
            </w:pPr>
            <w:r w:rsidRPr="00750D57">
              <w:t>Prof Parker Magin - School of Medicine and Public Health, The University of Newcastle</w:t>
            </w:r>
          </w:p>
          <w:p w14:paraId="3C618AE2" w14:textId="4543E8F9" w:rsidR="00DD3CEA" w:rsidRPr="00750D57" w:rsidRDefault="00DD3CEA" w:rsidP="006E440D">
            <w:pPr>
              <w:numPr>
                <w:ilvl w:val="0"/>
                <w:numId w:val="49"/>
              </w:numPr>
              <w:spacing w:line="360" w:lineRule="auto"/>
              <w:ind w:left="714" w:hanging="357"/>
            </w:pPr>
            <w:r w:rsidRPr="00750D57">
              <w:t xml:space="preserve">Dr Michelle Cunich - </w:t>
            </w:r>
            <w:r w:rsidR="00750D57" w:rsidRPr="00750D57">
              <w:t>The Boden Institute of Obesity, Nutrition, Exercise and Eating Disorders</w:t>
            </w:r>
            <w:r w:rsidRPr="00750D57">
              <w:t>, The University of Sydney</w:t>
            </w:r>
          </w:p>
          <w:p w14:paraId="0519D812" w14:textId="77777777" w:rsidR="00DD3CEA" w:rsidRPr="00750D57" w:rsidRDefault="00DD3CEA" w:rsidP="006E440D">
            <w:pPr>
              <w:numPr>
                <w:ilvl w:val="0"/>
                <w:numId w:val="49"/>
              </w:numPr>
              <w:spacing w:line="360" w:lineRule="auto"/>
              <w:ind w:left="714" w:hanging="357"/>
            </w:pPr>
            <w:r w:rsidRPr="00750D57">
              <w:t>A/Prof Fiona Blyth - Pain Management &amp; Research  Centre, The University of Sydney</w:t>
            </w:r>
          </w:p>
          <w:p w14:paraId="4B82E775" w14:textId="77777777" w:rsidR="00DD3CEA" w:rsidRPr="00750D57" w:rsidRDefault="00DD3CEA" w:rsidP="006E440D">
            <w:pPr>
              <w:numPr>
                <w:ilvl w:val="0"/>
                <w:numId w:val="49"/>
              </w:numPr>
              <w:spacing w:line="360" w:lineRule="auto"/>
              <w:ind w:left="714" w:hanging="357"/>
            </w:pPr>
            <w:r w:rsidRPr="00750D57">
              <w:t>Dr Geeske Peeters - Global Brain Health Institute, Trinity College Dublin</w:t>
            </w:r>
          </w:p>
          <w:p w14:paraId="77F640D4" w14:textId="77777777" w:rsidR="00DD3CEA" w:rsidRPr="00750D57" w:rsidRDefault="00DD3CEA" w:rsidP="006E440D">
            <w:pPr>
              <w:numPr>
                <w:ilvl w:val="0"/>
                <w:numId w:val="49"/>
              </w:numPr>
              <w:spacing w:line="360" w:lineRule="auto"/>
              <w:ind w:left="714" w:hanging="357"/>
            </w:pPr>
            <w:r w:rsidRPr="00750D57">
              <w:t>Prof Dimity Pond - School of Medicine &amp; Public Health, The University of Newcastle</w:t>
            </w:r>
          </w:p>
          <w:p w14:paraId="3D21F03D" w14:textId="77777777" w:rsidR="00DD3CEA" w:rsidRPr="00750D57" w:rsidRDefault="00DD3CEA" w:rsidP="006E440D">
            <w:pPr>
              <w:numPr>
                <w:ilvl w:val="0"/>
                <w:numId w:val="49"/>
              </w:numPr>
              <w:spacing w:line="360" w:lineRule="auto"/>
              <w:ind w:left="714" w:hanging="357"/>
            </w:pPr>
            <w:r w:rsidRPr="00750D57">
              <w:t>Dr Gillian Caughey - University of South Australia</w:t>
            </w:r>
          </w:p>
          <w:p w14:paraId="5A0A2B4D" w14:textId="77777777" w:rsidR="00DD3CEA" w:rsidRPr="00750D57" w:rsidRDefault="00DD3CEA" w:rsidP="006E440D">
            <w:pPr>
              <w:numPr>
                <w:ilvl w:val="0"/>
                <w:numId w:val="49"/>
              </w:numPr>
              <w:spacing w:line="360" w:lineRule="auto"/>
              <w:ind w:left="714" w:hanging="357"/>
            </w:pPr>
            <w:r w:rsidRPr="00750D57">
              <w:t>A/Prof Satvinder Dhaliwal - Curtin University</w:t>
            </w:r>
          </w:p>
          <w:p w14:paraId="532C0C54" w14:textId="77777777" w:rsidR="00DD3CEA" w:rsidRPr="00750D57" w:rsidRDefault="00DD3CEA" w:rsidP="006E440D">
            <w:pPr>
              <w:numPr>
                <w:ilvl w:val="0"/>
                <w:numId w:val="49"/>
              </w:numPr>
              <w:spacing w:line="360" w:lineRule="auto"/>
              <w:ind w:left="714" w:hanging="357"/>
            </w:pPr>
            <w:r w:rsidRPr="00750D57">
              <w:t>A/Prof Rachael Moorin - Curtin Health Innovation Research Institute, Curtin University</w:t>
            </w:r>
          </w:p>
          <w:p w14:paraId="5BE1C6CF" w14:textId="77777777" w:rsidR="00DD3CEA" w:rsidRPr="00750D57" w:rsidRDefault="00DD3CEA" w:rsidP="006E440D">
            <w:pPr>
              <w:numPr>
                <w:ilvl w:val="0"/>
                <w:numId w:val="49"/>
              </w:numPr>
              <w:spacing w:line="360" w:lineRule="auto"/>
              <w:ind w:left="714" w:hanging="357"/>
            </w:pPr>
            <w:r w:rsidRPr="00750D57">
              <w:t>Dr Norman Ng - School of Human Movment and Nutrition Studies, The University of Queensland</w:t>
            </w:r>
          </w:p>
        </w:tc>
      </w:tr>
    </w:tbl>
    <w:p w14:paraId="0C87936B" w14:textId="77777777" w:rsidR="00DD3CEA" w:rsidRPr="00750D57" w:rsidRDefault="00DD3CEA" w:rsidP="00DD3CEA">
      <w:pPr>
        <w:spacing w:line="360" w:lineRule="auto"/>
        <w:jc w:val="both"/>
      </w:pPr>
      <w:r w:rsidRPr="00750D57">
        <w:t xml:space="preserve">Osteoarthritis (OA) is a leading contributor to disability in Australia. As OA is the most common chronic disease reported by older women, there is a critical need to understand the factors that enable women with OA to remain active and independent in the community as they age. The NHMRC endorsed RACGP guidelines for non-surgical management of OA in the Australian health care context emphasise the importance of self management to prevent acute OA episodes, and delay functional limitations and </w:t>
      </w:r>
      <w:r w:rsidRPr="00750D57">
        <w:lastRenderedPageBreak/>
        <w:t>disability. However, we do not know how OA is being managed in the commuty. This project will examine the extent to which RACGP guidelines are being applied among "baby boomer" women with OA by examining onset of OA, immediate and ongoing management, and related health outcomes.</w:t>
      </w:r>
    </w:p>
    <w:p w14:paraId="482F2273" w14:textId="77777777" w:rsidR="00DD3CEA" w:rsidRPr="00750D57" w:rsidRDefault="00DD3CEA" w:rsidP="00DD3CEA">
      <w:pPr>
        <w:rPr>
          <w:b/>
        </w:rPr>
      </w:pPr>
      <w:r w:rsidRPr="00750D57">
        <w:rPr>
          <w:b/>
        </w:rPr>
        <w:t>Research outcomes:</w:t>
      </w:r>
    </w:p>
    <w:p w14:paraId="5349608E" w14:textId="77777777" w:rsidR="00DD3CEA" w:rsidRPr="00750D57" w:rsidRDefault="00DD3CEA" w:rsidP="00DD3CEA">
      <w:pPr>
        <w:rPr>
          <w:i/>
        </w:rPr>
      </w:pPr>
      <w:r w:rsidRPr="00750D57">
        <w:rPr>
          <w:i/>
        </w:rPr>
        <w:t>Publications:</w:t>
      </w:r>
    </w:p>
    <w:p w14:paraId="410A0C11" w14:textId="77777777" w:rsidR="00DD3CEA" w:rsidRPr="00750D57" w:rsidRDefault="00DD3CEA" w:rsidP="006E440D">
      <w:pPr>
        <w:numPr>
          <w:ilvl w:val="0"/>
          <w:numId w:val="54"/>
        </w:numPr>
        <w:spacing w:line="360" w:lineRule="auto"/>
        <w:ind w:left="714" w:hanging="357"/>
        <w:contextualSpacing/>
        <w:jc w:val="both"/>
      </w:pPr>
      <w:r w:rsidRPr="00750D57">
        <w:t xml:space="preserve">Incident osteoarthritis associated with increased allied health services use in ‘baby boomer’ Australian women. Parkinson L, Moorin R, Peeters G, Byles J, Blyth F, Caughey G, Cunich M,  Magin P, March L &amp; Pond D. </w:t>
      </w:r>
      <w:r w:rsidRPr="00750D57">
        <w:rPr>
          <w:i/>
        </w:rPr>
        <w:t>Australian and New Zealand Journal of Public Health</w:t>
      </w:r>
      <w:r w:rsidRPr="00750D57">
        <w:t>, 2016, 40 (4); 356-361.</w:t>
      </w:r>
    </w:p>
    <w:p w14:paraId="261EE0EF" w14:textId="77777777" w:rsidR="00DD3CEA" w:rsidRPr="00750D57" w:rsidRDefault="00DD3CEA" w:rsidP="00DD3CEA">
      <w:pPr>
        <w:jc w:val="both"/>
        <w:rPr>
          <w:i/>
        </w:rPr>
      </w:pPr>
      <w:r w:rsidRPr="00750D57">
        <w:rPr>
          <w:i/>
        </w:rPr>
        <w:t>Conferences, seminars and workshops:</w:t>
      </w:r>
    </w:p>
    <w:p w14:paraId="09A7E787" w14:textId="77777777" w:rsidR="00DD3CEA" w:rsidRPr="00750D57" w:rsidRDefault="00DD3CEA" w:rsidP="006E440D">
      <w:pPr>
        <w:numPr>
          <w:ilvl w:val="0"/>
          <w:numId w:val="55"/>
        </w:numPr>
        <w:spacing w:line="360" w:lineRule="auto"/>
        <w:ind w:left="714" w:hanging="357"/>
        <w:jc w:val="both"/>
      </w:pPr>
      <w:r w:rsidRPr="00750D57">
        <w:rPr>
          <w:u w:val="single"/>
        </w:rPr>
        <w:t>Health services utilization in older women: The impact of incident osteoarthritis</w:t>
      </w:r>
      <w:r w:rsidRPr="00750D57">
        <w:t xml:space="preserve">. Parkinson L, Moorin R, Peeters G, Caughey G, Byles J, Cunich M, Magin P, Pond D &amp; Blyth F. </w:t>
      </w:r>
      <w:r w:rsidRPr="00750D57">
        <w:rPr>
          <w:i/>
        </w:rPr>
        <w:t>International Data Linkage Conference</w:t>
      </w:r>
      <w:r w:rsidRPr="00750D57">
        <w:t>, Vancouver, Canada, 28 - 30 April 2014.</w:t>
      </w:r>
    </w:p>
    <w:p w14:paraId="0969CA16" w14:textId="77777777" w:rsidR="00DD3CEA" w:rsidRPr="00750D57" w:rsidRDefault="00DD3CEA" w:rsidP="006E440D">
      <w:pPr>
        <w:numPr>
          <w:ilvl w:val="0"/>
          <w:numId w:val="55"/>
        </w:numPr>
        <w:spacing w:line="360" w:lineRule="auto"/>
        <w:ind w:left="714" w:hanging="357"/>
        <w:jc w:val="both"/>
      </w:pPr>
      <w:r w:rsidRPr="00750D57">
        <w:rPr>
          <w:u w:val="single"/>
        </w:rPr>
        <w:t>Lifestyle changes of women with osteoarthritis in Australia</w:t>
      </w:r>
      <w:r w:rsidRPr="00750D57">
        <w:t xml:space="preserve">. Ng N, Moorin R, Parkinson L, Brown W &amp; Peeters G. </w:t>
      </w:r>
      <w:r w:rsidRPr="00750D57">
        <w:rPr>
          <w:i/>
        </w:rPr>
        <w:t>6</w:t>
      </w:r>
      <w:r w:rsidRPr="00750D57">
        <w:rPr>
          <w:i/>
          <w:vertAlign w:val="superscript"/>
        </w:rPr>
        <w:t>th</w:t>
      </w:r>
      <w:r w:rsidRPr="00750D57">
        <w:rPr>
          <w:i/>
        </w:rPr>
        <w:t xml:space="preserve"> International Conference on Physical Activity and Public Health (ICPAPH</w:t>
      </w:r>
      <w:r w:rsidRPr="00750D57">
        <w:t>), Bangkok, Thailand, 16-19 November 2016.</w:t>
      </w:r>
    </w:p>
    <w:p w14:paraId="3A7A6FA1" w14:textId="77777777" w:rsidR="00DD3CEA" w:rsidRPr="00750D57" w:rsidRDefault="00DD3CEA" w:rsidP="006E440D">
      <w:pPr>
        <w:numPr>
          <w:ilvl w:val="0"/>
          <w:numId w:val="55"/>
        </w:numPr>
        <w:spacing w:line="360" w:lineRule="auto"/>
        <w:ind w:left="714" w:hanging="357"/>
        <w:jc w:val="both"/>
      </w:pPr>
      <w:r w:rsidRPr="00750D57">
        <w:rPr>
          <w:u w:val="single"/>
        </w:rPr>
        <w:t>Examples of research into translation of evidence for ageing and health</w:t>
      </w:r>
      <w:r w:rsidRPr="00750D57">
        <w:t xml:space="preserve">. Parkinson L. </w:t>
      </w:r>
      <w:r w:rsidRPr="00750D57">
        <w:rPr>
          <w:i/>
        </w:rPr>
        <w:t>AAG NHMRC Workshop on Research Translation</w:t>
      </w:r>
      <w:r w:rsidRPr="00750D57">
        <w:t>, Brisbane, Qld, 20th November 2012.</w:t>
      </w:r>
    </w:p>
    <w:p w14:paraId="061951D4" w14:textId="77777777" w:rsidR="00DD3CEA" w:rsidRPr="0081734E" w:rsidRDefault="00DD3CEA" w:rsidP="00DD3CEA">
      <w:pPr>
        <w:spacing w:line="360" w:lineRule="auto"/>
        <w:jc w:val="both"/>
        <w:rPr>
          <w:highlight w:val="yellow"/>
        </w:rPr>
      </w:pPr>
    </w:p>
    <w:p w14:paraId="1464D96E" w14:textId="77777777" w:rsidR="00DD3CEA" w:rsidRPr="0021261F" w:rsidRDefault="00DD3CEA" w:rsidP="00DD3CEA">
      <w:pPr>
        <w:pStyle w:val="Heading4"/>
      </w:pPr>
      <w:r w:rsidRPr="0021261F">
        <w:t>CANCER</w:t>
      </w:r>
    </w:p>
    <w:p w14:paraId="7BF61943" w14:textId="77777777" w:rsidR="00DD3CEA" w:rsidRPr="0081734E" w:rsidRDefault="00DD3CEA" w:rsidP="00DD3CEA">
      <w:pPr>
        <w:rPr>
          <w:b/>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6583"/>
      </w:tblGrid>
      <w:tr w:rsidR="00DD3CEA" w:rsidRPr="00957379" w14:paraId="72A1EA27" w14:textId="77777777" w:rsidTr="00DD3CEA">
        <w:tc>
          <w:tcPr>
            <w:tcW w:w="1258" w:type="pct"/>
            <w:tcBorders>
              <w:top w:val="single" w:sz="4" w:space="0" w:color="auto"/>
              <w:left w:val="single" w:sz="4" w:space="0" w:color="auto"/>
              <w:bottom w:val="single" w:sz="4" w:space="0" w:color="auto"/>
              <w:right w:val="single" w:sz="4" w:space="0" w:color="auto"/>
            </w:tcBorders>
            <w:shd w:val="clear" w:color="auto" w:fill="D9D9D9"/>
            <w:hideMark/>
          </w:tcPr>
          <w:p w14:paraId="2B342A69" w14:textId="77777777" w:rsidR="00DD3CEA" w:rsidRPr="00957379" w:rsidRDefault="00DD3CEA">
            <w:pPr>
              <w:spacing w:line="256" w:lineRule="auto"/>
            </w:pPr>
            <w:r w:rsidRPr="00957379">
              <w:t>Project: A468</w:t>
            </w:r>
          </w:p>
        </w:tc>
        <w:tc>
          <w:tcPr>
            <w:tcW w:w="3742" w:type="pct"/>
            <w:tcBorders>
              <w:top w:val="single" w:sz="4" w:space="0" w:color="auto"/>
              <w:left w:val="single" w:sz="4" w:space="0" w:color="auto"/>
              <w:bottom w:val="single" w:sz="4" w:space="0" w:color="auto"/>
              <w:right w:val="single" w:sz="4" w:space="0" w:color="auto"/>
            </w:tcBorders>
            <w:vAlign w:val="center"/>
            <w:hideMark/>
          </w:tcPr>
          <w:p w14:paraId="0B4BB66B" w14:textId="77777777" w:rsidR="00DD3CEA" w:rsidRPr="00957379" w:rsidRDefault="00DD3CEA">
            <w:pPr>
              <w:spacing w:line="256" w:lineRule="auto"/>
            </w:pPr>
            <w:r w:rsidRPr="00957379">
              <w:t>Population-level relevance of risk factors for cancer</w:t>
            </w:r>
          </w:p>
        </w:tc>
      </w:tr>
      <w:tr w:rsidR="00DD3CEA" w:rsidRPr="00957379" w14:paraId="68A83B38" w14:textId="77777777" w:rsidTr="00DD3CEA">
        <w:tc>
          <w:tcPr>
            <w:tcW w:w="1258" w:type="pct"/>
            <w:tcBorders>
              <w:top w:val="single" w:sz="4" w:space="0" w:color="auto"/>
              <w:left w:val="single" w:sz="4" w:space="0" w:color="auto"/>
              <w:bottom w:val="single" w:sz="4" w:space="0" w:color="auto"/>
              <w:right w:val="single" w:sz="4" w:space="0" w:color="auto"/>
            </w:tcBorders>
            <w:shd w:val="clear" w:color="auto" w:fill="D9D9D9"/>
            <w:hideMark/>
          </w:tcPr>
          <w:p w14:paraId="48A0DEB7" w14:textId="77777777" w:rsidR="00DD3CEA" w:rsidRPr="00957379" w:rsidRDefault="00DD3CEA">
            <w:pPr>
              <w:spacing w:line="256" w:lineRule="auto"/>
            </w:pPr>
            <w:r w:rsidRPr="00957379">
              <w:t>Collaborative Investigators:</w:t>
            </w:r>
          </w:p>
        </w:tc>
        <w:tc>
          <w:tcPr>
            <w:tcW w:w="3742" w:type="pct"/>
            <w:tcBorders>
              <w:top w:val="single" w:sz="4" w:space="0" w:color="auto"/>
              <w:left w:val="single" w:sz="4" w:space="0" w:color="auto"/>
              <w:bottom w:val="single" w:sz="4" w:space="0" w:color="auto"/>
              <w:right w:val="single" w:sz="4" w:space="0" w:color="auto"/>
            </w:tcBorders>
            <w:vAlign w:val="center"/>
            <w:hideMark/>
          </w:tcPr>
          <w:p w14:paraId="5E8CF8C2" w14:textId="77777777" w:rsidR="00DD3CEA" w:rsidRPr="00957379" w:rsidRDefault="00DD3CEA" w:rsidP="006E440D">
            <w:pPr>
              <w:pStyle w:val="ListParagraph"/>
              <w:numPr>
                <w:ilvl w:val="0"/>
                <w:numId w:val="56"/>
              </w:numPr>
              <w:spacing w:line="360" w:lineRule="auto"/>
              <w:ind w:left="714" w:hanging="357"/>
            </w:pPr>
            <w:r w:rsidRPr="00957379">
              <w:t>Prof Graham Giles - Cancer Epidemiology Centre, Cancer Council Victoria</w:t>
            </w:r>
          </w:p>
          <w:p w14:paraId="613001FE" w14:textId="77777777" w:rsidR="00DD3CEA" w:rsidRPr="00957379" w:rsidRDefault="00DD3CEA" w:rsidP="006E440D">
            <w:pPr>
              <w:pStyle w:val="ListParagraph"/>
              <w:numPr>
                <w:ilvl w:val="0"/>
                <w:numId w:val="56"/>
              </w:numPr>
              <w:spacing w:line="360" w:lineRule="auto"/>
              <w:ind w:left="714" w:hanging="357"/>
            </w:pPr>
            <w:r w:rsidRPr="00957379">
              <w:t>A/Prof Claire Vajdic - Centre for Big Data Research in Health, University of New South Wales</w:t>
            </w:r>
          </w:p>
          <w:p w14:paraId="09C94D1C" w14:textId="77777777" w:rsidR="00DD3CEA" w:rsidRPr="00957379" w:rsidRDefault="00DD3CEA" w:rsidP="006E440D">
            <w:pPr>
              <w:pStyle w:val="ListParagraph"/>
              <w:numPr>
                <w:ilvl w:val="0"/>
                <w:numId w:val="56"/>
              </w:numPr>
              <w:spacing w:line="360" w:lineRule="auto"/>
              <w:ind w:left="714" w:hanging="357"/>
            </w:pPr>
            <w:r w:rsidRPr="00957379">
              <w:t>A/Prof Dianna Magliano - Baker IDI Heart and Diabetes Institute</w:t>
            </w:r>
          </w:p>
          <w:p w14:paraId="0A9FEADD" w14:textId="77777777" w:rsidR="00DD3CEA" w:rsidRPr="00957379" w:rsidRDefault="00DD3CEA" w:rsidP="006E440D">
            <w:pPr>
              <w:pStyle w:val="ListParagraph"/>
              <w:numPr>
                <w:ilvl w:val="0"/>
                <w:numId w:val="56"/>
              </w:numPr>
              <w:spacing w:line="360" w:lineRule="auto"/>
              <w:ind w:left="714" w:hanging="357"/>
            </w:pPr>
            <w:r w:rsidRPr="00957379">
              <w:t>A/Prof Jonathan Shaw - Baker IDI Heart and Diabetes Institute</w:t>
            </w:r>
          </w:p>
          <w:p w14:paraId="3401E2E6" w14:textId="77777777" w:rsidR="00DD3CEA" w:rsidRPr="00957379" w:rsidRDefault="00DD3CEA" w:rsidP="006E440D">
            <w:pPr>
              <w:pStyle w:val="ListParagraph"/>
              <w:numPr>
                <w:ilvl w:val="0"/>
                <w:numId w:val="56"/>
              </w:numPr>
              <w:spacing w:line="360" w:lineRule="auto"/>
              <w:ind w:left="714" w:hanging="357"/>
            </w:pPr>
            <w:r w:rsidRPr="00957379">
              <w:t>Prof Paul Mitchell - Discipline of Clinical Ophthalmology and Eye Health, University of Sydney</w:t>
            </w:r>
          </w:p>
          <w:p w14:paraId="476A5763" w14:textId="77777777" w:rsidR="00DD3CEA" w:rsidRPr="00957379" w:rsidRDefault="00DD3CEA" w:rsidP="006E440D">
            <w:pPr>
              <w:pStyle w:val="ListParagraph"/>
              <w:numPr>
                <w:ilvl w:val="0"/>
                <w:numId w:val="56"/>
              </w:numPr>
              <w:spacing w:line="360" w:lineRule="auto"/>
              <w:ind w:left="714" w:hanging="357"/>
            </w:pPr>
            <w:r w:rsidRPr="00957379">
              <w:t>Dr Maarit Laaksonen - Centre for Big Data Research in Health, University of New South Wales</w:t>
            </w:r>
          </w:p>
          <w:p w14:paraId="55A755E4" w14:textId="77777777" w:rsidR="00DD3CEA" w:rsidRPr="00957379" w:rsidRDefault="00DD3CEA" w:rsidP="006E440D">
            <w:pPr>
              <w:pStyle w:val="ListParagraph"/>
              <w:numPr>
                <w:ilvl w:val="0"/>
                <w:numId w:val="56"/>
              </w:numPr>
              <w:spacing w:line="360" w:lineRule="auto"/>
              <w:ind w:left="714" w:hanging="357"/>
            </w:pPr>
            <w:r w:rsidRPr="00957379">
              <w:t>Prof Karen Canfell - Cancer Research Division, Cancer Council NSW</w:t>
            </w:r>
          </w:p>
          <w:p w14:paraId="0F96FF5F" w14:textId="77777777" w:rsidR="00DD3CEA" w:rsidRPr="00957379" w:rsidRDefault="00DD3CEA" w:rsidP="006E440D">
            <w:pPr>
              <w:pStyle w:val="ListParagraph"/>
              <w:numPr>
                <w:ilvl w:val="0"/>
                <w:numId w:val="56"/>
              </w:numPr>
              <w:spacing w:line="360" w:lineRule="auto"/>
              <w:ind w:left="714" w:hanging="357"/>
            </w:pPr>
            <w:r w:rsidRPr="00957379">
              <w:t>Dr Robert MacInnis - Cancer Council Victoria</w:t>
            </w:r>
          </w:p>
          <w:p w14:paraId="2ECF966F" w14:textId="77777777" w:rsidR="00DD3CEA" w:rsidRPr="00957379" w:rsidRDefault="00DD3CEA" w:rsidP="006E440D">
            <w:pPr>
              <w:pStyle w:val="ListParagraph"/>
              <w:numPr>
                <w:ilvl w:val="0"/>
                <w:numId w:val="56"/>
              </w:numPr>
              <w:spacing w:line="360" w:lineRule="auto"/>
              <w:ind w:left="714" w:hanging="357"/>
            </w:pPr>
            <w:r w:rsidRPr="00957379">
              <w:t>Prof Emily Banks - Australian National University</w:t>
            </w:r>
          </w:p>
          <w:p w14:paraId="6CCAFFA1" w14:textId="77777777" w:rsidR="00DD3CEA" w:rsidRPr="00957379" w:rsidRDefault="00DD3CEA" w:rsidP="006E440D">
            <w:pPr>
              <w:pStyle w:val="ListParagraph"/>
              <w:numPr>
                <w:ilvl w:val="0"/>
                <w:numId w:val="56"/>
              </w:numPr>
              <w:spacing w:line="360" w:lineRule="auto"/>
              <w:ind w:left="714" w:hanging="357"/>
            </w:pPr>
            <w:r w:rsidRPr="00957379">
              <w:lastRenderedPageBreak/>
              <w:t>Prof Robert Cumming - University of Sydney</w:t>
            </w:r>
          </w:p>
          <w:p w14:paraId="42BDC57D" w14:textId="151D1430" w:rsidR="00DD3CEA" w:rsidRPr="00957379" w:rsidRDefault="0065492D" w:rsidP="006E440D">
            <w:pPr>
              <w:pStyle w:val="ListParagraph"/>
              <w:numPr>
                <w:ilvl w:val="0"/>
                <w:numId w:val="56"/>
              </w:numPr>
              <w:spacing w:line="360" w:lineRule="auto"/>
              <w:ind w:left="714" w:hanging="357"/>
            </w:pPr>
            <w:r>
              <w:t xml:space="preserve">Dr </w:t>
            </w:r>
            <w:r w:rsidR="00DD3CEA" w:rsidRPr="00957379">
              <w:t>Maria Arriaga - Centre for Big Data Research in Health, University of New South Wales</w:t>
            </w:r>
          </w:p>
          <w:p w14:paraId="22F8AD18" w14:textId="77777777" w:rsidR="00DD3CEA" w:rsidRPr="00957379" w:rsidRDefault="00DD3CEA" w:rsidP="006E440D">
            <w:pPr>
              <w:pStyle w:val="ListParagraph"/>
              <w:numPr>
                <w:ilvl w:val="0"/>
                <w:numId w:val="56"/>
              </w:numPr>
              <w:spacing w:line="360" w:lineRule="auto"/>
              <w:ind w:left="714" w:hanging="357"/>
            </w:pPr>
            <w:r w:rsidRPr="00957379">
              <w:t>Dr Vasant Hirani - Concordia Health and Ageing in Men Project (CHAMP), The University of Sydney</w:t>
            </w:r>
          </w:p>
          <w:p w14:paraId="391544D1" w14:textId="77777777" w:rsidR="00DD3CEA" w:rsidRPr="00957379" w:rsidRDefault="00DD3CEA" w:rsidP="006E440D">
            <w:pPr>
              <w:pStyle w:val="ListParagraph"/>
              <w:numPr>
                <w:ilvl w:val="0"/>
                <w:numId w:val="56"/>
              </w:numPr>
              <w:spacing w:line="360" w:lineRule="auto"/>
              <w:ind w:left="714" w:hanging="357"/>
            </w:pPr>
            <w:r w:rsidRPr="00957379">
              <w:t>Peter Hull - Centre for Big Data Research in Health, University of New South Wales</w:t>
            </w:r>
          </w:p>
          <w:p w14:paraId="7FFDCA42" w14:textId="77777777" w:rsidR="00DD3CEA" w:rsidRPr="00957379" w:rsidRDefault="00DD3CEA" w:rsidP="006E440D">
            <w:pPr>
              <w:pStyle w:val="ListParagraph"/>
              <w:numPr>
                <w:ilvl w:val="0"/>
                <w:numId w:val="56"/>
              </w:numPr>
              <w:spacing w:line="360" w:lineRule="auto"/>
              <w:ind w:left="714" w:hanging="357"/>
            </w:pPr>
            <w:r w:rsidRPr="00957379">
              <w:t>Dr Tiffany Gill – Adelaide Medical School, The University of Adelaide</w:t>
            </w:r>
          </w:p>
          <w:p w14:paraId="464538FE" w14:textId="77777777" w:rsidR="00DD3CEA" w:rsidRPr="00957379" w:rsidRDefault="00DD3CEA" w:rsidP="006E440D">
            <w:pPr>
              <w:pStyle w:val="ListParagraph"/>
              <w:numPr>
                <w:ilvl w:val="0"/>
                <w:numId w:val="56"/>
              </w:numPr>
              <w:spacing w:line="360" w:lineRule="auto"/>
              <w:ind w:left="714" w:hanging="357"/>
            </w:pPr>
            <w:r w:rsidRPr="00957379">
              <w:t>Prof Julie Byles – Research Centre for Generational Health and Ageing, The University of Newcastle</w:t>
            </w:r>
          </w:p>
        </w:tc>
      </w:tr>
    </w:tbl>
    <w:p w14:paraId="18F4B01C" w14:textId="77777777" w:rsidR="00DD3CEA" w:rsidRPr="00957379" w:rsidRDefault="00DD3CEA" w:rsidP="00DD3CEA">
      <w:pPr>
        <w:spacing w:line="360" w:lineRule="auto"/>
        <w:jc w:val="both"/>
        <w:rPr>
          <w:noProof/>
        </w:rPr>
      </w:pPr>
      <w:r w:rsidRPr="00957379">
        <w:rPr>
          <w:noProof/>
        </w:rPr>
        <w:lastRenderedPageBreak/>
        <w:t>Cancer prevention guidelines should be informed by population-level relevance of the risk factors. Measures such as the Population Attributable Fraction (PAF), which integrate both the strength of association and the prevalence of the risk factors in the population, can estimate that relevance. In this study, the population-level relevance of lifestyle-related risk factors for cancer in Australia will be studied for the first time by applying our recently published PAF measure and program to data from established large-scale Australian cohort studies, including ALSWH, linked to national cancer and death registries (relative risk estimates) and nationally representative health survey (exposure prevalence estimates). A pooled cohort study based on the individual cohorts will also be conducted, by applying our recently demonstrated meta-analysis techniques for PAF, to further enhance the precision of the estimates and to allow the analysis of less common cancers. Knowledge on national cancer burden is essential for targeting cancer interventions.</w:t>
      </w:r>
    </w:p>
    <w:p w14:paraId="7E14D0B3" w14:textId="77777777" w:rsidR="00DD3CEA" w:rsidRPr="00957379" w:rsidRDefault="00DD3CEA" w:rsidP="00DD3CEA">
      <w:pPr>
        <w:spacing w:line="360" w:lineRule="auto"/>
        <w:jc w:val="both"/>
        <w:rPr>
          <w:b/>
          <w:noProof/>
        </w:rPr>
      </w:pPr>
      <w:r w:rsidRPr="00957379">
        <w:rPr>
          <w:b/>
          <w:noProof/>
        </w:rPr>
        <w:t>Research outcomes:</w:t>
      </w:r>
    </w:p>
    <w:p w14:paraId="7F975B82" w14:textId="77777777" w:rsidR="00DD3CEA" w:rsidRPr="00957379" w:rsidRDefault="00DD3CEA" w:rsidP="00DD3CEA">
      <w:pPr>
        <w:spacing w:line="360" w:lineRule="auto"/>
        <w:rPr>
          <w:i/>
          <w:noProof/>
        </w:rPr>
      </w:pPr>
      <w:r w:rsidRPr="00957379">
        <w:rPr>
          <w:i/>
          <w:noProof/>
        </w:rPr>
        <w:t>Publications:</w:t>
      </w:r>
    </w:p>
    <w:p w14:paraId="6C9E8D6C" w14:textId="77777777" w:rsidR="00DD3CEA" w:rsidRPr="00957379" w:rsidRDefault="00DD3CEA" w:rsidP="006E440D">
      <w:pPr>
        <w:pStyle w:val="ListParagraph"/>
        <w:numPr>
          <w:ilvl w:val="0"/>
          <w:numId w:val="57"/>
        </w:numPr>
        <w:spacing w:line="360" w:lineRule="auto"/>
      </w:pPr>
      <w:r w:rsidRPr="00957379">
        <w:t xml:space="preserve">Cohort Profile: The burden of cancer attributable to modifiable risk factors – the Australian Cancer-PAF Cohort Consortium.  Arriaga ME, Vajdic CM, Canfell K, MacInnis R, Hull P, Magliano DJ, Banks E, Giles GG, Cumming RG, Byles JE, Taylor AW, Shaw JE, Price K, Hirani V, Mitchell P, Adelstein B-A &amp; Laaksonen MA. </w:t>
      </w:r>
      <w:r w:rsidRPr="00957379">
        <w:rPr>
          <w:i/>
        </w:rPr>
        <w:t>BMJ Open</w:t>
      </w:r>
      <w:r w:rsidRPr="00957379">
        <w:t>, 2017, 7 (6); e016178.</w:t>
      </w:r>
    </w:p>
    <w:p w14:paraId="19A46A8A" w14:textId="77777777" w:rsidR="00DD3CEA" w:rsidRPr="00957379" w:rsidRDefault="00DD3CEA" w:rsidP="006E440D">
      <w:pPr>
        <w:pStyle w:val="ListParagraph"/>
        <w:numPr>
          <w:ilvl w:val="0"/>
          <w:numId w:val="58"/>
        </w:numPr>
        <w:spacing w:line="360" w:lineRule="auto"/>
        <w:ind w:left="714" w:hanging="357"/>
      </w:pPr>
      <w:r w:rsidRPr="00957379">
        <w:t xml:space="preserve">The future burden of lung cancer attributable to current modifiable behaviours: A pooled study of seven Australian cohorts. Laaksonen MA, Canfell K, MacInnis R, Arriaga ME, Banks E, Magliano DJ, Giles GG Cumming RG, Byles JE, Mitchell P, Gill TK, Hirani V, McCullough S, Shaw JE, Taylor AW, Adelstein B-A &amp; Vajdic CM. </w:t>
      </w:r>
      <w:r w:rsidRPr="00957379">
        <w:rPr>
          <w:i/>
        </w:rPr>
        <w:t>International Journal of Epidemiology</w:t>
      </w:r>
      <w:r w:rsidRPr="00957379">
        <w:t>, 2018, 47 (6); 1772-1783.</w:t>
      </w:r>
    </w:p>
    <w:p w14:paraId="5397DED0" w14:textId="77777777" w:rsidR="00DD3CEA" w:rsidRPr="00957379" w:rsidRDefault="00DD3CEA" w:rsidP="006E440D">
      <w:pPr>
        <w:pStyle w:val="ListParagraph"/>
        <w:numPr>
          <w:ilvl w:val="0"/>
          <w:numId w:val="58"/>
        </w:numPr>
        <w:spacing w:line="360" w:lineRule="auto"/>
        <w:ind w:left="714" w:hanging="357"/>
      </w:pPr>
      <w:r w:rsidRPr="00957379">
        <w:t xml:space="preserve">The future colorectal cancer burden attributable to modifiable behaviors: A pooled cohort study. Vajdic CM, MacInnis R, Canfell K, Hull P, Arriaga ME, Hirani V, Cumming RG, Mitchell P, Byles JE, Giles GG, Banks E, Taylor AW, Shaw JE, Magliano DJ, Marker J, Adelstein B-A, Gill TK &amp; Laaksonen MA. </w:t>
      </w:r>
      <w:r w:rsidRPr="00957379">
        <w:rPr>
          <w:i/>
        </w:rPr>
        <w:t>JNCI Cancer Spectrum</w:t>
      </w:r>
      <w:r w:rsidRPr="00957379">
        <w:t xml:space="preserve">, 2018, 2 (3); </w:t>
      </w:r>
      <w:hyperlink r:id="rId9" w:history="1">
        <w:r w:rsidRPr="00957379">
          <w:rPr>
            <w:rStyle w:val="Hyperlink"/>
          </w:rPr>
          <w:t>https://doi.org/10.1093/jncics/pky033</w:t>
        </w:r>
      </w:hyperlink>
      <w:r w:rsidRPr="00957379">
        <w:t xml:space="preserve"> </w:t>
      </w:r>
    </w:p>
    <w:p w14:paraId="044BB1A0" w14:textId="77777777" w:rsidR="00DD3CEA" w:rsidRPr="00957379" w:rsidRDefault="00DD3CEA" w:rsidP="006E440D">
      <w:pPr>
        <w:pStyle w:val="ListParagraph"/>
        <w:numPr>
          <w:ilvl w:val="0"/>
          <w:numId w:val="58"/>
        </w:numPr>
        <w:spacing w:line="360" w:lineRule="auto"/>
        <w:ind w:left="714" w:hanging="357"/>
      </w:pPr>
      <w:r w:rsidRPr="00957379">
        <w:lastRenderedPageBreak/>
        <w:t xml:space="preserve">The burden of pancreatic cancer in Australia attributable to smoking. Arriaga M, Vajdic CM, MacInnis RJ, Canfell K, Magliano DJ, Shaw JE, Byles JE, Giles FF, Taylor AW, Gill TK, Hirani, Cumming RG, Mitchell P, Banks E, Marker J Adelstein BA Laaksonen M. </w:t>
      </w:r>
      <w:r w:rsidRPr="00957379">
        <w:rPr>
          <w:i/>
        </w:rPr>
        <w:t>Medical Journal of Australia</w:t>
      </w:r>
      <w:r w:rsidRPr="00957379">
        <w:t xml:space="preserve">, 2019, 20(5); . </w:t>
      </w:r>
      <w:hyperlink r:id="rId10" w:history="1">
        <w:r w:rsidRPr="00957379">
          <w:rPr>
            <w:rStyle w:val="Hyperlink"/>
          </w:rPr>
          <w:t>https://doi.org/10.5694/mja2.12108</w:t>
        </w:r>
      </w:hyperlink>
      <w:r w:rsidRPr="00957379">
        <w:t xml:space="preserve">   </w:t>
      </w:r>
    </w:p>
    <w:p w14:paraId="66E9F55B" w14:textId="77777777" w:rsidR="00DD3CEA" w:rsidRPr="00957379" w:rsidRDefault="00DD3CEA" w:rsidP="006E440D">
      <w:pPr>
        <w:pStyle w:val="ListParagraph"/>
        <w:numPr>
          <w:ilvl w:val="0"/>
          <w:numId w:val="58"/>
        </w:numPr>
        <w:spacing w:line="360" w:lineRule="auto"/>
        <w:ind w:left="714" w:hanging="357"/>
      </w:pPr>
      <w:r w:rsidRPr="00957379">
        <w:t xml:space="preserve">The preventable burden of breast cancers for premenopausal and postmenopausal women in Australia: A pooled study. Arriaga ME, Vajdic CM, Canfell K, MacInnis R, Banks E, Byles JE, Magliano DJ, Taylor AW, Mitchell P, Giles GG, Shaw JE, Gill TK, Klaes E, Velentzis LS, Cumming RG, Hirani V, Laaksonen MA. </w:t>
      </w:r>
      <w:r w:rsidRPr="00957379">
        <w:rPr>
          <w:i/>
        </w:rPr>
        <w:t>International Journal of Cancer</w:t>
      </w:r>
      <w:r w:rsidRPr="00957379">
        <w:t xml:space="preserve">, 2019, 145(9); 2383-2394.   </w:t>
      </w:r>
    </w:p>
    <w:p w14:paraId="387680AC" w14:textId="77777777" w:rsidR="00DD3CEA" w:rsidRPr="00957379" w:rsidRDefault="00DD3CEA" w:rsidP="00DD3CEA">
      <w:pPr>
        <w:spacing w:line="360" w:lineRule="auto"/>
        <w:jc w:val="both"/>
        <w:rPr>
          <w:i/>
          <w:noProof/>
        </w:rPr>
      </w:pPr>
      <w:r w:rsidRPr="00957379">
        <w:rPr>
          <w:i/>
          <w:noProof/>
        </w:rPr>
        <w:t>Presentations:</w:t>
      </w:r>
    </w:p>
    <w:p w14:paraId="35330D71" w14:textId="77777777" w:rsidR="00DD3CEA" w:rsidRPr="00957379" w:rsidRDefault="00DD3CEA" w:rsidP="006E440D">
      <w:pPr>
        <w:pStyle w:val="ListParagraph"/>
        <w:numPr>
          <w:ilvl w:val="0"/>
          <w:numId w:val="59"/>
        </w:numPr>
        <w:spacing w:line="360" w:lineRule="auto"/>
        <w:ind w:left="714" w:hanging="357"/>
      </w:pPr>
      <w:r w:rsidRPr="00957379">
        <w:rPr>
          <w:u w:val="single"/>
        </w:rPr>
        <w:t>Population-level relevance of risk factors for cancer in the presence of competing risk of death</w:t>
      </w:r>
      <w:r w:rsidRPr="00957379">
        <w:t xml:space="preserve">. Laaksonen M. </w:t>
      </w:r>
      <w:r w:rsidRPr="00957379">
        <w:rPr>
          <w:i/>
        </w:rPr>
        <w:t>Australian Statistical Conference 2014</w:t>
      </w:r>
      <w:r w:rsidRPr="00957379">
        <w:t>, Sydney, NSW, 7 - 10 July 2014.</w:t>
      </w:r>
    </w:p>
    <w:p w14:paraId="0297826B" w14:textId="77777777" w:rsidR="00DD3CEA" w:rsidRPr="00957379" w:rsidRDefault="00DD3CEA" w:rsidP="006E440D">
      <w:pPr>
        <w:pStyle w:val="ListParagraph"/>
        <w:numPr>
          <w:ilvl w:val="0"/>
          <w:numId w:val="59"/>
        </w:numPr>
        <w:spacing w:line="360" w:lineRule="auto"/>
        <w:ind w:left="714" w:hanging="357"/>
      </w:pPr>
      <w:r w:rsidRPr="00957379">
        <w:rPr>
          <w:u w:val="single"/>
        </w:rPr>
        <w:t>Population-level relevance of risk factors for cancer: pooled study of seven Australian cohorts</w:t>
      </w:r>
      <w:r w:rsidRPr="00957379">
        <w:t xml:space="preserve">. Laaksonen M. </w:t>
      </w:r>
      <w:r w:rsidRPr="00957379">
        <w:rPr>
          <w:i/>
        </w:rPr>
        <w:t>World Cancer Congress</w:t>
      </w:r>
      <w:r w:rsidRPr="00957379">
        <w:t>, Melbourne, Victoria, 3 - 6 December 2014.</w:t>
      </w:r>
    </w:p>
    <w:p w14:paraId="0972F899" w14:textId="77777777" w:rsidR="00DD3CEA" w:rsidRPr="00957379" w:rsidRDefault="00DD3CEA" w:rsidP="006E440D">
      <w:pPr>
        <w:pStyle w:val="ListParagraph"/>
        <w:numPr>
          <w:ilvl w:val="0"/>
          <w:numId w:val="59"/>
        </w:numPr>
        <w:spacing w:line="360" w:lineRule="auto"/>
        <w:ind w:left="714" w:hanging="357"/>
      </w:pPr>
      <w:r w:rsidRPr="00957379">
        <w:rPr>
          <w:u w:val="single"/>
        </w:rPr>
        <w:t>Burden of lung cancer attributable to lifestyle risk factors: pooled study of seven Australian cohorts</w:t>
      </w:r>
      <w:r w:rsidRPr="00957379">
        <w:t xml:space="preserve">. Laaksonen M et al. </w:t>
      </w:r>
      <w:r w:rsidRPr="00957379">
        <w:rPr>
          <w:i/>
        </w:rPr>
        <w:t>Sydney Cancer Conference 2016</w:t>
      </w:r>
      <w:r w:rsidRPr="00957379">
        <w:t>, Sydney, NSW, 22-23 September 2016</w:t>
      </w:r>
    </w:p>
    <w:p w14:paraId="1AB7C221" w14:textId="77777777" w:rsidR="00DD3CEA" w:rsidRPr="00957379" w:rsidRDefault="00DD3CEA" w:rsidP="006E440D">
      <w:pPr>
        <w:pStyle w:val="ListParagraph"/>
        <w:numPr>
          <w:ilvl w:val="0"/>
          <w:numId w:val="59"/>
        </w:numPr>
        <w:spacing w:line="360" w:lineRule="auto"/>
        <w:ind w:left="714" w:hanging="357"/>
      </w:pPr>
      <w:r w:rsidRPr="00957379">
        <w:rPr>
          <w:u w:val="single"/>
        </w:rPr>
        <w:t>Population-level relevance of lifestyle-related risk factors for pancreatic cancer</w:t>
      </w:r>
      <w:r w:rsidRPr="00957379">
        <w:t xml:space="preserve">. Arriaga M et al. </w:t>
      </w:r>
      <w:r w:rsidRPr="00957379">
        <w:rPr>
          <w:i/>
        </w:rPr>
        <w:t>Sydney Cancer Conference 2016</w:t>
      </w:r>
      <w:r w:rsidRPr="00957379">
        <w:t>, Sydney, NSW, 22-23 September 2016.</w:t>
      </w:r>
    </w:p>
    <w:p w14:paraId="169F2D78" w14:textId="77777777" w:rsidR="00DD3CEA" w:rsidRPr="00957379" w:rsidRDefault="00DD3CEA" w:rsidP="006E440D">
      <w:pPr>
        <w:pStyle w:val="ListParagraph"/>
        <w:numPr>
          <w:ilvl w:val="0"/>
          <w:numId w:val="59"/>
        </w:numPr>
        <w:spacing w:line="360" w:lineRule="auto"/>
        <w:ind w:left="714" w:hanging="357"/>
      </w:pPr>
      <w:r w:rsidRPr="00957379">
        <w:rPr>
          <w:u w:val="single"/>
        </w:rPr>
        <w:t>Burden of lung cancer attributable to modifiable lifestyle-related risk factors</w:t>
      </w:r>
      <w:r w:rsidRPr="00957379">
        <w:t xml:space="preserve">. Laaksonen MA, et al. </w:t>
      </w:r>
      <w:r w:rsidRPr="00957379">
        <w:rPr>
          <w:i/>
        </w:rPr>
        <w:t>Annual 45 and Up Study Collaborators’ Meeting</w:t>
      </w:r>
      <w:r w:rsidRPr="00957379">
        <w:t>, Sydney, NSW, 6 September 2016.</w:t>
      </w:r>
    </w:p>
    <w:p w14:paraId="73A015BE" w14:textId="77777777" w:rsidR="00DD3CEA" w:rsidRPr="00957379" w:rsidRDefault="00DD3CEA" w:rsidP="006E440D">
      <w:pPr>
        <w:pStyle w:val="ListParagraph"/>
        <w:numPr>
          <w:ilvl w:val="0"/>
          <w:numId w:val="59"/>
        </w:numPr>
        <w:spacing w:line="360" w:lineRule="auto"/>
        <w:ind w:left="714" w:hanging="357"/>
      </w:pPr>
      <w:r w:rsidRPr="00957379">
        <w:rPr>
          <w:u w:val="single"/>
        </w:rPr>
        <w:t>Burden of colorectal cancer in Australia attributable to lifestyle-related risk factors</w:t>
      </w:r>
      <w:r w:rsidRPr="00957379">
        <w:t xml:space="preserve">.  Laaksonen MA, et al. </w:t>
      </w:r>
      <w:r w:rsidRPr="00957379">
        <w:rPr>
          <w:i/>
        </w:rPr>
        <w:t>Clinical Oncology Society of Australia (COSA) 43</w:t>
      </w:r>
      <w:r w:rsidRPr="00957379">
        <w:rPr>
          <w:i/>
          <w:vertAlign w:val="superscript"/>
        </w:rPr>
        <w:t>rd</w:t>
      </w:r>
      <w:r w:rsidRPr="00957379">
        <w:rPr>
          <w:i/>
        </w:rPr>
        <w:t xml:space="preserve"> Annual Scientific Meeting</w:t>
      </w:r>
      <w:r w:rsidRPr="00957379">
        <w:t>, Gold Coast, Qld, 15 - 17 November 2016.</w:t>
      </w:r>
    </w:p>
    <w:p w14:paraId="5F6F049B" w14:textId="77777777" w:rsidR="00DD3CEA" w:rsidRPr="00957379" w:rsidRDefault="00DD3CEA" w:rsidP="006E440D">
      <w:pPr>
        <w:pStyle w:val="ListParagraph"/>
        <w:numPr>
          <w:ilvl w:val="0"/>
          <w:numId w:val="59"/>
        </w:numPr>
        <w:spacing w:line="360" w:lineRule="auto"/>
        <w:ind w:left="714" w:hanging="357"/>
      </w:pPr>
      <w:r w:rsidRPr="00957379">
        <w:rPr>
          <w:u w:val="single"/>
        </w:rPr>
        <w:t>Burden of lung cancer in Australia avoidable by modifications to lifestyle-related risk factors</w:t>
      </w:r>
      <w:r w:rsidRPr="00957379">
        <w:t xml:space="preserve">. Laaksonen M, Arriaga M, Hull P, Canfell K, MacInnis R, Banks E, Giles G, Mitchell P, Cumming R et al. </w:t>
      </w:r>
      <w:r w:rsidRPr="00957379">
        <w:rPr>
          <w:i/>
        </w:rPr>
        <w:t>American Association for Cancer Research (AACR) Annual Meeting</w:t>
      </w:r>
      <w:r w:rsidRPr="00957379">
        <w:t>, Washington, DC, USA, 1-5 April 2017.</w:t>
      </w:r>
    </w:p>
    <w:p w14:paraId="4110AA2A" w14:textId="77777777" w:rsidR="00DD3CEA" w:rsidRPr="00957379" w:rsidRDefault="00DD3CEA" w:rsidP="006E440D">
      <w:pPr>
        <w:pStyle w:val="ListParagraph"/>
        <w:numPr>
          <w:ilvl w:val="0"/>
          <w:numId w:val="59"/>
        </w:numPr>
        <w:spacing w:line="360" w:lineRule="auto"/>
        <w:ind w:left="714" w:hanging="357"/>
      </w:pPr>
      <w:r w:rsidRPr="00957379">
        <w:rPr>
          <w:u w:val="single"/>
        </w:rPr>
        <w:t>Burden of colorectal cancer attributable to lifestyle-related risk factors: A pooled study of seven Australian cohorts</w:t>
      </w:r>
      <w:r w:rsidRPr="00957379">
        <w:t xml:space="preserve">. Vajdic CM, Arriaga M, Hull P, Canfell K, MacInnis R, Banks E, Giles G, Mitchell P, Cumming R et al. </w:t>
      </w:r>
      <w:r w:rsidRPr="00957379">
        <w:rPr>
          <w:i/>
        </w:rPr>
        <w:t>American Association for Cancer Research (AACR) Annual Meeting</w:t>
      </w:r>
      <w:r w:rsidRPr="00957379">
        <w:t>, Washington, DC, USA, 1-5 April 2017.</w:t>
      </w:r>
    </w:p>
    <w:p w14:paraId="375CF0C3" w14:textId="77777777" w:rsidR="00DD3CEA" w:rsidRPr="00957379" w:rsidRDefault="00DD3CEA" w:rsidP="006E440D">
      <w:pPr>
        <w:pStyle w:val="ListParagraph"/>
        <w:numPr>
          <w:ilvl w:val="0"/>
          <w:numId w:val="59"/>
        </w:numPr>
        <w:spacing w:line="360" w:lineRule="auto"/>
        <w:ind w:left="714" w:hanging="357"/>
      </w:pPr>
      <w:r w:rsidRPr="00957379">
        <w:rPr>
          <w:u w:val="single"/>
        </w:rPr>
        <w:t>Population-level relevance of lifestyle-related risk factors for pancreatic cancer in Australia</w:t>
      </w:r>
      <w:r w:rsidRPr="00957379">
        <w:t xml:space="preserve">. Arriaga M, Vajdic CM, Hull P, Canfell K, MacInnis R, Banks E, Giles G, Mitchell P, Cumming R et al. </w:t>
      </w:r>
      <w:r w:rsidRPr="00957379">
        <w:rPr>
          <w:i/>
        </w:rPr>
        <w:t>American Association for Cancer Research (AACR) Annual Meeting</w:t>
      </w:r>
      <w:r w:rsidRPr="00957379">
        <w:t>, Washington, DC, USA, 1-5 April 2017.</w:t>
      </w:r>
    </w:p>
    <w:p w14:paraId="038D4B13" w14:textId="77777777" w:rsidR="00DD3CEA" w:rsidRPr="00957379" w:rsidRDefault="00DD3CEA" w:rsidP="006E440D">
      <w:pPr>
        <w:pStyle w:val="ListParagraph"/>
        <w:numPr>
          <w:ilvl w:val="0"/>
          <w:numId w:val="59"/>
        </w:numPr>
        <w:spacing w:line="360" w:lineRule="auto"/>
        <w:ind w:left="714" w:hanging="357"/>
      </w:pPr>
      <w:r w:rsidRPr="00957379">
        <w:rPr>
          <w:u w:val="single"/>
        </w:rPr>
        <w:t>Premenopausal and postmenopausal breast cancer burden attributable to health behaviours and hormonal factors</w:t>
      </w:r>
      <w:r w:rsidRPr="00957379">
        <w:t xml:space="preserve">. Arriaga M, Vajdic CM, Hull P, Canfell K, MacInnis R, Banks E, Giles G, </w:t>
      </w:r>
      <w:r w:rsidRPr="00957379">
        <w:lastRenderedPageBreak/>
        <w:t xml:space="preserve">Mitchell P, Cumming R,et al. </w:t>
      </w:r>
      <w:r w:rsidRPr="00957379">
        <w:rPr>
          <w:i/>
        </w:rPr>
        <w:t>Annual Scientific Meeting of the Clinical Oncology Society of Australia (COSA)</w:t>
      </w:r>
      <w:r w:rsidRPr="00957379">
        <w:t>, Sydney, NSW, 13-15 November 2017.</w:t>
      </w:r>
    </w:p>
    <w:p w14:paraId="5E85D066" w14:textId="77777777" w:rsidR="00DD3CEA" w:rsidRPr="00957379" w:rsidRDefault="00DD3CEA" w:rsidP="006E440D">
      <w:pPr>
        <w:pStyle w:val="ListParagraph"/>
        <w:numPr>
          <w:ilvl w:val="0"/>
          <w:numId w:val="59"/>
        </w:numPr>
        <w:spacing w:line="360" w:lineRule="auto"/>
        <w:ind w:left="714" w:hanging="357"/>
      </w:pPr>
      <w:r w:rsidRPr="00957379">
        <w:rPr>
          <w:u w:val="single"/>
        </w:rPr>
        <w:t>A large linked study to evaluate the burden of cancer in Australia attributable to current modifiable behaviours</w:t>
      </w:r>
      <w:r w:rsidRPr="00957379">
        <w:t xml:space="preserve">.  Laaksonen M, Arriaga ME, Canfell K, MacInnis R, Hull P, Banks E, Giles G, et al.  International Population Data Linkage Conference, Banff, Canada, 12-14 September 2018. </w:t>
      </w:r>
    </w:p>
    <w:p w14:paraId="4E98B13F" w14:textId="77777777" w:rsidR="00DD3CEA" w:rsidRPr="00957379" w:rsidRDefault="00DD3CEA" w:rsidP="006E440D">
      <w:pPr>
        <w:pStyle w:val="ListParagraph"/>
        <w:numPr>
          <w:ilvl w:val="0"/>
          <w:numId w:val="59"/>
        </w:numPr>
        <w:spacing w:line="360" w:lineRule="auto"/>
        <w:ind w:left="714" w:hanging="357"/>
      </w:pPr>
      <w:r w:rsidRPr="00957379">
        <w:rPr>
          <w:u w:val="single"/>
        </w:rPr>
        <w:t>Future burden of cancer attributable to current modifiable behaviours</w:t>
      </w:r>
      <w:r w:rsidRPr="00957379">
        <w:t xml:space="preserve">: A pooled study of seven Australian cohorts.  Laaksonen M, Arriaga ME, Canfell K, MacInnis R, Hull P, Banks E, Giles G, et al. Sydney Cancer Conference, Sydney, NSW 12-12 October 2018. </w:t>
      </w:r>
    </w:p>
    <w:p w14:paraId="52D48FB5" w14:textId="77777777" w:rsidR="00DD3CEA" w:rsidRPr="00957379" w:rsidRDefault="00DD3CEA" w:rsidP="006E440D">
      <w:pPr>
        <w:pStyle w:val="ListParagraph"/>
        <w:numPr>
          <w:ilvl w:val="0"/>
          <w:numId w:val="59"/>
        </w:numPr>
        <w:spacing w:line="360" w:lineRule="auto"/>
        <w:ind w:left="714" w:hanging="357"/>
      </w:pPr>
      <w:r w:rsidRPr="00957379">
        <w:rPr>
          <w:u w:val="single"/>
        </w:rPr>
        <w:t>Future burden of cancer attributable to current modifiable behaviours</w:t>
      </w:r>
      <w:r w:rsidRPr="00957379">
        <w:t>: A pooled study of seven Australian cohorts.  Laaksonen M, Arriaga ME, Canfell K, MacInnis R, Hull P, Banks E, Giles G, et al. World Cancer Congress, Kuala Lumpur, Malaysia, 1-4 October 2018.</w:t>
      </w:r>
    </w:p>
    <w:p w14:paraId="2593AA7D" w14:textId="77777777" w:rsidR="00DD3CEA" w:rsidRPr="0081734E" w:rsidRDefault="00DD3CEA" w:rsidP="00DD3CEA">
      <w:pPr>
        <w:pStyle w:val="BodyText0"/>
        <w:spacing w:before="80"/>
        <w:rPr>
          <w:highlight w:val="yellow"/>
        </w:rPr>
      </w:pPr>
    </w:p>
    <w:p w14:paraId="74F20B79" w14:textId="6DB04127" w:rsidR="00DD3CEA" w:rsidRPr="0081734E" w:rsidRDefault="00DD3CEA">
      <w:pPr>
        <w:spacing w:before="0" w:after="0"/>
        <w:rPr>
          <w:b/>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6583"/>
      </w:tblGrid>
      <w:tr w:rsidR="00DD3CEA" w:rsidRPr="000F440D" w14:paraId="107B8176" w14:textId="77777777" w:rsidTr="00DD3CEA">
        <w:tc>
          <w:tcPr>
            <w:tcW w:w="12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AF23A3" w14:textId="77777777" w:rsidR="00DD3CEA" w:rsidRPr="000F440D" w:rsidRDefault="00DD3CEA">
            <w:pPr>
              <w:spacing w:line="256" w:lineRule="auto"/>
            </w:pPr>
            <w:r w:rsidRPr="000F440D">
              <w:t>Project: A721</w:t>
            </w:r>
          </w:p>
        </w:tc>
        <w:tc>
          <w:tcPr>
            <w:tcW w:w="3742" w:type="pct"/>
            <w:tcBorders>
              <w:top w:val="single" w:sz="4" w:space="0" w:color="auto"/>
              <w:left w:val="single" w:sz="4" w:space="0" w:color="auto"/>
              <w:bottom w:val="single" w:sz="4" w:space="0" w:color="auto"/>
              <w:right w:val="single" w:sz="4" w:space="0" w:color="auto"/>
            </w:tcBorders>
            <w:vAlign w:val="center"/>
            <w:hideMark/>
          </w:tcPr>
          <w:p w14:paraId="4DF6CF4C" w14:textId="77777777" w:rsidR="00DD3CEA" w:rsidRPr="000F440D" w:rsidRDefault="00DD3CEA">
            <w:pPr>
              <w:spacing w:line="256" w:lineRule="auto"/>
            </w:pPr>
            <w:r w:rsidRPr="000F440D">
              <w:rPr>
                <w:noProof/>
              </w:rPr>
              <w:t>What can time allocation tell us about cancer recovery?</w:t>
            </w:r>
          </w:p>
        </w:tc>
      </w:tr>
      <w:tr w:rsidR="00DD3CEA" w:rsidRPr="000F440D" w14:paraId="7F2A3961" w14:textId="77777777" w:rsidTr="00DD3CEA">
        <w:tc>
          <w:tcPr>
            <w:tcW w:w="12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224017" w14:textId="77777777" w:rsidR="00DD3CEA" w:rsidRPr="000F440D" w:rsidRDefault="00DD3CEA">
            <w:pPr>
              <w:spacing w:line="256" w:lineRule="auto"/>
            </w:pPr>
            <w:r w:rsidRPr="000F440D">
              <w:t>Collaborative Investigators:</w:t>
            </w:r>
          </w:p>
        </w:tc>
        <w:tc>
          <w:tcPr>
            <w:tcW w:w="3742" w:type="pct"/>
            <w:tcBorders>
              <w:top w:val="single" w:sz="4" w:space="0" w:color="auto"/>
              <w:left w:val="single" w:sz="4" w:space="0" w:color="auto"/>
              <w:bottom w:val="single" w:sz="4" w:space="0" w:color="auto"/>
              <w:right w:val="single" w:sz="4" w:space="0" w:color="auto"/>
            </w:tcBorders>
            <w:vAlign w:val="center"/>
            <w:hideMark/>
          </w:tcPr>
          <w:p w14:paraId="5601A359" w14:textId="77777777" w:rsidR="00DD3CEA" w:rsidRPr="000F440D" w:rsidRDefault="00DD3CEA" w:rsidP="006E440D">
            <w:pPr>
              <w:pStyle w:val="ListParagraph"/>
              <w:numPr>
                <w:ilvl w:val="0"/>
                <w:numId w:val="60"/>
              </w:numPr>
              <w:spacing w:line="360" w:lineRule="auto"/>
              <w:ind w:left="714" w:hanging="357"/>
              <w:rPr>
                <w:noProof/>
              </w:rPr>
            </w:pPr>
            <w:r w:rsidRPr="000F440D">
              <w:rPr>
                <w:noProof/>
              </w:rPr>
              <w:t>Ni Gao -  Health Economics Unit, University of Aberdeen</w:t>
            </w:r>
          </w:p>
          <w:p w14:paraId="17E463E1" w14:textId="77777777" w:rsidR="00DD3CEA" w:rsidRPr="000F440D" w:rsidRDefault="00DD3CEA" w:rsidP="006E440D">
            <w:pPr>
              <w:pStyle w:val="ListParagraph"/>
              <w:numPr>
                <w:ilvl w:val="0"/>
                <w:numId w:val="60"/>
              </w:numPr>
              <w:spacing w:line="360" w:lineRule="auto"/>
              <w:ind w:left="714" w:hanging="357"/>
              <w:rPr>
                <w:noProof/>
              </w:rPr>
            </w:pPr>
            <w:r w:rsidRPr="000F440D">
              <w:rPr>
                <w:noProof/>
              </w:rPr>
              <w:t xml:space="preserve">Prof Mandy Ryan -  Health Economics Unit, University of Aberdeen </w:t>
            </w:r>
          </w:p>
          <w:p w14:paraId="2FD85A59" w14:textId="77777777" w:rsidR="00DD3CEA" w:rsidRPr="000F440D" w:rsidRDefault="00DD3CEA" w:rsidP="006E440D">
            <w:pPr>
              <w:pStyle w:val="ListParagraph"/>
              <w:numPr>
                <w:ilvl w:val="0"/>
                <w:numId w:val="60"/>
              </w:numPr>
              <w:spacing w:line="360" w:lineRule="auto"/>
              <w:ind w:left="714" w:hanging="357"/>
              <w:rPr>
                <w:noProof/>
              </w:rPr>
            </w:pPr>
            <w:r w:rsidRPr="000F440D">
              <w:rPr>
                <w:noProof/>
              </w:rPr>
              <w:t xml:space="preserve">Dr Nicolas Krucien - Health Economics Unit, University of Aberdeen </w:t>
            </w:r>
          </w:p>
          <w:p w14:paraId="1A0ED73C" w14:textId="77777777" w:rsidR="00DD3CEA" w:rsidRPr="000F440D" w:rsidRDefault="00DD3CEA" w:rsidP="006E440D">
            <w:pPr>
              <w:pStyle w:val="ListParagraph"/>
              <w:numPr>
                <w:ilvl w:val="0"/>
                <w:numId w:val="60"/>
              </w:numPr>
              <w:spacing w:line="360" w:lineRule="auto"/>
              <w:ind w:left="714" w:hanging="357"/>
              <w:rPr>
                <w:noProof/>
              </w:rPr>
            </w:pPr>
            <w:r w:rsidRPr="000F440D">
              <w:rPr>
                <w:noProof/>
              </w:rPr>
              <w:t>A/Prof Richard Norman – School of Public Health, Curtin University</w:t>
            </w:r>
          </w:p>
          <w:p w14:paraId="4663D68A" w14:textId="77777777" w:rsidR="00DD3CEA" w:rsidRPr="000F440D" w:rsidRDefault="00DD3CEA" w:rsidP="006E440D">
            <w:pPr>
              <w:pStyle w:val="ListParagraph"/>
              <w:numPr>
                <w:ilvl w:val="0"/>
                <w:numId w:val="60"/>
              </w:numPr>
              <w:spacing w:line="360" w:lineRule="auto"/>
              <w:ind w:left="714" w:hanging="357"/>
              <w:rPr>
                <w:noProof/>
              </w:rPr>
            </w:pPr>
            <w:r w:rsidRPr="000F440D">
              <w:rPr>
                <w:noProof/>
              </w:rPr>
              <w:t>Dr Suzanne Robinson – School of Public Health, Curtin University</w:t>
            </w:r>
          </w:p>
        </w:tc>
      </w:tr>
      <w:tr w:rsidR="00DD3CEA" w:rsidRPr="000F440D" w14:paraId="06D73F25" w14:textId="77777777" w:rsidTr="00DD3CEA">
        <w:tc>
          <w:tcPr>
            <w:tcW w:w="12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E848DC" w14:textId="77777777" w:rsidR="00DD3CEA" w:rsidRPr="000F440D" w:rsidRDefault="00DD3CEA">
            <w:pPr>
              <w:spacing w:line="256" w:lineRule="auto"/>
            </w:pPr>
            <w:r w:rsidRPr="000F440D">
              <w:t xml:space="preserve">ALSWH Liaison </w:t>
            </w:r>
          </w:p>
        </w:tc>
        <w:tc>
          <w:tcPr>
            <w:tcW w:w="3742" w:type="pct"/>
            <w:tcBorders>
              <w:top w:val="single" w:sz="4" w:space="0" w:color="auto"/>
              <w:left w:val="single" w:sz="4" w:space="0" w:color="auto"/>
              <w:bottom w:val="single" w:sz="4" w:space="0" w:color="auto"/>
              <w:right w:val="single" w:sz="4" w:space="0" w:color="auto"/>
            </w:tcBorders>
            <w:vAlign w:val="center"/>
            <w:hideMark/>
          </w:tcPr>
          <w:p w14:paraId="173FD4E6" w14:textId="77777777" w:rsidR="00DD3CEA" w:rsidRPr="000F440D" w:rsidRDefault="00DD3CEA" w:rsidP="006E440D">
            <w:pPr>
              <w:pStyle w:val="ListParagraph"/>
              <w:numPr>
                <w:ilvl w:val="0"/>
                <w:numId w:val="60"/>
              </w:numPr>
              <w:spacing w:line="360" w:lineRule="auto"/>
              <w:ind w:left="714" w:hanging="357"/>
              <w:rPr>
                <w:noProof/>
              </w:rPr>
            </w:pPr>
            <w:r w:rsidRPr="000F440D">
              <w:rPr>
                <w:noProof/>
              </w:rPr>
              <w:t>Prof Annette Dobson – Centre for Longitudinal and Life Course Research, The University of Queensland</w:t>
            </w:r>
          </w:p>
        </w:tc>
      </w:tr>
    </w:tbl>
    <w:p w14:paraId="0A9E1BC7" w14:textId="77777777" w:rsidR="00DD3CEA" w:rsidRPr="000F440D" w:rsidRDefault="00DD3CEA" w:rsidP="00DD3CEA">
      <w:pPr>
        <w:pStyle w:val="BodyText"/>
      </w:pPr>
      <w:r w:rsidRPr="000F440D">
        <w:t xml:space="preserve">Return to work is considered as a main indicator of cancer recovery.  This approach omits that women are main contributors of unpaid work, and they may engage in leisure which is crucial in the recovery journey.  Moreover, return to work is considered at a single time point, leaving employment trajectories unknown.  To provide a comprehensive picture of cancer recovery, this study will use time allocation to link paid work, unpaid work and leisure activities.  The study will investigate: </w:t>
      </w:r>
    </w:p>
    <w:p w14:paraId="6E9C50A5" w14:textId="77777777" w:rsidR="00DD3CEA" w:rsidRPr="000F440D" w:rsidRDefault="00DD3CEA" w:rsidP="006E440D">
      <w:pPr>
        <w:pStyle w:val="BodyText"/>
        <w:numPr>
          <w:ilvl w:val="0"/>
          <w:numId w:val="61"/>
        </w:numPr>
      </w:pPr>
      <w:r w:rsidRPr="000F440D">
        <w:t>Time allocation across paid work, unpaid work and leisure activities after cancer treatment</w:t>
      </w:r>
    </w:p>
    <w:p w14:paraId="7DCEC259" w14:textId="77777777" w:rsidR="00DD3CEA" w:rsidRPr="000F440D" w:rsidRDefault="00DD3CEA" w:rsidP="006E440D">
      <w:pPr>
        <w:pStyle w:val="BodyText"/>
        <w:numPr>
          <w:ilvl w:val="0"/>
          <w:numId w:val="61"/>
        </w:numPr>
      </w:pPr>
      <w:r w:rsidRPr="000F440D">
        <w:t>How time allocation impacts health service usage</w:t>
      </w:r>
    </w:p>
    <w:p w14:paraId="0002CCA4" w14:textId="77777777" w:rsidR="00DD3CEA" w:rsidRPr="000F440D" w:rsidRDefault="00DD3CEA" w:rsidP="006E440D">
      <w:pPr>
        <w:pStyle w:val="BodyText"/>
        <w:numPr>
          <w:ilvl w:val="0"/>
          <w:numId w:val="61"/>
        </w:numPr>
      </w:pPr>
      <w:r w:rsidRPr="000F440D">
        <w:t>Dynamic changes in employment after cancer treatment</w:t>
      </w:r>
    </w:p>
    <w:p w14:paraId="1E30686A" w14:textId="77777777" w:rsidR="001A217C" w:rsidRDefault="001A217C">
      <w:pPr>
        <w:spacing w:before="0" w:after="0"/>
        <w:rPr>
          <w:b/>
        </w:rPr>
      </w:pPr>
      <w:r>
        <w:rPr>
          <w:b/>
        </w:rPr>
        <w:br w:type="page"/>
      </w:r>
    </w:p>
    <w:p w14:paraId="0671703F" w14:textId="36E22EF6" w:rsidR="00DD3CEA" w:rsidRPr="000F440D" w:rsidRDefault="00DD3CEA" w:rsidP="00DD3CEA">
      <w:pPr>
        <w:pStyle w:val="BodyText"/>
        <w:rPr>
          <w:b/>
        </w:rPr>
      </w:pPr>
      <w:r w:rsidRPr="000F440D">
        <w:rPr>
          <w:b/>
        </w:rPr>
        <w:lastRenderedPageBreak/>
        <w:t>Research outcomes:</w:t>
      </w:r>
    </w:p>
    <w:p w14:paraId="10E40660" w14:textId="6D1FBEB9" w:rsidR="001F0332" w:rsidRPr="000F440D" w:rsidRDefault="001F0332" w:rsidP="00DD3CEA">
      <w:pPr>
        <w:pStyle w:val="BodyText"/>
        <w:rPr>
          <w:i/>
        </w:rPr>
      </w:pPr>
      <w:r w:rsidRPr="000F440D">
        <w:rPr>
          <w:i/>
        </w:rPr>
        <w:t>Publications:</w:t>
      </w:r>
    </w:p>
    <w:p w14:paraId="48EBCAFF" w14:textId="0298A869" w:rsidR="00DD3CEA" w:rsidRPr="000F440D" w:rsidRDefault="00DD3CEA" w:rsidP="006E440D">
      <w:pPr>
        <w:pStyle w:val="BodyText"/>
        <w:numPr>
          <w:ilvl w:val="0"/>
          <w:numId w:val="60"/>
        </w:numPr>
      </w:pPr>
      <w:r w:rsidRPr="000F440D">
        <w:rPr>
          <w:u w:val="single"/>
        </w:rPr>
        <w:t>Paid work, voluntary work, caregiving or physical leisure activity?  Time allocation pathways following a cancer diagnosis</w:t>
      </w:r>
      <w:r w:rsidRPr="000F440D">
        <w:t xml:space="preserve">.  (Oral presentation). Gao N, Ryan M, Krucien N, Norman R &amp; Robinson S.  </w:t>
      </w:r>
      <w:r w:rsidRPr="000F440D">
        <w:rPr>
          <w:i/>
        </w:rPr>
        <w:t>Health Economic Research Unit (HERU) Seminar</w:t>
      </w:r>
      <w:r w:rsidRPr="000F440D">
        <w:t>, University of Aberdeen, Aberdeen, 5 September 2018.</w:t>
      </w:r>
    </w:p>
    <w:p w14:paraId="358170CE" w14:textId="291030E4" w:rsidR="001F0332" w:rsidRPr="000F440D" w:rsidRDefault="001F0332" w:rsidP="000F440D">
      <w:pPr>
        <w:pStyle w:val="BodyText"/>
        <w:rPr>
          <w:i/>
        </w:rPr>
      </w:pPr>
      <w:r w:rsidRPr="000F440D">
        <w:rPr>
          <w:i/>
        </w:rPr>
        <w:t>Conferences, seminars and workshops:</w:t>
      </w:r>
    </w:p>
    <w:p w14:paraId="2BB923F0" w14:textId="665A4A1F" w:rsidR="001F0332" w:rsidRPr="000F440D" w:rsidRDefault="001F0332" w:rsidP="000F440D">
      <w:pPr>
        <w:pStyle w:val="BodyText"/>
        <w:numPr>
          <w:ilvl w:val="0"/>
          <w:numId w:val="60"/>
        </w:numPr>
      </w:pPr>
      <w:r w:rsidRPr="000F440D">
        <w:rPr>
          <w:u w:val="single"/>
        </w:rPr>
        <w:t>Paid work, voluntary work, caregiving or physical leisure activity? Time allocation pathways following a cancer diagnosis</w:t>
      </w:r>
      <w:r w:rsidRPr="000F440D">
        <w:t xml:space="preserve">.: Gao N, Ryan M, Krucien N, Norman R &amp; Robinson S. </w:t>
      </w:r>
      <w:r w:rsidRPr="000F440D">
        <w:rPr>
          <w:i/>
        </w:rPr>
        <w:t>Health Economic Research Unit (HERU) Seminar</w:t>
      </w:r>
      <w:r w:rsidRPr="000F440D">
        <w:t>, University of Aberdeen, Aberdeen, UK, 5 September 2018.</w:t>
      </w:r>
    </w:p>
    <w:p w14:paraId="225196F3" w14:textId="77777777" w:rsidR="001A217C" w:rsidRDefault="001A217C" w:rsidP="00DD3CEA">
      <w:pPr>
        <w:pStyle w:val="Heading4"/>
      </w:pPr>
    </w:p>
    <w:p w14:paraId="46DFF534" w14:textId="785CFC8D" w:rsidR="00DD3CEA" w:rsidRPr="00497B3D" w:rsidRDefault="00DD3CEA" w:rsidP="00DD3CEA">
      <w:pPr>
        <w:pStyle w:val="Heading4"/>
      </w:pPr>
      <w:r w:rsidRPr="00497B3D">
        <w:t>DIABETES</w:t>
      </w:r>
    </w:p>
    <w:p w14:paraId="4DADD707" w14:textId="77777777" w:rsidR="00DD3CEA" w:rsidRPr="00C97653" w:rsidRDefault="00DD3CEA" w:rsidP="00DD3CEA">
      <w:pPr>
        <w:rPr>
          <w:b/>
          <w:i/>
          <w:u w:val="single"/>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6583"/>
      </w:tblGrid>
      <w:tr w:rsidR="00DD3CEA" w:rsidRPr="00C97653" w14:paraId="5EAEF705" w14:textId="77777777" w:rsidTr="00DD3CEA">
        <w:tc>
          <w:tcPr>
            <w:tcW w:w="12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1EFBC4" w14:textId="77777777" w:rsidR="00DD3CEA" w:rsidRPr="00C97653" w:rsidRDefault="00DD3CEA">
            <w:pPr>
              <w:spacing w:line="256" w:lineRule="auto"/>
            </w:pPr>
            <w:r w:rsidRPr="00C97653">
              <w:t>Project: A758</w:t>
            </w:r>
          </w:p>
        </w:tc>
        <w:tc>
          <w:tcPr>
            <w:tcW w:w="3742" w:type="pct"/>
            <w:tcBorders>
              <w:top w:val="single" w:sz="4" w:space="0" w:color="auto"/>
              <w:left w:val="single" w:sz="4" w:space="0" w:color="auto"/>
              <w:bottom w:val="single" w:sz="4" w:space="0" w:color="auto"/>
              <w:right w:val="single" w:sz="4" w:space="0" w:color="auto"/>
            </w:tcBorders>
            <w:vAlign w:val="center"/>
            <w:hideMark/>
          </w:tcPr>
          <w:p w14:paraId="3CAD47F9" w14:textId="77777777" w:rsidR="00DD3CEA" w:rsidRPr="00C97653" w:rsidRDefault="00DD3CEA">
            <w:pPr>
              <w:spacing w:line="360" w:lineRule="auto"/>
            </w:pPr>
            <w:r w:rsidRPr="00C97653">
              <w:rPr>
                <w:noProof/>
              </w:rPr>
              <w:t>Carbohydrate restriction and risk of type 2 diabetes in reproductive-aged women with and without a history of gestational diabetes</w:t>
            </w:r>
          </w:p>
        </w:tc>
      </w:tr>
      <w:tr w:rsidR="00DD3CEA" w:rsidRPr="00C97653" w14:paraId="2C6549E0" w14:textId="77777777" w:rsidTr="00DD3CEA">
        <w:tc>
          <w:tcPr>
            <w:tcW w:w="12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47534E" w14:textId="77777777" w:rsidR="00DD3CEA" w:rsidRPr="00C97653" w:rsidRDefault="00DD3CEA">
            <w:pPr>
              <w:spacing w:line="256" w:lineRule="auto"/>
            </w:pPr>
            <w:r w:rsidRPr="00C97653">
              <w:t>Collaborative Investigators:</w:t>
            </w:r>
          </w:p>
        </w:tc>
        <w:tc>
          <w:tcPr>
            <w:tcW w:w="3742" w:type="pct"/>
            <w:tcBorders>
              <w:top w:val="single" w:sz="4" w:space="0" w:color="auto"/>
              <w:left w:val="single" w:sz="4" w:space="0" w:color="auto"/>
              <w:bottom w:val="single" w:sz="4" w:space="0" w:color="auto"/>
              <w:right w:val="single" w:sz="4" w:space="0" w:color="auto"/>
            </w:tcBorders>
            <w:vAlign w:val="center"/>
            <w:hideMark/>
          </w:tcPr>
          <w:p w14:paraId="4053C508" w14:textId="77777777" w:rsidR="00DD3CEA" w:rsidRPr="00C97653" w:rsidRDefault="00DD3CEA" w:rsidP="006E440D">
            <w:pPr>
              <w:pStyle w:val="ListParagraph"/>
              <w:numPr>
                <w:ilvl w:val="0"/>
                <w:numId w:val="60"/>
              </w:numPr>
              <w:spacing w:line="360" w:lineRule="auto"/>
              <w:ind w:left="714" w:hanging="357"/>
              <w:rPr>
                <w:noProof/>
              </w:rPr>
            </w:pPr>
            <w:r w:rsidRPr="00C97653">
              <w:rPr>
                <w:noProof/>
              </w:rPr>
              <w:t>Prof Deborah Loxton</w:t>
            </w:r>
            <w:r w:rsidRPr="00C97653">
              <w:t xml:space="preserve"> - Centre for Generational Health and Ageing, The University of Newcastle</w:t>
            </w:r>
          </w:p>
          <w:p w14:paraId="68BA9ABF" w14:textId="77777777" w:rsidR="00DD3CEA" w:rsidRPr="00C97653" w:rsidRDefault="00DD3CEA" w:rsidP="00D078E0">
            <w:pPr>
              <w:pStyle w:val="ListParagraph"/>
              <w:numPr>
                <w:ilvl w:val="0"/>
                <w:numId w:val="62"/>
              </w:numPr>
              <w:spacing w:line="360" w:lineRule="auto"/>
              <w:ind w:left="714" w:hanging="357"/>
            </w:pPr>
            <w:r w:rsidRPr="00C97653">
              <w:rPr>
                <w:noProof/>
              </w:rPr>
              <w:t xml:space="preserve">A/Prof Allison Hodge – </w:t>
            </w:r>
            <w:r w:rsidRPr="00C97653">
              <w:t>Cancer Epidemiology Centre, Cancer Council Victoria</w:t>
            </w:r>
          </w:p>
          <w:p w14:paraId="59CF7F3B" w14:textId="4105DB72" w:rsidR="00DD3CEA" w:rsidRPr="00C97653" w:rsidRDefault="00DD3CEA" w:rsidP="006E440D">
            <w:pPr>
              <w:pStyle w:val="ListParagraph"/>
              <w:numPr>
                <w:ilvl w:val="0"/>
                <w:numId w:val="60"/>
              </w:numPr>
              <w:spacing w:line="360" w:lineRule="auto"/>
              <w:ind w:left="714" w:hanging="357"/>
              <w:rPr>
                <w:noProof/>
              </w:rPr>
            </w:pPr>
            <w:r w:rsidRPr="00C97653">
              <w:rPr>
                <w:noProof/>
              </w:rPr>
              <w:t xml:space="preserve">Dr Danielle Schoenaker – </w:t>
            </w:r>
            <w:r w:rsidR="009B0E1B" w:rsidRPr="00C97653">
              <w:rPr>
                <w:noProof/>
              </w:rPr>
              <w:t>School of Primary Care, Population Sciences and Medical Education, University of Southhampton</w:t>
            </w:r>
          </w:p>
          <w:p w14:paraId="0850DF37" w14:textId="18C076FD" w:rsidR="00DD3CEA" w:rsidRPr="00C97653" w:rsidRDefault="00DD3CEA" w:rsidP="006E440D">
            <w:pPr>
              <w:pStyle w:val="ListParagraph"/>
              <w:numPr>
                <w:ilvl w:val="0"/>
                <w:numId w:val="60"/>
              </w:numPr>
              <w:spacing w:line="360" w:lineRule="auto"/>
              <w:ind w:left="714" w:hanging="357"/>
              <w:rPr>
                <w:noProof/>
              </w:rPr>
            </w:pPr>
            <w:r w:rsidRPr="00C97653">
              <w:rPr>
                <w:noProof/>
              </w:rPr>
              <w:t xml:space="preserve">Dr Ellie </w:t>
            </w:r>
            <w:r w:rsidR="009B0E1B" w:rsidRPr="00C97653">
              <w:rPr>
                <w:noProof/>
              </w:rPr>
              <w:t xml:space="preserve">D’Arcy </w:t>
            </w:r>
            <w:r w:rsidRPr="00C97653">
              <w:rPr>
                <w:noProof/>
              </w:rPr>
              <w:t>– Health Intelligence Unit, NSW Health</w:t>
            </w:r>
          </w:p>
          <w:p w14:paraId="0F010F36" w14:textId="2AA181D5" w:rsidR="00DD3CEA" w:rsidRPr="00C97653" w:rsidRDefault="00DD3CEA" w:rsidP="00C97653">
            <w:pPr>
              <w:pStyle w:val="ListParagraph"/>
              <w:numPr>
                <w:ilvl w:val="0"/>
                <w:numId w:val="60"/>
              </w:numPr>
              <w:spacing w:line="360" w:lineRule="auto"/>
              <w:ind w:left="714" w:hanging="357"/>
              <w:rPr>
                <w:noProof/>
              </w:rPr>
            </w:pPr>
            <w:r w:rsidRPr="00C97653">
              <w:rPr>
                <w:noProof/>
              </w:rPr>
              <w:t xml:space="preserve">Dr </w:t>
            </w:r>
            <w:r w:rsidR="009B0E1B" w:rsidRPr="00C97653">
              <w:rPr>
                <w:noProof/>
              </w:rPr>
              <w:t>Elizabeth Neale – University of Wollongong</w:t>
            </w:r>
          </w:p>
          <w:p w14:paraId="21900039" w14:textId="67F12282" w:rsidR="009B0E1B" w:rsidRPr="00C97653" w:rsidRDefault="009B0E1B" w:rsidP="00C97653">
            <w:pPr>
              <w:pStyle w:val="ListParagraph"/>
              <w:numPr>
                <w:ilvl w:val="0"/>
                <w:numId w:val="60"/>
              </w:numPr>
              <w:spacing w:line="360" w:lineRule="auto"/>
              <w:ind w:left="714" w:hanging="357"/>
              <w:rPr>
                <w:noProof/>
              </w:rPr>
            </w:pPr>
            <w:r w:rsidRPr="00C97653">
              <w:rPr>
                <w:noProof/>
              </w:rPr>
              <w:t>Sophie Lewandowski – University of Wollongong</w:t>
            </w:r>
          </w:p>
        </w:tc>
      </w:tr>
    </w:tbl>
    <w:p w14:paraId="44CFCE92" w14:textId="77777777" w:rsidR="00DD3CEA" w:rsidRPr="00C97653" w:rsidRDefault="00DD3CEA" w:rsidP="00DD3CEA">
      <w:pPr>
        <w:spacing w:line="360" w:lineRule="auto"/>
        <w:jc w:val="both"/>
        <w:rPr>
          <w:b/>
          <w:i/>
          <w:u w:val="single"/>
        </w:rPr>
      </w:pPr>
      <w:r w:rsidRPr="00C97653">
        <w:rPr>
          <w:noProof/>
        </w:rPr>
        <w:t>Women diagnosed with gestational diabetes are at increased risk of developing type 2 diabetes immediately after pregnancy. In the general population, type 2 diabetes risk can be influenced by dietary intake. Among women with and without a history of gestational diabetes who participated in the 1946-51 cohort, we found that women who restricted their intake of carbohydrates the most, were at higher risk of developing type 2 diabetes during mid-life. As a follow-up of this study, the current project aims to examine if a diet low in carbohydrates is associated with development of type 2 diabetes in women in the 1973-78 cohort with and without a history of gestational diabetes, to confirm if our previous findings can be extrapolated to development of type 2 diabetes during the reproductive years.</w:t>
      </w:r>
    </w:p>
    <w:p w14:paraId="147B493D" w14:textId="77777777" w:rsidR="00497B3D" w:rsidRDefault="00497B3D">
      <w:pPr>
        <w:spacing w:before="0" w:after="0"/>
        <w:rPr>
          <w:rFonts w:cs="Arial"/>
          <w:b/>
          <w:i/>
          <w:iCs/>
          <w:noProof/>
          <w:szCs w:val="20"/>
          <w:u w:val="single"/>
        </w:rPr>
      </w:pPr>
      <w:r>
        <w:br w:type="page"/>
      </w:r>
    </w:p>
    <w:p w14:paraId="315EF23C" w14:textId="15F93537" w:rsidR="00DD3CEA" w:rsidRPr="00274940" w:rsidRDefault="00DD3CEA" w:rsidP="00DD3CEA">
      <w:pPr>
        <w:pStyle w:val="Heading4"/>
      </w:pPr>
      <w:r w:rsidRPr="00274940">
        <w:lastRenderedPageBreak/>
        <w:t>RESPIRATORY CONDITIONS</w:t>
      </w:r>
    </w:p>
    <w:p w14:paraId="227FB3DA" w14:textId="77777777" w:rsidR="00DD3CEA" w:rsidRPr="0081734E" w:rsidRDefault="00DD3CEA" w:rsidP="00DD3CEA">
      <w:pPr>
        <w:spacing w:before="0" w:after="0"/>
        <w:jc w:val="both"/>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6583"/>
      </w:tblGrid>
      <w:tr w:rsidR="00DD3CEA" w:rsidRPr="00C97653" w14:paraId="3072B67A" w14:textId="77777777" w:rsidTr="00DD3CEA">
        <w:tc>
          <w:tcPr>
            <w:tcW w:w="1258" w:type="pct"/>
            <w:tcBorders>
              <w:top w:val="single" w:sz="4" w:space="0" w:color="auto"/>
              <w:left w:val="single" w:sz="4" w:space="0" w:color="auto"/>
              <w:bottom w:val="single" w:sz="4" w:space="0" w:color="auto"/>
              <w:right w:val="single" w:sz="4" w:space="0" w:color="auto"/>
            </w:tcBorders>
            <w:shd w:val="clear" w:color="auto" w:fill="D9D9D9"/>
            <w:hideMark/>
          </w:tcPr>
          <w:p w14:paraId="182373AF" w14:textId="77777777" w:rsidR="00DD3CEA" w:rsidRPr="00C97653" w:rsidRDefault="00DD3CEA">
            <w:pPr>
              <w:spacing w:line="256" w:lineRule="auto"/>
            </w:pPr>
            <w:r w:rsidRPr="00C97653">
              <w:t>Project: A754</w:t>
            </w:r>
          </w:p>
        </w:tc>
        <w:tc>
          <w:tcPr>
            <w:tcW w:w="3742" w:type="pct"/>
            <w:tcBorders>
              <w:top w:val="single" w:sz="4" w:space="0" w:color="auto"/>
              <w:left w:val="single" w:sz="4" w:space="0" w:color="auto"/>
              <w:bottom w:val="single" w:sz="4" w:space="0" w:color="auto"/>
              <w:right w:val="single" w:sz="4" w:space="0" w:color="auto"/>
            </w:tcBorders>
            <w:vAlign w:val="center"/>
            <w:hideMark/>
          </w:tcPr>
          <w:p w14:paraId="2319D0F9" w14:textId="77777777" w:rsidR="00DD3CEA" w:rsidRPr="00C97653" w:rsidRDefault="00DD3CEA">
            <w:pPr>
              <w:spacing w:line="256" w:lineRule="auto"/>
            </w:pPr>
            <w:r w:rsidRPr="00C97653">
              <w:t>Signs and symptoms as predictors of COPD in women</w:t>
            </w:r>
          </w:p>
        </w:tc>
      </w:tr>
      <w:tr w:rsidR="00DD3CEA" w:rsidRPr="00C97653" w14:paraId="51520659" w14:textId="77777777" w:rsidTr="00DD3CEA">
        <w:tc>
          <w:tcPr>
            <w:tcW w:w="1258" w:type="pct"/>
            <w:tcBorders>
              <w:top w:val="single" w:sz="4" w:space="0" w:color="auto"/>
              <w:left w:val="single" w:sz="4" w:space="0" w:color="auto"/>
              <w:bottom w:val="single" w:sz="4" w:space="0" w:color="auto"/>
              <w:right w:val="single" w:sz="4" w:space="0" w:color="auto"/>
            </w:tcBorders>
            <w:shd w:val="clear" w:color="auto" w:fill="D9D9D9"/>
            <w:hideMark/>
          </w:tcPr>
          <w:p w14:paraId="3BCF2DE1" w14:textId="77777777" w:rsidR="00DD3CEA" w:rsidRPr="00C97653" w:rsidRDefault="00DD3CEA">
            <w:pPr>
              <w:spacing w:line="256" w:lineRule="auto"/>
            </w:pPr>
            <w:r w:rsidRPr="00C97653">
              <w:t>Collaborative Investigators:</w:t>
            </w:r>
          </w:p>
        </w:tc>
        <w:tc>
          <w:tcPr>
            <w:tcW w:w="3742" w:type="pct"/>
            <w:tcBorders>
              <w:top w:val="single" w:sz="4" w:space="0" w:color="auto"/>
              <w:left w:val="single" w:sz="4" w:space="0" w:color="auto"/>
              <w:bottom w:val="single" w:sz="4" w:space="0" w:color="auto"/>
              <w:right w:val="single" w:sz="4" w:space="0" w:color="auto"/>
            </w:tcBorders>
            <w:vAlign w:val="center"/>
            <w:hideMark/>
          </w:tcPr>
          <w:p w14:paraId="161FD620" w14:textId="77777777" w:rsidR="00DD3CEA" w:rsidRPr="00C97653" w:rsidRDefault="00DD3CEA" w:rsidP="00D078E0">
            <w:pPr>
              <w:numPr>
                <w:ilvl w:val="0"/>
                <w:numId w:val="63"/>
              </w:numPr>
              <w:spacing w:line="360" w:lineRule="auto"/>
              <w:ind w:left="714" w:hanging="357"/>
            </w:pPr>
            <w:r w:rsidRPr="00C97653">
              <w:t>Prof Julie Byles - Research Centre for Generational Health and Ageing, The University of Newcastle</w:t>
            </w:r>
          </w:p>
          <w:p w14:paraId="5E6644BE" w14:textId="77777777" w:rsidR="00DD3CEA" w:rsidRPr="00C97653" w:rsidRDefault="00DD3CEA" w:rsidP="00D078E0">
            <w:pPr>
              <w:numPr>
                <w:ilvl w:val="0"/>
                <w:numId w:val="63"/>
              </w:numPr>
              <w:spacing w:line="360" w:lineRule="auto"/>
              <w:ind w:left="714" w:hanging="357"/>
            </w:pPr>
            <w:r w:rsidRPr="00C97653">
              <w:t>Dr Katie de Luca – Department of Chiropractic, Macquarie University</w:t>
            </w:r>
          </w:p>
          <w:p w14:paraId="146812EE" w14:textId="77777777" w:rsidR="00DD3CEA" w:rsidRPr="00C97653" w:rsidRDefault="00DD3CEA" w:rsidP="00D078E0">
            <w:pPr>
              <w:numPr>
                <w:ilvl w:val="0"/>
                <w:numId w:val="63"/>
              </w:numPr>
              <w:spacing w:line="360" w:lineRule="auto"/>
              <w:ind w:left="714" w:hanging="357"/>
            </w:pPr>
            <w:r w:rsidRPr="00C97653">
              <w:t>Dr Roger Engel – Macquarie University</w:t>
            </w:r>
          </w:p>
          <w:p w14:paraId="77AAE922" w14:textId="77777777" w:rsidR="00DD3CEA" w:rsidRPr="00C97653" w:rsidRDefault="00DD3CEA" w:rsidP="00D078E0">
            <w:pPr>
              <w:numPr>
                <w:ilvl w:val="0"/>
                <w:numId w:val="63"/>
              </w:numPr>
              <w:spacing w:line="360" w:lineRule="auto"/>
              <w:ind w:left="714" w:hanging="357"/>
            </w:pPr>
            <w:r w:rsidRPr="00C97653">
              <w:t>Dr Petra Graham - Macquarie University</w:t>
            </w:r>
          </w:p>
          <w:p w14:paraId="72BEB1CA" w14:textId="77777777" w:rsidR="00DD3CEA" w:rsidRPr="00C97653" w:rsidRDefault="00DD3CEA" w:rsidP="00D078E0">
            <w:pPr>
              <w:numPr>
                <w:ilvl w:val="0"/>
                <w:numId w:val="63"/>
              </w:numPr>
              <w:spacing w:line="360" w:lineRule="auto"/>
              <w:ind w:left="714" w:hanging="357"/>
            </w:pPr>
            <w:r w:rsidRPr="00C97653">
              <w:t>A/Prof Subramanyam Vemulpad - Macquarie University</w:t>
            </w:r>
          </w:p>
          <w:p w14:paraId="18B776B7" w14:textId="77777777" w:rsidR="00DD3CEA" w:rsidRPr="00C97653" w:rsidRDefault="00DD3CEA" w:rsidP="00D078E0">
            <w:pPr>
              <w:numPr>
                <w:ilvl w:val="0"/>
                <w:numId w:val="63"/>
              </w:numPr>
              <w:spacing w:line="360" w:lineRule="auto"/>
              <w:ind w:left="714" w:hanging="357"/>
            </w:pPr>
            <w:r w:rsidRPr="00C97653">
              <w:t>Dr Masoumeh Kaboli Farshchi - Macquarie University</w:t>
            </w:r>
          </w:p>
        </w:tc>
      </w:tr>
    </w:tbl>
    <w:p w14:paraId="52CA6331" w14:textId="77777777" w:rsidR="00DD3CEA" w:rsidRPr="00C97653" w:rsidRDefault="00DD3CEA" w:rsidP="00DD3CEA">
      <w:pPr>
        <w:spacing w:before="0" w:after="0"/>
        <w:jc w:val="both"/>
      </w:pPr>
    </w:p>
    <w:p w14:paraId="394C26FE" w14:textId="77777777" w:rsidR="00DD3CEA" w:rsidRPr="00C97653" w:rsidRDefault="00DD3CEA" w:rsidP="00DD3CEA">
      <w:pPr>
        <w:spacing w:before="0" w:after="0" w:line="360" w:lineRule="auto"/>
        <w:jc w:val="both"/>
      </w:pPr>
      <w:r w:rsidRPr="00C97653">
        <w:t>Chronic obstructive pulmonary disease (COPD) is characterised by progressive loss of lung function.  The main symptoms are breathlessness, cough, sputum production, chest tightness and falling exercise capacity.  May sufferers are unaware of their condition and attribute the signs to ageing or lack of fitness.  Identifying the signs and symptoms that herald the beginning of the disease is essential to improving the prognosis.  The Australian Longitudinal Study on Women’s Health (ALSWH) provides an ideal opportunity to study the development of these early signs and symptoms in women who have been diagnosed with COPD.</w:t>
      </w:r>
    </w:p>
    <w:p w14:paraId="3980B019" w14:textId="77777777" w:rsidR="00DD3CEA" w:rsidRPr="00C97653" w:rsidRDefault="00DD3CEA" w:rsidP="00DD3CEA">
      <w:pPr>
        <w:spacing w:line="360" w:lineRule="auto"/>
      </w:pPr>
      <w:r w:rsidRPr="00C97653">
        <w:rPr>
          <w:b/>
        </w:rPr>
        <w:t>Research outcomes</w:t>
      </w:r>
      <w:r w:rsidRPr="00C97653">
        <w:t>:</w:t>
      </w:r>
      <w:r w:rsidRPr="00C97653">
        <w:br/>
      </w:r>
      <w:r w:rsidRPr="00C97653">
        <w:rPr>
          <w:i/>
        </w:rPr>
        <w:t>Publications:</w:t>
      </w:r>
    </w:p>
    <w:p w14:paraId="18F0700C" w14:textId="77777777" w:rsidR="00DD3CEA" w:rsidRPr="00C97653" w:rsidRDefault="00DD3CEA" w:rsidP="006E440D">
      <w:pPr>
        <w:pStyle w:val="ListParagraph"/>
        <w:numPr>
          <w:ilvl w:val="0"/>
          <w:numId w:val="60"/>
        </w:numPr>
        <w:spacing w:line="360" w:lineRule="auto"/>
      </w:pPr>
      <w:r w:rsidRPr="00C97653">
        <w:t>Breathing difficulty, chest and back pain predict bronchitis and emphysema in women.  Engel RM, de Luca K, Graham P, Kaboli Farshchi M, Bemulpad S &amp; Byles J.  2019</w:t>
      </w:r>
      <w:r w:rsidRPr="00C97653">
        <w:rPr>
          <w:i/>
        </w:rPr>
        <w:t xml:space="preserve"> Respirology</w:t>
      </w:r>
      <w:r w:rsidRPr="00C97653">
        <w:t xml:space="preserve">, 24SI:72.  </w:t>
      </w:r>
    </w:p>
    <w:p w14:paraId="5B074257" w14:textId="77777777" w:rsidR="00DD3CEA" w:rsidRPr="00C97653" w:rsidRDefault="00DD3CEA" w:rsidP="00DD3CEA">
      <w:pPr>
        <w:spacing w:line="360" w:lineRule="auto"/>
        <w:rPr>
          <w:i/>
        </w:rPr>
      </w:pPr>
      <w:r w:rsidRPr="00C97653">
        <w:rPr>
          <w:i/>
        </w:rPr>
        <w:t>Presentations:</w:t>
      </w:r>
    </w:p>
    <w:p w14:paraId="4088F679" w14:textId="77777777" w:rsidR="00DD3CEA" w:rsidRPr="00C97653" w:rsidRDefault="00DD3CEA" w:rsidP="006E440D">
      <w:pPr>
        <w:pStyle w:val="ListParagraph"/>
        <w:numPr>
          <w:ilvl w:val="0"/>
          <w:numId w:val="60"/>
        </w:numPr>
        <w:spacing w:line="360" w:lineRule="auto"/>
      </w:pPr>
      <w:r w:rsidRPr="00C97653">
        <w:rPr>
          <w:u w:val="single"/>
        </w:rPr>
        <w:t>Breathing difficulty, chest and back pain predict bronchitis and emphysema in women</w:t>
      </w:r>
      <w:r w:rsidRPr="00C97653">
        <w:t xml:space="preserve">. Engel RM, de Luca K, Graham P, Kaboli Farshchi M, Bemulpad S &amp; Byles J.  </w:t>
      </w:r>
      <w:r w:rsidRPr="00C97653">
        <w:rPr>
          <w:i/>
        </w:rPr>
        <w:t xml:space="preserve">2019 Thoracic Society of Australia and New Zealand Annual Scientific Meeting, </w:t>
      </w:r>
      <w:r w:rsidRPr="00C97653">
        <w:t xml:space="preserve">29 March – 2 April, Gold Coast, Australia. </w:t>
      </w:r>
    </w:p>
    <w:p w14:paraId="063AA784" w14:textId="5C6F304E" w:rsidR="00453C9A" w:rsidRPr="00C97653" w:rsidRDefault="00453C9A" w:rsidP="00C97653">
      <w:pPr>
        <w:pStyle w:val="ListParagraph"/>
        <w:numPr>
          <w:ilvl w:val="0"/>
          <w:numId w:val="60"/>
        </w:numPr>
        <w:spacing w:line="360" w:lineRule="auto"/>
        <w:ind w:left="714" w:hanging="357"/>
        <w:contextualSpacing w:val="0"/>
        <w:jc w:val="both"/>
      </w:pPr>
      <w:r w:rsidRPr="00C97653">
        <w:rPr>
          <w:u w:val="single"/>
        </w:rPr>
        <w:t>Breathing difficulty, chest and back pain predict bronchitis and emphysema in women: A potential role for chiropractors in chronic respiratory disease management?</w:t>
      </w:r>
      <w:r w:rsidRPr="00C97653">
        <w:t xml:space="preserve"> Engel R, De Luca K,Graham P, Kaboli Farshchi M, Vemulpad S &amp; Byles J. </w:t>
      </w:r>
      <w:r w:rsidRPr="00C97653">
        <w:rPr>
          <w:i/>
        </w:rPr>
        <w:t>Chiropractic Australia National Conference</w:t>
      </w:r>
      <w:r w:rsidRPr="00C97653">
        <w:t>, Gold Coast, QLD, 23 - 25 August 2019.</w:t>
      </w:r>
    </w:p>
    <w:p w14:paraId="13391AAB" w14:textId="688E1115" w:rsidR="00453C9A" w:rsidRDefault="00453C9A" w:rsidP="00C97653">
      <w:pPr>
        <w:pStyle w:val="ListParagraph"/>
        <w:numPr>
          <w:ilvl w:val="0"/>
          <w:numId w:val="60"/>
        </w:numPr>
        <w:spacing w:line="360" w:lineRule="auto"/>
        <w:ind w:left="714" w:hanging="357"/>
        <w:contextualSpacing w:val="0"/>
        <w:jc w:val="both"/>
      </w:pPr>
      <w:r w:rsidRPr="00C97653">
        <w:rPr>
          <w:u w:val="single"/>
        </w:rPr>
        <w:t>A potential role for chiropractors in the early detection and management of women at risk of developing chronic respiratory disease later in life</w:t>
      </w:r>
      <w:r w:rsidRPr="00C97653">
        <w:t xml:space="preserve">. Engel R, De Luca K, Graham P, Kaboli </w:t>
      </w:r>
      <w:r w:rsidRPr="00C97653">
        <w:lastRenderedPageBreak/>
        <w:t xml:space="preserve">Farshchi M, Vemulpad S, Byles J. </w:t>
      </w:r>
      <w:r w:rsidRPr="00C97653">
        <w:rPr>
          <w:i/>
        </w:rPr>
        <w:t>Australian Chiropractors Association Conference</w:t>
      </w:r>
      <w:r w:rsidRPr="00C97653">
        <w:t>, Melbourne, VIC, 18 - 20 October 2019.</w:t>
      </w:r>
    </w:p>
    <w:p w14:paraId="2D325036" w14:textId="77777777" w:rsidR="00497B3D" w:rsidRPr="00C97653" w:rsidRDefault="00497B3D" w:rsidP="001A217C">
      <w:pPr>
        <w:pStyle w:val="ListParagraph"/>
        <w:spacing w:line="360" w:lineRule="auto"/>
        <w:ind w:left="714"/>
        <w:contextualSpacing w:val="0"/>
        <w:jc w:val="both"/>
      </w:pPr>
    </w:p>
    <w:p w14:paraId="5EB3BCDD" w14:textId="77777777" w:rsidR="00DD3CEA" w:rsidRPr="00274940" w:rsidRDefault="00DD3CEA" w:rsidP="00DD3CEA">
      <w:pPr>
        <w:pStyle w:val="Heading4"/>
      </w:pPr>
      <w:r w:rsidRPr="00274940">
        <w:t>DEMENTIA</w:t>
      </w:r>
    </w:p>
    <w:p w14:paraId="3061428D" w14:textId="77777777" w:rsidR="00DD3CEA" w:rsidRPr="0081734E" w:rsidRDefault="00DD3CEA" w:rsidP="00DD3CEA">
      <w:pPr>
        <w:spacing w:before="0" w:after="0"/>
        <w:jc w:val="both"/>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6583"/>
      </w:tblGrid>
      <w:tr w:rsidR="00DD3CEA" w:rsidRPr="00DD59E1" w14:paraId="2669FBF8" w14:textId="77777777" w:rsidTr="00DD3CEA">
        <w:tc>
          <w:tcPr>
            <w:tcW w:w="1258" w:type="pct"/>
            <w:tcBorders>
              <w:top w:val="single" w:sz="4" w:space="0" w:color="auto"/>
              <w:left w:val="single" w:sz="4" w:space="0" w:color="auto"/>
              <w:bottom w:val="single" w:sz="4" w:space="0" w:color="auto"/>
              <w:right w:val="single" w:sz="4" w:space="0" w:color="auto"/>
            </w:tcBorders>
            <w:shd w:val="clear" w:color="auto" w:fill="D9D9D9"/>
            <w:hideMark/>
          </w:tcPr>
          <w:p w14:paraId="1E42F404" w14:textId="77777777" w:rsidR="00DD3CEA" w:rsidRPr="00DD59E1" w:rsidRDefault="00DD3CEA">
            <w:pPr>
              <w:spacing w:line="256" w:lineRule="auto"/>
            </w:pPr>
            <w:r w:rsidRPr="00DD59E1">
              <w:t>Project: A546B</w:t>
            </w:r>
          </w:p>
        </w:tc>
        <w:tc>
          <w:tcPr>
            <w:tcW w:w="3742" w:type="pct"/>
            <w:tcBorders>
              <w:top w:val="single" w:sz="4" w:space="0" w:color="auto"/>
              <w:left w:val="single" w:sz="4" w:space="0" w:color="auto"/>
              <w:bottom w:val="single" w:sz="4" w:space="0" w:color="auto"/>
              <w:right w:val="single" w:sz="4" w:space="0" w:color="auto"/>
            </w:tcBorders>
            <w:vAlign w:val="center"/>
            <w:hideMark/>
          </w:tcPr>
          <w:p w14:paraId="0997FA4C" w14:textId="77777777" w:rsidR="00DD3CEA" w:rsidRPr="00DD59E1" w:rsidRDefault="00DD3CEA">
            <w:pPr>
              <w:spacing w:line="360" w:lineRule="auto"/>
            </w:pPr>
            <w:r w:rsidRPr="00DD59E1">
              <w:rPr>
                <w:noProof/>
              </w:rPr>
              <w:t>Capture-recapture using multiple data sources: Estimating the prevalence of dementia in a cohort of older women.</w:t>
            </w:r>
          </w:p>
        </w:tc>
      </w:tr>
      <w:tr w:rsidR="00DD3CEA" w:rsidRPr="00DD59E1" w14:paraId="7C32C2CB" w14:textId="77777777" w:rsidTr="00DD3CEA">
        <w:tc>
          <w:tcPr>
            <w:tcW w:w="1258" w:type="pct"/>
            <w:tcBorders>
              <w:top w:val="single" w:sz="4" w:space="0" w:color="auto"/>
              <w:left w:val="single" w:sz="4" w:space="0" w:color="auto"/>
              <w:bottom w:val="single" w:sz="4" w:space="0" w:color="auto"/>
              <w:right w:val="single" w:sz="4" w:space="0" w:color="auto"/>
            </w:tcBorders>
            <w:shd w:val="clear" w:color="auto" w:fill="D9D9D9"/>
            <w:hideMark/>
          </w:tcPr>
          <w:p w14:paraId="4AF42213" w14:textId="77777777" w:rsidR="00DD3CEA" w:rsidRPr="00DD59E1" w:rsidRDefault="00DD3CEA">
            <w:pPr>
              <w:spacing w:line="256" w:lineRule="auto"/>
            </w:pPr>
            <w:r w:rsidRPr="00DD59E1">
              <w:t>Collaborative Investigators:</w:t>
            </w:r>
          </w:p>
        </w:tc>
        <w:tc>
          <w:tcPr>
            <w:tcW w:w="3742" w:type="pct"/>
            <w:tcBorders>
              <w:top w:val="single" w:sz="4" w:space="0" w:color="auto"/>
              <w:left w:val="single" w:sz="4" w:space="0" w:color="auto"/>
              <w:bottom w:val="single" w:sz="4" w:space="0" w:color="auto"/>
              <w:right w:val="single" w:sz="4" w:space="0" w:color="auto"/>
            </w:tcBorders>
            <w:vAlign w:val="center"/>
            <w:hideMark/>
          </w:tcPr>
          <w:p w14:paraId="12CC0999" w14:textId="77777777" w:rsidR="00DD3CEA" w:rsidRPr="00DD59E1" w:rsidRDefault="00DD3CEA" w:rsidP="00D078E0">
            <w:pPr>
              <w:pStyle w:val="ListParagraph"/>
              <w:numPr>
                <w:ilvl w:val="0"/>
                <w:numId w:val="64"/>
              </w:numPr>
              <w:spacing w:after="160" w:line="360" w:lineRule="auto"/>
              <w:ind w:left="714" w:hanging="357"/>
              <w:rPr>
                <w:noProof/>
              </w:rPr>
            </w:pPr>
            <w:r w:rsidRPr="00DD59E1">
              <w:rPr>
                <w:noProof/>
              </w:rPr>
              <w:t>Dr Michael Waller - School of Public Health, The University of Queensland</w:t>
            </w:r>
          </w:p>
          <w:p w14:paraId="3898EC21" w14:textId="77777777" w:rsidR="00DD3CEA" w:rsidRPr="00DD59E1" w:rsidRDefault="00DD3CEA" w:rsidP="00D078E0">
            <w:pPr>
              <w:pStyle w:val="ListParagraph"/>
              <w:numPr>
                <w:ilvl w:val="0"/>
                <w:numId w:val="64"/>
              </w:numPr>
              <w:spacing w:after="160" w:line="360" w:lineRule="auto"/>
              <w:ind w:left="714" w:hanging="357"/>
              <w:rPr>
                <w:noProof/>
              </w:rPr>
            </w:pPr>
            <w:r w:rsidRPr="00DD59E1">
              <w:rPr>
                <w:noProof/>
              </w:rPr>
              <w:t xml:space="preserve">Prof Annette Dobson - Centre for Longitudinal and Life Course Research, The University of Queensland </w:t>
            </w:r>
          </w:p>
          <w:p w14:paraId="5DA774A5" w14:textId="77777777" w:rsidR="00DD3CEA" w:rsidRPr="00DD59E1" w:rsidRDefault="00DD3CEA" w:rsidP="00D078E0">
            <w:pPr>
              <w:pStyle w:val="ListParagraph"/>
              <w:numPr>
                <w:ilvl w:val="0"/>
                <w:numId w:val="64"/>
              </w:numPr>
              <w:spacing w:after="160" w:line="360" w:lineRule="auto"/>
              <w:ind w:left="714" w:hanging="357"/>
            </w:pPr>
            <w:r w:rsidRPr="00DD59E1">
              <w:rPr>
                <w:noProof/>
              </w:rPr>
              <w:t>Prof Gita Mishra - Centre for Longitudinal and Life Course Research, The University of Queensland</w:t>
            </w:r>
          </w:p>
        </w:tc>
      </w:tr>
    </w:tbl>
    <w:p w14:paraId="70169911" w14:textId="253FB257" w:rsidR="00DD59E1" w:rsidRPr="00DD59E1" w:rsidRDefault="00DD3CEA" w:rsidP="00DD59E1">
      <w:pPr>
        <w:spacing w:line="360" w:lineRule="auto"/>
        <w:jc w:val="both"/>
      </w:pPr>
      <w:r w:rsidRPr="00DD59E1">
        <w:t>As Australia’s population ages, the number of people with dementia will also increase.  As such the costs and resources required to treat these people is likely to increase considerably.  It is important to understand when, and in what setting dementia is diagnosed to inform policy decisions regarding this condition.  This analysis aims to estimate the prevalence of dementia in a cohort of older women.  The analysis will use multiple data sources, and assess how the prevalence of the condition changes with increasing age.  One manuscript has been published, and</w:t>
      </w:r>
      <w:r w:rsidR="00DD59E1">
        <w:t xml:space="preserve"> </w:t>
      </w:r>
      <w:r w:rsidR="00DD59E1" w:rsidRPr="00DD59E1">
        <w:t xml:space="preserve">a second manuscript assessing methods used to assess risk factor for dementia has been developed and submitted to a peer reviewed journal.  The focus of this manuscript is a comparison of traditional survival analysis techniques and competing risk models.  </w:t>
      </w:r>
    </w:p>
    <w:p w14:paraId="23FC4EE9" w14:textId="77777777" w:rsidR="00DD3CEA" w:rsidRPr="00DD59E1" w:rsidRDefault="00DD3CEA" w:rsidP="00DD3CEA">
      <w:pPr>
        <w:spacing w:line="360" w:lineRule="auto"/>
        <w:rPr>
          <w:rFonts w:cs="Arial"/>
          <w:b/>
          <w:szCs w:val="20"/>
        </w:rPr>
      </w:pPr>
      <w:r w:rsidRPr="00DD59E1">
        <w:rPr>
          <w:rFonts w:cs="Arial"/>
          <w:b/>
          <w:szCs w:val="20"/>
        </w:rPr>
        <w:t>Research outcomes:</w:t>
      </w:r>
    </w:p>
    <w:p w14:paraId="216C0030" w14:textId="77777777" w:rsidR="00DD3CEA" w:rsidRPr="00DD59E1" w:rsidRDefault="00DD3CEA" w:rsidP="00DD3CEA">
      <w:pPr>
        <w:spacing w:line="360" w:lineRule="auto"/>
        <w:rPr>
          <w:rFonts w:cs="Arial"/>
          <w:i/>
          <w:szCs w:val="20"/>
        </w:rPr>
      </w:pPr>
      <w:r w:rsidRPr="00DD59E1">
        <w:rPr>
          <w:rFonts w:cs="Arial"/>
          <w:i/>
          <w:szCs w:val="20"/>
        </w:rPr>
        <w:t>Publications</w:t>
      </w:r>
    </w:p>
    <w:p w14:paraId="474FE61D" w14:textId="77777777" w:rsidR="00DD3CEA" w:rsidRPr="00DD59E1" w:rsidRDefault="003123B8" w:rsidP="00D078E0">
      <w:pPr>
        <w:pStyle w:val="ListParagraph"/>
        <w:numPr>
          <w:ilvl w:val="0"/>
          <w:numId w:val="65"/>
        </w:numPr>
        <w:spacing w:line="360" w:lineRule="auto"/>
        <w:rPr>
          <w:rFonts w:cs="Arial"/>
          <w:szCs w:val="20"/>
        </w:rPr>
      </w:pPr>
      <w:hyperlink r:id="rId11" w:history="1">
        <w:r w:rsidR="00DD3CEA" w:rsidRPr="00DD59E1">
          <w:rPr>
            <w:rStyle w:val="Hyperlink"/>
            <w:rFonts w:cs="Arial"/>
            <w:szCs w:val="20"/>
          </w:rPr>
          <w:t>Estimating the prevalence of dementia using multiple linked administrative health records and capture–recapture methodology</w:t>
        </w:r>
      </w:hyperlink>
      <w:r w:rsidR="00DD3CEA" w:rsidRPr="00DD59E1">
        <w:rPr>
          <w:rFonts w:cs="Arial"/>
          <w:szCs w:val="20"/>
        </w:rPr>
        <w:t xml:space="preserve">. Waller M, Mishra G &amp; Dobson A. </w:t>
      </w:r>
      <w:r w:rsidR="00DD3CEA" w:rsidRPr="00DD59E1">
        <w:rPr>
          <w:rFonts w:cs="Arial"/>
          <w:i/>
          <w:szCs w:val="20"/>
        </w:rPr>
        <w:t>Emerging Themes in Epidemiology, 2017</w:t>
      </w:r>
      <w:r w:rsidR="00DD3CEA" w:rsidRPr="00DD59E1">
        <w:rPr>
          <w:rFonts w:cs="Arial"/>
          <w:szCs w:val="20"/>
        </w:rPr>
        <w:t>,</w:t>
      </w:r>
      <w:r w:rsidR="00DD3CEA" w:rsidRPr="00DD59E1">
        <w:rPr>
          <w:rFonts w:cs="Arial"/>
          <w:i/>
          <w:szCs w:val="20"/>
        </w:rPr>
        <w:t xml:space="preserve"> 14</w:t>
      </w:r>
      <w:r w:rsidR="00DD3CEA" w:rsidRPr="00DD59E1">
        <w:rPr>
          <w:rFonts w:cs="Arial"/>
          <w:szCs w:val="20"/>
        </w:rPr>
        <w:t>(1); 1-9 (open access).</w:t>
      </w:r>
    </w:p>
    <w:p w14:paraId="5F3BB49C" w14:textId="77777777" w:rsidR="00DD3CEA" w:rsidRPr="00DD59E1" w:rsidRDefault="00DD3CEA" w:rsidP="00DD3CEA">
      <w:pPr>
        <w:spacing w:line="360" w:lineRule="auto"/>
        <w:rPr>
          <w:rFonts w:cs="Arial"/>
          <w:i/>
          <w:szCs w:val="20"/>
        </w:rPr>
      </w:pPr>
      <w:r w:rsidRPr="00DD59E1">
        <w:rPr>
          <w:rFonts w:cs="Arial"/>
          <w:i/>
          <w:szCs w:val="20"/>
        </w:rPr>
        <w:t>Conferences, seminars and workshops</w:t>
      </w:r>
    </w:p>
    <w:p w14:paraId="108CA8DB" w14:textId="77777777" w:rsidR="00DD3CEA" w:rsidRPr="00DD59E1" w:rsidRDefault="00DD3CEA" w:rsidP="00D078E0">
      <w:pPr>
        <w:pStyle w:val="ListParagraph"/>
        <w:numPr>
          <w:ilvl w:val="0"/>
          <w:numId w:val="65"/>
        </w:numPr>
        <w:spacing w:line="360" w:lineRule="auto"/>
        <w:rPr>
          <w:rFonts w:cs="Arial"/>
          <w:szCs w:val="20"/>
        </w:rPr>
      </w:pPr>
      <w:r w:rsidRPr="00DD59E1">
        <w:rPr>
          <w:rFonts w:cs="Arial"/>
          <w:szCs w:val="20"/>
          <w:u w:val="single"/>
        </w:rPr>
        <w:t>Using linked data to estimate the prevalence of dementia in Australian women.</w:t>
      </w:r>
      <w:r w:rsidRPr="00DD59E1">
        <w:rPr>
          <w:rFonts w:cs="Arial"/>
          <w:szCs w:val="20"/>
        </w:rPr>
        <w:t xml:space="preserve"> Waller M, Mishra G &amp; Dobson A.</w:t>
      </w:r>
      <w:r w:rsidRPr="00DD59E1">
        <w:rPr>
          <w:rFonts w:cs="Arial"/>
          <w:i/>
          <w:szCs w:val="20"/>
        </w:rPr>
        <w:t>The Farr Institute 2015 International Conference,</w:t>
      </w:r>
      <w:r w:rsidRPr="00DD59E1">
        <w:rPr>
          <w:rFonts w:cs="Arial"/>
          <w:szCs w:val="20"/>
        </w:rPr>
        <w:t>St Andrews, Scotland, 26 - 28 August 2015.</w:t>
      </w:r>
    </w:p>
    <w:p w14:paraId="7F368769" w14:textId="77777777" w:rsidR="00DD3CEA" w:rsidRPr="00DD59E1" w:rsidRDefault="00DD3CEA" w:rsidP="00D078E0">
      <w:pPr>
        <w:pStyle w:val="ListParagraph"/>
        <w:numPr>
          <w:ilvl w:val="0"/>
          <w:numId w:val="65"/>
        </w:numPr>
        <w:spacing w:line="360" w:lineRule="auto"/>
        <w:rPr>
          <w:rFonts w:cs="Arial"/>
          <w:szCs w:val="20"/>
        </w:rPr>
      </w:pPr>
      <w:r w:rsidRPr="00DD59E1">
        <w:rPr>
          <w:rFonts w:cs="Arial"/>
          <w:szCs w:val="20"/>
          <w:u w:val="single"/>
        </w:rPr>
        <w:t>The Australian Longitudinal Study on Women’s Health (ALSWH): Advantages and challenges of linking longitudinal survey data with medical administrative databases</w:t>
      </w:r>
      <w:r w:rsidRPr="00DD59E1">
        <w:rPr>
          <w:rFonts w:cs="Arial"/>
          <w:szCs w:val="20"/>
        </w:rPr>
        <w:t xml:space="preserve">. Waller M, Jones M &amp; Mishra G. </w:t>
      </w:r>
      <w:r w:rsidRPr="00DD59E1">
        <w:rPr>
          <w:rFonts w:cs="Arial"/>
          <w:i/>
          <w:szCs w:val="20"/>
        </w:rPr>
        <w:t>National Centre for Longitudinal Data: Longitudinal Data Conference 2016</w:t>
      </w:r>
      <w:r w:rsidRPr="00DD59E1">
        <w:rPr>
          <w:rFonts w:cs="Arial"/>
          <w:szCs w:val="20"/>
        </w:rPr>
        <w:t>, Canberra, ACT, 25 - 27 October 2016.</w:t>
      </w:r>
    </w:p>
    <w:p w14:paraId="69F5CDA3" w14:textId="46B0F509" w:rsidR="00DD3CEA" w:rsidRDefault="00DD3CEA" w:rsidP="00D078E0">
      <w:pPr>
        <w:pStyle w:val="ListParagraph"/>
        <w:numPr>
          <w:ilvl w:val="0"/>
          <w:numId w:val="65"/>
        </w:numPr>
        <w:spacing w:line="360" w:lineRule="auto"/>
        <w:rPr>
          <w:rFonts w:cs="Arial"/>
          <w:szCs w:val="20"/>
        </w:rPr>
      </w:pPr>
      <w:r w:rsidRPr="00DD59E1">
        <w:rPr>
          <w:rFonts w:cs="Arial"/>
          <w:szCs w:val="20"/>
          <w:u w:val="single"/>
        </w:rPr>
        <w:lastRenderedPageBreak/>
        <w:t>The Centre for Longitudinal and Life Course Research Showcase</w:t>
      </w:r>
      <w:r w:rsidRPr="00DD59E1">
        <w:rPr>
          <w:rFonts w:cs="Arial"/>
          <w:szCs w:val="20"/>
        </w:rPr>
        <w:t xml:space="preserve">. Dobson A, Mishra G, Chung H-F, Waller M &amp; Jones M. </w:t>
      </w:r>
      <w:r w:rsidRPr="00DD59E1">
        <w:rPr>
          <w:rFonts w:cs="Arial"/>
          <w:i/>
          <w:szCs w:val="20"/>
        </w:rPr>
        <w:t>UQ School of Public Health Seminar Series</w:t>
      </w:r>
      <w:r w:rsidRPr="00DD59E1">
        <w:rPr>
          <w:rFonts w:cs="Arial"/>
          <w:szCs w:val="20"/>
        </w:rPr>
        <w:t>, Herston, Qld, 9 May 2017.</w:t>
      </w:r>
    </w:p>
    <w:p w14:paraId="374242DC" w14:textId="7A54DC02" w:rsidR="00DD59E1" w:rsidRPr="00DD59E1" w:rsidRDefault="00DD59E1" w:rsidP="00D078E0">
      <w:pPr>
        <w:pStyle w:val="ListParagraph"/>
        <w:numPr>
          <w:ilvl w:val="0"/>
          <w:numId w:val="65"/>
        </w:numPr>
        <w:spacing w:line="360" w:lineRule="auto"/>
        <w:rPr>
          <w:rFonts w:cs="Arial"/>
          <w:szCs w:val="20"/>
        </w:rPr>
      </w:pPr>
      <w:r w:rsidRPr="00DD59E1">
        <w:rPr>
          <w:rFonts w:cs="Arial"/>
          <w:szCs w:val="20"/>
          <w:u w:val="single"/>
        </w:rPr>
        <w:t>Using linked data to identify dementia records from the Australian Longitudinal Study on Women’s Health</w:t>
      </w:r>
      <w:r w:rsidRPr="00DD59E1">
        <w:rPr>
          <w:rFonts w:cs="Arial"/>
          <w:szCs w:val="20"/>
        </w:rPr>
        <w:t xml:space="preserve">. Waller M. </w:t>
      </w:r>
      <w:r w:rsidRPr="00DD59E1">
        <w:rPr>
          <w:rFonts w:cs="Arial"/>
          <w:i/>
          <w:szCs w:val="20"/>
        </w:rPr>
        <w:t>NNIDR Australian Dementia Forum</w:t>
      </w:r>
      <w:r w:rsidRPr="00DD59E1">
        <w:rPr>
          <w:rFonts w:cs="Arial"/>
          <w:szCs w:val="20"/>
        </w:rPr>
        <w:t>, Hobart, TAS, 13-14 June 2019.</w:t>
      </w:r>
    </w:p>
    <w:p w14:paraId="15DEE838" w14:textId="77777777" w:rsidR="00DD3CEA" w:rsidRPr="001F0332" w:rsidRDefault="00DD3CEA" w:rsidP="00DD3CEA">
      <w:pPr>
        <w:spacing w:line="360" w:lineRule="auto"/>
        <w:jc w:val="both"/>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6307"/>
      </w:tblGrid>
      <w:tr w:rsidR="00DD3CEA" w:rsidRPr="001F0332" w14:paraId="24E3D88F"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237F6571" w14:textId="77777777" w:rsidR="00DD3CEA" w:rsidRPr="001F0332" w:rsidRDefault="00DD3CEA">
            <w:pPr>
              <w:spacing w:line="256" w:lineRule="auto"/>
            </w:pPr>
            <w:r w:rsidRPr="001F0332">
              <w:t>Project: A708A</w:t>
            </w:r>
          </w:p>
        </w:tc>
        <w:tc>
          <w:tcPr>
            <w:tcW w:w="3585" w:type="pct"/>
            <w:tcBorders>
              <w:top w:val="single" w:sz="4" w:space="0" w:color="auto"/>
              <w:left w:val="single" w:sz="4" w:space="0" w:color="auto"/>
              <w:bottom w:val="single" w:sz="4" w:space="0" w:color="auto"/>
              <w:right w:val="single" w:sz="4" w:space="0" w:color="auto"/>
            </w:tcBorders>
            <w:vAlign w:val="center"/>
            <w:hideMark/>
          </w:tcPr>
          <w:p w14:paraId="69636342" w14:textId="09B8C63F" w:rsidR="00DD3CEA" w:rsidRPr="001F0332" w:rsidRDefault="00DD3CEA" w:rsidP="00A474D1">
            <w:pPr>
              <w:spacing w:line="360" w:lineRule="auto"/>
            </w:pPr>
            <w:r w:rsidRPr="001F0332">
              <w:t xml:space="preserve">Association between dietary flavonoid intake and hypertension and dementia in Australian </w:t>
            </w:r>
            <w:r w:rsidR="00A474D1" w:rsidRPr="001F0332">
              <w:t>w</w:t>
            </w:r>
            <w:r w:rsidRPr="001F0332">
              <w:t>omen</w:t>
            </w:r>
          </w:p>
        </w:tc>
      </w:tr>
      <w:tr w:rsidR="00DD3CEA" w:rsidRPr="001F0332" w14:paraId="07AC2CE6"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53F7A9E9" w14:textId="77777777" w:rsidR="00DD3CEA" w:rsidRPr="001F0332" w:rsidRDefault="00DD3CEA">
            <w:pPr>
              <w:spacing w:line="256" w:lineRule="auto"/>
            </w:pPr>
            <w:r w:rsidRPr="001F0332">
              <w:t>Supervisors:</w:t>
            </w:r>
          </w:p>
        </w:tc>
        <w:tc>
          <w:tcPr>
            <w:tcW w:w="3585" w:type="pct"/>
            <w:tcBorders>
              <w:top w:val="single" w:sz="4" w:space="0" w:color="auto"/>
              <w:left w:val="single" w:sz="4" w:space="0" w:color="auto"/>
              <w:bottom w:val="single" w:sz="4" w:space="0" w:color="auto"/>
              <w:right w:val="single" w:sz="4" w:space="0" w:color="auto"/>
            </w:tcBorders>
            <w:vAlign w:val="center"/>
            <w:hideMark/>
          </w:tcPr>
          <w:p w14:paraId="5F3E1FD1" w14:textId="77777777" w:rsidR="00DD3CEA" w:rsidRPr="001F0332" w:rsidRDefault="00DD3CEA" w:rsidP="00D078E0">
            <w:pPr>
              <w:pStyle w:val="ListParagraph"/>
              <w:numPr>
                <w:ilvl w:val="0"/>
                <w:numId w:val="66"/>
              </w:numPr>
              <w:spacing w:line="360" w:lineRule="auto"/>
              <w:ind w:left="714" w:hanging="357"/>
              <w:rPr>
                <w:noProof/>
              </w:rPr>
            </w:pPr>
            <w:r w:rsidRPr="001F0332">
              <w:rPr>
                <w:noProof/>
              </w:rPr>
              <w:t>Prof Julie Byles – Research Centre for Generational Health and Ageing, The University of Newcastle</w:t>
            </w:r>
          </w:p>
          <w:p w14:paraId="6D577C66" w14:textId="77777777" w:rsidR="00DD3CEA" w:rsidRPr="001F0332" w:rsidRDefault="00DD3CEA" w:rsidP="00D078E0">
            <w:pPr>
              <w:pStyle w:val="ListParagraph"/>
              <w:numPr>
                <w:ilvl w:val="0"/>
                <w:numId w:val="66"/>
              </w:numPr>
              <w:spacing w:line="360" w:lineRule="auto"/>
              <w:ind w:left="714" w:hanging="357"/>
            </w:pPr>
            <w:r w:rsidRPr="001F0332">
              <w:t>A/Prof Karen Charlton - School of Medicine, University of Wollongong</w:t>
            </w:r>
          </w:p>
          <w:p w14:paraId="504C4F56" w14:textId="77777777" w:rsidR="00DD3CEA" w:rsidRPr="001F0332" w:rsidRDefault="00DD3CEA" w:rsidP="00D078E0">
            <w:pPr>
              <w:pStyle w:val="ListParagraph"/>
              <w:numPr>
                <w:ilvl w:val="0"/>
                <w:numId w:val="66"/>
              </w:numPr>
              <w:spacing w:line="360" w:lineRule="auto"/>
              <w:ind w:left="714" w:hanging="357"/>
            </w:pPr>
            <w:r w:rsidRPr="001F0332">
              <w:t>Vinicius Andre do Rosario - University of Wollongong</w:t>
            </w:r>
          </w:p>
          <w:p w14:paraId="1A8C80DE" w14:textId="77777777" w:rsidR="00DD3CEA" w:rsidRPr="001F0332" w:rsidRDefault="00DD3CEA" w:rsidP="00D078E0">
            <w:pPr>
              <w:pStyle w:val="ListParagraph"/>
              <w:numPr>
                <w:ilvl w:val="0"/>
                <w:numId w:val="66"/>
              </w:numPr>
              <w:spacing w:line="360" w:lineRule="auto"/>
              <w:ind w:left="714" w:hanging="357"/>
            </w:pPr>
            <w:r w:rsidRPr="001F0332">
              <w:t>Katherine Kent - University of Tasmania</w:t>
            </w:r>
          </w:p>
          <w:p w14:paraId="1B388A56" w14:textId="109A1ECE" w:rsidR="00DD3CEA" w:rsidRPr="001F0332" w:rsidRDefault="00DD3CEA" w:rsidP="00D078E0">
            <w:pPr>
              <w:pStyle w:val="ListParagraph"/>
              <w:numPr>
                <w:ilvl w:val="0"/>
                <w:numId w:val="66"/>
              </w:numPr>
              <w:spacing w:line="360" w:lineRule="auto"/>
              <w:ind w:left="714" w:hanging="357"/>
            </w:pPr>
            <w:r w:rsidRPr="001F0332">
              <w:t>Ezinne Igwe - University of Wollongong</w:t>
            </w:r>
          </w:p>
          <w:p w14:paraId="631FB5DE" w14:textId="5473CEBE" w:rsidR="00DD3CEA" w:rsidRPr="001F0332" w:rsidRDefault="00DD3CEA" w:rsidP="00D078E0">
            <w:pPr>
              <w:pStyle w:val="ListParagraph"/>
              <w:numPr>
                <w:ilvl w:val="0"/>
                <w:numId w:val="66"/>
              </w:numPr>
              <w:spacing w:line="360" w:lineRule="auto"/>
              <w:ind w:left="714" w:hanging="357"/>
            </w:pPr>
            <w:r w:rsidRPr="001F0332">
              <w:t>Yasmine Probst - University of Wollongon</w:t>
            </w:r>
            <w:r w:rsidR="00A474D1">
              <w:t>g</w:t>
            </w:r>
          </w:p>
          <w:p w14:paraId="5291016E" w14:textId="77777777" w:rsidR="00DD3CEA" w:rsidRPr="001F0332" w:rsidRDefault="00DD3CEA" w:rsidP="00D078E0">
            <w:pPr>
              <w:pStyle w:val="ListParagraph"/>
              <w:numPr>
                <w:ilvl w:val="0"/>
                <w:numId w:val="66"/>
              </w:numPr>
              <w:spacing w:line="360" w:lineRule="auto"/>
              <w:ind w:left="714" w:hanging="357"/>
            </w:pPr>
            <w:r w:rsidRPr="001F0332">
              <w:t>Dr Katrina Green - University of Wollongong</w:t>
            </w:r>
          </w:p>
          <w:p w14:paraId="1FF0B580" w14:textId="77777777" w:rsidR="00DD3CEA" w:rsidRPr="001F0332" w:rsidRDefault="00DD3CEA" w:rsidP="00D078E0">
            <w:pPr>
              <w:pStyle w:val="ListParagraph"/>
              <w:numPr>
                <w:ilvl w:val="0"/>
                <w:numId w:val="66"/>
              </w:numPr>
              <w:spacing w:line="360" w:lineRule="auto"/>
              <w:ind w:left="714" w:hanging="357"/>
            </w:pPr>
            <w:r w:rsidRPr="001F0332">
              <w:t>Kristina Vingrys - Victoria University</w:t>
            </w:r>
          </w:p>
          <w:p w14:paraId="1D21324A" w14:textId="24674ABF" w:rsidR="00DD3CEA" w:rsidRDefault="00DD3CEA" w:rsidP="00D078E0">
            <w:pPr>
              <w:pStyle w:val="ListParagraph"/>
              <w:numPr>
                <w:ilvl w:val="0"/>
                <w:numId w:val="66"/>
              </w:numPr>
              <w:spacing w:line="360" w:lineRule="auto"/>
              <w:ind w:left="714" w:hanging="357"/>
            </w:pPr>
            <w:r w:rsidRPr="001F0332">
              <w:t xml:space="preserve">Dr Danielle Schoenaker </w:t>
            </w:r>
            <w:r w:rsidR="00A474D1">
              <w:t>–</w:t>
            </w:r>
            <w:r w:rsidRPr="001F0332">
              <w:t xml:space="preserve"> </w:t>
            </w:r>
            <w:r w:rsidR="00A474D1">
              <w:t xml:space="preserve">School of Primary Care, Population Sciences and Medical </w:t>
            </w:r>
            <w:r w:rsidR="00686F54">
              <w:t>Education, University of Southhampton</w:t>
            </w:r>
          </w:p>
          <w:p w14:paraId="706FAF7C" w14:textId="07E487A0" w:rsidR="00686F54" w:rsidRPr="001F0332" w:rsidRDefault="00686F54" w:rsidP="00D078E0">
            <w:pPr>
              <w:pStyle w:val="ListParagraph"/>
              <w:numPr>
                <w:ilvl w:val="0"/>
                <w:numId w:val="66"/>
              </w:numPr>
              <w:spacing w:line="360" w:lineRule="auto"/>
              <w:ind w:left="714" w:hanging="357"/>
            </w:pPr>
            <w:r>
              <w:t>A/Prof Allison Hodge – Cancer Epidemiology Centre, Cancer Council Victoria</w:t>
            </w:r>
          </w:p>
        </w:tc>
      </w:tr>
    </w:tbl>
    <w:p w14:paraId="734328FA" w14:textId="77777777" w:rsidR="00DD3CEA" w:rsidRPr="001F0332" w:rsidRDefault="00DD3CEA" w:rsidP="00DD3CEA">
      <w:pPr>
        <w:spacing w:line="360" w:lineRule="auto"/>
        <w:jc w:val="both"/>
      </w:pPr>
      <w:r w:rsidRPr="001F0332">
        <w:t>This study aims to evaluate dietary intake of flavonoids in prevalence and incidence of hypertension among women in different life stages. Secondary outcomes are to evaluate dietary intake of flavonoids in prevalence of mild cognitive impairment (MCI) and Alzheimer`s disease/dementia and investigate association between hypertension and these conditions.</w:t>
      </w:r>
    </w:p>
    <w:p w14:paraId="391A9BCB" w14:textId="559116AA" w:rsidR="00CF4F41" w:rsidRPr="001F0332" w:rsidRDefault="00686F54" w:rsidP="00DD3CEA">
      <w:pPr>
        <w:spacing w:line="360" w:lineRule="auto"/>
        <w:jc w:val="both"/>
        <w:rPr>
          <w:b/>
        </w:rPr>
      </w:pPr>
      <w:r w:rsidRPr="001F0332">
        <w:rPr>
          <w:b/>
        </w:rPr>
        <w:t>Research outcomes:</w:t>
      </w:r>
    </w:p>
    <w:p w14:paraId="1653E4A2" w14:textId="302D55C8" w:rsidR="00686F54" w:rsidRPr="001F0332" w:rsidRDefault="00686F54" w:rsidP="00D078E0">
      <w:pPr>
        <w:pStyle w:val="ListParagraph"/>
        <w:numPr>
          <w:ilvl w:val="0"/>
          <w:numId w:val="209"/>
        </w:numPr>
        <w:spacing w:line="360" w:lineRule="auto"/>
        <w:ind w:left="714" w:hanging="357"/>
      </w:pPr>
      <w:r>
        <w:t>Association between f</w:t>
      </w:r>
      <w:r w:rsidRPr="00242FBF">
        <w:t>lavonoid intake and risk of hypertension among</w:t>
      </w:r>
      <w:r>
        <w:t xml:space="preserve"> middle-aged Australian women: A</w:t>
      </w:r>
      <w:r w:rsidRPr="00242FBF">
        <w:t xml:space="preserve"> longitudinal cohort study.</w:t>
      </w:r>
      <w:r>
        <w:t xml:space="preserve"> </w:t>
      </w:r>
      <w:r w:rsidRPr="001F0332">
        <w:rPr>
          <w:i/>
        </w:rPr>
        <w:t>Nutrition Society of Australia 43</w:t>
      </w:r>
      <w:r w:rsidRPr="001F0332">
        <w:rPr>
          <w:i/>
          <w:vertAlign w:val="superscript"/>
        </w:rPr>
        <w:t>rd</w:t>
      </w:r>
      <w:r w:rsidRPr="001F0332">
        <w:rPr>
          <w:i/>
        </w:rPr>
        <w:t xml:space="preserve"> Annual Scientific Meeting</w:t>
      </w:r>
      <w:r>
        <w:t xml:space="preserve">, Newcastle NSW, 2-5 December </w:t>
      </w:r>
      <w:r w:rsidRPr="001F0332">
        <w:t xml:space="preserve">2019. </w:t>
      </w:r>
    </w:p>
    <w:p w14:paraId="150D3C44" w14:textId="48E262A3" w:rsidR="00497B3D" w:rsidRDefault="00497B3D">
      <w:pPr>
        <w:spacing w:before="0" w:after="0"/>
      </w:pPr>
      <w:r>
        <w:br w:type="page"/>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6583"/>
      </w:tblGrid>
      <w:tr w:rsidR="009B0E1B" w:rsidRPr="00C97653" w14:paraId="645B7EEB" w14:textId="77777777" w:rsidTr="00E3077B">
        <w:tc>
          <w:tcPr>
            <w:tcW w:w="12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EB2927" w14:textId="2172809F" w:rsidR="009B0E1B" w:rsidRPr="00C97653" w:rsidRDefault="009B0E1B" w:rsidP="00C97653">
            <w:pPr>
              <w:spacing w:line="256" w:lineRule="auto"/>
            </w:pPr>
            <w:r w:rsidRPr="00C97653">
              <w:lastRenderedPageBreak/>
              <w:t>Project: A759</w:t>
            </w:r>
          </w:p>
        </w:tc>
        <w:tc>
          <w:tcPr>
            <w:tcW w:w="3742" w:type="pct"/>
            <w:tcBorders>
              <w:top w:val="single" w:sz="4" w:space="0" w:color="auto"/>
              <w:left w:val="single" w:sz="4" w:space="0" w:color="auto"/>
              <w:bottom w:val="single" w:sz="4" w:space="0" w:color="auto"/>
              <w:right w:val="single" w:sz="4" w:space="0" w:color="auto"/>
            </w:tcBorders>
            <w:vAlign w:val="center"/>
            <w:hideMark/>
          </w:tcPr>
          <w:p w14:paraId="35965C30" w14:textId="76D962CE" w:rsidR="009B0E1B" w:rsidRPr="00C97653" w:rsidRDefault="009B0E1B" w:rsidP="00E3077B">
            <w:pPr>
              <w:spacing w:line="360" w:lineRule="auto"/>
            </w:pPr>
            <w:r w:rsidRPr="00C97653">
              <w:rPr>
                <w:noProof/>
              </w:rPr>
              <w:t>Is there an association between hearing loss and dementia?</w:t>
            </w:r>
          </w:p>
        </w:tc>
      </w:tr>
      <w:tr w:rsidR="009B0E1B" w:rsidRPr="00C97653" w14:paraId="0BA0C66C" w14:textId="77777777" w:rsidTr="00E3077B">
        <w:tc>
          <w:tcPr>
            <w:tcW w:w="12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20FA47" w14:textId="77777777" w:rsidR="009B0E1B" w:rsidRPr="00C97653" w:rsidRDefault="009B0E1B" w:rsidP="00E3077B">
            <w:pPr>
              <w:spacing w:line="256" w:lineRule="auto"/>
            </w:pPr>
            <w:r w:rsidRPr="00C97653">
              <w:t>Collaborative Investigators:</w:t>
            </w:r>
          </w:p>
        </w:tc>
        <w:tc>
          <w:tcPr>
            <w:tcW w:w="3742" w:type="pct"/>
            <w:tcBorders>
              <w:top w:val="single" w:sz="4" w:space="0" w:color="auto"/>
              <w:left w:val="single" w:sz="4" w:space="0" w:color="auto"/>
              <w:bottom w:val="single" w:sz="4" w:space="0" w:color="auto"/>
              <w:right w:val="single" w:sz="4" w:space="0" w:color="auto"/>
            </w:tcBorders>
            <w:vAlign w:val="center"/>
            <w:hideMark/>
          </w:tcPr>
          <w:p w14:paraId="1987AB71" w14:textId="77777777" w:rsidR="00C41D66" w:rsidRDefault="009B0E1B" w:rsidP="00D078E0">
            <w:pPr>
              <w:pStyle w:val="ListParagraph"/>
              <w:numPr>
                <w:ilvl w:val="0"/>
                <w:numId w:val="209"/>
              </w:numPr>
              <w:spacing w:line="360" w:lineRule="auto"/>
              <w:rPr>
                <w:noProof/>
              </w:rPr>
            </w:pPr>
            <w:r w:rsidRPr="00C97653">
              <w:rPr>
                <w:noProof/>
              </w:rPr>
              <w:t xml:space="preserve">Prof Annette Dobson - </w:t>
            </w:r>
            <w:r w:rsidR="00C41D66" w:rsidRPr="000F440D">
              <w:rPr>
                <w:noProof/>
              </w:rPr>
              <w:t>Centre for Longitudinal and Life Course Research, The University of Queensland</w:t>
            </w:r>
            <w:r w:rsidR="00C41D66" w:rsidRPr="00C97653">
              <w:rPr>
                <w:noProof/>
              </w:rPr>
              <w:t xml:space="preserve"> </w:t>
            </w:r>
          </w:p>
          <w:p w14:paraId="4399F7F4" w14:textId="59A7E84D" w:rsidR="009B0E1B" w:rsidRPr="00C97653" w:rsidRDefault="009B0E1B" w:rsidP="00D078E0">
            <w:pPr>
              <w:pStyle w:val="ListParagraph"/>
              <w:numPr>
                <w:ilvl w:val="0"/>
                <w:numId w:val="209"/>
              </w:numPr>
              <w:spacing w:line="360" w:lineRule="auto"/>
              <w:rPr>
                <w:noProof/>
              </w:rPr>
            </w:pPr>
            <w:r w:rsidRPr="00C97653">
              <w:rPr>
                <w:noProof/>
              </w:rPr>
              <w:t>Dr Michael Waller - School of Public Health, The University of Queensland</w:t>
            </w:r>
          </w:p>
          <w:p w14:paraId="4573EEE6" w14:textId="0216C919" w:rsidR="009B0E1B" w:rsidRPr="00C97653" w:rsidRDefault="009B0E1B" w:rsidP="00D078E0">
            <w:pPr>
              <w:pStyle w:val="ListParagraph"/>
              <w:numPr>
                <w:ilvl w:val="0"/>
                <w:numId w:val="209"/>
              </w:numPr>
              <w:spacing w:line="360" w:lineRule="auto"/>
              <w:rPr>
                <w:noProof/>
              </w:rPr>
            </w:pPr>
            <w:r w:rsidRPr="00C97653">
              <w:rPr>
                <w:noProof/>
              </w:rPr>
              <w:t>Xue Ni Nikita Khoo - The University of Queensland</w:t>
            </w:r>
          </w:p>
        </w:tc>
      </w:tr>
    </w:tbl>
    <w:p w14:paraId="31BECBD0" w14:textId="6D1CACF7" w:rsidR="00CF4F41" w:rsidRPr="00C97653" w:rsidRDefault="009B0E1B" w:rsidP="00DD3CEA">
      <w:pPr>
        <w:spacing w:line="360" w:lineRule="auto"/>
        <w:jc w:val="both"/>
        <w:rPr>
          <w:highlight w:val="yellow"/>
        </w:rPr>
      </w:pPr>
      <w:r w:rsidRPr="00C97653">
        <w:rPr>
          <w:noProof/>
        </w:rPr>
        <w:t>This project will investigate in detail the association between hearing loss and dementia in a cohort of Australian Women aged 70-75 in 1996. The primary research question is ‘are women with hearing loss at greater risk of developing dementia?’. We will assess changes in hearing loss in the years prior to a diagnosis of dementia, and study how many women living with dementia have hearing loss recorded as a comorbid condition.</w:t>
      </w:r>
    </w:p>
    <w:p w14:paraId="5CFB5098" w14:textId="77777777" w:rsidR="00CF4F41" w:rsidRPr="0081734E" w:rsidRDefault="00CF4F41" w:rsidP="00DD3CEA">
      <w:pPr>
        <w:spacing w:line="360" w:lineRule="auto"/>
        <w:jc w:val="both"/>
        <w:rPr>
          <w:highlight w:val="yellow"/>
        </w:rPr>
      </w:pPr>
    </w:p>
    <w:p w14:paraId="634A3C12" w14:textId="77777777" w:rsidR="00DD3CEA" w:rsidRPr="00274940" w:rsidRDefault="00DD3CEA" w:rsidP="00DD3CEA">
      <w:pPr>
        <w:pStyle w:val="Heading4"/>
      </w:pPr>
      <w:r w:rsidRPr="00274940">
        <w:t>CARDIOVASCULAR DISEASE/HYPERTENSION</w:t>
      </w:r>
    </w:p>
    <w:p w14:paraId="31EF7A8C" w14:textId="77777777" w:rsidR="00DD3CEA" w:rsidRPr="003139DC" w:rsidRDefault="00DD3CEA" w:rsidP="00DD3CEA"/>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6583"/>
      </w:tblGrid>
      <w:tr w:rsidR="00DD3CEA" w:rsidRPr="003139DC" w14:paraId="10C799F6" w14:textId="77777777" w:rsidTr="00DD3CEA">
        <w:tc>
          <w:tcPr>
            <w:tcW w:w="1258" w:type="pct"/>
            <w:tcBorders>
              <w:top w:val="single" w:sz="4" w:space="0" w:color="auto"/>
              <w:left w:val="single" w:sz="4" w:space="0" w:color="auto"/>
              <w:bottom w:val="single" w:sz="4" w:space="0" w:color="auto"/>
              <w:right w:val="single" w:sz="4" w:space="0" w:color="auto"/>
            </w:tcBorders>
            <w:shd w:val="clear" w:color="auto" w:fill="D9D9D9"/>
            <w:hideMark/>
          </w:tcPr>
          <w:p w14:paraId="4B3D17F0" w14:textId="77777777" w:rsidR="00DD3CEA" w:rsidRPr="003139DC" w:rsidRDefault="00DD3CEA">
            <w:pPr>
              <w:spacing w:line="256" w:lineRule="auto"/>
            </w:pPr>
            <w:r w:rsidRPr="003139DC">
              <w:t>Project: A663</w:t>
            </w:r>
          </w:p>
        </w:tc>
        <w:tc>
          <w:tcPr>
            <w:tcW w:w="3742" w:type="pct"/>
            <w:tcBorders>
              <w:top w:val="single" w:sz="4" w:space="0" w:color="auto"/>
              <w:left w:val="single" w:sz="4" w:space="0" w:color="auto"/>
              <w:bottom w:val="single" w:sz="4" w:space="0" w:color="auto"/>
              <w:right w:val="single" w:sz="4" w:space="0" w:color="auto"/>
            </w:tcBorders>
            <w:vAlign w:val="center"/>
            <w:hideMark/>
          </w:tcPr>
          <w:p w14:paraId="01CC2C2E" w14:textId="77777777" w:rsidR="00DD3CEA" w:rsidRPr="003139DC" w:rsidRDefault="00DD3CEA">
            <w:pPr>
              <w:spacing w:line="360" w:lineRule="auto"/>
            </w:pPr>
            <w:r w:rsidRPr="003139DC">
              <w:rPr>
                <w:noProof/>
              </w:rPr>
              <w:t>The association between menstrual symptoms and hypertension among young Australian women</w:t>
            </w:r>
          </w:p>
        </w:tc>
      </w:tr>
      <w:tr w:rsidR="00DD3CEA" w:rsidRPr="003139DC" w14:paraId="1AD9B391" w14:textId="77777777" w:rsidTr="00DD3CEA">
        <w:tc>
          <w:tcPr>
            <w:tcW w:w="1258" w:type="pct"/>
            <w:tcBorders>
              <w:top w:val="single" w:sz="4" w:space="0" w:color="auto"/>
              <w:left w:val="single" w:sz="4" w:space="0" w:color="auto"/>
              <w:bottom w:val="single" w:sz="4" w:space="0" w:color="auto"/>
              <w:right w:val="single" w:sz="4" w:space="0" w:color="auto"/>
            </w:tcBorders>
            <w:shd w:val="clear" w:color="auto" w:fill="D9D9D9"/>
            <w:hideMark/>
          </w:tcPr>
          <w:p w14:paraId="546A1D27" w14:textId="77777777" w:rsidR="00DD3CEA" w:rsidRPr="003139DC" w:rsidRDefault="00DD3CEA">
            <w:pPr>
              <w:spacing w:line="256" w:lineRule="auto"/>
            </w:pPr>
            <w:r w:rsidRPr="003139DC">
              <w:t>Collaborative Investigators:</w:t>
            </w:r>
          </w:p>
        </w:tc>
        <w:tc>
          <w:tcPr>
            <w:tcW w:w="3742" w:type="pct"/>
            <w:tcBorders>
              <w:top w:val="single" w:sz="4" w:space="0" w:color="auto"/>
              <w:left w:val="single" w:sz="4" w:space="0" w:color="auto"/>
              <w:bottom w:val="single" w:sz="4" w:space="0" w:color="auto"/>
              <w:right w:val="single" w:sz="4" w:space="0" w:color="auto"/>
            </w:tcBorders>
            <w:vAlign w:val="center"/>
            <w:hideMark/>
          </w:tcPr>
          <w:p w14:paraId="05ED4726" w14:textId="77777777" w:rsidR="00DD3CEA" w:rsidRPr="003139DC" w:rsidRDefault="00DD3CEA" w:rsidP="00D078E0">
            <w:pPr>
              <w:pStyle w:val="ListParagraph"/>
              <w:numPr>
                <w:ilvl w:val="0"/>
                <w:numId w:val="68"/>
              </w:numPr>
              <w:spacing w:line="360" w:lineRule="auto"/>
              <w:ind w:left="714" w:hanging="357"/>
              <w:rPr>
                <w:noProof/>
              </w:rPr>
            </w:pPr>
            <w:r w:rsidRPr="003139DC">
              <w:rPr>
                <w:noProof/>
              </w:rPr>
              <w:t xml:space="preserve">Prof Gita Mishra - Centre for Longitudinal and Life Course Research, The University of Queensland </w:t>
            </w:r>
          </w:p>
          <w:p w14:paraId="7ACF3872" w14:textId="77777777" w:rsidR="00DD3CEA" w:rsidRPr="003139DC" w:rsidRDefault="00DD3CEA" w:rsidP="00D078E0">
            <w:pPr>
              <w:pStyle w:val="ListParagraph"/>
              <w:numPr>
                <w:ilvl w:val="0"/>
                <w:numId w:val="68"/>
              </w:numPr>
              <w:spacing w:line="360" w:lineRule="auto"/>
              <w:ind w:left="714" w:hanging="357"/>
              <w:rPr>
                <w:noProof/>
              </w:rPr>
            </w:pPr>
            <w:r w:rsidRPr="003139DC">
              <w:rPr>
                <w:noProof/>
              </w:rPr>
              <w:t xml:space="preserve">Dr Hsin-Fang (Evelyn) Chung - Centre for Longitudinal and Life Course Research, The University of Queensland </w:t>
            </w:r>
          </w:p>
          <w:p w14:paraId="7AB55DBA" w14:textId="77777777" w:rsidR="00DD3CEA" w:rsidRPr="003139DC" w:rsidRDefault="00DD3CEA" w:rsidP="00D078E0">
            <w:pPr>
              <w:pStyle w:val="ListParagraph"/>
              <w:numPr>
                <w:ilvl w:val="0"/>
                <w:numId w:val="68"/>
              </w:numPr>
              <w:spacing w:line="360" w:lineRule="auto"/>
              <w:ind w:left="714" w:hanging="357"/>
            </w:pPr>
            <w:r w:rsidRPr="003139DC">
              <w:rPr>
                <w:noProof/>
              </w:rPr>
              <w:t>Prof Isabel Ferreira de Sousa - The University of Wollongong</w:t>
            </w:r>
          </w:p>
        </w:tc>
      </w:tr>
    </w:tbl>
    <w:p w14:paraId="2CCA730E" w14:textId="77777777" w:rsidR="00DD3CEA" w:rsidRPr="003139DC" w:rsidRDefault="00DD3CEA" w:rsidP="00DD3CEA">
      <w:pPr>
        <w:spacing w:line="360" w:lineRule="auto"/>
        <w:jc w:val="both"/>
        <w:rPr>
          <w:noProof/>
        </w:rPr>
      </w:pPr>
      <w:r w:rsidRPr="003139DC">
        <w:rPr>
          <w:noProof/>
        </w:rPr>
        <w:t>High blood pressure, also known as hypertension, is a major risk factor for cardiovascular disease including stroke, coronary heart disease, and heart failure. Previous studies showed that around 20-40% of young Australian women experience menstrual symptoms including premenstrual syndromes (PMS) and pain, irregularity, and heavy bleeding during menstrual periods. Women with menstrual symptoms are more likely to have elevated levels of inflammatory markers, and chronic inflammation might lead to the development of hypertension. Therefore, this study aims to investigate whether menstrual symptoms are associated with hypertension in young Australian women.</w:t>
      </w:r>
    </w:p>
    <w:p w14:paraId="23431DEC" w14:textId="77777777" w:rsidR="00E04195" w:rsidRDefault="00E04195" w:rsidP="00DD3CEA">
      <w:pPr>
        <w:spacing w:line="360" w:lineRule="auto"/>
        <w:jc w:val="both"/>
        <w:rPr>
          <w:noProof/>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6583"/>
      </w:tblGrid>
      <w:tr w:rsidR="001369CA" w:rsidRPr="001369CA" w14:paraId="154D74CA" w14:textId="77777777" w:rsidTr="000C42E9">
        <w:tc>
          <w:tcPr>
            <w:tcW w:w="1258" w:type="pct"/>
            <w:tcBorders>
              <w:top w:val="single" w:sz="4" w:space="0" w:color="auto"/>
              <w:left w:val="single" w:sz="4" w:space="0" w:color="auto"/>
              <w:bottom w:val="single" w:sz="4" w:space="0" w:color="auto"/>
              <w:right w:val="single" w:sz="4" w:space="0" w:color="auto"/>
            </w:tcBorders>
            <w:shd w:val="clear" w:color="auto" w:fill="D9D9D9"/>
            <w:hideMark/>
          </w:tcPr>
          <w:p w14:paraId="2A7D4B83" w14:textId="3B446017" w:rsidR="001369CA" w:rsidRPr="001369CA" w:rsidRDefault="001369CA" w:rsidP="001369CA">
            <w:pPr>
              <w:spacing w:line="256" w:lineRule="auto"/>
            </w:pPr>
            <w:r w:rsidRPr="001369CA">
              <w:t>Project: A821</w:t>
            </w:r>
          </w:p>
        </w:tc>
        <w:tc>
          <w:tcPr>
            <w:tcW w:w="3742" w:type="pct"/>
            <w:tcBorders>
              <w:top w:val="single" w:sz="4" w:space="0" w:color="auto"/>
              <w:left w:val="single" w:sz="4" w:space="0" w:color="auto"/>
              <w:bottom w:val="single" w:sz="4" w:space="0" w:color="auto"/>
              <w:right w:val="single" w:sz="4" w:space="0" w:color="auto"/>
            </w:tcBorders>
            <w:vAlign w:val="center"/>
            <w:hideMark/>
          </w:tcPr>
          <w:p w14:paraId="23C69BA3" w14:textId="45065C0F" w:rsidR="001369CA" w:rsidRPr="001369CA" w:rsidRDefault="001369CA" w:rsidP="000C42E9">
            <w:pPr>
              <w:spacing w:line="360" w:lineRule="auto"/>
            </w:pPr>
            <w:r w:rsidRPr="001369CA">
              <w:t>Title:  Modifiable risk factors for cardiovascular disease among women with and without a history of hypertensive disorders of pregnancy</w:t>
            </w:r>
          </w:p>
        </w:tc>
      </w:tr>
      <w:tr w:rsidR="001369CA" w:rsidRPr="001369CA" w14:paraId="0A8A1D96" w14:textId="77777777" w:rsidTr="000C42E9">
        <w:tc>
          <w:tcPr>
            <w:tcW w:w="1258" w:type="pct"/>
            <w:tcBorders>
              <w:top w:val="single" w:sz="4" w:space="0" w:color="auto"/>
              <w:left w:val="single" w:sz="4" w:space="0" w:color="auto"/>
              <w:bottom w:val="single" w:sz="4" w:space="0" w:color="auto"/>
              <w:right w:val="single" w:sz="4" w:space="0" w:color="auto"/>
            </w:tcBorders>
            <w:shd w:val="clear" w:color="auto" w:fill="D9D9D9"/>
            <w:hideMark/>
          </w:tcPr>
          <w:p w14:paraId="5786222D" w14:textId="77777777" w:rsidR="001369CA" w:rsidRPr="001369CA" w:rsidRDefault="001369CA" w:rsidP="000C42E9">
            <w:pPr>
              <w:spacing w:line="256" w:lineRule="auto"/>
            </w:pPr>
            <w:r w:rsidRPr="001369CA">
              <w:t>Collaborative Investigators:</w:t>
            </w:r>
          </w:p>
        </w:tc>
        <w:tc>
          <w:tcPr>
            <w:tcW w:w="3742" w:type="pct"/>
            <w:tcBorders>
              <w:top w:val="single" w:sz="4" w:space="0" w:color="auto"/>
              <w:left w:val="single" w:sz="4" w:space="0" w:color="auto"/>
              <w:bottom w:val="single" w:sz="4" w:space="0" w:color="auto"/>
              <w:right w:val="single" w:sz="4" w:space="0" w:color="auto"/>
            </w:tcBorders>
            <w:vAlign w:val="center"/>
            <w:hideMark/>
          </w:tcPr>
          <w:p w14:paraId="378DA273" w14:textId="77777777" w:rsidR="001369CA" w:rsidRPr="001369CA" w:rsidRDefault="001369CA" w:rsidP="00D078E0">
            <w:pPr>
              <w:pStyle w:val="ListParagraph"/>
              <w:numPr>
                <w:ilvl w:val="0"/>
                <w:numId w:val="68"/>
              </w:numPr>
              <w:spacing w:line="360" w:lineRule="auto"/>
              <w:ind w:left="714" w:hanging="357"/>
              <w:rPr>
                <w:noProof/>
              </w:rPr>
            </w:pPr>
            <w:r w:rsidRPr="001369CA">
              <w:rPr>
                <w:noProof/>
              </w:rPr>
              <w:t>Dr Melinda Hutchesson - The University of Newcastle</w:t>
            </w:r>
          </w:p>
          <w:p w14:paraId="4F9DDC49" w14:textId="77777777" w:rsidR="001369CA" w:rsidRPr="001369CA" w:rsidRDefault="001369CA" w:rsidP="00D078E0">
            <w:pPr>
              <w:pStyle w:val="ListParagraph"/>
              <w:numPr>
                <w:ilvl w:val="0"/>
                <w:numId w:val="68"/>
              </w:numPr>
              <w:spacing w:line="360" w:lineRule="auto"/>
              <w:ind w:left="714" w:hanging="357"/>
              <w:rPr>
                <w:noProof/>
              </w:rPr>
            </w:pPr>
            <w:r w:rsidRPr="001369CA">
              <w:rPr>
                <w:noProof/>
              </w:rPr>
              <w:lastRenderedPageBreak/>
              <w:t>Prof Clare Collins - School of Health Sciences (Nutrition and Dietetics), The University of Newcastle</w:t>
            </w:r>
          </w:p>
          <w:p w14:paraId="7618B36F" w14:textId="77777777" w:rsidR="001369CA" w:rsidRPr="001369CA" w:rsidRDefault="001369CA" w:rsidP="00D078E0">
            <w:pPr>
              <w:pStyle w:val="ListParagraph"/>
              <w:numPr>
                <w:ilvl w:val="0"/>
                <w:numId w:val="68"/>
              </w:numPr>
              <w:spacing w:line="360" w:lineRule="auto"/>
              <w:ind w:left="714" w:hanging="357"/>
              <w:rPr>
                <w:noProof/>
              </w:rPr>
            </w:pPr>
            <w:r w:rsidRPr="001369CA">
              <w:rPr>
                <w:noProof/>
              </w:rPr>
              <w:t>Dr Vanessa Shrewsbury - The University of Newcaslte</w:t>
            </w:r>
          </w:p>
          <w:p w14:paraId="2CA89E24" w14:textId="77777777" w:rsidR="001369CA" w:rsidRPr="001369CA" w:rsidRDefault="001369CA" w:rsidP="00D078E0">
            <w:pPr>
              <w:pStyle w:val="ListParagraph"/>
              <w:numPr>
                <w:ilvl w:val="0"/>
                <w:numId w:val="68"/>
              </w:numPr>
              <w:spacing w:line="360" w:lineRule="auto"/>
              <w:ind w:left="714" w:hanging="357"/>
              <w:rPr>
                <w:noProof/>
              </w:rPr>
            </w:pPr>
            <w:r w:rsidRPr="001369CA">
              <w:rPr>
                <w:noProof/>
              </w:rPr>
              <w:t>Dr Lisa Vincze - Griffith University</w:t>
            </w:r>
          </w:p>
          <w:p w14:paraId="5BC78572" w14:textId="77777777" w:rsidR="001369CA" w:rsidRPr="001369CA" w:rsidRDefault="001369CA" w:rsidP="00D078E0">
            <w:pPr>
              <w:pStyle w:val="ListParagraph"/>
              <w:numPr>
                <w:ilvl w:val="0"/>
                <w:numId w:val="68"/>
              </w:numPr>
              <w:spacing w:line="360" w:lineRule="auto"/>
              <w:ind w:left="714" w:hanging="357"/>
              <w:rPr>
                <w:noProof/>
              </w:rPr>
            </w:pPr>
            <w:r w:rsidRPr="001369CA">
              <w:rPr>
                <w:noProof/>
              </w:rPr>
              <w:t>Dr Amanda Patterson - School of Health Sciences (nutrition), The University of Newcastle</w:t>
            </w:r>
          </w:p>
          <w:p w14:paraId="1057535D" w14:textId="77777777" w:rsidR="001369CA" w:rsidRPr="001369CA" w:rsidRDefault="001369CA" w:rsidP="00D078E0">
            <w:pPr>
              <w:pStyle w:val="ListParagraph"/>
              <w:numPr>
                <w:ilvl w:val="0"/>
                <w:numId w:val="68"/>
              </w:numPr>
              <w:spacing w:line="360" w:lineRule="auto"/>
              <w:ind w:left="714" w:hanging="357"/>
              <w:rPr>
                <w:noProof/>
              </w:rPr>
            </w:pPr>
            <w:r w:rsidRPr="001369CA">
              <w:rPr>
                <w:noProof/>
              </w:rPr>
              <w:t>Dr Tracy Schumacher - Department of Rural Health, The University of Newcastle</w:t>
            </w:r>
          </w:p>
          <w:p w14:paraId="55D5EA4B" w14:textId="7055191C" w:rsidR="001369CA" w:rsidRPr="001369CA" w:rsidRDefault="001369CA" w:rsidP="00D078E0">
            <w:pPr>
              <w:pStyle w:val="ListParagraph"/>
              <w:numPr>
                <w:ilvl w:val="0"/>
                <w:numId w:val="68"/>
              </w:numPr>
              <w:spacing w:line="360" w:lineRule="auto"/>
              <w:ind w:left="714" w:hanging="357"/>
            </w:pPr>
            <w:r w:rsidRPr="001369CA">
              <w:rPr>
                <w:noProof/>
              </w:rPr>
              <w:t xml:space="preserve"> Ker Nee Ding - The University of Newcastle</w:t>
            </w:r>
          </w:p>
        </w:tc>
      </w:tr>
      <w:tr w:rsidR="001369CA" w:rsidRPr="001369CA" w14:paraId="4B7E93CC" w14:textId="77777777" w:rsidTr="000C42E9">
        <w:tc>
          <w:tcPr>
            <w:tcW w:w="1258" w:type="pct"/>
            <w:tcBorders>
              <w:top w:val="single" w:sz="4" w:space="0" w:color="auto"/>
              <w:left w:val="single" w:sz="4" w:space="0" w:color="auto"/>
              <w:bottom w:val="single" w:sz="4" w:space="0" w:color="auto"/>
              <w:right w:val="single" w:sz="4" w:space="0" w:color="auto"/>
            </w:tcBorders>
            <w:shd w:val="clear" w:color="auto" w:fill="D9D9D9"/>
          </w:tcPr>
          <w:p w14:paraId="7360C529" w14:textId="62764604" w:rsidR="001369CA" w:rsidRPr="001369CA" w:rsidRDefault="001369CA" w:rsidP="000C42E9">
            <w:pPr>
              <w:spacing w:line="256" w:lineRule="auto"/>
            </w:pPr>
            <w:r w:rsidRPr="001369CA">
              <w:lastRenderedPageBreak/>
              <w:t>ALSWH Liaison</w:t>
            </w:r>
          </w:p>
        </w:tc>
        <w:tc>
          <w:tcPr>
            <w:tcW w:w="3742" w:type="pct"/>
            <w:tcBorders>
              <w:top w:val="single" w:sz="4" w:space="0" w:color="auto"/>
              <w:left w:val="single" w:sz="4" w:space="0" w:color="auto"/>
              <w:bottom w:val="single" w:sz="4" w:space="0" w:color="auto"/>
              <w:right w:val="single" w:sz="4" w:space="0" w:color="auto"/>
            </w:tcBorders>
            <w:vAlign w:val="center"/>
          </w:tcPr>
          <w:p w14:paraId="6278B32C" w14:textId="103C12F0" w:rsidR="001369CA" w:rsidRPr="001369CA" w:rsidRDefault="001369CA" w:rsidP="00D078E0">
            <w:pPr>
              <w:pStyle w:val="ListParagraph"/>
              <w:numPr>
                <w:ilvl w:val="0"/>
                <w:numId w:val="68"/>
              </w:numPr>
              <w:spacing w:line="360" w:lineRule="auto"/>
              <w:ind w:left="714" w:hanging="357"/>
              <w:rPr>
                <w:noProof/>
              </w:rPr>
            </w:pPr>
            <w:r w:rsidRPr="001369CA">
              <w:rPr>
                <w:noProof/>
              </w:rPr>
              <w:t xml:space="preserve">Prof Gita Mishra - Centre for Longitudinal and Life Course Research, The University of Queensland </w:t>
            </w:r>
          </w:p>
        </w:tc>
      </w:tr>
    </w:tbl>
    <w:p w14:paraId="15CD410D" w14:textId="2503244A" w:rsidR="001369CA" w:rsidRDefault="001369CA" w:rsidP="00DD3CEA">
      <w:pPr>
        <w:spacing w:line="360" w:lineRule="auto"/>
        <w:jc w:val="both"/>
        <w:rPr>
          <w:noProof/>
        </w:rPr>
      </w:pPr>
      <w:r w:rsidRPr="001369CA">
        <w:rPr>
          <w:noProof/>
        </w:rPr>
        <w:t>Women with a history of hypertensive disorders of pregnancy (HDP) (i.e. pre-eclampsia, gestational hypertension and chronic hypertension) are at higher risk of cardiovascular disease (CVD). Little is known about the rates of modifiable risk factors for CVD (i.e. unhealthy diet, physical inactivity/sedentary behaviour, smoking, excessive alcohol intake, excess body weight and poor mental health) following HDP. Our aim is to: a) describe the rates of individual and multiple modifiable risk factors for CVD among women following a HDP. b) compare the odds of individual and multiple modifiable risk factors for CVD between women with and without a history of HDP</w:t>
      </w:r>
      <w:r w:rsidR="004B449D">
        <w:rPr>
          <w:noProof/>
        </w:rPr>
        <w:t>.</w:t>
      </w:r>
    </w:p>
    <w:p w14:paraId="2E4EA7F5" w14:textId="77777777" w:rsidR="00274940" w:rsidRDefault="00274940" w:rsidP="00DD3CEA">
      <w:pPr>
        <w:spacing w:line="360" w:lineRule="auto"/>
        <w:jc w:val="both"/>
        <w:rPr>
          <w:b/>
          <w:noProof/>
          <w:u w:val="single"/>
        </w:rPr>
      </w:pPr>
    </w:p>
    <w:p w14:paraId="0493E8C7" w14:textId="29514848" w:rsidR="004B449D" w:rsidRPr="00274940" w:rsidRDefault="004B449D" w:rsidP="00274940">
      <w:pPr>
        <w:pStyle w:val="Heading4"/>
      </w:pPr>
      <w:r w:rsidRPr="00274940">
        <w:t>OTHER</w:t>
      </w:r>
    </w:p>
    <w:p w14:paraId="0F9FD78C" w14:textId="77777777" w:rsidR="00B474A8" w:rsidRDefault="00B474A8" w:rsidP="00B474A8">
      <w:pPr>
        <w:rPr>
          <w:rFonts w:eastAsiaTheme="majorEastAsia"/>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6583"/>
      </w:tblGrid>
      <w:tr w:rsidR="00B474A8" w:rsidRPr="00750D57" w14:paraId="2B9A7571" w14:textId="77777777" w:rsidTr="003D231B">
        <w:tc>
          <w:tcPr>
            <w:tcW w:w="1258" w:type="pct"/>
            <w:tcBorders>
              <w:top w:val="single" w:sz="4" w:space="0" w:color="auto"/>
              <w:left w:val="single" w:sz="4" w:space="0" w:color="auto"/>
              <w:bottom w:val="single" w:sz="4" w:space="0" w:color="auto"/>
              <w:right w:val="single" w:sz="4" w:space="0" w:color="auto"/>
            </w:tcBorders>
            <w:shd w:val="clear" w:color="auto" w:fill="D9D9D9"/>
            <w:hideMark/>
          </w:tcPr>
          <w:p w14:paraId="021CDDDF" w14:textId="77777777" w:rsidR="00B474A8" w:rsidRPr="00750D57" w:rsidRDefault="00B474A8" w:rsidP="003D231B">
            <w:pPr>
              <w:spacing w:line="256" w:lineRule="auto"/>
            </w:pPr>
            <w:r w:rsidRPr="00750D57">
              <w:t>Project: A</w:t>
            </w:r>
            <w:r>
              <w:t>640B</w:t>
            </w:r>
          </w:p>
        </w:tc>
        <w:tc>
          <w:tcPr>
            <w:tcW w:w="3742" w:type="pct"/>
            <w:tcBorders>
              <w:top w:val="single" w:sz="4" w:space="0" w:color="auto"/>
              <w:left w:val="single" w:sz="4" w:space="0" w:color="auto"/>
              <w:bottom w:val="single" w:sz="4" w:space="0" w:color="auto"/>
              <w:right w:val="single" w:sz="4" w:space="0" w:color="auto"/>
            </w:tcBorders>
            <w:vAlign w:val="center"/>
            <w:hideMark/>
          </w:tcPr>
          <w:p w14:paraId="2878567B" w14:textId="77777777" w:rsidR="00B474A8" w:rsidRPr="00750D57" w:rsidRDefault="00B474A8" w:rsidP="003D231B">
            <w:pPr>
              <w:spacing w:line="360" w:lineRule="auto"/>
            </w:pPr>
            <w:r w:rsidRPr="00073563">
              <w:rPr>
                <w:noProof/>
              </w:rPr>
              <w:t>Progression of chronic diseases and conditions in mid-aged women and beyond: The role of reproductive health over the life course and medication use.</w:t>
            </w:r>
          </w:p>
        </w:tc>
      </w:tr>
      <w:tr w:rsidR="00B474A8" w:rsidRPr="00750D57" w14:paraId="231A768C" w14:textId="77777777" w:rsidTr="003D231B">
        <w:tc>
          <w:tcPr>
            <w:tcW w:w="1258" w:type="pct"/>
            <w:tcBorders>
              <w:top w:val="single" w:sz="4" w:space="0" w:color="auto"/>
              <w:left w:val="single" w:sz="4" w:space="0" w:color="auto"/>
              <w:bottom w:val="single" w:sz="4" w:space="0" w:color="auto"/>
              <w:right w:val="single" w:sz="4" w:space="0" w:color="auto"/>
            </w:tcBorders>
            <w:shd w:val="clear" w:color="auto" w:fill="D9D9D9"/>
            <w:hideMark/>
          </w:tcPr>
          <w:p w14:paraId="5F9848D7" w14:textId="77777777" w:rsidR="00B474A8" w:rsidRPr="00750D57" w:rsidRDefault="00B474A8" w:rsidP="003D231B">
            <w:pPr>
              <w:spacing w:line="256" w:lineRule="auto"/>
            </w:pPr>
            <w:r w:rsidRPr="00750D57">
              <w:t>Collaborative Investigators:</w:t>
            </w:r>
          </w:p>
        </w:tc>
        <w:tc>
          <w:tcPr>
            <w:tcW w:w="3742" w:type="pct"/>
            <w:tcBorders>
              <w:top w:val="single" w:sz="4" w:space="0" w:color="auto"/>
              <w:left w:val="single" w:sz="4" w:space="0" w:color="auto"/>
              <w:bottom w:val="single" w:sz="4" w:space="0" w:color="auto"/>
              <w:right w:val="single" w:sz="4" w:space="0" w:color="auto"/>
            </w:tcBorders>
            <w:vAlign w:val="center"/>
            <w:hideMark/>
          </w:tcPr>
          <w:p w14:paraId="702F434F" w14:textId="77777777" w:rsidR="00B474A8" w:rsidRDefault="00B474A8" w:rsidP="003D231B">
            <w:pPr>
              <w:numPr>
                <w:ilvl w:val="0"/>
                <w:numId w:val="49"/>
              </w:numPr>
              <w:spacing w:line="360" w:lineRule="auto"/>
              <w:ind w:left="714" w:hanging="357"/>
            </w:pPr>
            <w:r w:rsidRPr="00073563">
              <w:t>Prof Gita Mishra Centre for Longitudinal and Life Course Research, The University of Queensland</w:t>
            </w:r>
          </w:p>
          <w:p w14:paraId="60361A6B" w14:textId="77777777" w:rsidR="00B474A8" w:rsidRPr="00073563" w:rsidRDefault="00B474A8" w:rsidP="003D231B">
            <w:pPr>
              <w:numPr>
                <w:ilvl w:val="0"/>
                <w:numId w:val="49"/>
              </w:numPr>
              <w:spacing w:line="360" w:lineRule="auto"/>
              <w:ind w:left="714" w:hanging="357"/>
            </w:pPr>
            <w:r w:rsidRPr="00073563">
              <w:t>Dr Mark Jones - Faculty of Health Sciences &amp; Medicine, Bond Univesity</w:t>
            </w:r>
          </w:p>
          <w:p w14:paraId="16A06A4B" w14:textId="77777777" w:rsidR="00B474A8" w:rsidRPr="00750D57" w:rsidRDefault="00B474A8" w:rsidP="003D231B">
            <w:pPr>
              <w:numPr>
                <w:ilvl w:val="0"/>
                <w:numId w:val="49"/>
              </w:numPr>
              <w:spacing w:line="360" w:lineRule="auto"/>
              <w:ind w:left="714" w:hanging="357"/>
            </w:pPr>
            <w:r w:rsidRPr="00073563">
              <w:t>Dr Xiaolin Xu - School of Public Health, The University of Queensland</w:t>
            </w:r>
          </w:p>
        </w:tc>
      </w:tr>
    </w:tbl>
    <w:p w14:paraId="19594D8E" w14:textId="77777777" w:rsidR="00B474A8" w:rsidRDefault="00B474A8" w:rsidP="00B474A8">
      <w:pPr>
        <w:spacing w:line="360" w:lineRule="auto"/>
        <w:jc w:val="both"/>
      </w:pPr>
      <w:r w:rsidRPr="00073563">
        <w:t>Multi</w:t>
      </w:r>
      <w:r w:rsidRPr="00073563">
        <w:rPr>
          <w:rFonts w:ascii="Cambria Math" w:hAnsi="Cambria Math" w:cs="Cambria Math"/>
        </w:rPr>
        <w:t>‐</w:t>
      </w:r>
      <w:r w:rsidRPr="00073563">
        <w:t>morbidity is a growing issue and poses a major challenge to health care systems around the world1,2. A number of gaps in</w:t>
      </w:r>
      <w:r>
        <w:t xml:space="preserve"> </w:t>
      </w:r>
      <w:r w:rsidRPr="00073563">
        <w:t>multi</w:t>
      </w:r>
      <w:r w:rsidRPr="00073563">
        <w:rPr>
          <w:rFonts w:ascii="Cambria Math" w:hAnsi="Cambria Math" w:cs="Cambria Math"/>
        </w:rPr>
        <w:t>‐</w:t>
      </w:r>
      <w:r w:rsidRPr="00073563">
        <w:t>morbidity research need to be addressed. This study aims to investigate the progression of chronic diseases and</w:t>
      </w:r>
      <w:r>
        <w:t xml:space="preserve"> </w:t>
      </w:r>
      <w:r w:rsidRPr="00073563">
        <w:t>conditions in mid</w:t>
      </w:r>
      <w:r w:rsidRPr="00073563">
        <w:rPr>
          <w:rFonts w:ascii="Cambria Math" w:hAnsi="Cambria Math" w:cs="Cambria Math"/>
        </w:rPr>
        <w:t>‐</w:t>
      </w:r>
      <w:r w:rsidRPr="00073563">
        <w:t>aged women and beyond from the ALSWH (1946</w:t>
      </w:r>
      <w:r w:rsidRPr="00073563">
        <w:rPr>
          <w:rFonts w:ascii="Cambria Math" w:hAnsi="Cambria Math" w:cs="Cambria Math"/>
        </w:rPr>
        <w:t>‐</w:t>
      </w:r>
      <w:r w:rsidRPr="00073563">
        <w:t>51) cohort. We aim to identify factors that are associated</w:t>
      </w:r>
      <w:r>
        <w:t xml:space="preserve"> </w:t>
      </w:r>
      <w:r w:rsidRPr="00073563">
        <w:t>with disease progression and outcomes. We are particularly interested in how reproductive variables (e.g. age at</w:t>
      </w:r>
      <w:r>
        <w:t xml:space="preserve"> </w:t>
      </w:r>
      <w:r w:rsidRPr="00073563">
        <w:lastRenderedPageBreak/>
        <w:t>menarche/menopause and number of children) influence the progression and outcomes as well as medication use and cost in</w:t>
      </w:r>
      <w:r>
        <w:t xml:space="preserve"> </w:t>
      </w:r>
      <w:r w:rsidRPr="00073563">
        <w:t>this progression.</w:t>
      </w:r>
    </w:p>
    <w:p w14:paraId="1200FB8F" w14:textId="77777777" w:rsidR="00B474A8" w:rsidRPr="00073563" w:rsidRDefault="00B474A8" w:rsidP="00B474A8">
      <w:pPr>
        <w:spacing w:line="360" w:lineRule="auto"/>
        <w:jc w:val="both"/>
        <w:rPr>
          <w:b/>
        </w:rPr>
      </w:pPr>
      <w:r w:rsidRPr="00073563">
        <w:rPr>
          <w:b/>
        </w:rPr>
        <w:t>Research outcomes:</w:t>
      </w:r>
    </w:p>
    <w:p w14:paraId="4ABF4E8D" w14:textId="77777777" w:rsidR="00B474A8" w:rsidRPr="00073563" w:rsidRDefault="00B474A8" w:rsidP="00B474A8">
      <w:pPr>
        <w:spacing w:line="360" w:lineRule="auto"/>
        <w:jc w:val="both"/>
        <w:rPr>
          <w:i/>
        </w:rPr>
      </w:pPr>
      <w:r w:rsidRPr="00073563">
        <w:rPr>
          <w:i/>
        </w:rPr>
        <w:t>Publications:</w:t>
      </w:r>
    </w:p>
    <w:p w14:paraId="28355A81" w14:textId="77777777" w:rsidR="00B474A8" w:rsidRDefault="00B474A8" w:rsidP="00D078E0">
      <w:pPr>
        <w:pStyle w:val="ListParagraph"/>
        <w:numPr>
          <w:ilvl w:val="0"/>
          <w:numId w:val="201"/>
        </w:numPr>
        <w:spacing w:line="360" w:lineRule="auto"/>
        <w:ind w:left="714" w:hanging="357"/>
        <w:jc w:val="both"/>
      </w:pPr>
      <w:r w:rsidRPr="00073563">
        <w:t xml:space="preserve">Age at natural menopause and development of chronic conditions and multimorbidity: </w:t>
      </w:r>
      <w:r>
        <w:t>R</w:t>
      </w:r>
      <w:r w:rsidRPr="00073563">
        <w:t xml:space="preserve">esults from an Australian prospective cohort. </w:t>
      </w:r>
      <w:r w:rsidRPr="004F553E">
        <w:t xml:space="preserve">Xu X, Jones M, Mishra GD. </w:t>
      </w:r>
      <w:r w:rsidRPr="00073563">
        <w:rPr>
          <w:i/>
        </w:rPr>
        <w:t>Human Reproduction</w:t>
      </w:r>
      <w:r w:rsidRPr="00073563">
        <w:t>,2020; 35(1):203-211.</w:t>
      </w:r>
    </w:p>
    <w:p w14:paraId="21DDD431" w14:textId="77777777" w:rsidR="00B474A8" w:rsidRPr="00073563" w:rsidRDefault="00B474A8" w:rsidP="00B474A8">
      <w:pPr>
        <w:rPr>
          <w:i/>
        </w:rPr>
      </w:pPr>
      <w:r w:rsidRPr="00073563">
        <w:rPr>
          <w:i/>
        </w:rPr>
        <w:t>Conference, seminars and workshops:</w:t>
      </w:r>
    </w:p>
    <w:p w14:paraId="562220A9" w14:textId="77777777" w:rsidR="00B474A8" w:rsidRPr="00073563" w:rsidRDefault="00B474A8" w:rsidP="00D078E0">
      <w:pPr>
        <w:pStyle w:val="ListParagraph"/>
        <w:numPr>
          <w:ilvl w:val="0"/>
          <w:numId w:val="201"/>
        </w:numPr>
        <w:spacing w:line="360" w:lineRule="auto"/>
        <w:ind w:left="714" w:hanging="357"/>
        <w:contextualSpacing w:val="0"/>
      </w:pPr>
      <w:r w:rsidRPr="00073563">
        <w:rPr>
          <w:u w:val="single"/>
        </w:rPr>
        <w:t>Multiple chronic conditions (multimorbidity): From zero to many</w:t>
      </w:r>
      <w:r w:rsidRPr="00073563">
        <w:t xml:space="preserve">. </w:t>
      </w:r>
      <w:r w:rsidRPr="00E24BA6">
        <w:t>Xu</w:t>
      </w:r>
      <w:r w:rsidRPr="00816AAB">
        <w:t xml:space="preserve"> </w:t>
      </w:r>
      <w:r w:rsidRPr="00E24BA6">
        <w:t xml:space="preserve">Xiaolin. </w:t>
      </w:r>
      <w:r w:rsidRPr="00073563">
        <w:rPr>
          <w:i/>
        </w:rPr>
        <w:t>The Global Health Seminar Series</w:t>
      </w:r>
      <w:r w:rsidRPr="00073563">
        <w:t>. Global Health Research Center, Duke Kunshan University, Kunshan, China, 19 Nov 2019</w:t>
      </w:r>
      <w:r>
        <w:t xml:space="preserve">. </w:t>
      </w:r>
      <w:r w:rsidRPr="00073563">
        <w:t xml:space="preserve">[seminar, URL: </w:t>
      </w:r>
      <w:hyperlink r:id="rId12" w:history="1">
        <w:r w:rsidRPr="00073563">
          <w:rPr>
            <w:rStyle w:val="Hyperlink"/>
          </w:rPr>
          <w:t>https://dukekunshan.edu.cn/en/global-health/global-health-research-center/events</w:t>
        </w:r>
      </w:hyperlink>
      <w:r w:rsidRPr="00073563">
        <w:t xml:space="preserve"> ]</w:t>
      </w:r>
    </w:p>
    <w:p w14:paraId="764BCA75" w14:textId="77777777" w:rsidR="00B474A8" w:rsidRPr="00073563" w:rsidRDefault="00B474A8" w:rsidP="00D078E0">
      <w:pPr>
        <w:pStyle w:val="ListParagraph"/>
        <w:numPr>
          <w:ilvl w:val="0"/>
          <w:numId w:val="201"/>
        </w:numPr>
        <w:spacing w:line="360" w:lineRule="auto"/>
        <w:ind w:left="714" w:hanging="357"/>
        <w:contextualSpacing w:val="0"/>
      </w:pPr>
      <w:r w:rsidRPr="00073563">
        <w:rPr>
          <w:u w:val="single"/>
        </w:rPr>
        <w:t>Body weight and body weight change and the development of multiple chronic conditions: A 20-year cohort study</w:t>
      </w:r>
      <w:r w:rsidRPr="00073563">
        <w:t xml:space="preserve">. </w:t>
      </w:r>
      <w:r>
        <w:t xml:space="preserve">Xu Xiaolin. </w:t>
      </w:r>
      <w:r w:rsidRPr="00073563">
        <w:rPr>
          <w:i/>
        </w:rPr>
        <w:t xml:space="preserve">2019 International Forum for Young Scholars in Health Policy and Management. </w:t>
      </w:r>
      <w:r w:rsidRPr="00073563">
        <w:t>Nanjing (Nanjing Medical University), China, 14-16 June 2019</w:t>
      </w:r>
      <w:r>
        <w:t>.</w:t>
      </w:r>
    </w:p>
    <w:p w14:paraId="54A2ED41" w14:textId="77777777" w:rsidR="00B474A8" w:rsidRPr="00073563" w:rsidRDefault="00B474A8" w:rsidP="00D078E0">
      <w:pPr>
        <w:pStyle w:val="ListParagraph"/>
        <w:numPr>
          <w:ilvl w:val="0"/>
          <w:numId w:val="201"/>
        </w:numPr>
        <w:spacing w:line="360" w:lineRule="auto"/>
        <w:ind w:left="714" w:hanging="357"/>
        <w:contextualSpacing w:val="0"/>
      </w:pPr>
      <w:r w:rsidRPr="00073563">
        <w:rPr>
          <w:u w:val="single"/>
        </w:rPr>
        <w:t>A dose-response relationship between social relationships satisfaction and accumulation of chronic conditions: A national cohort study</w:t>
      </w:r>
      <w:r w:rsidRPr="00073563">
        <w:t xml:space="preserve">. </w:t>
      </w:r>
      <w:r>
        <w:t xml:space="preserve">Xu Xiaolin. </w:t>
      </w:r>
      <w:r w:rsidRPr="00073563">
        <w:t xml:space="preserve"> </w:t>
      </w:r>
      <w:r w:rsidRPr="00073563">
        <w:rPr>
          <w:i/>
        </w:rPr>
        <w:t>Fourth Westlake Youth Forum</w:t>
      </w:r>
      <w:r w:rsidRPr="00073563">
        <w:t>. Hangzhou (Zhejiang University), China , 10-13 June 2019</w:t>
      </w:r>
      <w:r>
        <w:t>.</w:t>
      </w:r>
    </w:p>
    <w:p w14:paraId="0974AF1B" w14:textId="77777777" w:rsidR="00B474A8" w:rsidRPr="00073563" w:rsidRDefault="00B474A8" w:rsidP="00D078E0">
      <w:pPr>
        <w:pStyle w:val="ListParagraph"/>
        <w:numPr>
          <w:ilvl w:val="0"/>
          <w:numId w:val="201"/>
        </w:numPr>
        <w:spacing w:line="360" w:lineRule="auto"/>
        <w:ind w:left="714" w:hanging="357"/>
        <w:contextualSpacing w:val="0"/>
      </w:pPr>
      <w:r w:rsidRPr="00073563">
        <w:rPr>
          <w:u w:val="single"/>
        </w:rPr>
        <w:t>Age at natural menopause and development of chronic conditions and multimorbidity: Results from an Australian prospective cohort</w:t>
      </w:r>
      <w:r w:rsidRPr="00073563">
        <w:t xml:space="preserve">. </w:t>
      </w:r>
      <w:r>
        <w:t>Xu Xiaolin</w:t>
      </w:r>
      <w:r w:rsidRPr="00073563">
        <w:t xml:space="preserve">. </w:t>
      </w:r>
      <w:r w:rsidRPr="00073563">
        <w:rPr>
          <w:i/>
        </w:rPr>
        <w:t>2019 Theo Murphy Australian Frontiers of Science-Redefining Healthy Ageing Together</w:t>
      </w:r>
      <w:r w:rsidRPr="00073563">
        <w:t xml:space="preserve"> (Australian Academy of Science). Adelaide, Australia, 8-9 April 2019</w:t>
      </w:r>
      <w:r>
        <w:t>.</w:t>
      </w:r>
    </w:p>
    <w:p w14:paraId="71700105" w14:textId="77777777" w:rsidR="00B474A8" w:rsidRPr="004B449D" w:rsidRDefault="00B474A8" w:rsidP="00DD3CEA">
      <w:pPr>
        <w:spacing w:line="360" w:lineRule="auto"/>
        <w:jc w:val="both"/>
        <w:rPr>
          <w:b/>
          <w:noProof/>
          <w:u w:val="single"/>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6583"/>
      </w:tblGrid>
      <w:tr w:rsidR="00A8332F" w:rsidRPr="00A8332F" w14:paraId="6132E1ED" w14:textId="77777777" w:rsidTr="00A8332F">
        <w:tc>
          <w:tcPr>
            <w:tcW w:w="1258" w:type="pct"/>
            <w:tcBorders>
              <w:top w:val="single" w:sz="4" w:space="0" w:color="auto"/>
              <w:left w:val="single" w:sz="4" w:space="0" w:color="auto"/>
              <w:bottom w:val="single" w:sz="4" w:space="0" w:color="auto"/>
              <w:right w:val="single" w:sz="4" w:space="0" w:color="auto"/>
            </w:tcBorders>
            <w:shd w:val="clear" w:color="auto" w:fill="D9D9D9"/>
            <w:hideMark/>
          </w:tcPr>
          <w:p w14:paraId="284F8AE8" w14:textId="73FE63CD" w:rsidR="004B449D" w:rsidRPr="00A8332F" w:rsidRDefault="004B449D" w:rsidP="004B449D">
            <w:pPr>
              <w:spacing w:line="256" w:lineRule="auto"/>
            </w:pPr>
            <w:r w:rsidRPr="00A8332F">
              <w:t>Project: A793</w:t>
            </w:r>
          </w:p>
        </w:tc>
        <w:tc>
          <w:tcPr>
            <w:tcW w:w="3742" w:type="pct"/>
            <w:tcBorders>
              <w:top w:val="single" w:sz="4" w:space="0" w:color="auto"/>
              <w:left w:val="single" w:sz="4" w:space="0" w:color="auto"/>
              <w:bottom w:val="single" w:sz="4" w:space="0" w:color="auto"/>
              <w:right w:val="single" w:sz="4" w:space="0" w:color="auto"/>
            </w:tcBorders>
            <w:vAlign w:val="center"/>
            <w:hideMark/>
          </w:tcPr>
          <w:p w14:paraId="0E90B9C1" w14:textId="593147C1" w:rsidR="004B449D" w:rsidRPr="00A8332F" w:rsidRDefault="004B449D" w:rsidP="00A8332F">
            <w:pPr>
              <w:spacing w:line="360" w:lineRule="auto"/>
            </w:pPr>
            <w:r w:rsidRPr="00A8332F">
              <w:rPr>
                <w:noProof/>
              </w:rPr>
              <w:t>Urinary incontinence in women with and without polycystic ovary syndrome (PCOS)</w:t>
            </w:r>
          </w:p>
        </w:tc>
      </w:tr>
      <w:tr w:rsidR="00A8332F" w:rsidRPr="00A8332F" w14:paraId="488C9809" w14:textId="77777777" w:rsidTr="00A8332F">
        <w:tc>
          <w:tcPr>
            <w:tcW w:w="1258" w:type="pct"/>
            <w:tcBorders>
              <w:top w:val="single" w:sz="4" w:space="0" w:color="auto"/>
              <w:left w:val="single" w:sz="4" w:space="0" w:color="auto"/>
              <w:bottom w:val="single" w:sz="4" w:space="0" w:color="auto"/>
              <w:right w:val="single" w:sz="4" w:space="0" w:color="auto"/>
            </w:tcBorders>
            <w:shd w:val="clear" w:color="auto" w:fill="D9D9D9"/>
            <w:hideMark/>
          </w:tcPr>
          <w:p w14:paraId="78121F81" w14:textId="77777777" w:rsidR="004B449D" w:rsidRPr="00A8332F" w:rsidRDefault="004B449D" w:rsidP="00A8332F">
            <w:pPr>
              <w:spacing w:line="256" w:lineRule="auto"/>
            </w:pPr>
            <w:r w:rsidRPr="00A8332F">
              <w:t>Collaborative Investigators:</w:t>
            </w:r>
          </w:p>
        </w:tc>
        <w:tc>
          <w:tcPr>
            <w:tcW w:w="3742" w:type="pct"/>
            <w:tcBorders>
              <w:top w:val="single" w:sz="4" w:space="0" w:color="auto"/>
              <w:left w:val="single" w:sz="4" w:space="0" w:color="auto"/>
              <w:bottom w:val="single" w:sz="4" w:space="0" w:color="auto"/>
              <w:right w:val="single" w:sz="4" w:space="0" w:color="auto"/>
            </w:tcBorders>
            <w:vAlign w:val="center"/>
            <w:hideMark/>
          </w:tcPr>
          <w:p w14:paraId="4C001C72" w14:textId="68822D4B" w:rsidR="004B449D" w:rsidRPr="00A8332F" w:rsidRDefault="004B449D" w:rsidP="00D078E0">
            <w:pPr>
              <w:pStyle w:val="ListParagraph"/>
              <w:numPr>
                <w:ilvl w:val="0"/>
                <w:numId w:val="238"/>
              </w:numPr>
              <w:spacing w:line="360" w:lineRule="auto"/>
              <w:ind w:left="714" w:hanging="357"/>
              <w:contextualSpacing w:val="0"/>
              <w:rPr>
                <w:noProof/>
              </w:rPr>
            </w:pPr>
            <w:r w:rsidRPr="00A8332F">
              <w:rPr>
                <w:noProof/>
              </w:rPr>
              <w:t>Prof Helena Teede - Monash Centre for Health Research and Implementation, Monash University</w:t>
            </w:r>
          </w:p>
          <w:p w14:paraId="3B502EA9" w14:textId="77777777" w:rsidR="004B449D" w:rsidRPr="00A8332F" w:rsidRDefault="004B449D" w:rsidP="00D078E0">
            <w:pPr>
              <w:pStyle w:val="ListParagraph"/>
              <w:numPr>
                <w:ilvl w:val="0"/>
                <w:numId w:val="238"/>
              </w:numPr>
              <w:spacing w:line="360" w:lineRule="auto"/>
              <w:ind w:left="714" w:hanging="357"/>
              <w:contextualSpacing w:val="0"/>
              <w:rPr>
                <w:noProof/>
              </w:rPr>
            </w:pPr>
            <w:r w:rsidRPr="00A8332F">
              <w:rPr>
                <w:noProof/>
              </w:rPr>
              <w:t>Dr Chau Thien Tay - Monash Centre for Health Research and Implementation, Monash University</w:t>
            </w:r>
          </w:p>
          <w:p w14:paraId="10953E88" w14:textId="14F16999" w:rsidR="004B449D" w:rsidRPr="00A8332F" w:rsidRDefault="004B449D" w:rsidP="00D078E0">
            <w:pPr>
              <w:pStyle w:val="ListParagraph"/>
              <w:numPr>
                <w:ilvl w:val="0"/>
                <w:numId w:val="238"/>
              </w:numPr>
              <w:spacing w:line="360" w:lineRule="auto"/>
              <w:ind w:left="714" w:hanging="357"/>
              <w:contextualSpacing w:val="0"/>
            </w:pPr>
            <w:r w:rsidRPr="00A8332F">
              <w:rPr>
                <w:noProof/>
              </w:rPr>
              <w:t xml:space="preserve">Prof Wendy Brown School of Human Movement and Nutrition Sciences, The University of Queensland </w:t>
            </w:r>
          </w:p>
        </w:tc>
      </w:tr>
    </w:tbl>
    <w:p w14:paraId="7303DF83" w14:textId="344361B2" w:rsidR="004B449D" w:rsidRPr="00A8332F" w:rsidRDefault="004B449D" w:rsidP="00DD3CEA">
      <w:pPr>
        <w:spacing w:line="360" w:lineRule="auto"/>
        <w:jc w:val="both"/>
        <w:rPr>
          <w:noProof/>
        </w:rPr>
      </w:pPr>
      <w:r w:rsidRPr="00A8332F">
        <w:rPr>
          <w:noProof/>
        </w:rPr>
        <w:t xml:space="preserve"> Urinary incontinence affects up to one in two postmenopausal women and one in three premenopausal women. It causes great embarrassment and reduces quality of life. Reproductive hormones play a role in urinary continence but the mechanisms are not understood. Polycystic ovary syndrome (PCOS) is a </w:t>
      </w:r>
      <w:r w:rsidRPr="00A8332F">
        <w:rPr>
          <w:noProof/>
        </w:rPr>
        <w:lastRenderedPageBreak/>
        <w:t>complex hormonal disorder characterized by reproductive hormones dysregulation and insulin resistance. Women with PCOS are prone to weight gain and diabetes, both of which are important risk factors for urinary incontinence. We intend to study the association of PCOS with urinary incontinence and how urinary incontinence impacts the mental and physical health of women with PCOS.</w:t>
      </w:r>
    </w:p>
    <w:p w14:paraId="11F4FB30" w14:textId="77777777" w:rsidR="00274940" w:rsidRDefault="00A8332F" w:rsidP="00A8332F">
      <w:pPr>
        <w:shd w:val="clear" w:color="auto" w:fill="FFFFFF"/>
        <w:spacing w:line="360" w:lineRule="auto"/>
        <w:jc w:val="both"/>
        <w:rPr>
          <w:noProof/>
        </w:rPr>
      </w:pPr>
      <w:r w:rsidRPr="00A8332F">
        <w:rPr>
          <w:noProof/>
        </w:rPr>
        <w:t>We have performed some analysis from the cohort born 1946-51. Among the women, 139 (1.8%) reported PCOS, 7783 (98.2%) did not. PCOS diagnosis criteria were defined in 1990 for NIH, and 2003 for Rotterdam.As these women were 53-58yo at the time of survey (2004, survey 4), we think that PCOS is very under-diagnosed in this population. </w:t>
      </w:r>
    </w:p>
    <w:p w14:paraId="1807B079" w14:textId="20E496B0" w:rsidR="00A8332F" w:rsidRDefault="00A8332F" w:rsidP="00274940">
      <w:pPr>
        <w:shd w:val="clear" w:color="auto" w:fill="FFFFFF"/>
        <w:spacing w:line="360" w:lineRule="auto"/>
        <w:jc w:val="both"/>
        <w:rPr>
          <w:noProof/>
        </w:rPr>
      </w:pPr>
      <w:r w:rsidRPr="00A8332F">
        <w:rPr>
          <w:noProof/>
        </w:rPr>
        <w:t>Urinary incontinence is only reported by 59 women with PCOS. Unfortunately, given the small number of women with PCOS in this cohort, we don't think it is worthwhile going forward.</w:t>
      </w:r>
      <w:r w:rsidR="00274940">
        <w:rPr>
          <w:noProof/>
        </w:rPr>
        <w:t xml:space="preserve"> </w:t>
      </w:r>
      <w:r w:rsidRPr="00A8332F">
        <w:rPr>
          <w:noProof/>
        </w:rPr>
        <w:t>We are however planning to investigate urinary incontinence using data from the cohort born 1989-1995.</w:t>
      </w:r>
    </w:p>
    <w:p w14:paraId="383DDBE3" w14:textId="77777777" w:rsidR="00A8332F" w:rsidRPr="00A8332F" w:rsidRDefault="00A8332F" w:rsidP="00A8332F">
      <w:pPr>
        <w:spacing w:line="360" w:lineRule="auto"/>
        <w:jc w:val="both"/>
        <w:rPr>
          <w:noProof/>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6583"/>
      </w:tblGrid>
      <w:tr w:rsidR="00A8332F" w:rsidRPr="00A8332F" w14:paraId="6E4B79DD" w14:textId="77777777" w:rsidTr="00A8332F">
        <w:tc>
          <w:tcPr>
            <w:tcW w:w="1258" w:type="pct"/>
            <w:tcBorders>
              <w:top w:val="single" w:sz="4" w:space="0" w:color="auto"/>
              <w:left w:val="single" w:sz="4" w:space="0" w:color="auto"/>
              <w:bottom w:val="single" w:sz="4" w:space="0" w:color="auto"/>
              <w:right w:val="single" w:sz="4" w:space="0" w:color="auto"/>
            </w:tcBorders>
            <w:shd w:val="clear" w:color="auto" w:fill="D9D9D9"/>
            <w:hideMark/>
          </w:tcPr>
          <w:p w14:paraId="7FFD4A27" w14:textId="633431C4" w:rsidR="00A8332F" w:rsidRPr="00A8332F" w:rsidRDefault="00A8332F" w:rsidP="00A8332F">
            <w:pPr>
              <w:spacing w:line="256" w:lineRule="auto"/>
            </w:pPr>
            <w:r w:rsidRPr="00A8332F">
              <w:t>Project: A797</w:t>
            </w:r>
          </w:p>
        </w:tc>
        <w:tc>
          <w:tcPr>
            <w:tcW w:w="3742" w:type="pct"/>
            <w:tcBorders>
              <w:top w:val="single" w:sz="4" w:space="0" w:color="auto"/>
              <w:left w:val="single" w:sz="4" w:space="0" w:color="auto"/>
              <w:bottom w:val="single" w:sz="4" w:space="0" w:color="auto"/>
              <w:right w:val="single" w:sz="4" w:space="0" w:color="auto"/>
            </w:tcBorders>
            <w:vAlign w:val="center"/>
            <w:hideMark/>
          </w:tcPr>
          <w:p w14:paraId="3312AB89" w14:textId="4A8F9ED8" w:rsidR="00A8332F" w:rsidRPr="00A8332F" w:rsidRDefault="00A8332F" w:rsidP="00A8332F">
            <w:pPr>
              <w:spacing w:line="360" w:lineRule="auto"/>
            </w:pPr>
            <w:r w:rsidRPr="00A8332F">
              <w:rPr>
                <w:noProof/>
              </w:rPr>
              <w:t>The impact of multiple chronic conditions: Findings from the Australian Longitudinal Study on Women’s Health (Major Report O)</w:t>
            </w:r>
          </w:p>
        </w:tc>
      </w:tr>
      <w:tr w:rsidR="00A8332F" w:rsidRPr="00A8332F" w14:paraId="7DC90FD8" w14:textId="77777777" w:rsidTr="00A8332F">
        <w:tc>
          <w:tcPr>
            <w:tcW w:w="1258" w:type="pct"/>
            <w:tcBorders>
              <w:top w:val="single" w:sz="4" w:space="0" w:color="auto"/>
              <w:left w:val="single" w:sz="4" w:space="0" w:color="auto"/>
              <w:bottom w:val="single" w:sz="4" w:space="0" w:color="auto"/>
              <w:right w:val="single" w:sz="4" w:space="0" w:color="auto"/>
            </w:tcBorders>
            <w:shd w:val="clear" w:color="auto" w:fill="D9D9D9"/>
            <w:hideMark/>
          </w:tcPr>
          <w:p w14:paraId="608EFDFB" w14:textId="77777777" w:rsidR="00A8332F" w:rsidRPr="00A8332F" w:rsidRDefault="00A8332F" w:rsidP="00A8332F">
            <w:pPr>
              <w:spacing w:line="256" w:lineRule="auto"/>
            </w:pPr>
            <w:r w:rsidRPr="00A8332F">
              <w:t>Collaborative Investigators:</w:t>
            </w:r>
          </w:p>
        </w:tc>
        <w:tc>
          <w:tcPr>
            <w:tcW w:w="3742" w:type="pct"/>
            <w:tcBorders>
              <w:top w:val="single" w:sz="4" w:space="0" w:color="auto"/>
              <w:left w:val="single" w:sz="4" w:space="0" w:color="auto"/>
              <w:bottom w:val="single" w:sz="4" w:space="0" w:color="auto"/>
              <w:right w:val="single" w:sz="4" w:space="0" w:color="auto"/>
            </w:tcBorders>
            <w:vAlign w:val="center"/>
            <w:hideMark/>
          </w:tcPr>
          <w:p w14:paraId="46A76ECE" w14:textId="77777777" w:rsidR="00C41D66" w:rsidRDefault="00A8332F" w:rsidP="00D078E0">
            <w:pPr>
              <w:pStyle w:val="ListParagraph"/>
              <w:numPr>
                <w:ilvl w:val="0"/>
                <w:numId w:val="239"/>
              </w:numPr>
              <w:spacing w:line="360" w:lineRule="auto"/>
              <w:ind w:left="714" w:hanging="357"/>
              <w:contextualSpacing w:val="0"/>
              <w:jc w:val="both"/>
              <w:rPr>
                <w:noProof/>
              </w:rPr>
            </w:pPr>
            <w:r w:rsidRPr="00A8332F">
              <w:rPr>
                <w:noProof/>
              </w:rPr>
              <w:t xml:space="preserve">Prof Annette Dobson - </w:t>
            </w:r>
            <w:r w:rsidR="00C41D66" w:rsidRPr="000F440D">
              <w:rPr>
                <w:noProof/>
              </w:rPr>
              <w:t>Centre for Longitudinal and Life Course Research, The University of Queensland</w:t>
            </w:r>
            <w:r w:rsidR="00C41D66" w:rsidRPr="00A8332F">
              <w:rPr>
                <w:noProof/>
              </w:rPr>
              <w:t xml:space="preserve"> </w:t>
            </w:r>
          </w:p>
          <w:p w14:paraId="0951E598" w14:textId="3C488F1F" w:rsidR="00A8332F" w:rsidRPr="00A8332F" w:rsidRDefault="00A8332F" w:rsidP="00D078E0">
            <w:pPr>
              <w:pStyle w:val="ListParagraph"/>
              <w:numPr>
                <w:ilvl w:val="0"/>
                <w:numId w:val="239"/>
              </w:numPr>
              <w:spacing w:line="360" w:lineRule="auto"/>
              <w:ind w:left="714" w:hanging="357"/>
              <w:contextualSpacing w:val="0"/>
              <w:jc w:val="both"/>
              <w:rPr>
                <w:noProof/>
              </w:rPr>
            </w:pPr>
            <w:r w:rsidRPr="00A8332F">
              <w:rPr>
                <w:noProof/>
              </w:rPr>
              <w:t>Prof Gita Mishra - Centre for Longitudinal and Life Course Research, The University of Queensland</w:t>
            </w:r>
          </w:p>
          <w:p w14:paraId="25E1BEBA" w14:textId="77777777" w:rsidR="00A8332F" w:rsidRPr="00A8332F" w:rsidRDefault="00A8332F" w:rsidP="00D078E0">
            <w:pPr>
              <w:pStyle w:val="ListParagraph"/>
              <w:numPr>
                <w:ilvl w:val="0"/>
                <w:numId w:val="239"/>
              </w:numPr>
              <w:spacing w:line="360" w:lineRule="auto"/>
              <w:ind w:left="714" w:hanging="357"/>
              <w:contextualSpacing w:val="0"/>
              <w:jc w:val="both"/>
              <w:rPr>
                <w:noProof/>
              </w:rPr>
            </w:pPr>
            <w:r w:rsidRPr="00A8332F">
              <w:rPr>
                <w:noProof/>
              </w:rPr>
              <w:t>Prof Julie Byles - Centre for Generational Health and Ageing, The University of Newcastle</w:t>
            </w:r>
          </w:p>
          <w:p w14:paraId="605EBC7C" w14:textId="77777777" w:rsidR="00A8332F" w:rsidRPr="00A8332F" w:rsidRDefault="00A8332F" w:rsidP="00D078E0">
            <w:pPr>
              <w:pStyle w:val="ListParagraph"/>
              <w:numPr>
                <w:ilvl w:val="0"/>
                <w:numId w:val="239"/>
              </w:numPr>
              <w:spacing w:line="360" w:lineRule="auto"/>
              <w:ind w:left="714" w:hanging="357"/>
              <w:contextualSpacing w:val="0"/>
              <w:jc w:val="both"/>
              <w:rPr>
                <w:noProof/>
              </w:rPr>
            </w:pPr>
            <w:r w:rsidRPr="00A8332F">
              <w:rPr>
                <w:noProof/>
              </w:rPr>
              <w:t>Prof Deborah Loxton - Research Centre for Generational Health and Ageing, The University of Newcastle</w:t>
            </w:r>
          </w:p>
          <w:p w14:paraId="2D71D5DD" w14:textId="77777777" w:rsidR="00A8332F" w:rsidRPr="00A8332F" w:rsidRDefault="00A8332F" w:rsidP="00D078E0">
            <w:pPr>
              <w:pStyle w:val="ListParagraph"/>
              <w:numPr>
                <w:ilvl w:val="0"/>
                <w:numId w:val="239"/>
              </w:numPr>
              <w:spacing w:line="360" w:lineRule="auto"/>
              <w:ind w:left="714" w:hanging="357"/>
              <w:contextualSpacing w:val="0"/>
              <w:jc w:val="both"/>
              <w:rPr>
                <w:noProof/>
              </w:rPr>
            </w:pPr>
            <w:r w:rsidRPr="00A8332F">
              <w:rPr>
                <w:noProof/>
              </w:rPr>
              <w:t>Dr Amy Anderson - Research Centre for Generational Health and Ageing, The University of Newcastle</w:t>
            </w:r>
          </w:p>
          <w:p w14:paraId="33D1F444" w14:textId="77777777" w:rsidR="00C41D66" w:rsidRDefault="00A8332F" w:rsidP="00D078E0">
            <w:pPr>
              <w:pStyle w:val="ListParagraph"/>
              <w:numPr>
                <w:ilvl w:val="0"/>
                <w:numId w:val="239"/>
              </w:numPr>
              <w:spacing w:line="360" w:lineRule="auto"/>
              <w:ind w:left="714" w:hanging="357"/>
              <w:contextualSpacing w:val="0"/>
              <w:jc w:val="both"/>
              <w:rPr>
                <w:noProof/>
              </w:rPr>
            </w:pPr>
            <w:r w:rsidRPr="00A8332F">
              <w:rPr>
                <w:noProof/>
              </w:rPr>
              <w:t xml:space="preserve">A/Prof Leigh Tooth - </w:t>
            </w:r>
            <w:r w:rsidR="00C41D66" w:rsidRPr="000F440D">
              <w:rPr>
                <w:noProof/>
              </w:rPr>
              <w:t>Centre for Longitudinal and Life Course Research, The University of Queensland</w:t>
            </w:r>
            <w:r w:rsidR="00C41D66" w:rsidRPr="00A8332F">
              <w:rPr>
                <w:noProof/>
              </w:rPr>
              <w:t xml:space="preserve"> </w:t>
            </w:r>
          </w:p>
          <w:p w14:paraId="6C7BC8BE" w14:textId="5C57EAA7" w:rsidR="00A8332F" w:rsidRPr="00A8332F" w:rsidRDefault="00A8332F" w:rsidP="00D078E0">
            <w:pPr>
              <w:pStyle w:val="ListParagraph"/>
              <w:numPr>
                <w:ilvl w:val="0"/>
                <w:numId w:val="239"/>
              </w:numPr>
              <w:spacing w:line="360" w:lineRule="auto"/>
              <w:ind w:left="714" w:hanging="357"/>
              <w:contextualSpacing w:val="0"/>
              <w:jc w:val="both"/>
              <w:rPr>
                <w:noProof/>
              </w:rPr>
            </w:pPr>
            <w:r w:rsidRPr="00A8332F">
              <w:rPr>
                <w:noProof/>
              </w:rPr>
              <w:t>Dr Michael Waller - School of Public Health, The University of Queensland</w:t>
            </w:r>
          </w:p>
          <w:p w14:paraId="63D10308" w14:textId="61A3BA6C" w:rsidR="00A8332F" w:rsidRPr="00A8332F" w:rsidRDefault="00A8332F" w:rsidP="00D078E0">
            <w:pPr>
              <w:pStyle w:val="ListParagraph"/>
              <w:numPr>
                <w:ilvl w:val="0"/>
                <w:numId w:val="239"/>
              </w:numPr>
              <w:spacing w:line="360" w:lineRule="auto"/>
              <w:ind w:left="714" w:hanging="357"/>
              <w:contextualSpacing w:val="0"/>
              <w:jc w:val="both"/>
              <w:rPr>
                <w:noProof/>
              </w:rPr>
            </w:pPr>
            <w:r w:rsidRPr="00A8332F">
              <w:rPr>
                <w:noProof/>
              </w:rPr>
              <w:t>Peta Forder - School of Medicine &amp; Public Health, The University of Newcastle</w:t>
            </w:r>
          </w:p>
          <w:p w14:paraId="692AD9EF" w14:textId="77777777" w:rsidR="00C41D66" w:rsidRDefault="00A8332F" w:rsidP="00D078E0">
            <w:pPr>
              <w:pStyle w:val="ListParagraph"/>
              <w:numPr>
                <w:ilvl w:val="0"/>
                <w:numId w:val="239"/>
              </w:numPr>
              <w:spacing w:line="360" w:lineRule="auto"/>
              <w:ind w:left="714" w:hanging="357"/>
              <w:contextualSpacing w:val="0"/>
              <w:jc w:val="both"/>
              <w:rPr>
                <w:noProof/>
              </w:rPr>
            </w:pPr>
            <w:r w:rsidRPr="00A8332F">
              <w:rPr>
                <w:noProof/>
              </w:rPr>
              <w:t xml:space="preserve">Richard Hockey - </w:t>
            </w:r>
            <w:r w:rsidR="00C41D66" w:rsidRPr="000F440D">
              <w:rPr>
                <w:noProof/>
              </w:rPr>
              <w:t>Centre for Longitudinal and Life Course Research, The University of Queensland</w:t>
            </w:r>
            <w:r w:rsidR="00C41D66" w:rsidRPr="00A8332F">
              <w:rPr>
                <w:noProof/>
              </w:rPr>
              <w:t xml:space="preserve"> </w:t>
            </w:r>
            <w:r w:rsidR="00C41D66">
              <w:rPr>
                <w:noProof/>
              </w:rPr>
              <w:t xml:space="preserve"> </w:t>
            </w:r>
          </w:p>
          <w:p w14:paraId="738237E4" w14:textId="77777777" w:rsidR="00C41D66" w:rsidRDefault="00A8332F" w:rsidP="00D078E0">
            <w:pPr>
              <w:pStyle w:val="ListParagraph"/>
              <w:numPr>
                <w:ilvl w:val="0"/>
                <w:numId w:val="239"/>
              </w:numPr>
              <w:spacing w:line="360" w:lineRule="auto"/>
              <w:ind w:left="714" w:hanging="357"/>
              <w:contextualSpacing w:val="0"/>
              <w:jc w:val="both"/>
              <w:rPr>
                <w:noProof/>
              </w:rPr>
            </w:pPr>
            <w:r w:rsidRPr="00A8332F">
              <w:rPr>
                <w:noProof/>
              </w:rPr>
              <w:lastRenderedPageBreak/>
              <w:t xml:space="preserve">David Fitzgerald - </w:t>
            </w:r>
            <w:r w:rsidR="00C41D66" w:rsidRPr="000F440D">
              <w:rPr>
                <w:noProof/>
              </w:rPr>
              <w:t>Centre for Longitudinal and Life Course Research, The University of Queensland</w:t>
            </w:r>
            <w:r w:rsidR="00C41D66" w:rsidRPr="00A8332F">
              <w:rPr>
                <w:noProof/>
              </w:rPr>
              <w:t xml:space="preserve"> </w:t>
            </w:r>
          </w:p>
          <w:p w14:paraId="27B66533" w14:textId="77777777" w:rsidR="00C41D66" w:rsidRDefault="00A8332F" w:rsidP="00D078E0">
            <w:pPr>
              <w:pStyle w:val="ListParagraph"/>
              <w:numPr>
                <w:ilvl w:val="0"/>
                <w:numId w:val="239"/>
              </w:numPr>
              <w:spacing w:line="360" w:lineRule="auto"/>
              <w:ind w:left="714" w:hanging="357"/>
              <w:contextualSpacing w:val="0"/>
              <w:jc w:val="both"/>
              <w:rPr>
                <w:noProof/>
              </w:rPr>
            </w:pPr>
            <w:r w:rsidRPr="00A8332F">
              <w:rPr>
                <w:noProof/>
              </w:rPr>
              <w:t xml:space="preserve">Colleen Loos - </w:t>
            </w:r>
            <w:r w:rsidR="00C41D66" w:rsidRPr="000F440D">
              <w:rPr>
                <w:noProof/>
              </w:rPr>
              <w:t>Centre for Longitudinal and Life Course Research, The University of Queensland</w:t>
            </w:r>
            <w:r w:rsidR="00C41D66" w:rsidRPr="00A8332F">
              <w:rPr>
                <w:noProof/>
              </w:rPr>
              <w:t xml:space="preserve"> </w:t>
            </w:r>
          </w:p>
          <w:p w14:paraId="2A54F9ED" w14:textId="19AE884F" w:rsidR="00A8332F" w:rsidRPr="00A8332F" w:rsidRDefault="00C41D66" w:rsidP="00D078E0">
            <w:pPr>
              <w:pStyle w:val="ListParagraph"/>
              <w:numPr>
                <w:ilvl w:val="0"/>
                <w:numId w:val="239"/>
              </w:numPr>
              <w:spacing w:line="360" w:lineRule="auto"/>
              <w:ind w:left="714" w:hanging="357"/>
              <w:contextualSpacing w:val="0"/>
              <w:jc w:val="both"/>
              <w:rPr>
                <w:noProof/>
              </w:rPr>
            </w:pPr>
            <w:r>
              <w:rPr>
                <w:noProof/>
              </w:rPr>
              <w:t>D</w:t>
            </w:r>
            <w:r w:rsidR="00A8332F" w:rsidRPr="00A8332F">
              <w:rPr>
                <w:noProof/>
              </w:rPr>
              <w:t>ominic Cavenagh - Research Centre for Genderational Health &amp; Ageing, The University of Newcastle</w:t>
            </w:r>
          </w:p>
          <w:p w14:paraId="1904D1BE" w14:textId="26EB35B6" w:rsidR="00A8332F" w:rsidRPr="00A8332F" w:rsidRDefault="00A8332F" w:rsidP="00D078E0">
            <w:pPr>
              <w:pStyle w:val="ListParagraph"/>
              <w:numPr>
                <w:ilvl w:val="0"/>
                <w:numId w:val="239"/>
              </w:numPr>
              <w:spacing w:line="360" w:lineRule="auto"/>
              <w:ind w:left="714" w:hanging="357"/>
              <w:contextualSpacing w:val="0"/>
              <w:jc w:val="both"/>
              <w:rPr>
                <w:noProof/>
              </w:rPr>
            </w:pPr>
            <w:r w:rsidRPr="00A8332F">
              <w:rPr>
                <w:noProof/>
              </w:rPr>
              <w:t>Nick Egan - The University of Newcastle</w:t>
            </w:r>
          </w:p>
          <w:p w14:paraId="39AB5AD9" w14:textId="57A763BD" w:rsidR="00A8332F" w:rsidRPr="00A8332F" w:rsidRDefault="00A8332F" w:rsidP="00D078E0">
            <w:pPr>
              <w:pStyle w:val="ListParagraph"/>
              <w:numPr>
                <w:ilvl w:val="0"/>
                <w:numId w:val="239"/>
              </w:numPr>
              <w:spacing w:line="360" w:lineRule="auto"/>
              <w:ind w:left="714" w:hanging="357"/>
              <w:contextualSpacing w:val="0"/>
              <w:jc w:val="both"/>
              <w:rPr>
                <w:noProof/>
              </w:rPr>
            </w:pPr>
            <w:r w:rsidRPr="00A8332F">
              <w:rPr>
                <w:noProof/>
              </w:rPr>
              <w:t xml:space="preserve">Dr Zhiwei Xu - </w:t>
            </w:r>
            <w:r w:rsidR="00C41D66" w:rsidRPr="000F440D">
              <w:rPr>
                <w:noProof/>
              </w:rPr>
              <w:t>Centre for Longitudinal and Life Course Research, The University of Queensland</w:t>
            </w:r>
          </w:p>
        </w:tc>
      </w:tr>
    </w:tbl>
    <w:p w14:paraId="6590A03D" w14:textId="5486BDB0" w:rsidR="00A8332F" w:rsidRPr="00A8332F" w:rsidRDefault="00A8332F" w:rsidP="00A8332F">
      <w:pPr>
        <w:spacing w:line="360" w:lineRule="auto"/>
        <w:jc w:val="both"/>
        <w:rPr>
          <w:rFonts w:eastAsiaTheme="majorEastAsia" w:cs="Arial"/>
          <w:szCs w:val="20"/>
        </w:rPr>
      </w:pPr>
      <w:r w:rsidRPr="00A8332F">
        <w:rPr>
          <w:rFonts w:cs="Arial"/>
          <w:szCs w:val="20"/>
        </w:rPr>
        <w:lastRenderedPageBreak/>
        <w:t xml:space="preserve">This EoI is for Major Report O, a deliverable under the main contract for ALSWH with the Australian Department of Health. </w:t>
      </w:r>
      <w:r w:rsidRPr="00A8332F">
        <w:rPr>
          <w:rFonts w:eastAsiaTheme="majorEastAsia" w:cs="Arial"/>
          <w:szCs w:val="20"/>
        </w:rPr>
        <w:t>The report will examine the extent to which ALSWH participants suffer from multimorbidity, that is, the co-occurrence of more than one chronic condition. It will describe the prevalence of multiple conditions across the life course, and their impact on women’s quality of life, use of health and other support services, and the costs. Major Report O was delivered to the Department in May 2020. A manuscript based on this work is under consideration.</w:t>
      </w:r>
    </w:p>
    <w:p w14:paraId="6A36C0C8" w14:textId="2C320A98" w:rsidR="00A8332F" w:rsidRPr="00A8332F" w:rsidRDefault="00A8332F" w:rsidP="00A8332F">
      <w:pPr>
        <w:rPr>
          <w:rFonts w:eastAsiaTheme="majorEastAsia"/>
          <w:b/>
        </w:rPr>
      </w:pPr>
      <w:r w:rsidRPr="00A8332F">
        <w:rPr>
          <w:rFonts w:eastAsiaTheme="majorEastAsia"/>
          <w:b/>
        </w:rPr>
        <w:t>Research outcomes:</w:t>
      </w:r>
    </w:p>
    <w:p w14:paraId="20E9CD9A" w14:textId="47F69B6B" w:rsidR="00A8332F" w:rsidRDefault="00A8332F" w:rsidP="00D078E0">
      <w:pPr>
        <w:pStyle w:val="ListParagraph"/>
        <w:numPr>
          <w:ilvl w:val="0"/>
          <w:numId w:val="240"/>
        </w:numPr>
        <w:spacing w:line="360" w:lineRule="auto"/>
        <w:jc w:val="both"/>
        <w:rPr>
          <w:rFonts w:eastAsiaTheme="majorEastAsia"/>
        </w:rPr>
      </w:pPr>
      <w:r w:rsidRPr="00A8332F">
        <w:rPr>
          <w:rFonts w:eastAsiaTheme="majorEastAsia"/>
          <w:u w:val="single"/>
        </w:rPr>
        <w:t>The impact of multiple chronic conditions: Findings from the Australian Longitudinal Study on Women’s Health.</w:t>
      </w:r>
      <w:r w:rsidRPr="00A8332F">
        <w:rPr>
          <w:rFonts w:eastAsiaTheme="majorEastAsia"/>
        </w:rPr>
        <w:t xml:space="preserve"> Dobson A, Forder P, Hockey R, Egan N, Cavenagh D, Waller M, Xu Z, Anderson A, Byrnes E, Barnes I, Loxton D, Byles J &amp; Mishra G.  Report prepared for the Australian Government Department of Health,May 2020. </w:t>
      </w:r>
    </w:p>
    <w:p w14:paraId="05052E93" w14:textId="32ECED03" w:rsidR="00B474A8" w:rsidRDefault="00B474A8" w:rsidP="00B474A8">
      <w:pPr>
        <w:rPr>
          <w:rFonts w:eastAsiaTheme="majorEastAsia"/>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6583"/>
      </w:tblGrid>
      <w:tr w:rsidR="00B474A8" w:rsidRPr="00274940" w14:paraId="350FDDE7" w14:textId="77777777" w:rsidTr="003D231B">
        <w:tc>
          <w:tcPr>
            <w:tcW w:w="1258" w:type="pct"/>
            <w:tcBorders>
              <w:top w:val="single" w:sz="4" w:space="0" w:color="auto"/>
              <w:left w:val="single" w:sz="4" w:space="0" w:color="auto"/>
              <w:bottom w:val="single" w:sz="4" w:space="0" w:color="auto"/>
              <w:right w:val="single" w:sz="4" w:space="0" w:color="auto"/>
            </w:tcBorders>
            <w:shd w:val="clear" w:color="auto" w:fill="D9D9D9"/>
            <w:hideMark/>
          </w:tcPr>
          <w:p w14:paraId="468DA323" w14:textId="389F66ED" w:rsidR="00B474A8" w:rsidRPr="00274940" w:rsidRDefault="00B474A8" w:rsidP="00B474A8">
            <w:pPr>
              <w:spacing w:line="256" w:lineRule="auto"/>
            </w:pPr>
            <w:r w:rsidRPr="00274940">
              <w:t>Project: A811</w:t>
            </w:r>
          </w:p>
        </w:tc>
        <w:tc>
          <w:tcPr>
            <w:tcW w:w="3742" w:type="pct"/>
            <w:tcBorders>
              <w:top w:val="single" w:sz="4" w:space="0" w:color="auto"/>
              <w:left w:val="single" w:sz="4" w:space="0" w:color="auto"/>
              <w:bottom w:val="single" w:sz="4" w:space="0" w:color="auto"/>
              <w:right w:val="single" w:sz="4" w:space="0" w:color="auto"/>
            </w:tcBorders>
            <w:vAlign w:val="center"/>
            <w:hideMark/>
          </w:tcPr>
          <w:p w14:paraId="42B857DF" w14:textId="6D578489" w:rsidR="00B474A8" w:rsidRPr="00274940" w:rsidRDefault="00B474A8" w:rsidP="00B474A8">
            <w:pPr>
              <w:spacing w:line="360" w:lineRule="auto"/>
              <w:rPr>
                <w:rFonts w:cs="Arial"/>
              </w:rPr>
            </w:pPr>
            <w:r w:rsidRPr="00274940">
              <w:rPr>
                <w:rFonts w:cs="Arial"/>
                <w:noProof/>
              </w:rPr>
              <w:t>Reproductive factors and non</w:t>
            </w:r>
            <w:r w:rsidRPr="00274940">
              <w:rPr>
                <w:rFonts w:ascii="Cambria Math" w:hAnsi="Cambria Math" w:cs="Cambria Math"/>
                <w:noProof/>
              </w:rPr>
              <w:t>‐</w:t>
            </w:r>
            <w:r w:rsidRPr="00274940">
              <w:rPr>
                <w:rFonts w:cs="Arial"/>
                <w:noProof/>
              </w:rPr>
              <w:t>communicable diseases (NCDs) in women.</w:t>
            </w:r>
          </w:p>
        </w:tc>
      </w:tr>
      <w:tr w:rsidR="00274940" w:rsidRPr="00274940" w14:paraId="373FA25A" w14:textId="77777777" w:rsidTr="003D231B">
        <w:tc>
          <w:tcPr>
            <w:tcW w:w="1258" w:type="pct"/>
            <w:tcBorders>
              <w:top w:val="single" w:sz="4" w:space="0" w:color="auto"/>
              <w:left w:val="single" w:sz="4" w:space="0" w:color="auto"/>
              <w:bottom w:val="single" w:sz="4" w:space="0" w:color="auto"/>
              <w:right w:val="single" w:sz="4" w:space="0" w:color="auto"/>
            </w:tcBorders>
            <w:shd w:val="clear" w:color="auto" w:fill="D9D9D9"/>
            <w:hideMark/>
          </w:tcPr>
          <w:p w14:paraId="3CC0C33B" w14:textId="77777777" w:rsidR="00B474A8" w:rsidRPr="00274940" w:rsidRDefault="00B474A8" w:rsidP="003D231B">
            <w:pPr>
              <w:spacing w:line="256" w:lineRule="auto"/>
            </w:pPr>
            <w:r w:rsidRPr="00274940">
              <w:t>Collaborative Investigators:</w:t>
            </w:r>
          </w:p>
        </w:tc>
        <w:tc>
          <w:tcPr>
            <w:tcW w:w="3742" w:type="pct"/>
            <w:tcBorders>
              <w:top w:val="single" w:sz="4" w:space="0" w:color="auto"/>
              <w:left w:val="single" w:sz="4" w:space="0" w:color="auto"/>
              <w:bottom w:val="single" w:sz="4" w:space="0" w:color="auto"/>
              <w:right w:val="single" w:sz="4" w:space="0" w:color="auto"/>
            </w:tcBorders>
            <w:vAlign w:val="center"/>
            <w:hideMark/>
          </w:tcPr>
          <w:p w14:paraId="7BC0BDF0" w14:textId="77155924" w:rsidR="00B474A8" w:rsidRPr="00274940" w:rsidRDefault="00B474A8" w:rsidP="00D078E0">
            <w:pPr>
              <w:pStyle w:val="ListParagraph"/>
              <w:numPr>
                <w:ilvl w:val="0"/>
                <w:numId w:val="253"/>
              </w:numPr>
              <w:spacing w:line="360" w:lineRule="auto"/>
              <w:ind w:left="714" w:hanging="357"/>
              <w:jc w:val="both"/>
              <w:rPr>
                <w:noProof/>
              </w:rPr>
            </w:pPr>
            <w:r w:rsidRPr="00274940">
              <w:rPr>
                <w:noProof/>
              </w:rPr>
              <w:t>Prof Gita Mishra - Centre for Longitudinal and Life Course Research, The University of Queensland</w:t>
            </w:r>
          </w:p>
          <w:p w14:paraId="2C43A7F6" w14:textId="25938579" w:rsidR="00B474A8" w:rsidRPr="00274940" w:rsidRDefault="00B474A8" w:rsidP="00D078E0">
            <w:pPr>
              <w:pStyle w:val="ListParagraph"/>
              <w:numPr>
                <w:ilvl w:val="0"/>
                <w:numId w:val="253"/>
              </w:numPr>
              <w:spacing w:line="360" w:lineRule="auto"/>
              <w:ind w:left="714" w:hanging="357"/>
              <w:jc w:val="both"/>
              <w:rPr>
                <w:noProof/>
              </w:rPr>
            </w:pPr>
            <w:r w:rsidRPr="00274940">
              <w:rPr>
                <w:noProof/>
              </w:rPr>
              <w:t>Dr Zhiwei Xu - Centre for Longitudinal and Life Course Research, The University of Queensland</w:t>
            </w:r>
          </w:p>
          <w:p w14:paraId="49EDB9FA" w14:textId="77777777" w:rsidR="00B474A8" w:rsidRPr="00274940" w:rsidRDefault="00B474A8" w:rsidP="00D078E0">
            <w:pPr>
              <w:pStyle w:val="ListParagraph"/>
              <w:numPr>
                <w:ilvl w:val="0"/>
                <w:numId w:val="253"/>
              </w:numPr>
              <w:spacing w:line="360" w:lineRule="auto"/>
              <w:ind w:left="714" w:hanging="357"/>
              <w:jc w:val="both"/>
              <w:rPr>
                <w:noProof/>
              </w:rPr>
            </w:pPr>
            <w:r w:rsidRPr="00274940">
              <w:rPr>
                <w:noProof/>
              </w:rPr>
              <w:t xml:space="preserve">Dr Louise Wilson - Centre for Longitudinal and Life Course Research, The University of Queensland </w:t>
            </w:r>
          </w:p>
          <w:p w14:paraId="56EAF1AC" w14:textId="77777777" w:rsidR="00B474A8" w:rsidRPr="00274940" w:rsidRDefault="00B474A8" w:rsidP="00D078E0">
            <w:pPr>
              <w:pStyle w:val="ListParagraph"/>
              <w:numPr>
                <w:ilvl w:val="0"/>
                <w:numId w:val="253"/>
              </w:numPr>
              <w:spacing w:line="360" w:lineRule="auto"/>
              <w:ind w:left="714" w:hanging="357"/>
              <w:jc w:val="both"/>
              <w:rPr>
                <w:noProof/>
              </w:rPr>
            </w:pPr>
            <w:r w:rsidRPr="00274940">
              <w:rPr>
                <w:noProof/>
              </w:rPr>
              <w:t xml:space="preserve">Prof Annette Dobson - Centre for Longitudinal and Life Course Research, The University of Queensland </w:t>
            </w:r>
          </w:p>
          <w:p w14:paraId="38552209" w14:textId="5A38FA66" w:rsidR="00B474A8" w:rsidRPr="00274940" w:rsidRDefault="00B474A8" w:rsidP="00D078E0">
            <w:pPr>
              <w:pStyle w:val="ListParagraph"/>
              <w:numPr>
                <w:ilvl w:val="0"/>
                <w:numId w:val="253"/>
              </w:numPr>
              <w:spacing w:line="360" w:lineRule="auto"/>
              <w:ind w:left="714" w:hanging="357"/>
              <w:jc w:val="both"/>
              <w:rPr>
                <w:noProof/>
              </w:rPr>
            </w:pPr>
            <w:r w:rsidRPr="00274940">
              <w:rPr>
                <w:noProof/>
              </w:rPr>
              <w:t>Prof Martha Hickey - The University of Melbourne</w:t>
            </w:r>
          </w:p>
          <w:p w14:paraId="3507749C" w14:textId="3B882EE7" w:rsidR="00B474A8" w:rsidRPr="00274940" w:rsidRDefault="00274940" w:rsidP="00D078E0">
            <w:pPr>
              <w:pStyle w:val="ListParagraph"/>
              <w:numPr>
                <w:ilvl w:val="0"/>
                <w:numId w:val="253"/>
              </w:numPr>
              <w:spacing w:line="360" w:lineRule="auto"/>
              <w:ind w:left="714" w:hanging="357"/>
              <w:jc w:val="both"/>
              <w:rPr>
                <w:noProof/>
              </w:rPr>
            </w:pPr>
            <w:r>
              <w:rPr>
                <w:noProof/>
              </w:rPr>
              <w:t xml:space="preserve">Prof Flavia Cicuttini - </w:t>
            </w:r>
            <w:r w:rsidR="00B474A8" w:rsidRPr="00274940">
              <w:rPr>
                <w:noProof/>
              </w:rPr>
              <w:t>Department of Epidemiology and Preventative Medicine, Monash University</w:t>
            </w:r>
          </w:p>
          <w:p w14:paraId="7A114721" w14:textId="77777777" w:rsidR="00B474A8" w:rsidRPr="00274940" w:rsidRDefault="00B474A8" w:rsidP="00D078E0">
            <w:pPr>
              <w:pStyle w:val="ListParagraph"/>
              <w:numPr>
                <w:ilvl w:val="0"/>
                <w:numId w:val="253"/>
              </w:numPr>
              <w:spacing w:line="360" w:lineRule="auto"/>
              <w:ind w:left="714" w:hanging="357"/>
              <w:jc w:val="both"/>
              <w:rPr>
                <w:noProof/>
              </w:rPr>
            </w:pPr>
            <w:r w:rsidRPr="00274940">
              <w:rPr>
                <w:noProof/>
              </w:rPr>
              <w:t>Prof Rachel Huxley - Deakin University</w:t>
            </w:r>
          </w:p>
          <w:p w14:paraId="03E2C19E" w14:textId="77777777" w:rsidR="00B474A8" w:rsidRPr="00274940" w:rsidRDefault="00B474A8" w:rsidP="00D078E0">
            <w:pPr>
              <w:pStyle w:val="ListParagraph"/>
              <w:numPr>
                <w:ilvl w:val="0"/>
                <w:numId w:val="253"/>
              </w:numPr>
              <w:spacing w:line="360" w:lineRule="auto"/>
              <w:ind w:left="714" w:hanging="357"/>
              <w:jc w:val="both"/>
              <w:rPr>
                <w:noProof/>
              </w:rPr>
            </w:pPr>
            <w:r w:rsidRPr="00274940">
              <w:rPr>
                <w:noProof/>
              </w:rPr>
              <w:lastRenderedPageBreak/>
              <w:t>Prof Jane Fisher - School of Public Health and Preventive Medicine, Monash University</w:t>
            </w:r>
          </w:p>
          <w:p w14:paraId="525DCE87" w14:textId="77777777" w:rsidR="00B474A8" w:rsidRPr="00274940" w:rsidRDefault="00B474A8" w:rsidP="00D078E0">
            <w:pPr>
              <w:pStyle w:val="ListParagraph"/>
              <w:numPr>
                <w:ilvl w:val="0"/>
                <w:numId w:val="253"/>
              </w:numPr>
              <w:spacing w:line="360" w:lineRule="auto"/>
              <w:ind w:left="714" w:hanging="357"/>
              <w:jc w:val="both"/>
              <w:rPr>
                <w:noProof/>
              </w:rPr>
            </w:pPr>
            <w:r w:rsidRPr="00274940">
              <w:rPr>
                <w:noProof/>
              </w:rPr>
              <w:t xml:space="preserve">Prof Jenny Doust - Centre for Longitudinal and Life Course Research, The University of Queensland </w:t>
            </w:r>
          </w:p>
          <w:p w14:paraId="04E00FC2" w14:textId="77777777" w:rsidR="00B474A8" w:rsidRPr="00274940" w:rsidRDefault="00B474A8" w:rsidP="00D078E0">
            <w:pPr>
              <w:pStyle w:val="ListParagraph"/>
              <w:numPr>
                <w:ilvl w:val="0"/>
                <w:numId w:val="253"/>
              </w:numPr>
              <w:spacing w:line="360" w:lineRule="auto"/>
              <w:ind w:left="714" w:hanging="357"/>
              <w:jc w:val="both"/>
              <w:rPr>
                <w:noProof/>
              </w:rPr>
            </w:pPr>
            <w:r w:rsidRPr="00274940">
              <w:rPr>
                <w:noProof/>
              </w:rPr>
              <w:t>A/Prof Leigh Tooth - Centre for Longitudinal and Life Course Research, The University of Queensland</w:t>
            </w:r>
          </w:p>
          <w:p w14:paraId="67EF854D" w14:textId="57AD933D" w:rsidR="00B474A8" w:rsidRPr="00274940" w:rsidRDefault="00B474A8" w:rsidP="00D078E0">
            <w:pPr>
              <w:pStyle w:val="ListParagraph"/>
              <w:numPr>
                <w:ilvl w:val="0"/>
                <w:numId w:val="253"/>
              </w:numPr>
              <w:spacing w:line="360" w:lineRule="auto"/>
              <w:ind w:left="714" w:hanging="357"/>
              <w:jc w:val="both"/>
              <w:rPr>
                <w:noProof/>
              </w:rPr>
            </w:pPr>
            <w:r w:rsidRPr="00274940">
              <w:rPr>
                <w:noProof/>
              </w:rPr>
              <w:t>Reshika Chand - Centre for Longitudinal and Life Course Research, The University of Queensland</w:t>
            </w:r>
          </w:p>
          <w:p w14:paraId="04F1470E" w14:textId="04FCDD71" w:rsidR="00B474A8" w:rsidRPr="00274940" w:rsidRDefault="00B474A8" w:rsidP="00D078E0">
            <w:pPr>
              <w:pStyle w:val="ListParagraph"/>
              <w:numPr>
                <w:ilvl w:val="0"/>
                <w:numId w:val="253"/>
              </w:numPr>
              <w:spacing w:line="360" w:lineRule="auto"/>
              <w:ind w:left="714" w:hanging="357"/>
              <w:jc w:val="both"/>
              <w:rPr>
                <w:noProof/>
              </w:rPr>
            </w:pPr>
            <w:r w:rsidRPr="00274940">
              <w:rPr>
                <w:noProof/>
              </w:rPr>
              <w:t>Dr Mridula Bandyopadhyay - University of Melbourne</w:t>
            </w:r>
          </w:p>
        </w:tc>
      </w:tr>
    </w:tbl>
    <w:p w14:paraId="79DC0275" w14:textId="6AF0B3BD" w:rsidR="00B474A8" w:rsidRPr="00274940" w:rsidRDefault="00B474A8" w:rsidP="00B474A8">
      <w:pPr>
        <w:spacing w:line="360" w:lineRule="auto"/>
        <w:jc w:val="both"/>
        <w:rPr>
          <w:noProof/>
        </w:rPr>
      </w:pPr>
      <w:r w:rsidRPr="00274940">
        <w:rPr>
          <w:noProof/>
        </w:rPr>
        <w:lastRenderedPageBreak/>
        <w:t>Current knowledge on links between risk factors and reproductive characteristics and increased risk of non‐communicable diseases in women is impeded by the varying quality of existing data and gaps in evidence. This research will investigate associations of established and emerging risk factors at each stage of women’s lives (early life, young adult, main reproductive stage, menopausal transition, and later life) with the incidence of non‐communicable diseases (NCDs).  The project is funded by the NHMRC Centre of Research Excellence in Women and Non-communicable Disease (CRE WaND).</w:t>
      </w:r>
    </w:p>
    <w:p w14:paraId="367ADCB5" w14:textId="77777777" w:rsidR="00F44CE8" w:rsidRPr="00274940" w:rsidRDefault="00F44CE8" w:rsidP="00B474A8">
      <w:pPr>
        <w:spacing w:line="360" w:lineRule="auto"/>
        <w:jc w:val="both"/>
        <w:rPr>
          <w:rFonts w:eastAsiaTheme="majorEastAsia"/>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6583"/>
      </w:tblGrid>
      <w:tr w:rsidR="00F44CE8" w:rsidRPr="00274940" w14:paraId="69C1834A" w14:textId="77777777" w:rsidTr="003D231B">
        <w:tc>
          <w:tcPr>
            <w:tcW w:w="1258" w:type="pct"/>
            <w:tcBorders>
              <w:top w:val="single" w:sz="4" w:space="0" w:color="auto"/>
              <w:left w:val="single" w:sz="4" w:space="0" w:color="auto"/>
              <w:bottom w:val="single" w:sz="4" w:space="0" w:color="auto"/>
              <w:right w:val="single" w:sz="4" w:space="0" w:color="auto"/>
            </w:tcBorders>
            <w:shd w:val="clear" w:color="auto" w:fill="D9D9D9"/>
            <w:hideMark/>
          </w:tcPr>
          <w:p w14:paraId="1BD1202C" w14:textId="34FA70A6" w:rsidR="00F44CE8" w:rsidRPr="00274940" w:rsidRDefault="00F44CE8" w:rsidP="00F44CE8">
            <w:pPr>
              <w:spacing w:line="256" w:lineRule="auto"/>
            </w:pPr>
            <w:r w:rsidRPr="00274940">
              <w:t>Project: A817</w:t>
            </w:r>
          </w:p>
        </w:tc>
        <w:tc>
          <w:tcPr>
            <w:tcW w:w="3742" w:type="pct"/>
            <w:tcBorders>
              <w:top w:val="single" w:sz="4" w:space="0" w:color="auto"/>
              <w:left w:val="single" w:sz="4" w:space="0" w:color="auto"/>
              <w:bottom w:val="single" w:sz="4" w:space="0" w:color="auto"/>
              <w:right w:val="single" w:sz="4" w:space="0" w:color="auto"/>
            </w:tcBorders>
            <w:vAlign w:val="center"/>
            <w:hideMark/>
          </w:tcPr>
          <w:p w14:paraId="40CBE94A" w14:textId="6A01E4EA" w:rsidR="00F44CE8" w:rsidRPr="00274940" w:rsidRDefault="00F44CE8" w:rsidP="003D231B">
            <w:pPr>
              <w:spacing w:line="360" w:lineRule="auto"/>
              <w:rPr>
                <w:rFonts w:cs="Arial"/>
              </w:rPr>
            </w:pPr>
            <w:r w:rsidRPr="00274940">
              <w:rPr>
                <w:noProof/>
              </w:rPr>
              <w:t>Osteoporosis in Australian women: Exploring differences related to age at menopause and location</w:t>
            </w:r>
          </w:p>
        </w:tc>
      </w:tr>
      <w:tr w:rsidR="00F44CE8" w:rsidRPr="00274940" w14:paraId="53BFACC3" w14:textId="77777777" w:rsidTr="003D231B">
        <w:tc>
          <w:tcPr>
            <w:tcW w:w="1258" w:type="pct"/>
            <w:tcBorders>
              <w:top w:val="single" w:sz="4" w:space="0" w:color="auto"/>
              <w:left w:val="single" w:sz="4" w:space="0" w:color="auto"/>
              <w:bottom w:val="single" w:sz="4" w:space="0" w:color="auto"/>
              <w:right w:val="single" w:sz="4" w:space="0" w:color="auto"/>
            </w:tcBorders>
            <w:shd w:val="clear" w:color="auto" w:fill="D9D9D9"/>
            <w:hideMark/>
          </w:tcPr>
          <w:p w14:paraId="3FD68BB2" w14:textId="77777777" w:rsidR="00F44CE8" w:rsidRPr="00274940" w:rsidRDefault="00F44CE8" w:rsidP="003D231B">
            <w:pPr>
              <w:spacing w:line="256" w:lineRule="auto"/>
            </w:pPr>
            <w:r w:rsidRPr="00274940">
              <w:t>Collaborative Investigators:</w:t>
            </w:r>
          </w:p>
        </w:tc>
        <w:tc>
          <w:tcPr>
            <w:tcW w:w="3742" w:type="pct"/>
            <w:tcBorders>
              <w:top w:val="single" w:sz="4" w:space="0" w:color="auto"/>
              <w:left w:val="single" w:sz="4" w:space="0" w:color="auto"/>
              <w:bottom w:val="single" w:sz="4" w:space="0" w:color="auto"/>
              <w:right w:val="single" w:sz="4" w:space="0" w:color="auto"/>
            </w:tcBorders>
            <w:vAlign w:val="center"/>
            <w:hideMark/>
          </w:tcPr>
          <w:p w14:paraId="6120DDD7" w14:textId="325464B0" w:rsidR="00F44CE8" w:rsidRPr="00274940" w:rsidRDefault="00F44CE8" w:rsidP="00D078E0">
            <w:pPr>
              <w:pStyle w:val="ListParagraph"/>
              <w:numPr>
                <w:ilvl w:val="0"/>
                <w:numId w:val="257"/>
              </w:numPr>
              <w:spacing w:line="360" w:lineRule="auto"/>
              <w:ind w:left="714" w:hanging="357"/>
              <w:jc w:val="both"/>
              <w:rPr>
                <w:noProof/>
              </w:rPr>
            </w:pPr>
            <w:r w:rsidRPr="00274940">
              <w:rPr>
                <w:noProof/>
              </w:rPr>
              <w:t>A/Prof Amanda Vincent - Monash University</w:t>
            </w:r>
          </w:p>
          <w:p w14:paraId="44EB729F" w14:textId="77777777" w:rsidR="00F44CE8" w:rsidRPr="00274940" w:rsidRDefault="00F44CE8" w:rsidP="00D078E0">
            <w:pPr>
              <w:pStyle w:val="ListParagraph"/>
              <w:numPr>
                <w:ilvl w:val="0"/>
                <w:numId w:val="257"/>
              </w:numPr>
              <w:spacing w:line="360" w:lineRule="auto"/>
              <w:ind w:left="714" w:hanging="357"/>
              <w:jc w:val="both"/>
              <w:rPr>
                <w:noProof/>
              </w:rPr>
            </w:pPr>
            <w:r w:rsidRPr="00274940">
              <w:rPr>
                <w:noProof/>
              </w:rPr>
              <w:t>Dr Alicia Jones - School of Public Health and Preventative Medicine, Monash University</w:t>
            </w:r>
          </w:p>
          <w:p w14:paraId="17991EB9" w14:textId="77777777" w:rsidR="00F44CE8" w:rsidRPr="00274940" w:rsidRDefault="00F44CE8" w:rsidP="00D078E0">
            <w:pPr>
              <w:pStyle w:val="ListParagraph"/>
              <w:numPr>
                <w:ilvl w:val="0"/>
                <w:numId w:val="257"/>
              </w:numPr>
              <w:spacing w:line="360" w:lineRule="auto"/>
              <w:ind w:left="714" w:hanging="357"/>
              <w:jc w:val="both"/>
              <w:rPr>
                <w:noProof/>
              </w:rPr>
            </w:pPr>
            <w:r w:rsidRPr="00274940">
              <w:rPr>
                <w:noProof/>
              </w:rPr>
              <w:t>Prof Helena Teede - Monash Centre for Health Research and Implementation, Monash University</w:t>
            </w:r>
          </w:p>
          <w:p w14:paraId="683C5454" w14:textId="77777777" w:rsidR="00F44CE8" w:rsidRPr="00274940" w:rsidRDefault="00F44CE8" w:rsidP="00D078E0">
            <w:pPr>
              <w:pStyle w:val="ListParagraph"/>
              <w:numPr>
                <w:ilvl w:val="0"/>
                <w:numId w:val="257"/>
              </w:numPr>
              <w:spacing w:line="360" w:lineRule="auto"/>
              <w:ind w:left="714" w:hanging="357"/>
              <w:jc w:val="both"/>
              <w:rPr>
                <w:noProof/>
              </w:rPr>
            </w:pPr>
            <w:r w:rsidRPr="00274940">
              <w:rPr>
                <w:noProof/>
              </w:rPr>
              <w:t>Prof Gita Mishra - Centre for Longitudinal and Life Course Research, The University of Queensland</w:t>
            </w:r>
          </w:p>
          <w:p w14:paraId="6D7C1266" w14:textId="77777777" w:rsidR="00F44CE8" w:rsidRPr="00274940" w:rsidRDefault="00F44CE8" w:rsidP="00D078E0">
            <w:pPr>
              <w:pStyle w:val="ListParagraph"/>
              <w:numPr>
                <w:ilvl w:val="0"/>
                <w:numId w:val="257"/>
              </w:numPr>
              <w:spacing w:line="360" w:lineRule="auto"/>
              <w:ind w:left="714" w:hanging="357"/>
              <w:jc w:val="both"/>
              <w:rPr>
                <w:noProof/>
              </w:rPr>
            </w:pPr>
            <w:r w:rsidRPr="00274940">
              <w:rPr>
                <w:noProof/>
              </w:rPr>
              <w:t>Prof Peter Ebeling - School of Clinical Sciences, Monash University</w:t>
            </w:r>
          </w:p>
          <w:p w14:paraId="4BDAC4DF" w14:textId="77777777" w:rsidR="00F44CE8" w:rsidRPr="00274940" w:rsidRDefault="00F44CE8" w:rsidP="00D078E0">
            <w:pPr>
              <w:pStyle w:val="ListParagraph"/>
              <w:numPr>
                <w:ilvl w:val="0"/>
                <w:numId w:val="257"/>
              </w:numPr>
              <w:spacing w:line="360" w:lineRule="auto"/>
              <w:ind w:left="714" w:hanging="357"/>
              <w:jc w:val="both"/>
              <w:rPr>
                <w:noProof/>
              </w:rPr>
            </w:pPr>
            <w:r w:rsidRPr="00274940">
              <w:rPr>
                <w:noProof/>
              </w:rPr>
              <w:t>A/Prof Allison Hodge - Cancer Epidemiology Centre, Cancer Council Victoria</w:t>
            </w:r>
          </w:p>
          <w:p w14:paraId="22BF758E" w14:textId="77777777" w:rsidR="00F44CE8" w:rsidRPr="00274940" w:rsidRDefault="00F44CE8" w:rsidP="00D078E0">
            <w:pPr>
              <w:pStyle w:val="ListParagraph"/>
              <w:numPr>
                <w:ilvl w:val="0"/>
                <w:numId w:val="257"/>
              </w:numPr>
              <w:spacing w:line="360" w:lineRule="auto"/>
              <w:ind w:left="714" w:hanging="357"/>
              <w:jc w:val="both"/>
              <w:rPr>
                <w:noProof/>
              </w:rPr>
            </w:pPr>
            <w:r w:rsidRPr="00274940">
              <w:rPr>
                <w:noProof/>
              </w:rPr>
              <w:t>Dr Joanne Enticott - Monash Centre for Health Research and Implementation, Monash University</w:t>
            </w:r>
          </w:p>
          <w:p w14:paraId="627F968E" w14:textId="381BA8EA" w:rsidR="00F44CE8" w:rsidRPr="00274940" w:rsidRDefault="00F44CE8" w:rsidP="00D078E0">
            <w:pPr>
              <w:pStyle w:val="ListParagraph"/>
              <w:numPr>
                <w:ilvl w:val="0"/>
                <w:numId w:val="257"/>
              </w:numPr>
              <w:spacing w:line="360" w:lineRule="auto"/>
              <w:ind w:left="714" w:hanging="357"/>
              <w:jc w:val="both"/>
              <w:rPr>
                <w:noProof/>
              </w:rPr>
            </w:pPr>
            <w:r w:rsidRPr="00274940">
              <w:rPr>
                <w:noProof/>
              </w:rPr>
              <w:t>Prof Robyn Langham - School of Rural Health, Monash University</w:t>
            </w:r>
          </w:p>
        </w:tc>
      </w:tr>
    </w:tbl>
    <w:p w14:paraId="624FA54C" w14:textId="77777777" w:rsidR="00F44CE8" w:rsidRPr="00274940" w:rsidRDefault="00F44CE8" w:rsidP="00F44CE8">
      <w:pPr>
        <w:spacing w:line="360" w:lineRule="auto"/>
        <w:jc w:val="both"/>
        <w:rPr>
          <w:noProof/>
        </w:rPr>
      </w:pPr>
      <w:bookmarkStart w:id="872" w:name="_Toc26196967"/>
      <w:bookmarkStart w:id="873" w:name="_Toc24642275"/>
      <w:bookmarkStart w:id="874" w:name="_Toc18675551"/>
      <w:r w:rsidRPr="00274940">
        <w:rPr>
          <w:noProof/>
        </w:rPr>
        <w:t xml:space="preserve">Osteoporosis is a significant health concern, leading to fractures, loss of mobility and independence. Over 60% of women over the age of 50 have reduced bone density(1). Younger women with early menopause, breast cancer or other risk factors may also have reduced bone density. Evidence shows </w:t>
      </w:r>
      <w:r w:rsidRPr="00274940">
        <w:rPr>
          <w:noProof/>
        </w:rPr>
        <w:lastRenderedPageBreak/>
        <w:t>higher rates of hip fractures in rural areas of Australia(2), and lower osteoporosis knowledge among women with early menopause in rural areas(3). This study aims to assess differences between investigation and treatment of osteoporosis in (i) early menopause compared to women with expected‐age menopause and (ii) rural compared to metropolitan areas of Australia.</w:t>
      </w:r>
    </w:p>
    <w:p w14:paraId="1DCA4EA9" w14:textId="77777777" w:rsidR="00F44CE8" w:rsidRDefault="00F44CE8" w:rsidP="00F44CE8">
      <w:pPr>
        <w:rPr>
          <w:noProof/>
          <w:color w:val="1F497D" w:themeColor="text2"/>
        </w:rPr>
      </w:pPr>
    </w:p>
    <w:p w14:paraId="55B5A64B" w14:textId="6F4DD283" w:rsidR="00DD3CEA" w:rsidRDefault="00DD3CEA" w:rsidP="00F44CE8">
      <w:pPr>
        <w:pStyle w:val="ListParagraph"/>
        <w:keepNext/>
        <w:keepLines/>
        <w:numPr>
          <w:ilvl w:val="2"/>
          <w:numId w:val="48"/>
        </w:numPr>
        <w:spacing w:before="200" w:after="200"/>
        <w:outlineLvl w:val="2"/>
        <w:rPr>
          <w:rFonts w:eastAsiaTheme="majorEastAsia" w:cstheme="majorBidi"/>
          <w:b/>
          <w:bCs/>
        </w:rPr>
      </w:pPr>
      <w:bookmarkStart w:id="875" w:name="_Toc50727958"/>
      <w:r w:rsidRPr="00274940">
        <w:rPr>
          <w:rFonts w:eastAsiaTheme="majorEastAsia" w:cstheme="majorBidi"/>
          <w:b/>
          <w:bCs/>
        </w:rPr>
        <w:t>Health service use and systems</w:t>
      </w:r>
      <w:bookmarkEnd w:id="872"/>
      <w:bookmarkEnd w:id="873"/>
      <w:bookmarkEnd w:id="874"/>
      <w:bookmarkEnd w:id="875"/>
    </w:p>
    <w:p w14:paraId="1791D850" w14:textId="77777777" w:rsidR="00274940" w:rsidRPr="00274940" w:rsidRDefault="00274940" w:rsidP="00274940">
      <w:pPr>
        <w:rPr>
          <w:rFonts w:eastAsiaTheme="majorEastAsia"/>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6583"/>
      </w:tblGrid>
      <w:tr w:rsidR="00DD3CEA" w:rsidRPr="0065492D" w14:paraId="2B267838" w14:textId="77777777" w:rsidTr="00DD3CEA">
        <w:tc>
          <w:tcPr>
            <w:tcW w:w="1258" w:type="pct"/>
            <w:tcBorders>
              <w:top w:val="single" w:sz="4" w:space="0" w:color="auto"/>
              <w:left w:val="single" w:sz="4" w:space="0" w:color="auto"/>
              <w:bottom w:val="single" w:sz="4" w:space="0" w:color="auto"/>
              <w:right w:val="single" w:sz="4" w:space="0" w:color="auto"/>
            </w:tcBorders>
            <w:shd w:val="clear" w:color="auto" w:fill="E0E0E0"/>
            <w:hideMark/>
          </w:tcPr>
          <w:p w14:paraId="34B9762B" w14:textId="77777777" w:rsidR="00DD3CEA" w:rsidRPr="0065492D" w:rsidRDefault="00DD3CEA">
            <w:pPr>
              <w:spacing w:line="256" w:lineRule="auto"/>
            </w:pPr>
            <w:r w:rsidRPr="0065492D">
              <w:t>Project: A444A</w:t>
            </w:r>
          </w:p>
        </w:tc>
        <w:tc>
          <w:tcPr>
            <w:tcW w:w="3742" w:type="pct"/>
            <w:tcBorders>
              <w:top w:val="single" w:sz="4" w:space="0" w:color="auto"/>
              <w:left w:val="single" w:sz="4" w:space="0" w:color="auto"/>
              <w:bottom w:val="single" w:sz="4" w:space="0" w:color="auto"/>
              <w:right w:val="single" w:sz="4" w:space="0" w:color="auto"/>
            </w:tcBorders>
            <w:vAlign w:val="center"/>
            <w:hideMark/>
          </w:tcPr>
          <w:p w14:paraId="49F7312D" w14:textId="77777777" w:rsidR="00DD3CEA" w:rsidRPr="0065492D" w:rsidRDefault="00DD3CEA">
            <w:pPr>
              <w:spacing w:line="360" w:lineRule="auto"/>
            </w:pPr>
            <w:r w:rsidRPr="0065492D">
              <w:t>Hospital use of women 85+</w:t>
            </w:r>
          </w:p>
        </w:tc>
      </w:tr>
      <w:tr w:rsidR="00DD3CEA" w:rsidRPr="0065492D" w14:paraId="082BDE07" w14:textId="77777777" w:rsidTr="00DD3CEA">
        <w:tc>
          <w:tcPr>
            <w:tcW w:w="1258" w:type="pct"/>
            <w:tcBorders>
              <w:top w:val="single" w:sz="4" w:space="0" w:color="auto"/>
              <w:left w:val="single" w:sz="4" w:space="0" w:color="auto"/>
              <w:bottom w:val="single" w:sz="4" w:space="0" w:color="auto"/>
              <w:right w:val="single" w:sz="4" w:space="0" w:color="auto"/>
            </w:tcBorders>
            <w:shd w:val="clear" w:color="auto" w:fill="E0E0E0"/>
            <w:hideMark/>
          </w:tcPr>
          <w:p w14:paraId="7DDED342" w14:textId="77777777" w:rsidR="00DD3CEA" w:rsidRPr="0065492D" w:rsidRDefault="00DD3CEA">
            <w:pPr>
              <w:spacing w:line="256" w:lineRule="auto"/>
            </w:pPr>
            <w:r w:rsidRPr="0065492D">
              <w:t>Collaborative Investigators:</w:t>
            </w:r>
          </w:p>
        </w:tc>
        <w:tc>
          <w:tcPr>
            <w:tcW w:w="3742" w:type="pct"/>
            <w:tcBorders>
              <w:top w:val="single" w:sz="4" w:space="0" w:color="auto"/>
              <w:left w:val="single" w:sz="4" w:space="0" w:color="auto"/>
              <w:bottom w:val="single" w:sz="4" w:space="0" w:color="auto"/>
              <w:right w:val="single" w:sz="4" w:space="0" w:color="auto"/>
            </w:tcBorders>
            <w:vAlign w:val="center"/>
            <w:hideMark/>
          </w:tcPr>
          <w:p w14:paraId="685B7FCA" w14:textId="77777777" w:rsidR="00DD3CEA" w:rsidRPr="0065492D" w:rsidRDefault="00DD3CEA" w:rsidP="00D078E0">
            <w:pPr>
              <w:pStyle w:val="ListParagraph"/>
              <w:numPr>
                <w:ilvl w:val="0"/>
                <w:numId w:val="69"/>
              </w:numPr>
              <w:spacing w:line="360" w:lineRule="auto"/>
              <w:ind w:left="714" w:hanging="357"/>
            </w:pPr>
            <w:r w:rsidRPr="0065492D">
              <w:t>Prof Julie Byles – Research Centre for Generational Health and Ageing, The University of Newcastle</w:t>
            </w:r>
          </w:p>
          <w:p w14:paraId="1942491E" w14:textId="77777777" w:rsidR="00DD3CEA" w:rsidRPr="0065492D" w:rsidRDefault="00DD3CEA" w:rsidP="00D078E0">
            <w:pPr>
              <w:pStyle w:val="ListParagraph"/>
              <w:numPr>
                <w:ilvl w:val="0"/>
                <w:numId w:val="69"/>
              </w:numPr>
              <w:spacing w:line="360" w:lineRule="auto"/>
              <w:ind w:left="714" w:hanging="357"/>
            </w:pPr>
            <w:r w:rsidRPr="0065492D">
              <w:t>Dr Catherine Chojenta - Research Centre for Generational Health and Ageing, The University of Newcastle</w:t>
            </w:r>
          </w:p>
          <w:p w14:paraId="1EFBCA7C" w14:textId="77777777" w:rsidR="00DD3CEA" w:rsidRPr="0065492D" w:rsidRDefault="00DD3CEA" w:rsidP="00D078E0">
            <w:pPr>
              <w:pStyle w:val="ListParagraph"/>
              <w:numPr>
                <w:ilvl w:val="0"/>
                <w:numId w:val="69"/>
              </w:numPr>
              <w:spacing w:line="360" w:lineRule="auto"/>
              <w:ind w:left="714" w:hanging="357"/>
            </w:pPr>
            <w:r w:rsidRPr="0065492D">
              <w:t>Dr Xenia Dolja-Gore - Research Centre for Generational Health and Ageing, The University of Newcastle</w:t>
            </w:r>
          </w:p>
          <w:p w14:paraId="3C93AE92" w14:textId="77777777" w:rsidR="00DD3CEA" w:rsidRPr="0065492D" w:rsidRDefault="00DD3CEA" w:rsidP="00D078E0">
            <w:pPr>
              <w:pStyle w:val="ListParagraph"/>
              <w:numPr>
                <w:ilvl w:val="0"/>
                <w:numId w:val="69"/>
              </w:numPr>
              <w:spacing w:line="360" w:lineRule="auto"/>
              <w:ind w:left="714" w:hanging="357"/>
            </w:pPr>
            <w:r w:rsidRPr="0065492D">
              <w:t>Dr Melissa Harris - Research Centre for Generational Health and Ageing, The University of Newcastle</w:t>
            </w:r>
          </w:p>
          <w:p w14:paraId="68D32B2A" w14:textId="77777777" w:rsidR="00DD3CEA" w:rsidRPr="0065492D" w:rsidRDefault="00DD3CEA" w:rsidP="00D078E0">
            <w:pPr>
              <w:pStyle w:val="ListParagraph"/>
              <w:numPr>
                <w:ilvl w:val="0"/>
                <w:numId w:val="69"/>
              </w:numPr>
              <w:spacing w:line="360" w:lineRule="auto"/>
              <w:ind w:left="714" w:hanging="357"/>
            </w:pPr>
            <w:r w:rsidRPr="0065492D">
              <w:t>Mitiku Teshome Hambisa - Research Centre for Generational Health and Ageing, The University of Newcastle</w:t>
            </w:r>
          </w:p>
        </w:tc>
      </w:tr>
    </w:tbl>
    <w:p w14:paraId="15F15803" w14:textId="1C32F8CE" w:rsidR="00DD3CEA" w:rsidRPr="0065492D" w:rsidRDefault="00DD3CEA" w:rsidP="001A217C">
      <w:pPr>
        <w:spacing w:line="360" w:lineRule="auto"/>
        <w:jc w:val="both"/>
      </w:pPr>
      <w:r w:rsidRPr="0065492D">
        <w:rPr>
          <w:noProof/>
        </w:rPr>
        <w:t xml:space="preserve">More women than ever are living past the age of 85 in Australia, but little is known about the nature of their hospital service use, hospital experience and hospital outcomes. Increasing age alone is a risk factor for hospitalisation and less optimal outcomes, but other factors such as demographics and comorbidities also contribute to these experiences. As the aging population places increased demand on health services and resources, the importance of understanding the details of their hospital use is paramount. This project will investigate reasons for hospital admission and how age, demographics and comorbidities may influence the risks of hospitalisation, hospital use and hospital outcomes among </w:t>
      </w:r>
      <w:r w:rsidRPr="0065492D">
        <w:t>older women.</w:t>
      </w:r>
    </w:p>
    <w:p w14:paraId="66CA17AC" w14:textId="77777777" w:rsidR="00DD3CEA" w:rsidRPr="0065492D" w:rsidRDefault="00DD3CEA" w:rsidP="00DD3CEA">
      <w:pPr>
        <w:rPr>
          <w:b/>
        </w:rPr>
      </w:pPr>
      <w:r w:rsidRPr="0065492D">
        <w:rPr>
          <w:b/>
        </w:rPr>
        <w:t>Research outcomes:</w:t>
      </w:r>
    </w:p>
    <w:p w14:paraId="71FAFE3E" w14:textId="77777777" w:rsidR="00DD3CEA" w:rsidRPr="0065492D" w:rsidRDefault="00DD3CEA" w:rsidP="00DD3CEA">
      <w:pPr>
        <w:rPr>
          <w:i/>
        </w:rPr>
      </w:pPr>
      <w:r w:rsidRPr="0065492D">
        <w:rPr>
          <w:i/>
        </w:rPr>
        <w:t>Publications:</w:t>
      </w:r>
    </w:p>
    <w:p w14:paraId="44F88BC8" w14:textId="77777777" w:rsidR="00DD3CEA" w:rsidRPr="0065492D" w:rsidRDefault="00DD3CEA" w:rsidP="00D078E0">
      <w:pPr>
        <w:pStyle w:val="ListParagraph"/>
        <w:numPr>
          <w:ilvl w:val="0"/>
          <w:numId w:val="70"/>
        </w:numPr>
        <w:spacing w:line="360" w:lineRule="auto"/>
        <w:ind w:left="714" w:hanging="357"/>
      </w:pPr>
      <w:r w:rsidRPr="0065492D">
        <w:t xml:space="preserve">Patterns of hospitalization risk for women surviving into very old age: Findings from the Australian Longitudinal Study on Women's Health. Dolja-Gore X, Harris M, Hendig H &amp; Byles JE. </w:t>
      </w:r>
      <w:r w:rsidRPr="0065492D">
        <w:rPr>
          <w:i/>
        </w:rPr>
        <w:t>Medical Care</w:t>
      </w:r>
      <w:r w:rsidRPr="0065492D">
        <w:t>, 2017, 55 (4); 352-361.</w:t>
      </w:r>
    </w:p>
    <w:p w14:paraId="0E1749DB" w14:textId="77777777" w:rsidR="00DD3CEA" w:rsidRPr="0065492D" w:rsidRDefault="00DD3CEA" w:rsidP="00D078E0">
      <w:pPr>
        <w:pStyle w:val="ListParagraph"/>
        <w:numPr>
          <w:ilvl w:val="0"/>
          <w:numId w:val="70"/>
        </w:numPr>
        <w:spacing w:line="360" w:lineRule="auto"/>
        <w:ind w:left="714" w:hanging="357"/>
      </w:pPr>
      <w:r w:rsidRPr="0065492D">
        <w:t xml:space="preserve">End of life hospitalisations differ for older Australian women according to death trajectory: A longitudinal data linkage study. Harris ML, Dolja-Gore X, Kendig H, Byles JE.  </w:t>
      </w:r>
      <w:r w:rsidRPr="0065492D">
        <w:rPr>
          <w:i/>
        </w:rPr>
        <w:t>BMC Health Services</w:t>
      </w:r>
      <w:r w:rsidRPr="0065492D">
        <w:t>, 2016, 16 (1); 484.</w:t>
      </w:r>
    </w:p>
    <w:p w14:paraId="2E791400" w14:textId="77777777" w:rsidR="00DD3CEA" w:rsidRPr="0065492D" w:rsidRDefault="00DD3CEA" w:rsidP="00D078E0">
      <w:pPr>
        <w:pStyle w:val="ListParagraph"/>
        <w:numPr>
          <w:ilvl w:val="0"/>
          <w:numId w:val="70"/>
        </w:numPr>
        <w:spacing w:line="360" w:lineRule="auto"/>
        <w:ind w:left="714" w:hanging="357"/>
        <w:rPr>
          <w:i/>
        </w:rPr>
      </w:pPr>
      <w:r w:rsidRPr="0065492D">
        <w:t xml:space="preserve">First incident hospitalisation for Australian women aged 70 and beyond: A 10 year examination using competing risks. Harris ML, Dolja-Gore X, Kendig H &amp; Byles JE. </w:t>
      </w:r>
      <w:r w:rsidRPr="0065492D">
        <w:rPr>
          <w:i/>
        </w:rPr>
        <w:t>Archives of Gerontology and Geriatrics</w:t>
      </w:r>
      <w:r w:rsidRPr="0065492D">
        <w:t>, 2016, 64; 29-37.</w:t>
      </w:r>
    </w:p>
    <w:p w14:paraId="76011BBD" w14:textId="3ECED80C" w:rsidR="00DD3CEA" w:rsidRPr="0065492D" w:rsidRDefault="00DD3CEA" w:rsidP="00D078E0">
      <w:pPr>
        <w:pStyle w:val="ListParagraph"/>
        <w:numPr>
          <w:ilvl w:val="0"/>
          <w:numId w:val="70"/>
        </w:numPr>
        <w:spacing w:line="360" w:lineRule="auto"/>
        <w:ind w:left="714" w:hanging="357"/>
        <w:rPr>
          <w:i/>
        </w:rPr>
      </w:pPr>
      <w:r w:rsidRPr="0065492D">
        <w:lastRenderedPageBreak/>
        <w:t xml:space="preserve">Rehabilitation and convalescent hospital stay in New South Wales: An analysis of 3,979 women aged 75+.  Chojenta C, Byles J &amp; Nair BK.  </w:t>
      </w:r>
      <w:r w:rsidRPr="0065492D">
        <w:rPr>
          <w:i/>
        </w:rPr>
        <w:t>Australian and New Zealand Journal of Public Health</w:t>
      </w:r>
      <w:r w:rsidRPr="0065492D">
        <w:t xml:space="preserve">, 2018: </w:t>
      </w:r>
      <w:r w:rsidR="0065492D" w:rsidRPr="0065492D">
        <w:t>42</w:t>
      </w:r>
      <w:r w:rsidRPr="0065492D">
        <w:t>(2): 195-199.</w:t>
      </w:r>
    </w:p>
    <w:p w14:paraId="23921667" w14:textId="77777777" w:rsidR="00DD3CEA" w:rsidRPr="0065492D" w:rsidRDefault="00DD3CEA" w:rsidP="00DD3CEA">
      <w:pPr>
        <w:rPr>
          <w:i/>
        </w:rPr>
      </w:pPr>
      <w:r w:rsidRPr="0065492D">
        <w:rPr>
          <w:i/>
        </w:rPr>
        <w:t>Conferences, seminars and workshops:</w:t>
      </w:r>
    </w:p>
    <w:p w14:paraId="367220E5" w14:textId="77777777" w:rsidR="00DD3CEA" w:rsidRPr="0065492D" w:rsidRDefault="00DD3CEA" w:rsidP="00D078E0">
      <w:pPr>
        <w:pStyle w:val="ListParagraph"/>
        <w:numPr>
          <w:ilvl w:val="0"/>
          <w:numId w:val="71"/>
        </w:numPr>
        <w:spacing w:line="360" w:lineRule="auto"/>
        <w:ind w:left="714" w:hanging="357"/>
      </w:pPr>
      <w:r w:rsidRPr="0065492D">
        <w:rPr>
          <w:u w:val="single"/>
        </w:rPr>
        <w:t>Determinants of overnight hospital admissions for Australians aged 85+ in their last year of life</w:t>
      </w:r>
      <w:r w:rsidRPr="0065492D">
        <w:t xml:space="preserve">. Dolja-Gore X, Harris ML, Kendig H &amp; Byles J. </w:t>
      </w:r>
      <w:r w:rsidRPr="0065492D">
        <w:rPr>
          <w:i/>
        </w:rPr>
        <w:t>12</w:t>
      </w:r>
      <w:r w:rsidRPr="0065492D">
        <w:rPr>
          <w:i/>
          <w:vertAlign w:val="superscript"/>
        </w:rPr>
        <w:t>th</w:t>
      </w:r>
      <w:r w:rsidRPr="0065492D">
        <w:rPr>
          <w:i/>
        </w:rPr>
        <w:t xml:space="preserve"> Annual 45 and Up Study Collaborators’ Meeting</w:t>
      </w:r>
      <w:r w:rsidRPr="0065492D">
        <w:t>, Sydney, NSW, 12 November 2015.</w:t>
      </w:r>
    </w:p>
    <w:p w14:paraId="53F036D9" w14:textId="62A2A2C0" w:rsidR="0065492D" w:rsidRPr="0065492D" w:rsidRDefault="0065492D" w:rsidP="00D078E0">
      <w:pPr>
        <w:pStyle w:val="ListParagraph"/>
        <w:numPr>
          <w:ilvl w:val="0"/>
          <w:numId w:val="71"/>
        </w:numPr>
        <w:spacing w:line="360" w:lineRule="auto"/>
      </w:pPr>
      <w:r w:rsidRPr="0065492D">
        <w:rPr>
          <w:u w:val="single"/>
        </w:rPr>
        <w:t>Balancing health care use over later life: A longitudinal study of ageing, health and health service use by 12,432 Australian women over 19 years.</w:t>
      </w:r>
      <w:r w:rsidRPr="0065492D">
        <w:t xml:space="preserve"> (Abstract). Byles J. </w:t>
      </w:r>
      <w:r w:rsidRPr="0065492D">
        <w:rPr>
          <w:i/>
        </w:rPr>
        <w:t>IAGG-Asia/Oceania 2015 Congress,</w:t>
      </w:r>
      <w:r w:rsidRPr="0065492D">
        <w:t xml:space="preserve"> Chiang Mai, Thailand, 19 October 2015.</w:t>
      </w:r>
    </w:p>
    <w:p w14:paraId="5364C2DD" w14:textId="2617853F" w:rsidR="00DD3CEA" w:rsidRPr="0065492D" w:rsidRDefault="00DD3CEA" w:rsidP="00D078E0">
      <w:pPr>
        <w:pStyle w:val="ListParagraph"/>
        <w:numPr>
          <w:ilvl w:val="0"/>
          <w:numId w:val="71"/>
        </w:numPr>
        <w:spacing w:line="360" w:lineRule="auto"/>
        <w:ind w:left="714" w:hanging="357"/>
      </w:pPr>
      <w:r w:rsidRPr="0065492D">
        <w:rPr>
          <w:u w:val="single"/>
        </w:rPr>
        <w:t>Hospital use at the end of life for older women: moving beyond cancer</w:t>
      </w:r>
      <w:r w:rsidRPr="0065492D">
        <w:t xml:space="preserve">. Harris L. </w:t>
      </w:r>
      <w:r w:rsidRPr="0065492D">
        <w:rPr>
          <w:i/>
        </w:rPr>
        <w:t>Deeble Institute’s Think Tank on preventable hospitalisations</w:t>
      </w:r>
      <w:r w:rsidRPr="0065492D">
        <w:t>, Melbourne, Vic, 23 May 2017.</w:t>
      </w:r>
    </w:p>
    <w:p w14:paraId="67E34A2B" w14:textId="39F749D5" w:rsidR="00DD3CEA" w:rsidRDefault="00DD3CEA" w:rsidP="00DD3CEA">
      <w:pPr>
        <w:spacing w:line="360" w:lineRule="auto"/>
        <w:jc w:val="both"/>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6583"/>
      </w:tblGrid>
      <w:tr w:rsidR="00AF43DE" w:rsidRPr="0065492D" w14:paraId="139D2232" w14:textId="77777777" w:rsidTr="005B340E">
        <w:tc>
          <w:tcPr>
            <w:tcW w:w="1258" w:type="pct"/>
            <w:tcBorders>
              <w:top w:val="single" w:sz="4" w:space="0" w:color="auto"/>
              <w:left w:val="single" w:sz="4" w:space="0" w:color="auto"/>
              <w:bottom w:val="single" w:sz="4" w:space="0" w:color="auto"/>
              <w:right w:val="single" w:sz="4" w:space="0" w:color="auto"/>
            </w:tcBorders>
            <w:shd w:val="clear" w:color="auto" w:fill="E0E0E0"/>
            <w:hideMark/>
          </w:tcPr>
          <w:p w14:paraId="6992B837" w14:textId="1295F41B" w:rsidR="00AF43DE" w:rsidRPr="0065492D" w:rsidRDefault="00AF43DE" w:rsidP="00AF43DE">
            <w:pPr>
              <w:spacing w:line="256" w:lineRule="auto"/>
            </w:pPr>
            <w:r w:rsidRPr="0065492D">
              <w:t>Project: A</w:t>
            </w:r>
            <w:r>
              <w:t>594</w:t>
            </w:r>
          </w:p>
        </w:tc>
        <w:tc>
          <w:tcPr>
            <w:tcW w:w="3742" w:type="pct"/>
            <w:tcBorders>
              <w:top w:val="single" w:sz="4" w:space="0" w:color="auto"/>
              <w:left w:val="single" w:sz="4" w:space="0" w:color="auto"/>
              <w:bottom w:val="single" w:sz="4" w:space="0" w:color="auto"/>
              <w:right w:val="single" w:sz="4" w:space="0" w:color="auto"/>
            </w:tcBorders>
            <w:vAlign w:val="center"/>
            <w:hideMark/>
          </w:tcPr>
          <w:p w14:paraId="3CB1FF55" w14:textId="52644022" w:rsidR="00AF43DE" w:rsidRPr="0065492D" w:rsidRDefault="00AF43DE" w:rsidP="005B340E">
            <w:pPr>
              <w:spacing w:line="360" w:lineRule="auto"/>
            </w:pPr>
            <w:r>
              <w:t>The value of continuity of care in Australian general practice</w:t>
            </w:r>
          </w:p>
        </w:tc>
      </w:tr>
      <w:tr w:rsidR="00AF43DE" w:rsidRPr="0065492D" w14:paraId="3D6B97A5" w14:textId="77777777" w:rsidTr="005B340E">
        <w:tc>
          <w:tcPr>
            <w:tcW w:w="1258" w:type="pct"/>
            <w:tcBorders>
              <w:top w:val="single" w:sz="4" w:space="0" w:color="auto"/>
              <w:left w:val="single" w:sz="4" w:space="0" w:color="auto"/>
              <w:bottom w:val="single" w:sz="4" w:space="0" w:color="auto"/>
              <w:right w:val="single" w:sz="4" w:space="0" w:color="auto"/>
            </w:tcBorders>
            <w:shd w:val="clear" w:color="auto" w:fill="E0E0E0"/>
            <w:hideMark/>
          </w:tcPr>
          <w:p w14:paraId="0E358221" w14:textId="77777777" w:rsidR="00AF43DE" w:rsidRPr="0065492D" w:rsidRDefault="00AF43DE" w:rsidP="005B340E">
            <w:pPr>
              <w:spacing w:line="256" w:lineRule="auto"/>
            </w:pPr>
            <w:r w:rsidRPr="0065492D">
              <w:t>Collaborative Investigators:</w:t>
            </w:r>
          </w:p>
        </w:tc>
        <w:tc>
          <w:tcPr>
            <w:tcW w:w="3742" w:type="pct"/>
            <w:tcBorders>
              <w:top w:val="single" w:sz="4" w:space="0" w:color="auto"/>
              <w:left w:val="single" w:sz="4" w:space="0" w:color="auto"/>
              <w:bottom w:val="single" w:sz="4" w:space="0" w:color="auto"/>
              <w:right w:val="single" w:sz="4" w:space="0" w:color="auto"/>
            </w:tcBorders>
            <w:vAlign w:val="center"/>
            <w:hideMark/>
          </w:tcPr>
          <w:p w14:paraId="35CDD4AD" w14:textId="1130765E" w:rsidR="00AF43DE" w:rsidRPr="0065492D" w:rsidRDefault="00AF43DE" w:rsidP="005B340E">
            <w:pPr>
              <w:pStyle w:val="ListParagraph"/>
              <w:numPr>
                <w:ilvl w:val="0"/>
                <w:numId w:val="69"/>
              </w:numPr>
              <w:spacing w:line="360" w:lineRule="auto"/>
              <w:ind w:left="714" w:hanging="357"/>
            </w:pPr>
            <w:r w:rsidRPr="0065492D">
              <w:t xml:space="preserve">Prof </w:t>
            </w:r>
            <w:r w:rsidR="00823EC1">
              <w:t>Jane Hall – Centre for Health Economic Research and Evaluation, University Technology Sydney</w:t>
            </w:r>
          </w:p>
          <w:p w14:paraId="3464BC87" w14:textId="6882D186" w:rsidR="00AF43DE" w:rsidRPr="0065492D" w:rsidRDefault="00823EC1" w:rsidP="005B340E">
            <w:pPr>
              <w:pStyle w:val="ListParagraph"/>
              <w:numPr>
                <w:ilvl w:val="0"/>
                <w:numId w:val="69"/>
              </w:numPr>
              <w:spacing w:line="360" w:lineRule="auto"/>
              <w:ind w:left="714" w:hanging="357"/>
            </w:pPr>
            <w:r>
              <w:t>A/Prof Kees Van Gool - Centre for Health Economic Research and Evaluation, University Technology Sydney</w:t>
            </w:r>
          </w:p>
          <w:p w14:paraId="17A14C0E" w14:textId="0895CBF5" w:rsidR="00AF43DE" w:rsidRPr="0065492D" w:rsidRDefault="00823EC1" w:rsidP="005B340E">
            <w:pPr>
              <w:pStyle w:val="ListParagraph"/>
              <w:numPr>
                <w:ilvl w:val="0"/>
                <w:numId w:val="69"/>
              </w:numPr>
              <w:spacing w:line="360" w:lineRule="auto"/>
              <w:ind w:left="714" w:hanging="357"/>
            </w:pPr>
            <w:r>
              <w:t>Prof Marion Hass</w:t>
            </w:r>
            <w:r w:rsidR="00AF43DE" w:rsidRPr="0065492D">
              <w:t xml:space="preserve"> - </w:t>
            </w:r>
            <w:r>
              <w:t>Centre for Health Economic Research and Evaluation, University Technology Sydney</w:t>
            </w:r>
          </w:p>
          <w:p w14:paraId="7A377AB6" w14:textId="1C196D6D" w:rsidR="00AF43DE" w:rsidRPr="0065492D" w:rsidRDefault="00AF43DE" w:rsidP="00823EC1">
            <w:pPr>
              <w:pStyle w:val="ListParagraph"/>
              <w:numPr>
                <w:ilvl w:val="0"/>
                <w:numId w:val="69"/>
              </w:numPr>
              <w:spacing w:line="360" w:lineRule="auto"/>
              <w:ind w:left="714" w:hanging="357"/>
            </w:pPr>
            <w:r w:rsidRPr="0065492D">
              <w:t xml:space="preserve">Dr </w:t>
            </w:r>
            <w:r w:rsidR="00823EC1">
              <w:t>Michael Wright - Centre for Health Economic Research and Evaluation, University Technology Sydney</w:t>
            </w:r>
          </w:p>
        </w:tc>
      </w:tr>
    </w:tbl>
    <w:p w14:paraId="1F7523DA" w14:textId="1D00A2FC" w:rsidR="00823EC1" w:rsidRPr="001A217C" w:rsidRDefault="00823EC1" w:rsidP="001A217C">
      <w:pPr>
        <w:spacing w:line="360" w:lineRule="auto"/>
        <w:jc w:val="both"/>
      </w:pPr>
      <w:r w:rsidRPr="001A217C">
        <w:t>Continuity of care is seen as a cornerstone of high quality primary health care. In Australia, most primary health care is delivered in general practices</w:t>
      </w:r>
      <w:r w:rsidR="001A217C">
        <w:t>.</w:t>
      </w:r>
      <w:r w:rsidRPr="001A217C">
        <w:t xml:space="preserve"> </w:t>
      </w:r>
    </w:p>
    <w:p w14:paraId="48A6298B" w14:textId="3BF04753" w:rsidR="00823EC1" w:rsidRPr="001A217C" w:rsidRDefault="00823EC1" w:rsidP="001A217C">
      <w:pPr>
        <w:spacing w:line="360" w:lineRule="auto"/>
        <w:jc w:val="both"/>
      </w:pPr>
      <w:r w:rsidRPr="001A217C">
        <w:t xml:space="preserve">The aim of this study is to explore the relationship between continuity of care with a general practitioner (GP) or general practice, and health care quality and health care outcomes.  In the first instance, the study will measure levels of continuity of care with a GP and with a general practice in the ALSWH survey population, and identify factors associated with predicting the likelihood of a woman receiving high levels of primary care with a single provider or a single practice. </w:t>
      </w:r>
    </w:p>
    <w:p w14:paraId="46F2F8BD" w14:textId="7901144F" w:rsidR="00823EC1" w:rsidRPr="001A217C" w:rsidRDefault="00823EC1" w:rsidP="001A217C">
      <w:pPr>
        <w:spacing w:line="360" w:lineRule="auto"/>
        <w:jc w:val="both"/>
      </w:pPr>
      <w:r w:rsidRPr="001A217C">
        <w:t>Secondly, the study will examine whether greater continuity delivers higher quality care and better health outcomes in terms of disease prevention, medication compliance, use of health services, management of (chronic) disease and decreased health costs.</w:t>
      </w:r>
    </w:p>
    <w:p w14:paraId="58CBC630" w14:textId="4E0F3B5C" w:rsidR="00755C56" w:rsidRPr="001A217C" w:rsidRDefault="00823EC1" w:rsidP="001A217C">
      <w:pPr>
        <w:spacing w:line="360" w:lineRule="auto"/>
        <w:jc w:val="both"/>
      </w:pPr>
      <w:r w:rsidRPr="001A217C">
        <w:t>By better understanding the relationship between continuity of care (at provider and practice level), and health outcomes, patients can be encouraged to seek care that maximises health, and policy makers can potentially encourage health maximising and cost effective behaviour.</w:t>
      </w:r>
    </w:p>
    <w:p w14:paraId="519FB99A" w14:textId="4378E885" w:rsidR="00755C56" w:rsidRPr="001A217C" w:rsidRDefault="00DB10F4" w:rsidP="00DD3CEA">
      <w:pPr>
        <w:spacing w:line="360" w:lineRule="auto"/>
        <w:jc w:val="both"/>
        <w:rPr>
          <w:b/>
        </w:rPr>
      </w:pPr>
      <w:r w:rsidRPr="001A217C">
        <w:rPr>
          <w:b/>
        </w:rPr>
        <w:lastRenderedPageBreak/>
        <w:t>Research outcomes:</w:t>
      </w:r>
    </w:p>
    <w:p w14:paraId="5BC0625C" w14:textId="4A4DD60A" w:rsidR="00DB10F4" w:rsidRPr="00DB10F4" w:rsidRDefault="00DB10F4" w:rsidP="00DB10F4">
      <w:pPr>
        <w:pStyle w:val="ListParagraph"/>
        <w:numPr>
          <w:ilvl w:val="0"/>
          <w:numId w:val="71"/>
        </w:numPr>
        <w:spacing w:line="360" w:lineRule="auto"/>
        <w:ind w:left="714" w:hanging="357"/>
        <w:rPr>
          <w:u w:val="single"/>
        </w:rPr>
      </w:pPr>
      <w:r w:rsidRPr="00DB10F4">
        <w:rPr>
          <w:u w:val="single"/>
        </w:rPr>
        <w:t xml:space="preserve">Changing continuity of care for Australian </w:t>
      </w:r>
      <w:r>
        <w:rPr>
          <w:u w:val="single"/>
        </w:rPr>
        <w:t>w</w:t>
      </w:r>
      <w:r w:rsidRPr="00DB10F4">
        <w:rPr>
          <w:u w:val="single"/>
        </w:rPr>
        <w:t>omen</w:t>
      </w:r>
      <w:r w:rsidRPr="00DB10F4">
        <w:t>. Wright M, Hall J, van Gool K &amp; Haas M.</w:t>
      </w:r>
      <w:r>
        <w:t xml:space="preserve"> </w:t>
      </w:r>
      <w:r w:rsidRPr="00DB10F4">
        <w:rPr>
          <w:i/>
        </w:rPr>
        <w:t>ALSWH Scientific Meeting 2016</w:t>
      </w:r>
      <w:r w:rsidRPr="00DB10F4">
        <w:t>, 4 - 5 May 2016</w:t>
      </w:r>
      <w:r>
        <w:t xml:space="preserve">, </w:t>
      </w:r>
      <w:r w:rsidRPr="00DB10F4">
        <w:t>Newcastle, NSW</w:t>
      </w:r>
      <w:r>
        <w:t>.</w:t>
      </w:r>
    </w:p>
    <w:p w14:paraId="7E8A37DD" w14:textId="5C9C9B1B" w:rsidR="00DB10F4" w:rsidRPr="00DB10F4" w:rsidRDefault="00DB10F4" w:rsidP="00DB10F4">
      <w:pPr>
        <w:pStyle w:val="ListParagraph"/>
        <w:numPr>
          <w:ilvl w:val="0"/>
          <w:numId w:val="71"/>
        </w:numPr>
        <w:spacing w:line="360" w:lineRule="auto"/>
        <w:ind w:left="714" w:hanging="357"/>
      </w:pPr>
      <w:r w:rsidRPr="00DB10F4">
        <w:rPr>
          <w:u w:val="single"/>
        </w:rPr>
        <w:t>From continuity to fragmentation to integrated Australian general practice</w:t>
      </w:r>
      <w:r w:rsidRPr="00DB10F4">
        <w:t>. Wright M, Hall J, van Gool K &amp; Haas M.</w:t>
      </w:r>
      <w:r>
        <w:t xml:space="preserve"> </w:t>
      </w:r>
      <w:r w:rsidRPr="00DB10F4">
        <w:rPr>
          <w:i/>
        </w:rPr>
        <w:t>International Conference on Integrated Care Conference</w:t>
      </w:r>
      <w:r w:rsidRPr="00DB10F4">
        <w:t>, 23 - 25 May 2016Barcelona, Spain</w:t>
      </w:r>
      <w:r>
        <w:t>.</w:t>
      </w:r>
      <w:r w:rsidRPr="00DB10F4">
        <w:t xml:space="preserve"> </w:t>
      </w:r>
    </w:p>
    <w:p w14:paraId="178E0E53" w14:textId="5C7FDB33" w:rsidR="00DB10F4" w:rsidRPr="00DB10F4" w:rsidRDefault="00DB10F4" w:rsidP="00DB10F4">
      <w:pPr>
        <w:pStyle w:val="ListParagraph"/>
        <w:numPr>
          <w:ilvl w:val="0"/>
          <w:numId w:val="71"/>
        </w:numPr>
        <w:spacing w:line="360" w:lineRule="auto"/>
        <w:ind w:left="714" w:hanging="357"/>
      </w:pPr>
      <w:r>
        <w:rPr>
          <w:u w:val="single"/>
        </w:rPr>
        <w:t>Continuity of c</w:t>
      </w:r>
      <w:r w:rsidRPr="00DB10F4">
        <w:rPr>
          <w:u w:val="single"/>
        </w:rPr>
        <w:t xml:space="preserve">are without </w:t>
      </w:r>
      <w:r>
        <w:rPr>
          <w:u w:val="single"/>
        </w:rPr>
        <w:t>p</w:t>
      </w:r>
      <w:r w:rsidRPr="00DB10F4">
        <w:rPr>
          <w:u w:val="single"/>
        </w:rPr>
        <w:t xml:space="preserve">atient </w:t>
      </w:r>
      <w:r>
        <w:rPr>
          <w:u w:val="single"/>
        </w:rPr>
        <w:t>e</w:t>
      </w:r>
      <w:r w:rsidRPr="00DB10F4">
        <w:rPr>
          <w:u w:val="single"/>
        </w:rPr>
        <w:t>nrolment</w:t>
      </w:r>
      <w:r w:rsidRPr="00DB10F4">
        <w:t>.  Wright M.</w:t>
      </w:r>
      <w:r>
        <w:t xml:space="preserve"> </w:t>
      </w:r>
      <w:r w:rsidRPr="00DB10F4">
        <w:rPr>
          <w:i/>
        </w:rPr>
        <w:t>Emerging Health Policy Research Conference</w:t>
      </w:r>
      <w:r w:rsidRPr="00DB10F4">
        <w:t>, 13 July 2016</w:t>
      </w:r>
      <w:r>
        <w:t xml:space="preserve">, </w:t>
      </w:r>
      <w:r w:rsidRPr="00DB10F4">
        <w:t>Sydney, NSW</w:t>
      </w:r>
      <w:r>
        <w:t>.</w:t>
      </w:r>
      <w:r w:rsidRPr="00DB10F4">
        <w:t xml:space="preserve"> </w:t>
      </w:r>
    </w:p>
    <w:p w14:paraId="3FC85580" w14:textId="5A0B9312" w:rsidR="00DB10F4" w:rsidRPr="00DB10F4" w:rsidRDefault="00DB10F4" w:rsidP="00DB10F4">
      <w:pPr>
        <w:pStyle w:val="ListParagraph"/>
        <w:numPr>
          <w:ilvl w:val="0"/>
          <w:numId w:val="71"/>
        </w:numPr>
        <w:spacing w:line="360" w:lineRule="auto"/>
        <w:ind w:left="714" w:hanging="357"/>
      </w:pPr>
      <w:r w:rsidRPr="00DB10F4">
        <w:rPr>
          <w:u w:val="single"/>
        </w:rPr>
        <w:t>Changing continuity of care in Australian general practice.</w:t>
      </w:r>
      <w:r w:rsidRPr="00DB10F4">
        <w:t xml:space="preserve"> Wright M, Hall J, van Gool K &amp; Haas M.</w:t>
      </w:r>
      <w:r w:rsidR="001A217C">
        <w:t xml:space="preserve"> </w:t>
      </w:r>
      <w:r w:rsidRPr="001A217C">
        <w:rPr>
          <w:i/>
        </w:rPr>
        <w:t>Australian Health Economics Society Conference</w:t>
      </w:r>
      <w:r w:rsidRPr="00DB10F4">
        <w:t>, 27 - 28 September 2016</w:t>
      </w:r>
      <w:r w:rsidR="001A217C">
        <w:t>,</w:t>
      </w:r>
      <w:r w:rsidR="001A217C" w:rsidRPr="001A217C">
        <w:t xml:space="preserve"> </w:t>
      </w:r>
      <w:r w:rsidR="001A217C" w:rsidRPr="00DB10F4">
        <w:t>Fremantle, WA</w:t>
      </w:r>
      <w:r w:rsidR="001A217C">
        <w:t>.</w:t>
      </w:r>
    </w:p>
    <w:p w14:paraId="0384F70E" w14:textId="2CC07B26" w:rsidR="00DB10F4" w:rsidRPr="00DB10F4" w:rsidRDefault="00DB10F4" w:rsidP="00DB10F4">
      <w:pPr>
        <w:pStyle w:val="ListParagraph"/>
        <w:numPr>
          <w:ilvl w:val="0"/>
          <w:numId w:val="71"/>
        </w:numPr>
        <w:spacing w:line="360" w:lineRule="auto"/>
        <w:ind w:left="714" w:hanging="357"/>
      </w:pPr>
      <w:r w:rsidRPr="00DB10F4">
        <w:rPr>
          <w:u w:val="single"/>
        </w:rPr>
        <w:t>Changing continuity of care in Australian general practice</w:t>
      </w:r>
      <w:r w:rsidR="001A217C">
        <w:rPr>
          <w:u w:val="single"/>
        </w:rPr>
        <w:t>.</w:t>
      </w:r>
      <w:r w:rsidRPr="00DB10F4">
        <w:t xml:space="preserve"> Wright M, Hall J, van Gool K &amp; Haas M.</w:t>
      </w:r>
      <w:r w:rsidR="001A217C">
        <w:t xml:space="preserve"> </w:t>
      </w:r>
      <w:r w:rsidRPr="001A217C">
        <w:rPr>
          <w:i/>
        </w:rPr>
        <w:t>GP16- RACGP National Conference</w:t>
      </w:r>
      <w:r w:rsidRPr="00DB10F4">
        <w:t>, 29 September - 1 October 2016</w:t>
      </w:r>
      <w:r w:rsidR="001A217C">
        <w:t>,</w:t>
      </w:r>
      <w:r w:rsidR="001A217C" w:rsidRPr="001A217C">
        <w:t xml:space="preserve"> </w:t>
      </w:r>
      <w:r w:rsidR="001A217C" w:rsidRPr="00DB10F4">
        <w:t>Perth, WA</w:t>
      </w:r>
      <w:r w:rsidR="001A217C">
        <w:t>.</w:t>
      </w:r>
    </w:p>
    <w:p w14:paraId="1F06889D" w14:textId="2F5BAB0E" w:rsidR="00DB10F4" w:rsidRPr="00DB10F4" w:rsidRDefault="00DB10F4" w:rsidP="00DB10F4">
      <w:pPr>
        <w:pStyle w:val="ListParagraph"/>
        <w:numPr>
          <w:ilvl w:val="0"/>
          <w:numId w:val="71"/>
        </w:numPr>
        <w:spacing w:line="360" w:lineRule="auto"/>
        <w:ind w:left="714" w:hanging="357"/>
      </w:pPr>
      <w:r w:rsidRPr="00DB10F4">
        <w:rPr>
          <w:u w:val="single"/>
        </w:rPr>
        <w:t>The association between continuity of care and mammography rates</w:t>
      </w:r>
      <w:r w:rsidRPr="00DB10F4">
        <w:t>. Wright M.</w:t>
      </w:r>
      <w:r w:rsidR="001A217C">
        <w:t xml:space="preserve"> </w:t>
      </w:r>
      <w:r w:rsidRPr="001A217C">
        <w:rPr>
          <w:i/>
        </w:rPr>
        <w:t>Australian Health Economics Society Conference</w:t>
      </w:r>
      <w:r w:rsidRPr="00DB10F4">
        <w:t>, 21 September 2017</w:t>
      </w:r>
      <w:r w:rsidR="001A217C">
        <w:t>,</w:t>
      </w:r>
      <w:r w:rsidR="001A217C" w:rsidRPr="001A217C">
        <w:t xml:space="preserve"> </w:t>
      </w:r>
      <w:r w:rsidR="001A217C" w:rsidRPr="00DB10F4">
        <w:t>Sydney, NSW</w:t>
      </w:r>
      <w:r w:rsidR="001A217C">
        <w:t>.</w:t>
      </w:r>
    </w:p>
    <w:p w14:paraId="58B3AF2C" w14:textId="7078E6D3" w:rsidR="00DB10F4" w:rsidRPr="00DB10F4" w:rsidRDefault="00DB10F4" w:rsidP="00DB10F4">
      <w:pPr>
        <w:pStyle w:val="ListParagraph"/>
        <w:numPr>
          <w:ilvl w:val="0"/>
          <w:numId w:val="71"/>
        </w:numPr>
        <w:spacing w:line="360" w:lineRule="auto"/>
        <w:ind w:left="714" w:hanging="357"/>
      </w:pPr>
      <w:r w:rsidRPr="00DB10F4">
        <w:rPr>
          <w:u w:val="single"/>
        </w:rPr>
        <w:t>Continuity of care associated with improved preventative care: evidence from an Australian cohort study</w:t>
      </w:r>
      <w:r w:rsidRPr="00DB10F4">
        <w:t>. Wright M.</w:t>
      </w:r>
      <w:r w:rsidR="001A217C">
        <w:t xml:space="preserve"> </w:t>
      </w:r>
      <w:r w:rsidRPr="001A217C">
        <w:rPr>
          <w:i/>
        </w:rPr>
        <w:t>GP17- RACGP Annual Scientific Conference</w:t>
      </w:r>
      <w:r w:rsidRPr="00DB10F4">
        <w:t>, 26 October 2017</w:t>
      </w:r>
      <w:r w:rsidR="001A217C">
        <w:t>,</w:t>
      </w:r>
      <w:r w:rsidR="001A217C" w:rsidRPr="001A217C">
        <w:t xml:space="preserve"> </w:t>
      </w:r>
      <w:r w:rsidR="001A217C" w:rsidRPr="00DB10F4">
        <w:t>Sydney, NSW</w:t>
      </w:r>
      <w:r w:rsidR="001A217C">
        <w:t>.</w:t>
      </w:r>
    </w:p>
    <w:p w14:paraId="00541769" w14:textId="48AE03FE" w:rsidR="00DB10F4" w:rsidRPr="00DB10F4" w:rsidRDefault="00DB10F4" w:rsidP="00DB10F4">
      <w:pPr>
        <w:pStyle w:val="ListParagraph"/>
        <w:numPr>
          <w:ilvl w:val="0"/>
          <w:numId w:val="71"/>
        </w:numPr>
        <w:spacing w:line="360" w:lineRule="auto"/>
        <w:ind w:left="714" w:hanging="357"/>
      </w:pPr>
      <w:r w:rsidRPr="00DB10F4">
        <w:rPr>
          <w:u w:val="single"/>
        </w:rPr>
        <w:t>The association between continuity of care and mammography rates</w:t>
      </w:r>
      <w:r w:rsidRPr="00DB10F4">
        <w:t>. Wright M.</w:t>
      </w:r>
      <w:r w:rsidR="001A217C">
        <w:t xml:space="preserve"> </w:t>
      </w:r>
      <w:r w:rsidRPr="001A217C">
        <w:rPr>
          <w:i/>
        </w:rPr>
        <w:t>Health Services Research Association of Australia and New Zealand Conference</w:t>
      </w:r>
      <w:r w:rsidRPr="00DB10F4">
        <w:t>, 1 November 2017</w:t>
      </w:r>
      <w:r w:rsidR="001A217C" w:rsidRPr="00DB10F4">
        <w:t>, Gold Coast, Qld</w:t>
      </w:r>
      <w:r w:rsidR="001A217C">
        <w:t>.</w:t>
      </w:r>
    </w:p>
    <w:p w14:paraId="3512C441" w14:textId="5B7EFE67" w:rsidR="00DB10F4" w:rsidRPr="00DB10F4" w:rsidRDefault="00DB10F4" w:rsidP="00DB10F4">
      <w:pPr>
        <w:pStyle w:val="ListParagraph"/>
        <w:numPr>
          <w:ilvl w:val="0"/>
          <w:numId w:val="71"/>
        </w:numPr>
        <w:spacing w:line="360" w:lineRule="auto"/>
        <w:ind w:left="714" w:hanging="357"/>
      </w:pPr>
      <w:r w:rsidRPr="00DB10F4">
        <w:rPr>
          <w:u w:val="single"/>
        </w:rPr>
        <w:t>The association between continuity of care and cancer screening: Australian longitudinal study</w:t>
      </w:r>
      <w:r w:rsidRPr="00DB10F4">
        <w:t>. Wright M, Hall J, Haas M, van Gool K &amp; Yu S.</w:t>
      </w:r>
      <w:r w:rsidR="001A217C">
        <w:t xml:space="preserve"> </w:t>
      </w:r>
      <w:r w:rsidRPr="00DB10F4">
        <w:t>S</w:t>
      </w:r>
      <w:r w:rsidRPr="001A217C">
        <w:rPr>
          <w:i/>
        </w:rPr>
        <w:t>ociety of Academic Primary Care Annual Scientific Meeting</w:t>
      </w:r>
      <w:r w:rsidRPr="00DB10F4">
        <w:t>, 11 July 2018</w:t>
      </w:r>
      <w:r w:rsidR="001A217C">
        <w:t xml:space="preserve">, </w:t>
      </w:r>
      <w:r w:rsidR="001A217C" w:rsidRPr="00DB10F4">
        <w:t>London, England</w:t>
      </w:r>
      <w:r w:rsidR="001A217C">
        <w:t>.</w:t>
      </w:r>
    </w:p>
    <w:p w14:paraId="2BFFB26E" w14:textId="153DE772" w:rsidR="00DB10F4" w:rsidRPr="001A217C" w:rsidRDefault="00DB10F4" w:rsidP="00DB10F4">
      <w:pPr>
        <w:pStyle w:val="ListParagraph"/>
        <w:numPr>
          <w:ilvl w:val="0"/>
          <w:numId w:val="71"/>
        </w:numPr>
        <w:spacing w:line="360" w:lineRule="auto"/>
        <w:ind w:left="714" w:hanging="357"/>
      </w:pPr>
      <w:r w:rsidRPr="001A217C">
        <w:rPr>
          <w:u w:val="single"/>
        </w:rPr>
        <w:t>The relationship between continuity of care and cervical cancer screening</w:t>
      </w:r>
      <w:r w:rsidRPr="001A217C">
        <w:t>. Wright M, Hall J, Haas M, van Gool K &amp; Yu S.</w:t>
      </w:r>
      <w:r w:rsidR="001A217C">
        <w:t xml:space="preserve"> </w:t>
      </w:r>
      <w:r w:rsidRPr="001A217C">
        <w:rPr>
          <w:i/>
        </w:rPr>
        <w:t>Australian Health Economics Society Conference</w:t>
      </w:r>
      <w:r w:rsidRPr="001A217C">
        <w:t>, 25 September 2018</w:t>
      </w:r>
      <w:r w:rsidR="001A217C">
        <w:t>,</w:t>
      </w:r>
      <w:r w:rsidR="001A217C" w:rsidRPr="001A217C">
        <w:t xml:space="preserve"> </w:t>
      </w:r>
      <w:r w:rsidR="001A217C" w:rsidRPr="001A217C">
        <w:t>Hobart, Tas</w:t>
      </w:r>
      <w:r w:rsidR="001A217C">
        <w:t>.</w:t>
      </w:r>
    </w:p>
    <w:p w14:paraId="0B6CEC66" w14:textId="43423A83" w:rsidR="00DB10F4" w:rsidRPr="001A217C" w:rsidRDefault="00DB10F4" w:rsidP="00DB10F4">
      <w:pPr>
        <w:pStyle w:val="ListParagraph"/>
        <w:numPr>
          <w:ilvl w:val="0"/>
          <w:numId w:val="71"/>
        </w:numPr>
        <w:spacing w:line="360" w:lineRule="auto"/>
        <w:ind w:left="714" w:hanging="357"/>
      </w:pPr>
      <w:r w:rsidRPr="00DB10F4">
        <w:rPr>
          <w:u w:val="single"/>
        </w:rPr>
        <w:t>Personal and site continuity of care in Australian general practice</w:t>
      </w:r>
      <w:r w:rsidRPr="001A217C">
        <w:t>. Wright M.</w:t>
      </w:r>
      <w:r w:rsidR="001A217C">
        <w:t xml:space="preserve"> </w:t>
      </w:r>
      <w:r w:rsidRPr="001A217C">
        <w:rPr>
          <w:i/>
        </w:rPr>
        <w:t>GP18, RACGP National Scientific Conference</w:t>
      </w:r>
      <w:r w:rsidRPr="001A217C">
        <w:t>, 11 October 2018</w:t>
      </w:r>
      <w:r w:rsidR="001A217C">
        <w:t>,</w:t>
      </w:r>
      <w:r w:rsidR="001A217C" w:rsidRPr="001A217C">
        <w:t xml:space="preserve"> </w:t>
      </w:r>
      <w:r w:rsidR="001A217C" w:rsidRPr="001A217C">
        <w:t>Gold Coast, Qld</w:t>
      </w:r>
      <w:r w:rsidR="001A217C">
        <w:t>.</w:t>
      </w:r>
    </w:p>
    <w:p w14:paraId="107CFEB3" w14:textId="3C329EA6" w:rsidR="00DB10F4" w:rsidRPr="00D2491C" w:rsidRDefault="00DB10F4" w:rsidP="00DB10F4">
      <w:pPr>
        <w:spacing w:line="360" w:lineRule="auto"/>
        <w:jc w:val="both"/>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6583"/>
      </w:tblGrid>
      <w:tr w:rsidR="00DD3CEA" w:rsidRPr="00D2491C" w14:paraId="3F35372B" w14:textId="77777777" w:rsidTr="00DD3CEA">
        <w:tc>
          <w:tcPr>
            <w:tcW w:w="1258" w:type="pct"/>
            <w:tcBorders>
              <w:top w:val="single" w:sz="4" w:space="0" w:color="auto"/>
              <w:left w:val="single" w:sz="4" w:space="0" w:color="auto"/>
              <w:bottom w:val="single" w:sz="4" w:space="0" w:color="auto"/>
              <w:right w:val="single" w:sz="4" w:space="0" w:color="auto"/>
            </w:tcBorders>
            <w:shd w:val="clear" w:color="auto" w:fill="E0E0E0"/>
            <w:hideMark/>
          </w:tcPr>
          <w:p w14:paraId="15A15207" w14:textId="77777777" w:rsidR="00DD3CEA" w:rsidRPr="00D2491C" w:rsidRDefault="00DD3CEA">
            <w:pPr>
              <w:spacing w:line="256" w:lineRule="auto"/>
            </w:pPr>
            <w:r w:rsidRPr="00D2491C">
              <w:t>Project: A676</w:t>
            </w:r>
          </w:p>
        </w:tc>
        <w:tc>
          <w:tcPr>
            <w:tcW w:w="3742" w:type="pct"/>
            <w:tcBorders>
              <w:top w:val="single" w:sz="4" w:space="0" w:color="auto"/>
              <w:left w:val="single" w:sz="4" w:space="0" w:color="auto"/>
              <w:bottom w:val="single" w:sz="4" w:space="0" w:color="auto"/>
              <w:right w:val="single" w:sz="4" w:space="0" w:color="auto"/>
            </w:tcBorders>
            <w:vAlign w:val="center"/>
            <w:hideMark/>
          </w:tcPr>
          <w:p w14:paraId="68D49A6D" w14:textId="77777777" w:rsidR="00DD3CEA" w:rsidRPr="00D2491C" w:rsidRDefault="00DD3CEA">
            <w:pPr>
              <w:spacing w:line="360" w:lineRule="auto"/>
              <w:jc w:val="both"/>
            </w:pPr>
            <w:r w:rsidRPr="00D2491C">
              <w:t>Use of GP, other Medicare, and hospital services by people with dementia.</w:t>
            </w:r>
          </w:p>
        </w:tc>
      </w:tr>
      <w:tr w:rsidR="00DD3CEA" w:rsidRPr="00D2491C" w14:paraId="143DF725" w14:textId="77777777" w:rsidTr="00DD3CEA">
        <w:tc>
          <w:tcPr>
            <w:tcW w:w="1258" w:type="pct"/>
            <w:tcBorders>
              <w:top w:val="single" w:sz="4" w:space="0" w:color="auto"/>
              <w:left w:val="single" w:sz="4" w:space="0" w:color="auto"/>
              <w:bottom w:val="single" w:sz="4" w:space="0" w:color="auto"/>
              <w:right w:val="single" w:sz="4" w:space="0" w:color="auto"/>
            </w:tcBorders>
            <w:shd w:val="clear" w:color="auto" w:fill="E0E0E0"/>
            <w:hideMark/>
          </w:tcPr>
          <w:p w14:paraId="779231DA" w14:textId="77777777" w:rsidR="00DD3CEA" w:rsidRPr="00D2491C" w:rsidRDefault="00DD3CEA">
            <w:pPr>
              <w:spacing w:line="256" w:lineRule="auto"/>
            </w:pPr>
            <w:r w:rsidRPr="00D2491C">
              <w:t>Collaborative Investigators:</w:t>
            </w:r>
          </w:p>
        </w:tc>
        <w:tc>
          <w:tcPr>
            <w:tcW w:w="3742" w:type="pct"/>
            <w:tcBorders>
              <w:top w:val="single" w:sz="4" w:space="0" w:color="auto"/>
              <w:left w:val="single" w:sz="4" w:space="0" w:color="auto"/>
              <w:bottom w:val="single" w:sz="4" w:space="0" w:color="auto"/>
              <w:right w:val="single" w:sz="4" w:space="0" w:color="auto"/>
            </w:tcBorders>
            <w:vAlign w:val="center"/>
            <w:hideMark/>
          </w:tcPr>
          <w:p w14:paraId="3E8F721B" w14:textId="77777777" w:rsidR="00DD3CEA" w:rsidRPr="00D2491C" w:rsidRDefault="00DD3CEA" w:rsidP="00D078E0">
            <w:pPr>
              <w:pStyle w:val="ListParagraph"/>
              <w:numPr>
                <w:ilvl w:val="0"/>
                <w:numId w:val="69"/>
              </w:numPr>
              <w:spacing w:line="360" w:lineRule="auto"/>
              <w:ind w:left="714" w:hanging="357"/>
            </w:pPr>
            <w:r w:rsidRPr="00D2491C">
              <w:t>Prof Julie Byles - Centre for Generational Health and Ageing, The University of Newcastle</w:t>
            </w:r>
          </w:p>
          <w:p w14:paraId="20193DAB" w14:textId="77777777" w:rsidR="00DD3CEA" w:rsidRPr="00D2491C" w:rsidRDefault="00DD3CEA" w:rsidP="00D078E0">
            <w:pPr>
              <w:pStyle w:val="ListParagraph"/>
              <w:numPr>
                <w:ilvl w:val="0"/>
                <w:numId w:val="69"/>
              </w:numPr>
              <w:spacing w:line="360" w:lineRule="auto"/>
              <w:ind w:left="714" w:hanging="357"/>
            </w:pPr>
            <w:r w:rsidRPr="00D2491C">
              <w:t>Dr Xenia Dolja-Gore - Research Centre for Generational Health and Ageing, The University of Newcastle</w:t>
            </w:r>
          </w:p>
          <w:p w14:paraId="035F8405" w14:textId="77777777" w:rsidR="00DD3CEA" w:rsidRPr="00D2491C" w:rsidRDefault="00DD3CEA" w:rsidP="00D078E0">
            <w:pPr>
              <w:pStyle w:val="ListParagraph"/>
              <w:numPr>
                <w:ilvl w:val="0"/>
                <w:numId w:val="69"/>
              </w:numPr>
              <w:spacing w:line="360" w:lineRule="auto"/>
              <w:ind w:left="714" w:hanging="357"/>
            </w:pPr>
            <w:r w:rsidRPr="00D2491C">
              <w:lastRenderedPageBreak/>
              <w:t>Prof Robert Sanson-Fisher - Hunter Medical Research Institute (HMRI), The University of Newcastle</w:t>
            </w:r>
          </w:p>
          <w:p w14:paraId="02585E74" w14:textId="77777777" w:rsidR="00DD3CEA" w:rsidRPr="00D2491C" w:rsidRDefault="00DD3CEA" w:rsidP="00D078E0">
            <w:pPr>
              <w:pStyle w:val="ListParagraph"/>
              <w:numPr>
                <w:ilvl w:val="0"/>
                <w:numId w:val="69"/>
              </w:numPr>
              <w:spacing w:line="360" w:lineRule="auto"/>
              <w:ind w:left="714" w:hanging="357"/>
            </w:pPr>
            <w:r w:rsidRPr="00D2491C">
              <w:t>Prof Colette Browning - Primary and Allied Health Care, Monash University</w:t>
            </w:r>
          </w:p>
          <w:p w14:paraId="132C492E" w14:textId="77777777" w:rsidR="00DD3CEA" w:rsidRPr="00D2491C" w:rsidRDefault="00DD3CEA" w:rsidP="00D078E0">
            <w:pPr>
              <w:pStyle w:val="ListParagraph"/>
              <w:numPr>
                <w:ilvl w:val="0"/>
                <w:numId w:val="69"/>
              </w:numPr>
              <w:spacing w:line="360" w:lineRule="auto"/>
              <w:ind w:left="714" w:hanging="357"/>
            </w:pPr>
            <w:r w:rsidRPr="00D2491C">
              <w:t>Dominic Cavenagh - Research Centre for Genderational Health &amp; Ageing, The University of Newcastle</w:t>
            </w:r>
          </w:p>
          <w:p w14:paraId="250036AB" w14:textId="77777777" w:rsidR="00DD3CEA" w:rsidRPr="00D2491C" w:rsidRDefault="00DD3CEA" w:rsidP="00D078E0">
            <w:pPr>
              <w:pStyle w:val="ListParagraph"/>
              <w:numPr>
                <w:ilvl w:val="0"/>
                <w:numId w:val="69"/>
              </w:numPr>
              <w:spacing w:line="360" w:lineRule="auto"/>
              <w:ind w:left="714" w:hanging="357"/>
            </w:pPr>
            <w:r w:rsidRPr="00D2491C">
              <w:t>Peta Forder - School of Medicine &amp; Public Health, The University of Newcastle</w:t>
            </w:r>
          </w:p>
        </w:tc>
      </w:tr>
    </w:tbl>
    <w:p w14:paraId="283F02AF" w14:textId="77777777" w:rsidR="00DD3CEA" w:rsidRPr="00D2491C" w:rsidRDefault="00DD3CEA" w:rsidP="00DD3CEA">
      <w:pPr>
        <w:spacing w:line="360" w:lineRule="auto"/>
        <w:jc w:val="both"/>
      </w:pPr>
      <w:r w:rsidRPr="00D2491C">
        <w:lastRenderedPageBreak/>
        <w:t>The General Practitioner (GP) is the cornerstone of medical care for people with dementia, and central to much of the care for people with dementia. The GP usually knows the person with dementia well, having cared for them for many years, and are often the first clinician to become aware of the person’s concerns about cognitive decline.  Subsequent to diagnosis, the ongoing care and medical management of dementia is also principally coordinated and monitored by the GP, in partnership with the person and their family, and with specialist consultation. This study will assist in identifying use of GP consultations and other services eligible for Medicare rebates by women with dementia, and examine use these services, and health outcomes for women with dementia.</w:t>
      </w:r>
    </w:p>
    <w:p w14:paraId="1456CEEA" w14:textId="77777777" w:rsidR="00DD3CEA" w:rsidRPr="008C2901" w:rsidRDefault="00DD3CEA" w:rsidP="00DD3CEA">
      <w:pPr>
        <w:spacing w:line="360" w:lineRule="auto"/>
        <w:jc w:val="both"/>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6583"/>
      </w:tblGrid>
      <w:tr w:rsidR="00DD3CEA" w:rsidRPr="008C2901" w14:paraId="14AE52BB" w14:textId="77777777" w:rsidTr="00DD3CEA">
        <w:tc>
          <w:tcPr>
            <w:tcW w:w="1258" w:type="pct"/>
            <w:tcBorders>
              <w:top w:val="single" w:sz="4" w:space="0" w:color="auto"/>
              <w:left w:val="single" w:sz="4" w:space="0" w:color="auto"/>
              <w:bottom w:val="single" w:sz="4" w:space="0" w:color="auto"/>
              <w:right w:val="single" w:sz="4" w:space="0" w:color="auto"/>
            </w:tcBorders>
            <w:shd w:val="clear" w:color="auto" w:fill="E0E0E0"/>
            <w:hideMark/>
          </w:tcPr>
          <w:p w14:paraId="614CAA97" w14:textId="77777777" w:rsidR="00DD3CEA" w:rsidRPr="008C2901" w:rsidRDefault="00DD3CEA">
            <w:pPr>
              <w:spacing w:line="256" w:lineRule="auto"/>
            </w:pPr>
            <w:r w:rsidRPr="008C2901">
              <w:t>Project: A646</w:t>
            </w:r>
          </w:p>
        </w:tc>
        <w:tc>
          <w:tcPr>
            <w:tcW w:w="3742" w:type="pct"/>
            <w:tcBorders>
              <w:top w:val="single" w:sz="4" w:space="0" w:color="auto"/>
              <w:left w:val="single" w:sz="4" w:space="0" w:color="auto"/>
              <w:bottom w:val="single" w:sz="4" w:space="0" w:color="auto"/>
              <w:right w:val="single" w:sz="4" w:space="0" w:color="auto"/>
            </w:tcBorders>
            <w:vAlign w:val="center"/>
            <w:hideMark/>
          </w:tcPr>
          <w:p w14:paraId="55395CEA" w14:textId="77777777" w:rsidR="00DD3CEA" w:rsidRPr="008C2901" w:rsidRDefault="00DD3CEA">
            <w:pPr>
              <w:spacing w:line="360" w:lineRule="auto"/>
            </w:pPr>
            <w:r w:rsidRPr="008C2901">
              <w:rPr>
                <w:noProof/>
              </w:rPr>
              <w:t>Longitudinal analyses of yoga use and health status among Australian women</w:t>
            </w:r>
          </w:p>
        </w:tc>
      </w:tr>
      <w:tr w:rsidR="00DD3CEA" w:rsidRPr="008C2901" w14:paraId="774FEB16" w14:textId="77777777" w:rsidTr="00DD3CEA">
        <w:tc>
          <w:tcPr>
            <w:tcW w:w="1258" w:type="pct"/>
            <w:tcBorders>
              <w:top w:val="single" w:sz="4" w:space="0" w:color="auto"/>
              <w:left w:val="single" w:sz="4" w:space="0" w:color="auto"/>
              <w:bottom w:val="single" w:sz="4" w:space="0" w:color="auto"/>
              <w:right w:val="single" w:sz="4" w:space="0" w:color="auto"/>
            </w:tcBorders>
            <w:shd w:val="clear" w:color="auto" w:fill="E0E0E0"/>
            <w:hideMark/>
          </w:tcPr>
          <w:p w14:paraId="7EA87B9D" w14:textId="77777777" w:rsidR="00DD3CEA" w:rsidRPr="008C2901" w:rsidRDefault="00DD3CEA">
            <w:pPr>
              <w:spacing w:line="256" w:lineRule="auto"/>
            </w:pPr>
            <w:r w:rsidRPr="008C2901">
              <w:t>Collaborative Investigators:</w:t>
            </w:r>
          </w:p>
        </w:tc>
        <w:tc>
          <w:tcPr>
            <w:tcW w:w="3742" w:type="pct"/>
            <w:tcBorders>
              <w:top w:val="single" w:sz="4" w:space="0" w:color="auto"/>
              <w:left w:val="single" w:sz="4" w:space="0" w:color="auto"/>
              <w:bottom w:val="single" w:sz="4" w:space="0" w:color="auto"/>
              <w:right w:val="single" w:sz="4" w:space="0" w:color="auto"/>
            </w:tcBorders>
            <w:vAlign w:val="center"/>
            <w:hideMark/>
          </w:tcPr>
          <w:p w14:paraId="209B3245" w14:textId="77777777" w:rsidR="00DD3CEA" w:rsidRPr="008C2901" w:rsidRDefault="00DD3CEA" w:rsidP="00D078E0">
            <w:pPr>
              <w:pStyle w:val="ListParagraph"/>
              <w:numPr>
                <w:ilvl w:val="0"/>
                <w:numId w:val="72"/>
              </w:numPr>
              <w:spacing w:line="360" w:lineRule="auto"/>
              <w:ind w:left="714" w:hanging="357"/>
              <w:rPr>
                <w:noProof/>
              </w:rPr>
            </w:pPr>
            <w:r w:rsidRPr="008C2901">
              <w:rPr>
                <w:noProof/>
              </w:rPr>
              <w:t>Professor David Sibbritt - Faculty of Health, University Technology Sydney</w:t>
            </w:r>
          </w:p>
          <w:p w14:paraId="7CE43AD5" w14:textId="77777777" w:rsidR="00DD3CEA" w:rsidRPr="008C2901" w:rsidRDefault="00DD3CEA" w:rsidP="00D078E0">
            <w:pPr>
              <w:pStyle w:val="ListParagraph"/>
              <w:numPr>
                <w:ilvl w:val="0"/>
                <w:numId w:val="72"/>
              </w:numPr>
              <w:spacing w:line="360" w:lineRule="auto"/>
              <w:ind w:left="714" w:hanging="357"/>
              <w:rPr>
                <w:noProof/>
              </w:rPr>
            </w:pPr>
            <w:r w:rsidRPr="008C2901">
              <w:rPr>
                <w:noProof/>
              </w:rPr>
              <w:t>Dr Holger Cramer - Department of Internal and Integrative Medicine, University of Duisburg-Essen</w:t>
            </w:r>
          </w:p>
          <w:p w14:paraId="5AB1FF4E" w14:textId="536D768D" w:rsidR="00DD3CEA" w:rsidRPr="008C2901" w:rsidRDefault="00EF17FA" w:rsidP="00D078E0">
            <w:pPr>
              <w:pStyle w:val="ListParagraph"/>
              <w:numPr>
                <w:ilvl w:val="0"/>
                <w:numId w:val="72"/>
              </w:numPr>
              <w:spacing w:line="360" w:lineRule="auto"/>
              <w:ind w:left="714" w:hanging="357"/>
              <w:rPr>
                <w:noProof/>
              </w:rPr>
            </w:pPr>
            <w:r>
              <w:rPr>
                <w:noProof/>
              </w:rPr>
              <w:t>A/Prof</w:t>
            </w:r>
            <w:r w:rsidR="00DD3CEA" w:rsidRPr="008C2901">
              <w:rPr>
                <w:noProof/>
              </w:rPr>
              <w:t xml:space="preserve"> Romy Lauche </w:t>
            </w:r>
            <w:r>
              <w:rPr>
                <w:noProof/>
              </w:rPr>
              <w:t>–</w:t>
            </w:r>
            <w:r w:rsidR="00DD3CEA" w:rsidRPr="008C2901">
              <w:rPr>
                <w:noProof/>
              </w:rPr>
              <w:t xml:space="preserve"> </w:t>
            </w:r>
            <w:r>
              <w:rPr>
                <w:noProof/>
              </w:rPr>
              <w:t>National Centre for Naturopathic Medicine, Southern Cross University</w:t>
            </w:r>
          </w:p>
          <w:p w14:paraId="799C2BF9" w14:textId="77777777" w:rsidR="00DD3CEA" w:rsidRPr="008C2901" w:rsidRDefault="00DD3CEA" w:rsidP="00D078E0">
            <w:pPr>
              <w:pStyle w:val="ListParagraph"/>
              <w:numPr>
                <w:ilvl w:val="0"/>
                <w:numId w:val="73"/>
              </w:numPr>
              <w:spacing w:line="360" w:lineRule="auto"/>
              <w:ind w:left="714" w:hanging="357"/>
              <w:rPr>
                <w:noProof/>
              </w:rPr>
            </w:pPr>
            <w:r w:rsidRPr="008C2901">
              <w:rPr>
                <w:noProof/>
              </w:rPr>
              <w:t>Prof Gita Mishra – Centre for Longitudinal and Life Course Research, The University of Queensland</w:t>
            </w:r>
          </w:p>
        </w:tc>
      </w:tr>
    </w:tbl>
    <w:p w14:paraId="5CDD020D" w14:textId="69238491" w:rsidR="00DD3CEA" w:rsidRPr="008C2901" w:rsidRDefault="00DD3CEA" w:rsidP="008C2901">
      <w:pPr>
        <w:spacing w:line="360" w:lineRule="auto"/>
        <w:jc w:val="both"/>
      </w:pPr>
      <w:r w:rsidRPr="008C2901">
        <w:t>This project examines the prevalence of yoga use over time, continuity of yoga use and predictors for (dis-)continuation. This project also examines the longitudinal associations of yoga/meditation with health status or well-being among participants with diagnosed mental health or physical conditions such as anxiety, depression, hypertension, arthritis or back pain</w:t>
      </w:r>
      <w:r w:rsidR="00EF17FA" w:rsidRPr="008C2901">
        <w:t xml:space="preserve">. Progress has been delayed due to A/Prof Lauche moving institutions, and the current COVID-19 pandemic, but analyses will resume in future.  </w:t>
      </w:r>
      <w:r w:rsidR="008C2901" w:rsidRPr="008C2901">
        <w:t>New data from the most recent surveys of the 1973-78 and 1946-51 cohorts has been requested.</w:t>
      </w:r>
    </w:p>
    <w:p w14:paraId="3F8D6F70" w14:textId="77777777" w:rsidR="00DD3CEA" w:rsidRPr="0081734E" w:rsidRDefault="00DD3CEA" w:rsidP="00DD3CEA">
      <w:pPr>
        <w:spacing w:line="360" w:lineRule="auto"/>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859"/>
      </w:tblGrid>
      <w:tr w:rsidR="00DD3CEA" w:rsidRPr="00D2491C" w14:paraId="54533618" w14:textId="77777777" w:rsidTr="00DD3CEA">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E2710F" w14:textId="77777777" w:rsidR="00DD3CEA" w:rsidRPr="00D2491C" w:rsidRDefault="00DD3CEA">
            <w:pPr>
              <w:spacing w:line="256" w:lineRule="auto"/>
            </w:pPr>
            <w:r w:rsidRPr="00D2491C">
              <w:lastRenderedPageBreak/>
              <w:t>Project: A671</w:t>
            </w:r>
          </w:p>
        </w:tc>
        <w:tc>
          <w:tcPr>
            <w:tcW w:w="3899" w:type="pct"/>
            <w:tcBorders>
              <w:top w:val="single" w:sz="4" w:space="0" w:color="auto"/>
              <w:left w:val="single" w:sz="4" w:space="0" w:color="auto"/>
              <w:bottom w:val="single" w:sz="4" w:space="0" w:color="auto"/>
              <w:right w:val="single" w:sz="4" w:space="0" w:color="auto"/>
            </w:tcBorders>
            <w:vAlign w:val="center"/>
            <w:hideMark/>
          </w:tcPr>
          <w:p w14:paraId="78183918" w14:textId="77777777" w:rsidR="00DD3CEA" w:rsidRPr="00D2491C" w:rsidRDefault="00DD3CEA">
            <w:pPr>
              <w:spacing w:line="360" w:lineRule="auto"/>
            </w:pPr>
            <w:r w:rsidRPr="00D2491C">
              <w:rPr>
                <w:noProof/>
              </w:rPr>
              <w:t>When the clock is ticking: Impact of the extended Medicare safety net on the uptake of assisted reproductive technology</w:t>
            </w:r>
          </w:p>
        </w:tc>
      </w:tr>
      <w:tr w:rsidR="00DD3CEA" w:rsidRPr="00D2491C" w14:paraId="0780F616" w14:textId="77777777" w:rsidTr="00DD3CEA">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4F119C" w14:textId="77777777" w:rsidR="00DD3CEA" w:rsidRPr="00D2491C" w:rsidRDefault="00DD3CEA">
            <w:pPr>
              <w:spacing w:line="256" w:lineRule="auto"/>
            </w:pPr>
            <w:r w:rsidRPr="00D2491C">
              <w:t>Collaborative Investigators:</w:t>
            </w:r>
          </w:p>
        </w:tc>
        <w:tc>
          <w:tcPr>
            <w:tcW w:w="3899" w:type="pct"/>
            <w:tcBorders>
              <w:top w:val="single" w:sz="4" w:space="0" w:color="auto"/>
              <w:left w:val="single" w:sz="4" w:space="0" w:color="auto"/>
              <w:bottom w:val="single" w:sz="4" w:space="0" w:color="auto"/>
              <w:right w:val="single" w:sz="4" w:space="0" w:color="auto"/>
            </w:tcBorders>
            <w:vAlign w:val="center"/>
            <w:hideMark/>
          </w:tcPr>
          <w:p w14:paraId="4F634DCF" w14:textId="77777777" w:rsidR="00DD3CEA" w:rsidRPr="00D2491C" w:rsidRDefault="00DD3CEA" w:rsidP="00D078E0">
            <w:pPr>
              <w:pStyle w:val="ListParagraph"/>
              <w:numPr>
                <w:ilvl w:val="0"/>
                <w:numId w:val="76"/>
              </w:numPr>
              <w:spacing w:line="360" w:lineRule="auto"/>
              <w:ind w:left="714" w:hanging="357"/>
              <w:rPr>
                <w:noProof/>
              </w:rPr>
            </w:pPr>
            <w:r w:rsidRPr="00D2491C">
              <w:rPr>
                <w:noProof/>
              </w:rPr>
              <w:t>A/Prof Kees Van Gool - Centre for Health Economics Research and Evaluation, University of Technology Sydney</w:t>
            </w:r>
          </w:p>
          <w:p w14:paraId="2FACEA9F" w14:textId="77777777" w:rsidR="00DD3CEA" w:rsidRPr="00D2491C" w:rsidRDefault="00DD3CEA" w:rsidP="00D078E0">
            <w:pPr>
              <w:pStyle w:val="ListParagraph"/>
              <w:numPr>
                <w:ilvl w:val="0"/>
                <w:numId w:val="76"/>
              </w:numPr>
              <w:spacing w:line="360" w:lineRule="auto"/>
              <w:ind w:left="714" w:hanging="357"/>
              <w:rPr>
                <w:noProof/>
              </w:rPr>
            </w:pPr>
            <w:r w:rsidRPr="00D2491C">
              <w:rPr>
                <w:noProof/>
              </w:rPr>
              <w:t>(Jenny) Chun Yee Wong - Centre for Health Economics Research and Evaluation, University of Technology Sydney</w:t>
            </w:r>
          </w:p>
          <w:p w14:paraId="17B1A93C" w14:textId="77777777" w:rsidR="00DD3CEA" w:rsidRPr="00D2491C" w:rsidRDefault="00DD3CEA" w:rsidP="00D078E0">
            <w:pPr>
              <w:pStyle w:val="ListParagraph"/>
              <w:numPr>
                <w:ilvl w:val="0"/>
                <w:numId w:val="76"/>
              </w:numPr>
              <w:spacing w:line="360" w:lineRule="auto"/>
              <w:ind w:left="714" w:hanging="357"/>
              <w:rPr>
                <w:noProof/>
              </w:rPr>
            </w:pPr>
            <w:r w:rsidRPr="00D2491C">
              <w:rPr>
                <w:noProof/>
              </w:rPr>
              <w:t>Dr Megan Gu - Centre for Economic Research and Evaluation, Univerity of Techology Sydney</w:t>
            </w:r>
          </w:p>
          <w:p w14:paraId="15B6239D" w14:textId="77777777" w:rsidR="00DD3CEA" w:rsidRPr="00D2491C" w:rsidRDefault="00DD3CEA" w:rsidP="00D078E0">
            <w:pPr>
              <w:pStyle w:val="ListParagraph"/>
              <w:numPr>
                <w:ilvl w:val="0"/>
                <w:numId w:val="76"/>
              </w:numPr>
              <w:spacing w:line="360" w:lineRule="auto"/>
              <w:ind w:left="714" w:hanging="357"/>
            </w:pPr>
            <w:r w:rsidRPr="00D2491C">
              <w:rPr>
                <w:noProof/>
              </w:rPr>
              <w:t xml:space="preserve">Peta Forder - School of Medicine &amp; Public Health, The University of Newcastle </w:t>
            </w:r>
          </w:p>
        </w:tc>
      </w:tr>
    </w:tbl>
    <w:p w14:paraId="796D585F" w14:textId="77777777" w:rsidR="00DD3CEA" w:rsidRPr="00D2491C" w:rsidRDefault="00DD3CEA" w:rsidP="00DD3CEA">
      <w:pPr>
        <w:spacing w:line="360" w:lineRule="auto"/>
        <w:jc w:val="both"/>
        <w:rPr>
          <w:noProof/>
        </w:rPr>
      </w:pPr>
      <w:r w:rsidRPr="00D2491C">
        <w:rPr>
          <w:noProof/>
        </w:rPr>
        <w:t>This project investigates the trends in Assisted Reproductive Technology (ART) services usage with the introduction of Extended Medicare Safety Net in 2004 which provided greater subsidy for ART services and the subsequent implementation of caps in 2010 which reduced the subsidy.  It also examines the determinants for women’s decision to use ART services including sociodemographic characteristics. We utilise a unique resource by linking the survey data from the Australian Longitudinal Study on Women’s Health with national administrative health datasets, Medical Benefits Schedule (MBS) and Pharmaceutical Benefits Schedule (PBS) and then deploying hurdle models to examine the incidence and frequency of ART use among women.The study will shed light on the effect of government policies on ART services in terms of utilisation and will also examine the determinants driving the decision to undertake these services.</w:t>
      </w:r>
    </w:p>
    <w:p w14:paraId="72E41F0F" w14:textId="77777777" w:rsidR="00DD3CEA" w:rsidRPr="00691B8B" w:rsidRDefault="00DD3CEA" w:rsidP="00DD3CEA">
      <w:pPr>
        <w:spacing w:line="360" w:lineRule="auto"/>
        <w:jc w:val="both"/>
        <w:rPr>
          <w:b/>
          <w:noProof/>
        </w:rPr>
      </w:pPr>
      <w:r w:rsidRPr="00691B8B">
        <w:rPr>
          <w:b/>
          <w:noProof/>
        </w:rPr>
        <w:t>Reseach outcomes:</w:t>
      </w:r>
    </w:p>
    <w:p w14:paraId="69CE5151" w14:textId="6E36A81B" w:rsidR="00691B8B" w:rsidRPr="00691B8B" w:rsidRDefault="00DD3CEA" w:rsidP="00D078E0">
      <w:pPr>
        <w:pStyle w:val="ListParagraph"/>
        <w:numPr>
          <w:ilvl w:val="0"/>
          <w:numId w:val="77"/>
        </w:numPr>
        <w:spacing w:before="0" w:after="0" w:line="360" w:lineRule="auto"/>
        <w:ind w:left="714" w:hanging="357"/>
      </w:pPr>
      <w:r w:rsidRPr="00691B8B">
        <w:t xml:space="preserve">Preliminary results were presented at </w:t>
      </w:r>
      <w:r w:rsidRPr="00691B8B">
        <w:rPr>
          <w:i/>
        </w:rPr>
        <w:t>UTS Centre for Health Economics Research and Evaluation (CHERE) internal seminar</w:t>
      </w:r>
      <w:r w:rsidRPr="00691B8B">
        <w:t>, 6 June 2018.</w:t>
      </w:r>
    </w:p>
    <w:p w14:paraId="41DC0DF1" w14:textId="77777777" w:rsidR="00691B8B" w:rsidRPr="00691B8B" w:rsidRDefault="00691B8B" w:rsidP="00691B8B">
      <w:pPr>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686F54" w:rsidRPr="00CC3710" w14:paraId="0832B6DC" w14:textId="77777777" w:rsidTr="00F23AA8">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3687D3A4" w14:textId="11F61F7D" w:rsidR="00686F54" w:rsidRPr="00CC3710" w:rsidRDefault="00686F54" w:rsidP="001F0332">
            <w:pPr>
              <w:spacing w:line="256" w:lineRule="auto"/>
            </w:pPr>
            <w:r w:rsidRPr="00CC3710">
              <w:t>Project: A</w:t>
            </w:r>
            <w:r>
              <w:t>712</w:t>
            </w:r>
          </w:p>
        </w:tc>
        <w:tc>
          <w:tcPr>
            <w:tcW w:w="3820" w:type="pct"/>
            <w:tcBorders>
              <w:top w:val="single" w:sz="4" w:space="0" w:color="auto"/>
              <w:left w:val="single" w:sz="4" w:space="0" w:color="auto"/>
              <w:bottom w:val="single" w:sz="4" w:space="0" w:color="auto"/>
              <w:right w:val="single" w:sz="4" w:space="0" w:color="auto"/>
            </w:tcBorders>
            <w:vAlign w:val="center"/>
            <w:hideMark/>
          </w:tcPr>
          <w:p w14:paraId="13CF0655" w14:textId="51B1F3D3" w:rsidR="00686F54" w:rsidRPr="00CC3710" w:rsidRDefault="00686F54" w:rsidP="00F23AA8">
            <w:pPr>
              <w:spacing w:line="360" w:lineRule="auto"/>
            </w:pPr>
            <w:r w:rsidRPr="001F0332">
              <w:rPr>
                <w:noProof/>
              </w:rPr>
              <w:t>Analyses of longitudinal data to investigate populations using MBS after-hours services</w:t>
            </w:r>
          </w:p>
        </w:tc>
      </w:tr>
      <w:tr w:rsidR="00686F54" w:rsidRPr="00CC3710" w14:paraId="036A82EB" w14:textId="77777777" w:rsidTr="00F23AA8">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1C9DD072" w14:textId="77777777" w:rsidR="00686F54" w:rsidRPr="00CC3710" w:rsidRDefault="00686F54" w:rsidP="00F23AA8">
            <w:pPr>
              <w:spacing w:line="256" w:lineRule="auto"/>
            </w:pPr>
            <w:r w:rsidRPr="00CC3710">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6D525391" w14:textId="77777777" w:rsidR="00686F54" w:rsidRPr="00CC3710" w:rsidRDefault="00686F54" w:rsidP="00D078E0">
            <w:pPr>
              <w:numPr>
                <w:ilvl w:val="0"/>
                <w:numId w:val="124"/>
              </w:numPr>
              <w:spacing w:line="276" w:lineRule="auto"/>
            </w:pPr>
            <w:r w:rsidRPr="00CC3710">
              <w:t>Prof Annette Dobson - Centre for Longitudinal and Life Course Research, The University of Queensland</w:t>
            </w:r>
          </w:p>
          <w:p w14:paraId="49C771EE" w14:textId="6EC97538" w:rsidR="00686F54" w:rsidRPr="00CC3710" w:rsidRDefault="00686F54" w:rsidP="00D078E0">
            <w:pPr>
              <w:numPr>
                <w:ilvl w:val="0"/>
                <w:numId w:val="124"/>
              </w:numPr>
              <w:spacing w:line="276" w:lineRule="auto"/>
            </w:pPr>
            <w:r>
              <w:t>Jason Brandrup – Health Analytics Branch, Australian Government Department of Health</w:t>
            </w:r>
          </w:p>
        </w:tc>
      </w:tr>
    </w:tbl>
    <w:p w14:paraId="6027B2B4" w14:textId="2F547FA4" w:rsidR="00686F54" w:rsidRPr="001F0332" w:rsidRDefault="00686F54" w:rsidP="00691B8B">
      <w:pPr>
        <w:spacing w:before="80" w:after="0" w:line="360" w:lineRule="auto"/>
        <w:jc w:val="both"/>
        <w:rPr>
          <w:highlight w:val="yellow"/>
        </w:rPr>
      </w:pPr>
      <w:r w:rsidRPr="001F0332">
        <w:rPr>
          <w:noProof/>
        </w:rPr>
        <w:t>There has been rapid growth in the use of Medicare Benefits Schedule (MBS) urgent after-hours items for several years. Data from the Australian Longitudinal Study on Women’s Health (ALSWH) and the MBS will be used to examine the characteristics of populations using MBS after-hours items and any changes in these characteristics since the 2010-11 financial year. Knowing the users of these services will inform policy and help ensure that the needs of these groups are being met in the most appropriate and cost effective way.</w:t>
      </w:r>
    </w:p>
    <w:p w14:paraId="45496084" w14:textId="77777777" w:rsidR="00DD3CEA" w:rsidRPr="0081734E" w:rsidRDefault="00DD3CEA" w:rsidP="00DD3CEA">
      <w:pPr>
        <w:spacing w:before="0" w:after="0"/>
        <w:rPr>
          <w:highlight w:val="yellow"/>
        </w:rPr>
      </w:pPr>
    </w:p>
    <w:p w14:paraId="2B087BE0" w14:textId="77777777" w:rsidR="00DD3CEA" w:rsidRPr="0081734E" w:rsidRDefault="00DD3CEA" w:rsidP="00DD3CEA">
      <w:pPr>
        <w:spacing w:before="0" w:after="0"/>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6583"/>
      </w:tblGrid>
      <w:tr w:rsidR="00DD3CEA" w:rsidRPr="004E581B" w14:paraId="4C829CB2" w14:textId="77777777" w:rsidTr="00DD3CEA">
        <w:tc>
          <w:tcPr>
            <w:tcW w:w="1258" w:type="pct"/>
            <w:tcBorders>
              <w:top w:val="single" w:sz="4" w:space="0" w:color="auto"/>
              <w:left w:val="single" w:sz="4" w:space="0" w:color="auto"/>
              <w:bottom w:val="single" w:sz="4" w:space="0" w:color="auto"/>
              <w:right w:val="single" w:sz="4" w:space="0" w:color="auto"/>
            </w:tcBorders>
            <w:shd w:val="clear" w:color="auto" w:fill="E0E0E0"/>
            <w:hideMark/>
          </w:tcPr>
          <w:p w14:paraId="7F8504A2" w14:textId="77777777" w:rsidR="00DD3CEA" w:rsidRPr="004E581B" w:rsidRDefault="00DD3CEA">
            <w:pPr>
              <w:spacing w:line="256" w:lineRule="auto"/>
            </w:pPr>
            <w:r w:rsidRPr="004E581B">
              <w:t>Project: A750</w:t>
            </w:r>
          </w:p>
        </w:tc>
        <w:tc>
          <w:tcPr>
            <w:tcW w:w="3742" w:type="pct"/>
            <w:tcBorders>
              <w:top w:val="single" w:sz="4" w:space="0" w:color="auto"/>
              <w:left w:val="single" w:sz="4" w:space="0" w:color="auto"/>
              <w:bottom w:val="single" w:sz="4" w:space="0" w:color="auto"/>
              <w:right w:val="single" w:sz="4" w:space="0" w:color="auto"/>
            </w:tcBorders>
            <w:vAlign w:val="center"/>
            <w:hideMark/>
          </w:tcPr>
          <w:p w14:paraId="2D0FA6E6" w14:textId="77777777" w:rsidR="00DD3CEA" w:rsidRPr="004E581B" w:rsidRDefault="00DD3CEA">
            <w:pPr>
              <w:spacing w:line="360" w:lineRule="auto"/>
            </w:pPr>
            <w:r w:rsidRPr="004E581B">
              <w:rPr>
                <w:noProof/>
              </w:rPr>
              <w:t>Do access, quality and cost of GP services  influence a patient’s decision to visit ED?</w:t>
            </w:r>
          </w:p>
        </w:tc>
      </w:tr>
      <w:tr w:rsidR="00DD3CEA" w:rsidRPr="004E581B" w14:paraId="42A4A38C" w14:textId="77777777" w:rsidTr="00DD3CEA">
        <w:tc>
          <w:tcPr>
            <w:tcW w:w="1258" w:type="pct"/>
            <w:tcBorders>
              <w:top w:val="single" w:sz="4" w:space="0" w:color="auto"/>
              <w:left w:val="single" w:sz="4" w:space="0" w:color="auto"/>
              <w:bottom w:val="single" w:sz="4" w:space="0" w:color="auto"/>
              <w:right w:val="single" w:sz="4" w:space="0" w:color="auto"/>
            </w:tcBorders>
            <w:shd w:val="clear" w:color="auto" w:fill="E0E0E0"/>
            <w:hideMark/>
          </w:tcPr>
          <w:p w14:paraId="49C23C05" w14:textId="77777777" w:rsidR="00DD3CEA" w:rsidRPr="004E581B" w:rsidRDefault="00DD3CEA">
            <w:pPr>
              <w:spacing w:line="256" w:lineRule="auto"/>
            </w:pPr>
            <w:r w:rsidRPr="004E581B">
              <w:t>Collaborative Investigators:</w:t>
            </w:r>
          </w:p>
        </w:tc>
        <w:tc>
          <w:tcPr>
            <w:tcW w:w="3742" w:type="pct"/>
            <w:tcBorders>
              <w:top w:val="single" w:sz="4" w:space="0" w:color="auto"/>
              <w:left w:val="single" w:sz="4" w:space="0" w:color="auto"/>
              <w:bottom w:val="single" w:sz="4" w:space="0" w:color="auto"/>
              <w:right w:val="single" w:sz="4" w:space="0" w:color="auto"/>
            </w:tcBorders>
            <w:vAlign w:val="center"/>
            <w:hideMark/>
          </w:tcPr>
          <w:p w14:paraId="3B85601D" w14:textId="77777777" w:rsidR="00DD3CEA" w:rsidRPr="004E581B" w:rsidRDefault="00DD3CEA" w:rsidP="00D078E0">
            <w:pPr>
              <w:pStyle w:val="ListParagraph"/>
              <w:numPr>
                <w:ilvl w:val="0"/>
                <w:numId w:val="78"/>
              </w:numPr>
              <w:spacing w:line="360" w:lineRule="auto"/>
              <w:ind w:left="714" w:hanging="357"/>
              <w:rPr>
                <w:noProof/>
              </w:rPr>
            </w:pPr>
            <w:r w:rsidRPr="004E581B">
              <w:rPr>
                <w:noProof/>
              </w:rPr>
              <w:t>Prof Gita Mishra - Centre for Longitudinal and Life Course Research, The University of Queensland</w:t>
            </w:r>
          </w:p>
          <w:p w14:paraId="06C4F947" w14:textId="77777777" w:rsidR="00DD3CEA" w:rsidRPr="004E581B" w:rsidRDefault="00DD3CEA" w:rsidP="00D078E0">
            <w:pPr>
              <w:pStyle w:val="ListParagraph"/>
              <w:numPr>
                <w:ilvl w:val="0"/>
                <w:numId w:val="78"/>
              </w:numPr>
              <w:spacing w:line="360" w:lineRule="auto"/>
              <w:ind w:left="714" w:hanging="357"/>
              <w:rPr>
                <w:noProof/>
              </w:rPr>
            </w:pPr>
            <w:r w:rsidRPr="004E581B">
              <w:rPr>
                <w:noProof/>
              </w:rPr>
              <w:t>Anton Pak - University of Queensland</w:t>
            </w:r>
          </w:p>
          <w:p w14:paraId="4D9BC9DF" w14:textId="77777777" w:rsidR="00DD3CEA" w:rsidRPr="004E581B" w:rsidRDefault="00DD3CEA" w:rsidP="00D078E0">
            <w:pPr>
              <w:pStyle w:val="ListParagraph"/>
              <w:numPr>
                <w:ilvl w:val="0"/>
                <w:numId w:val="78"/>
              </w:numPr>
              <w:spacing w:line="360" w:lineRule="auto"/>
              <w:ind w:left="714" w:hanging="357"/>
              <w:rPr>
                <w:noProof/>
              </w:rPr>
            </w:pPr>
            <w:r w:rsidRPr="004E581B">
              <w:rPr>
                <w:noProof/>
              </w:rPr>
              <w:t>Prof Brenda Gannon - Centre for Business and Economics of Health, The University of Queensland</w:t>
            </w:r>
          </w:p>
          <w:p w14:paraId="6C9C48E0" w14:textId="77777777" w:rsidR="00DD3CEA" w:rsidRPr="004E581B" w:rsidRDefault="00DD3CEA" w:rsidP="00D078E0">
            <w:pPr>
              <w:pStyle w:val="ListParagraph"/>
              <w:numPr>
                <w:ilvl w:val="0"/>
                <w:numId w:val="78"/>
              </w:numPr>
              <w:spacing w:line="360" w:lineRule="auto"/>
              <w:ind w:left="714" w:hanging="357"/>
              <w:rPr>
                <w:noProof/>
              </w:rPr>
            </w:pPr>
            <w:r w:rsidRPr="004E581B">
              <w:rPr>
                <w:noProof/>
              </w:rPr>
              <w:t>Prof Pravin Trivedi - School of Economics, The University of Queensland</w:t>
            </w:r>
          </w:p>
        </w:tc>
      </w:tr>
    </w:tbl>
    <w:p w14:paraId="5DFEC9C4" w14:textId="75964D29" w:rsidR="00DD3CEA" w:rsidRPr="004E581B" w:rsidRDefault="00DD3CEA" w:rsidP="00691B8B">
      <w:pPr>
        <w:spacing w:before="80" w:after="0" w:line="360" w:lineRule="auto"/>
        <w:jc w:val="both"/>
        <w:rPr>
          <w:noProof/>
        </w:rPr>
      </w:pPr>
      <w:r w:rsidRPr="004E581B">
        <w:rPr>
          <w:noProof/>
        </w:rPr>
        <w:t>This project addresses a problem—the growing number of avoidable or potentially preventable emergency department (ED) presentations—that has been regarded as an important issue in the public health system. The objective of this applied research project is to investigate whether the access to general practitioners (GP), quality of GP services, and cost of primary care influence a patient’s decision to visit ED. We investigate why patients who are ‘less urgent’ and can potentially be treated in primary care present to ED.</w:t>
      </w:r>
    </w:p>
    <w:p w14:paraId="0EDEE6E9" w14:textId="00D85DC6" w:rsidR="004E581B" w:rsidRPr="004E581B" w:rsidRDefault="004E581B" w:rsidP="00DD3CEA">
      <w:pPr>
        <w:spacing w:before="0" w:after="0" w:line="360" w:lineRule="auto"/>
        <w:jc w:val="both"/>
        <w:rPr>
          <w:b/>
          <w:noProof/>
        </w:rPr>
      </w:pPr>
      <w:r w:rsidRPr="004E581B">
        <w:rPr>
          <w:b/>
          <w:noProof/>
        </w:rPr>
        <w:t>Research outcomes:</w:t>
      </w:r>
    </w:p>
    <w:p w14:paraId="288B3FB8" w14:textId="6E51245C" w:rsidR="004E581B" w:rsidRDefault="004E581B" w:rsidP="00D078E0">
      <w:pPr>
        <w:pStyle w:val="ListParagraph"/>
        <w:numPr>
          <w:ilvl w:val="0"/>
          <w:numId w:val="218"/>
        </w:numPr>
        <w:spacing w:before="0" w:after="0" w:line="360" w:lineRule="auto"/>
        <w:jc w:val="both"/>
        <w:rPr>
          <w:noProof/>
        </w:rPr>
      </w:pPr>
      <w:r w:rsidRPr="004E581B">
        <w:rPr>
          <w:noProof/>
        </w:rPr>
        <w:t xml:space="preserve">This project was presented as part of a webinar:  </w:t>
      </w:r>
      <w:r w:rsidRPr="004E581B">
        <w:rPr>
          <w:i/>
          <w:noProof/>
        </w:rPr>
        <w:t>Economics of Women’s  Health</w:t>
      </w:r>
      <w:r w:rsidRPr="004E581B">
        <w:rPr>
          <w:noProof/>
        </w:rPr>
        <w:t xml:space="preserve">, hosted by Professor Gannon on 2 July, 2020. </w:t>
      </w:r>
    </w:p>
    <w:p w14:paraId="39ECC6B2" w14:textId="77777777" w:rsidR="00691B8B" w:rsidRPr="00691B8B" w:rsidRDefault="00691B8B" w:rsidP="00691B8B"/>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6583"/>
      </w:tblGrid>
      <w:tr w:rsidR="00007243" w:rsidRPr="0065492D" w14:paraId="45A3681A" w14:textId="77777777" w:rsidTr="00E3077B">
        <w:tc>
          <w:tcPr>
            <w:tcW w:w="1258" w:type="pct"/>
            <w:tcBorders>
              <w:top w:val="single" w:sz="4" w:space="0" w:color="auto"/>
              <w:left w:val="single" w:sz="4" w:space="0" w:color="auto"/>
              <w:bottom w:val="single" w:sz="4" w:space="0" w:color="auto"/>
              <w:right w:val="single" w:sz="4" w:space="0" w:color="auto"/>
            </w:tcBorders>
            <w:shd w:val="clear" w:color="auto" w:fill="E0E0E0"/>
            <w:hideMark/>
          </w:tcPr>
          <w:p w14:paraId="10265F72" w14:textId="46C2AB5B" w:rsidR="00007243" w:rsidRPr="0065492D" w:rsidRDefault="00007243" w:rsidP="001C2B9A">
            <w:pPr>
              <w:spacing w:line="256" w:lineRule="auto"/>
            </w:pPr>
            <w:r w:rsidRPr="0065492D">
              <w:t>Project: A</w:t>
            </w:r>
            <w:r>
              <w:t>773</w:t>
            </w:r>
          </w:p>
        </w:tc>
        <w:tc>
          <w:tcPr>
            <w:tcW w:w="3742" w:type="pct"/>
            <w:tcBorders>
              <w:top w:val="single" w:sz="4" w:space="0" w:color="auto"/>
              <w:left w:val="single" w:sz="4" w:space="0" w:color="auto"/>
              <w:bottom w:val="single" w:sz="4" w:space="0" w:color="auto"/>
              <w:right w:val="single" w:sz="4" w:space="0" w:color="auto"/>
            </w:tcBorders>
            <w:vAlign w:val="center"/>
            <w:hideMark/>
          </w:tcPr>
          <w:p w14:paraId="2B285721" w14:textId="7A8203FA" w:rsidR="00007243" w:rsidRPr="0065492D" w:rsidRDefault="00007243" w:rsidP="00E3077B">
            <w:pPr>
              <w:spacing w:line="360" w:lineRule="auto"/>
            </w:pPr>
            <w:r>
              <w:t>Evaluation of the Consumer Directed Care (CDC) initiative in Australia</w:t>
            </w:r>
          </w:p>
        </w:tc>
      </w:tr>
      <w:tr w:rsidR="00007243" w:rsidRPr="001C2B9A" w14:paraId="571D847D" w14:textId="77777777" w:rsidTr="00E3077B">
        <w:tc>
          <w:tcPr>
            <w:tcW w:w="1258" w:type="pct"/>
            <w:tcBorders>
              <w:top w:val="single" w:sz="4" w:space="0" w:color="auto"/>
              <w:left w:val="single" w:sz="4" w:space="0" w:color="auto"/>
              <w:bottom w:val="single" w:sz="4" w:space="0" w:color="auto"/>
              <w:right w:val="single" w:sz="4" w:space="0" w:color="auto"/>
            </w:tcBorders>
            <w:shd w:val="clear" w:color="auto" w:fill="E0E0E0"/>
            <w:hideMark/>
          </w:tcPr>
          <w:p w14:paraId="28DD827E" w14:textId="77777777" w:rsidR="00007243" w:rsidRPr="001C2B9A" w:rsidRDefault="00007243" w:rsidP="00E3077B">
            <w:pPr>
              <w:spacing w:line="256" w:lineRule="auto"/>
            </w:pPr>
            <w:r w:rsidRPr="001C2B9A">
              <w:t>Collaborative Investigators:</w:t>
            </w:r>
          </w:p>
        </w:tc>
        <w:tc>
          <w:tcPr>
            <w:tcW w:w="3742" w:type="pct"/>
            <w:tcBorders>
              <w:top w:val="single" w:sz="4" w:space="0" w:color="auto"/>
              <w:left w:val="single" w:sz="4" w:space="0" w:color="auto"/>
              <w:bottom w:val="single" w:sz="4" w:space="0" w:color="auto"/>
              <w:right w:val="single" w:sz="4" w:space="0" w:color="auto"/>
            </w:tcBorders>
            <w:vAlign w:val="center"/>
            <w:hideMark/>
          </w:tcPr>
          <w:p w14:paraId="514C9ED5" w14:textId="24548BC4" w:rsidR="00007243" w:rsidRPr="001C2B9A" w:rsidRDefault="00007243" w:rsidP="00D078E0">
            <w:pPr>
              <w:pStyle w:val="ListParagraph"/>
              <w:numPr>
                <w:ilvl w:val="0"/>
                <w:numId w:val="218"/>
              </w:numPr>
              <w:spacing w:line="360" w:lineRule="auto"/>
              <w:ind w:left="714" w:hanging="357"/>
              <w:rPr>
                <w:noProof/>
              </w:rPr>
            </w:pPr>
            <w:r w:rsidRPr="001C2B9A">
              <w:rPr>
                <w:noProof/>
              </w:rPr>
              <w:t>Prof Gita Mishra - Centre for Longitudinal and Life Course Research, The University of Queensland</w:t>
            </w:r>
          </w:p>
          <w:p w14:paraId="03764333" w14:textId="77777777" w:rsidR="00007243" w:rsidRPr="001C2B9A" w:rsidRDefault="00007243" w:rsidP="00D078E0">
            <w:pPr>
              <w:pStyle w:val="ListParagraph"/>
              <w:numPr>
                <w:ilvl w:val="0"/>
                <w:numId w:val="218"/>
              </w:numPr>
              <w:spacing w:line="360" w:lineRule="auto"/>
              <w:ind w:left="714" w:hanging="357"/>
              <w:rPr>
                <w:noProof/>
              </w:rPr>
            </w:pPr>
            <w:r w:rsidRPr="001C2B9A">
              <w:rPr>
                <w:noProof/>
              </w:rPr>
              <w:t>Prof Brenda Gannon - Centre for Business and Economics of Health, The University of Queensland</w:t>
            </w:r>
          </w:p>
          <w:p w14:paraId="6AFCABA1" w14:textId="77777777" w:rsidR="00007243" w:rsidRPr="001C2B9A" w:rsidRDefault="00007243" w:rsidP="00D078E0">
            <w:pPr>
              <w:pStyle w:val="ListParagraph"/>
              <w:numPr>
                <w:ilvl w:val="0"/>
                <w:numId w:val="218"/>
              </w:numPr>
              <w:spacing w:line="360" w:lineRule="auto"/>
              <w:ind w:left="714" w:hanging="357"/>
              <w:rPr>
                <w:noProof/>
              </w:rPr>
            </w:pPr>
            <w:r w:rsidRPr="001C2B9A">
              <w:rPr>
                <w:noProof/>
              </w:rPr>
              <w:t>Ms Kieu My (Michelle) Tran - School of Economics, The University of Queensland</w:t>
            </w:r>
          </w:p>
          <w:p w14:paraId="44D91593" w14:textId="7CBB4855" w:rsidR="00007243" w:rsidRPr="001C2B9A" w:rsidRDefault="00007243" w:rsidP="00D078E0">
            <w:pPr>
              <w:pStyle w:val="ListParagraph"/>
              <w:numPr>
                <w:ilvl w:val="0"/>
                <w:numId w:val="218"/>
              </w:numPr>
              <w:spacing w:line="360" w:lineRule="auto"/>
              <w:ind w:left="714" w:hanging="357"/>
            </w:pPr>
            <w:r w:rsidRPr="001C2B9A">
              <w:rPr>
                <w:noProof/>
              </w:rPr>
              <w:t>Prof Stephen Birch - Centre for Business and Economics of Health, The University of Queensland</w:t>
            </w:r>
          </w:p>
        </w:tc>
      </w:tr>
    </w:tbl>
    <w:p w14:paraId="77D3ED0E" w14:textId="77777777" w:rsidR="001A0C18" w:rsidRDefault="00007243" w:rsidP="00691B8B">
      <w:pPr>
        <w:spacing w:before="80" w:after="0" w:line="360" w:lineRule="auto"/>
        <w:jc w:val="both"/>
        <w:rPr>
          <w:noProof/>
        </w:rPr>
      </w:pPr>
      <w:r w:rsidRPr="001C2B9A">
        <w:rPr>
          <w:noProof/>
        </w:rPr>
        <w:t>Our study evaluates a new aged care policy implemented in Australia since 2013 - Consumer Directed Care (CDC). CDC aims to encourage older people to stay at home longer and be healthier. Despite growing literature on the impact of CDC, existing studies are limited to qualitative studies and randomized control trials where results are sometimes difficult to generalize to a larger population. Existing studies fail to control for individual unobserved heterogeneity (e.g. preferences). We use differences-in-differences (DiD) in a large panel dataset to assess the short and long-term effects of the CDC on health, well-being and health care utilization.</w:t>
      </w:r>
    </w:p>
    <w:p w14:paraId="47CC1A70" w14:textId="77777777" w:rsidR="001A0C18" w:rsidRDefault="001A0C18" w:rsidP="001C2B9A">
      <w:pPr>
        <w:spacing w:before="0" w:after="0" w:line="360" w:lineRule="auto"/>
        <w:jc w:val="both"/>
        <w:rPr>
          <w:noProof/>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6583"/>
      </w:tblGrid>
      <w:tr w:rsidR="001A0C18" w:rsidRPr="004B449D" w14:paraId="02862A48" w14:textId="77777777" w:rsidTr="00A8332F">
        <w:tc>
          <w:tcPr>
            <w:tcW w:w="1258" w:type="pct"/>
            <w:tcBorders>
              <w:top w:val="single" w:sz="4" w:space="0" w:color="auto"/>
              <w:left w:val="single" w:sz="4" w:space="0" w:color="auto"/>
              <w:bottom w:val="single" w:sz="4" w:space="0" w:color="auto"/>
              <w:right w:val="single" w:sz="4" w:space="0" w:color="auto"/>
            </w:tcBorders>
            <w:shd w:val="clear" w:color="auto" w:fill="E0E0E0"/>
            <w:hideMark/>
          </w:tcPr>
          <w:p w14:paraId="7F30A0DF" w14:textId="067F33B6" w:rsidR="001A0C18" w:rsidRPr="004B449D" w:rsidRDefault="001A0C18" w:rsidP="001A0C18">
            <w:pPr>
              <w:spacing w:line="256" w:lineRule="auto"/>
            </w:pPr>
            <w:r w:rsidRPr="004B449D">
              <w:t>Project: A789</w:t>
            </w:r>
          </w:p>
        </w:tc>
        <w:tc>
          <w:tcPr>
            <w:tcW w:w="3742" w:type="pct"/>
            <w:tcBorders>
              <w:top w:val="single" w:sz="4" w:space="0" w:color="auto"/>
              <w:left w:val="single" w:sz="4" w:space="0" w:color="auto"/>
              <w:bottom w:val="single" w:sz="4" w:space="0" w:color="auto"/>
              <w:right w:val="single" w:sz="4" w:space="0" w:color="auto"/>
            </w:tcBorders>
            <w:vAlign w:val="center"/>
            <w:hideMark/>
          </w:tcPr>
          <w:p w14:paraId="07988DD7" w14:textId="6C3A2BC1" w:rsidR="001A0C18" w:rsidRPr="004B449D" w:rsidRDefault="001A0C18" w:rsidP="00A8332F">
            <w:pPr>
              <w:spacing w:line="360" w:lineRule="auto"/>
            </w:pPr>
            <w:r w:rsidRPr="004B449D">
              <w:rPr>
                <w:noProof/>
              </w:rPr>
              <w:t>The impact of general practice continuity of care on health service utilisation and costs</w:t>
            </w:r>
          </w:p>
        </w:tc>
      </w:tr>
      <w:tr w:rsidR="004B449D" w:rsidRPr="004B449D" w14:paraId="5747A4F0" w14:textId="77777777" w:rsidTr="00A8332F">
        <w:tc>
          <w:tcPr>
            <w:tcW w:w="1258" w:type="pct"/>
            <w:tcBorders>
              <w:top w:val="single" w:sz="4" w:space="0" w:color="auto"/>
              <w:left w:val="single" w:sz="4" w:space="0" w:color="auto"/>
              <w:bottom w:val="single" w:sz="4" w:space="0" w:color="auto"/>
              <w:right w:val="single" w:sz="4" w:space="0" w:color="auto"/>
            </w:tcBorders>
            <w:shd w:val="clear" w:color="auto" w:fill="E0E0E0"/>
            <w:hideMark/>
          </w:tcPr>
          <w:p w14:paraId="7010AFF8" w14:textId="77777777" w:rsidR="001A0C18" w:rsidRPr="004B449D" w:rsidRDefault="001A0C18" w:rsidP="00A8332F">
            <w:pPr>
              <w:spacing w:line="256" w:lineRule="auto"/>
            </w:pPr>
            <w:r w:rsidRPr="004B449D">
              <w:t>Collaborative Investigators:</w:t>
            </w:r>
          </w:p>
        </w:tc>
        <w:tc>
          <w:tcPr>
            <w:tcW w:w="3742" w:type="pct"/>
            <w:tcBorders>
              <w:top w:val="single" w:sz="4" w:space="0" w:color="auto"/>
              <w:left w:val="single" w:sz="4" w:space="0" w:color="auto"/>
              <w:bottom w:val="single" w:sz="4" w:space="0" w:color="auto"/>
              <w:right w:val="single" w:sz="4" w:space="0" w:color="auto"/>
            </w:tcBorders>
            <w:vAlign w:val="center"/>
            <w:hideMark/>
          </w:tcPr>
          <w:p w14:paraId="1CE5A82B" w14:textId="0B75B684" w:rsidR="001A0C18" w:rsidRPr="004B449D" w:rsidRDefault="001A0C18" w:rsidP="00D078E0">
            <w:pPr>
              <w:pStyle w:val="ListParagraph"/>
              <w:numPr>
                <w:ilvl w:val="0"/>
                <w:numId w:val="234"/>
              </w:numPr>
              <w:spacing w:line="360" w:lineRule="auto"/>
              <w:ind w:left="714" w:hanging="357"/>
              <w:jc w:val="both"/>
              <w:rPr>
                <w:noProof/>
              </w:rPr>
            </w:pPr>
            <w:r w:rsidRPr="004B449D">
              <w:rPr>
                <w:noProof/>
              </w:rPr>
              <w:t>Prof Deborah Loxton - Research Centre for Generational Health and Ageing, The University of Newcastle</w:t>
            </w:r>
          </w:p>
          <w:p w14:paraId="31714E4B" w14:textId="56A33B73" w:rsidR="001A0C18" w:rsidRPr="004B449D" w:rsidRDefault="001A0C18" w:rsidP="00D078E0">
            <w:pPr>
              <w:pStyle w:val="ListParagraph"/>
              <w:numPr>
                <w:ilvl w:val="0"/>
                <w:numId w:val="234"/>
              </w:numPr>
              <w:spacing w:line="360" w:lineRule="auto"/>
              <w:ind w:left="714" w:hanging="357"/>
              <w:jc w:val="both"/>
              <w:rPr>
                <w:noProof/>
              </w:rPr>
            </w:pPr>
            <w:r w:rsidRPr="004B449D">
              <w:rPr>
                <w:noProof/>
              </w:rPr>
              <w:t>Peta Forder - School of Medicine &amp; Public Health, The University of Newcastle</w:t>
            </w:r>
          </w:p>
          <w:p w14:paraId="62D55BF6" w14:textId="77777777" w:rsidR="001A0C18" w:rsidRPr="004B449D" w:rsidRDefault="001A0C18" w:rsidP="00D078E0">
            <w:pPr>
              <w:pStyle w:val="ListParagraph"/>
              <w:numPr>
                <w:ilvl w:val="0"/>
                <w:numId w:val="234"/>
              </w:numPr>
              <w:spacing w:line="360" w:lineRule="auto"/>
              <w:ind w:left="714" w:hanging="357"/>
              <w:jc w:val="both"/>
              <w:rPr>
                <w:noProof/>
              </w:rPr>
            </w:pPr>
            <w:r w:rsidRPr="004B449D">
              <w:rPr>
                <w:noProof/>
              </w:rPr>
              <w:t>Dr Amy Anderson - Research Centre for Generational Health and Ageing, The University of Newcastle</w:t>
            </w:r>
          </w:p>
          <w:p w14:paraId="2E35E437" w14:textId="5FA6AC20" w:rsidR="001A0C18" w:rsidRPr="004B449D" w:rsidRDefault="001A0C18" w:rsidP="00D078E0">
            <w:pPr>
              <w:pStyle w:val="ListParagraph"/>
              <w:numPr>
                <w:ilvl w:val="0"/>
                <w:numId w:val="234"/>
              </w:numPr>
              <w:spacing w:line="360" w:lineRule="auto"/>
              <w:ind w:left="714" w:hanging="357"/>
              <w:jc w:val="both"/>
              <w:rPr>
                <w:noProof/>
              </w:rPr>
            </w:pPr>
            <w:r w:rsidRPr="004B449D">
              <w:rPr>
                <w:noProof/>
              </w:rPr>
              <w:t>Natalie Townsend - Research Centre for Gender, Health and Ageing, The University of Newcastle</w:t>
            </w:r>
          </w:p>
          <w:p w14:paraId="6480ED17" w14:textId="2A5E417C" w:rsidR="001A0C18" w:rsidRPr="004B449D" w:rsidRDefault="001A0C18" w:rsidP="00D078E0">
            <w:pPr>
              <w:pStyle w:val="ListParagraph"/>
              <w:numPr>
                <w:ilvl w:val="0"/>
                <w:numId w:val="234"/>
              </w:numPr>
              <w:spacing w:line="360" w:lineRule="auto"/>
              <w:ind w:left="714" w:hanging="357"/>
              <w:jc w:val="both"/>
              <w:rPr>
                <w:noProof/>
              </w:rPr>
            </w:pPr>
            <w:r w:rsidRPr="004B449D">
              <w:rPr>
                <w:noProof/>
              </w:rPr>
              <w:t>Dominic Cavenagh - Research Centre for Genderational Health &amp; Ageing, The University of Newcastle</w:t>
            </w:r>
          </w:p>
          <w:p w14:paraId="4B82C6E6" w14:textId="738FE93B" w:rsidR="001A0C18" w:rsidRPr="004B449D" w:rsidRDefault="001A0C18" w:rsidP="00D078E0">
            <w:pPr>
              <w:pStyle w:val="ListParagraph"/>
              <w:numPr>
                <w:ilvl w:val="0"/>
                <w:numId w:val="234"/>
              </w:numPr>
              <w:spacing w:line="360" w:lineRule="auto"/>
              <w:ind w:left="714" w:hanging="357"/>
              <w:jc w:val="both"/>
              <w:rPr>
                <w:noProof/>
              </w:rPr>
            </w:pPr>
            <w:r w:rsidRPr="004B449D">
              <w:rPr>
                <w:noProof/>
              </w:rPr>
              <w:t>Isabelle Barnes - Research Centre for Generational Health and Ageing, The University of Newcastle</w:t>
            </w:r>
          </w:p>
          <w:p w14:paraId="73153A25" w14:textId="141D1C7B" w:rsidR="001A0C18" w:rsidRPr="004B449D" w:rsidRDefault="001A0C18" w:rsidP="00D078E0">
            <w:pPr>
              <w:pStyle w:val="ListParagraph"/>
              <w:numPr>
                <w:ilvl w:val="0"/>
                <w:numId w:val="234"/>
              </w:numPr>
              <w:spacing w:line="360" w:lineRule="auto"/>
              <w:ind w:left="714" w:hanging="357"/>
              <w:jc w:val="both"/>
              <w:rPr>
                <w:noProof/>
              </w:rPr>
            </w:pPr>
            <w:r w:rsidRPr="004B449D">
              <w:rPr>
                <w:noProof/>
              </w:rPr>
              <w:t>Emma Byrnes - Research Cenre for Generational Health and Ageing, The University of Newcastle</w:t>
            </w:r>
          </w:p>
          <w:p w14:paraId="24BBE4DC" w14:textId="37AD0133" w:rsidR="001A0C18" w:rsidRPr="004B449D" w:rsidRDefault="001A0C18" w:rsidP="00D078E0">
            <w:pPr>
              <w:pStyle w:val="ListParagraph"/>
              <w:numPr>
                <w:ilvl w:val="0"/>
                <w:numId w:val="234"/>
              </w:numPr>
              <w:spacing w:line="360" w:lineRule="auto"/>
              <w:ind w:left="714" w:hanging="357"/>
              <w:jc w:val="both"/>
              <w:rPr>
                <w:noProof/>
              </w:rPr>
            </w:pPr>
            <w:r w:rsidRPr="004B449D">
              <w:rPr>
                <w:noProof/>
              </w:rPr>
              <w:t>Nick Egan - The University of Newcastle</w:t>
            </w:r>
          </w:p>
        </w:tc>
      </w:tr>
    </w:tbl>
    <w:p w14:paraId="286C4270" w14:textId="77777777" w:rsidR="001A0C18" w:rsidRPr="004B449D" w:rsidRDefault="001A0C18" w:rsidP="00691B8B">
      <w:pPr>
        <w:spacing w:before="80" w:after="0" w:line="360" w:lineRule="auto"/>
        <w:jc w:val="both"/>
        <w:rPr>
          <w:noProof/>
        </w:rPr>
      </w:pPr>
      <w:r w:rsidRPr="004B449D">
        <w:rPr>
          <w:noProof/>
        </w:rPr>
        <w:t>Experiencing violence or abuse can lead to negative health outcomes. There are many forms of violence and abuse that women may experience across their life course, including childhood abuse, intimate partner violence and elder abuse. While some women have never experienced such trauma, others have experienced multiple forms of abuse throughout their lives. This project aims to examine the relationship between different patterns of abuse and health outcomes, and to identify the factors that mitigate or exacerbate the impact of abuse on health.</w:t>
      </w:r>
    </w:p>
    <w:p w14:paraId="38E4794D" w14:textId="77777777" w:rsidR="001A0C18" w:rsidRPr="004B449D" w:rsidRDefault="001A0C18" w:rsidP="001C2B9A">
      <w:pPr>
        <w:spacing w:before="0" w:after="0" w:line="360" w:lineRule="auto"/>
        <w:jc w:val="both"/>
        <w:rPr>
          <w:b/>
          <w:noProof/>
        </w:rPr>
      </w:pPr>
      <w:r w:rsidRPr="004B449D">
        <w:rPr>
          <w:b/>
          <w:noProof/>
        </w:rPr>
        <w:t>Research outcomes:</w:t>
      </w:r>
    </w:p>
    <w:p w14:paraId="34C61A94" w14:textId="7F77CBBD" w:rsidR="001A0C18" w:rsidRPr="004B449D" w:rsidRDefault="001A0C18" w:rsidP="00D078E0">
      <w:pPr>
        <w:pStyle w:val="ListParagraph"/>
        <w:numPr>
          <w:ilvl w:val="0"/>
          <w:numId w:val="235"/>
        </w:numPr>
        <w:spacing w:line="360" w:lineRule="auto"/>
        <w:ind w:left="714" w:hanging="357"/>
        <w:contextualSpacing w:val="0"/>
        <w:jc w:val="both"/>
      </w:pPr>
      <w:r w:rsidRPr="004B449D">
        <w:rPr>
          <w:u w:val="single"/>
        </w:rPr>
        <w:t>Research for the Department of Social Services: 2017-2019</w:t>
      </w:r>
      <w:r w:rsidRPr="004B449D">
        <w:t>. Loxton D</w:t>
      </w:r>
      <w:r w:rsidR="004B449D" w:rsidRPr="004B449D">
        <w:t xml:space="preserve">, Forder P &amp; </w:t>
      </w:r>
      <w:r w:rsidRPr="004B449D">
        <w:t>Townsend N. Department of Social Services, Enid Lyons Building, Canberra, 28th November 2019.</w:t>
      </w:r>
    </w:p>
    <w:p w14:paraId="2EF68166" w14:textId="4DEA7624" w:rsidR="001A0C18" w:rsidRPr="004B449D" w:rsidRDefault="001A0C18" w:rsidP="00D078E0">
      <w:pPr>
        <w:pStyle w:val="ListParagraph"/>
        <w:numPr>
          <w:ilvl w:val="0"/>
          <w:numId w:val="235"/>
        </w:numPr>
        <w:spacing w:line="360" w:lineRule="auto"/>
        <w:ind w:left="714" w:hanging="357"/>
        <w:contextualSpacing w:val="0"/>
        <w:jc w:val="both"/>
      </w:pPr>
      <w:r w:rsidRPr="004B449D">
        <w:rPr>
          <w:u w:val="single"/>
        </w:rPr>
        <w:t>Violence and health across the life course</w:t>
      </w:r>
      <w:r w:rsidRPr="004B449D">
        <w:t xml:space="preserve">. </w:t>
      </w:r>
      <w:r w:rsidR="004B449D" w:rsidRPr="004B449D">
        <w:t xml:space="preserve">Loxton D, Forder P &amp;Townsend N.  </w:t>
      </w:r>
      <w:r w:rsidRPr="004B449D">
        <w:rPr>
          <w:i/>
        </w:rPr>
        <w:t>Australian Longitudinal Study on Women’s Health Policy Symposium Program: Linking data to inform policy</w:t>
      </w:r>
      <w:r w:rsidRPr="004B449D">
        <w:t>, Australian Government Department of Health, Sirius Building, Canberra, 29th November 2019.</w:t>
      </w:r>
    </w:p>
    <w:p w14:paraId="55A6A6BB" w14:textId="77777777" w:rsidR="0030457C" w:rsidRPr="00274940" w:rsidRDefault="0030457C" w:rsidP="001C2B9A">
      <w:pPr>
        <w:spacing w:before="0" w:after="0" w:line="360" w:lineRule="auto"/>
        <w:jc w:val="both"/>
        <w:rPr>
          <w:noProof/>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6583"/>
      </w:tblGrid>
      <w:tr w:rsidR="0030457C" w:rsidRPr="00274940" w14:paraId="70B607F0" w14:textId="77777777" w:rsidTr="0030457C">
        <w:tc>
          <w:tcPr>
            <w:tcW w:w="1258" w:type="pct"/>
            <w:tcBorders>
              <w:top w:val="single" w:sz="4" w:space="0" w:color="auto"/>
              <w:left w:val="single" w:sz="4" w:space="0" w:color="auto"/>
              <w:bottom w:val="single" w:sz="4" w:space="0" w:color="auto"/>
              <w:right w:val="single" w:sz="4" w:space="0" w:color="auto"/>
            </w:tcBorders>
            <w:shd w:val="clear" w:color="auto" w:fill="E0E0E0"/>
            <w:hideMark/>
          </w:tcPr>
          <w:p w14:paraId="1DDD5E1B" w14:textId="3B62D321" w:rsidR="0030457C" w:rsidRPr="00274940" w:rsidRDefault="0030457C" w:rsidP="0030457C">
            <w:pPr>
              <w:spacing w:line="256" w:lineRule="auto"/>
            </w:pPr>
            <w:r w:rsidRPr="00274940">
              <w:t>Project: A798</w:t>
            </w:r>
          </w:p>
        </w:tc>
        <w:tc>
          <w:tcPr>
            <w:tcW w:w="3742" w:type="pct"/>
            <w:tcBorders>
              <w:top w:val="single" w:sz="4" w:space="0" w:color="auto"/>
              <w:left w:val="single" w:sz="4" w:space="0" w:color="auto"/>
              <w:bottom w:val="single" w:sz="4" w:space="0" w:color="auto"/>
              <w:right w:val="single" w:sz="4" w:space="0" w:color="auto"/>
            </w:tcBorders>
            <w:vAlign w:val="center"/>
            <w:hideMark/>
          </w:tcPr>
          <w:p w14:paraId="506FEBCD" w14:textId="3D98BD99" w:rsidR="0030457C" w:rsidRPr="00274940" w:rsidRDefault="0030457C" w:rsidP="0030457C">
            <w:pPr>
              <w:spacing w:line="360" w:lineRule="auto"/>
            </w:pPr>
            <w:r w:rsidRPr="00274940">
              <w:rPr>
                <w:noProof/>
              </w:rPr>
              <w:t>HPV vaccinations and adherence to screening</w:t>
            </w:r>
          </w:p>
        </w:tc>
      </w:tr>
      <w:tr w:rsidR="0030457C" w:rsidRPr="00274940" w14:paraId="42D2A7BF" w14:textId="77777777" w:rsidTr="0030457C">
        <w:tc>
          <w:tcPr>
            <w:tcW w:w="1258" w:type="pct"/>
            <w:tcBorders>
              <w:top w:val="single" w:sz="4" w:space="0" w:color="auto"/>
              <w:left w:val="single" w:sz="4" w:space="0" w:color="auto"/>
              <w:bottom w:val="single" w:sz="4" w:space="0" w:color="auto"/>
              <w:right w:val="single" w:sz="4" w:space="0" w:color="auto"/>
            </w:tcBorders>
            <w:shd w:val="clear" w:color="auto" w:fill="E0E0E0"/>
            <w:hideMark/>
          </w:tcPr>
          <w:p w14:paraId="125B74AE" w14:textId="77777777" w:rsidR="0030457C" w:rsidRPr="00274940" w:rsidRDefault="0030457C" w:rsidP="0030457C">
            <w:pPr>
              <w:spacing w:line="256" w:lineRule="auto"/>
            </w:pPr>
            <w:r w:rsidRPr="00274940">
              <w:t>Collaborative Investigators:</w:t>
            </w:r>
          </w:p>
        </w:tc>
        <w:tc>
          <w:tcPr>
            <w:tcW w:w="3742" w:type="pct"/>
            <w:tcBorders>
              <w:top w:val="single" w:sz="4" w:space="0" w:color="auto"/>
              <w:left w:val="single" w:sz="4" w:space="0" w:color="auto"/>
              <w:bottom w:val="single" w:sz="4" w:space="0" w:color="auto"/>
              <w:right w:val="single" w:sz="4" w:space="0" w:color="auto"/>
            </w:tcBorders>
            <w:vAlign w:val="center"/>
            <w:hideMark/>
          </w:tcPr>
          <w:p w14:paraId="53F4E26B" w14:textId="22DF2D7A" w:rsidR="0030457C" w:rsidRPr="00274940" w:rsidRDefault="0030457C" w:rsidP="00D078E0">
            <w:pPr>
              <w:pStyle w:val="ListParagraph"/>
              <w:numPr>
                <w:ilvl w:val="0"/>
                <w:numId w:val="241"/>
              </w:numPr>
              <w:spacing w:line="360" w:lineRule="auto"/>
              <w:ind w:left="714" w:hanging="357"/>
              <w:contextualSpacing w:val="0"/>
              <w:rPr>
                <w:noProof/>
              </w:rPr>
            </w:pPr>
            <w:r w:rsidRPr="00274940">
              <w:rPr>
                <w:noProof/>
              </w:rPr>
              <w:t>Dr Xenia Dolja-Gore - Research Centre for Generational Health and Ageing, The University of Newcastle</w:t>
            </w:r>
          </w:p>
          <w:p w14:paraId="749EFDFB" w14:textId="77777777" w:rsidR="0030457C" w:rsidRPr="00274940" w:rsidRDefault="0030457C" w:rsidP="00D078E0">
            <w:pPr>
              <w:pStyle w:val="ListParagraph"/>
              <w:numPr>
                <w:ilvl w:val="0"/>
                <w:numId w:val="241"/>
              </w:numPr>
              <w:spacing w:line="360" w:lineRule="auto"/>
              <w:ind w:left="714" w:hanging="357"/>
              <w:contextualSpacing w:val="0"/>
              <w:rPr>
                <w:noProof/>
              </w:rPr>
            </w:pPr>
            <w:r w:rsidRPr="00274940">
              <w:rPr>
                <w:noProof/>
              </w:rPr>
              <w:lastRenderedPageBreak/>
              <w:t>Dr Alexis Hure - School of Medicine and Public Health, The University of Newcastle</w:t>
            </w:r>
          </w:p>
          <w:p w14:paraId="12828198" w14:textId="77777777" w:rsidR="0030457C" w:rsidRPr="00274940" w:rsidRDefault="0030457C" w:rsidP="00D078E0">
            <w:pPr>
              <w:pStyle w:val="ListParagraph"/>
              <w:numPr>
                <w:ilvl w:val="0"/>
                <w:numId w:val="241"/>
              </w:numPr>
              <w:spacing w:line="360" w:lineRule="auto"/>
              <w:ind w:left="714" w:hanging="357"/>
              <w:contextualSpacing w:val="0"/>
              <w:rPr>
                <w:noProof/>
              </w:rPr>
            </w:pPr>
            <w:r w:rsidRPr="00274940">
              <w:rPr>
                <w:noProof/>
              </w:rPr>
              <w:t>Ms Penny Reeves - Hunter Medical Research Institute, The Univesity of Newcastle</w:t>
            </w:r>
          </w:p>
          <w:p w14:paraId="33B25DFD" w14:textId="77777777" w:rsidR="0030457C" w:rsidRPr="00274940" w:rsidRDefault="0030457C" w:rsidP="00D078E0">
            <w:pPr>
              <w:pStyle w:val="ListParagraph"/>
              <w:numPr>
                <w:ilvl w:val="0"/>
                <w:numId w:val="241"/>
              </w:numPr>
              <w:spacing w:line="360" w:lineRule="auto"/>
              <w:ind w:left="714" w:hanging="357"/>
              <w:contextualSpacing w:val="0"/>
              <w:rPr>
                <w:noProof/>
              </w:rPr>
            </w:pPr>
            <w:r w:rsidRPr="00274940">
              <w:rPr>
                <w:noProof/>
              </w:rPr>
              <w:t>Prof Deborah Loxton - Research Centre for Generational Health and Ageing, The University of Newcastle</w:t>
            </w:r>
          </w:p>
          <w:p w14:paraId="5CCC8E79" w14:textId="77777777" w:rsidR="0030457C" w:rsidRPr="00274940" w:rsidRDefault="0030457C" w:rsidP="00D078E0">
            <w:pPr>
              <w:pStyle w:val="ListParagraph"/>
              <w:numPr>
                <w:ilvl w:val="0"/>
                <w:numId w:val="241"/>
              </w:numPr>
              <w:spacing w:line="360" w:lineRule="auto"/>
              <w:ind w:left="714" w:hanging="357"/>
              <w:contextualSpacing w:val="0"/>
              <w:rPr>
                <w:noProof/>
              </w:rPr>
            </w:pPr>
            <w:r w:rsidRPr="00274940">
              <w:rPr>
                <w:noProof/>
              </w:rPr>
              <w:t>A/Prof Julila Brotherton - VCS Population Health</w:t>
            </w:r>
          </w:p>
          <w:p w14:paraId="52B347B4" w14:textId="1A166A1A" w:rsidR="0030457C" w:rsidRPr="00274940" w:rsidRDefault="0030457C" w:rsidP="00D078E0">
            <w:pPr>
              <w:pStyle w:val="ListParagraph"/>
              <w:numPr>
                <w:ilvl w:val="0"/>
                <w:numId w:val="241"/>
              </w:numPr>
              <w:spacing w:line="360" w:lineRule="auto"/>
              <w:ind w:left="714" w:hanging="357"/>
              <w:contextualSpacing w:val="0"/>
            </w:pPr>
            <w:r w:rsidRPr="00274940">
              <w:rPr>
                <w:noProof/>
              </w:rPr>
              <w:t>Prof David Durrheim - The University of Newcastle</w:t>
            </w:r>
          </w:p>
        </w:tc>
      </w:tr>
      <w:tr w:rsidR="0030457C" w:rsidRPr="00274940" w14:paraId="2AB77793" w14:textId="77777777" w:rsidTr="0030457C">
        <w:tc>
          <w:tcPr>
            <w:tcW w:w="1258" w:type="pct"/>
            <w:tcBorders>
              <w:top w:val="single" w:sz="4" w:space="0" w:color="auto"/>
              <w:left w:val="single" w:sz="4" w:space="0" w:color="auto"/>
              <w:bottom w:val="single" w:sz="4" w:space="0" w:color="auto"/>
              <w:right w:val="single" w:sz="4" w:space="0" w:color="auto"/>
            </w:tcBorders>
            <w:shd w:val="clear" w:color="auto" w:fill="E0E0E0"/>
          </w:tcPr>
          <w:p w14:paraId="192FD230" w14:textId="4B21750C" w:rsidR="0030457C" w:rsidRPr="00274940" w:rsidRDefault="0030457C" w:rsidP="0030457C">
            <w:pPr>
              <w:spacing w:line="256" w:lineRule="auto"/>
            </w:pPr>
            <w:r w:rsidRPr="00274940">
              <w:lastRenderedPageBreak/>
              <w:t xml:space="preserve">ALSWH Liaison </w:t>
            </w:r>
          </w:p>
        </w:tc>
        <w:tc>
          <w:tcPr>
            <w:tcW w:w="3742" w:type="pct"/>
            <w:tcBorders>
              <w:top w:val="single" w:sz="4" w:space="0" w:color="auto"/>
              <w:left w:val="single" w:sz="4" w:space="0" w:color="auto"/>
              <w:bottom w:val="single" w:sz="4" w:space="0" w:color="auto"/>
              <w:right w:val="single" w:sz="4" w:space="0" w:color="auto"/>
            </w:tcBorders>
            <w:vAlign w:val="center"/>
          </w:tcPr>
          <w:p w14:paraId="5A9F4218" w14:textId="76BAA2E9" w:rsidR="0030457C" w:rsidRPr="00274940" w:rsidRDefault="0030457C" w:rsidP="00D078E0">
            <w:pPr>
              <w:pStyle w:val="ListParagraph"/>
              <w:numPr>
                <w:ilvl w:val="0"/>
                <w:numId w:val="241"/>
              </w:numPr>
              <w:spacing w:line="360" w:lineRule="auto"/>
              <w:ind w:left="714" w:hanging="357"/>
              <w:contextualSpacing w:val="0"/>
              <w:rPr>
                <w:noProof/>
              </w:rPr>
            </w:pPr>
            <w:r w:rsidRPr="00274940">
              <w:rPr>
                <w:noProof/>
              </w:rPr>
              <w:t xml:space="preserve">Prof Deborah Loxton Research Centre for Generational Health and Ageing, The University of Newcastle </w:t>
            </w:r>
          </w:p>
        </w:tc>
      </w:tr>
    </w:tbl>
    <w:p w14:paraId="31C81433" w14:textId="15B7A878" w:rsidR="0030457C" w:rsidRDefault="0030457C" w:rsidP="00691B8B">
      <w:pPr>
        <w:spacing w:before="80" w:after="0" w:line="360" w:lineRule="auto"/>
        <w:jc w:val="both"/>
        <w:rPr>
          <w:noProof/>
        </w:rPr>
      </w:pPr>
      <w:r w:rsidRPr="00274940">
        <w:rPr>
          <w:noProof/>
        </w:rPr>
        <w:t>Free HPV vaccinations were introduced for Australian females aged 12-26 years in 2007 with free school based vaccination &amp;nbsp;&amp;nbsp; of 12-13 year old girls ongoing and vaccination of boys introduced in 2013.  This government initiative has dramatically decreased the prevalence of HPV in younger men and women(1). However, screening remains important to prevent cervical cancer effectively amongst both vaccinated and unvaccinated women. We aim to determine factors that are associated with women not participating in cervical screening and assess the relationship between HPV vaccination and screening behaviour.</w:t>
      </w:r>
    </w:p>
    <w:p w14:paraId="41C6C5AE" w14:textId="77777777" w:rsidR="00691B8B" w:rsidRDefault="00691B8B" w:rsidP="00691B8B">
      <w:pPr>
        <w:spacing w:before="80" w:after="0" w:line="360" w:lineRule="auto"/>
        <w:jc w:val="both"/>
        <w:rPr>
          <w:noProof/>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6583"/>
      </w:tblGrid>
      <w:tr w:rsidR="0030457C" w:rsidRPr="00274940" w14:paraId="4F9FAE6A" w14:textId="77777777" w:rsidTr="0030457C">
        <w:tc>
          <w:tcPr>
            <w:tcW w:w="1258" w:type="pct"/>
            <w:tcBorders>
              <w:top w:val="single" w:sz="4" w:space="0" w:color="auto"/>
              <w:left w:val="single" w:sz="4" w:space="0" w:color="auto"/>
              <w:bottom w:val="single" w:sz="4" w:space="0" w:color="auto"/>
              <w:right w:val="single" w:sz="4" w:space="0" w:color="auto"/>
            </w:tcBorders>
            <w:shd w:val="clear" w:color="auto" w:fill="E0E0E0"/>
            <w:hideMark/>
          </w:tcPr>
          <w:p w14:paraId="049BBD6A" w14:textId="76555DC0" w:rsidR="0030457C" w:rsidRPr="00274940" w:rsidRDefault="0030457C" w:rsidP="0030457C">
            <w:pPr>
              <w:spacing w:line="256" w:lineRule="auto"/>
            </w:pPr>
            <w:r w:rsidRPr="00274940">
              <w:t>Project: A800</w:t>
            </w:r>
          </w:p>
        </w:tc>
        <w:tc>
          <w:tcPr>
            <w:tcW w:w="3742" w:type="pct"/>
            <w:tcBorders>
              <w:top w:val="single" w:sz="4" w:space="0" w:color="auto"/>
              <w:left w:val="single" w:sz="4" w:space="0" w:color="auto"/>
              <w:bottom w:val="single" w:sz="4" w:space="0" w:color="auto"/>
              <w:right w:val="single" w:sz="4" w:space="0" w:color="auto"/>
            </w:tcBorders>
            <w:vAlign w:val="center"/>
            <w:hideMark/>
          </w:tcPr>
          <w:p w14:paraId="65BE4666" w14:textId="3F0BBE07" w:rsidR="0030457C" w:rsidRPr="00274940" w:rsidRDefault="0030457C" w:rsidP="0030457C">
            <w:pPr>
              <w:spacing w:line="360" w:lineRule="auto"/>
            </w:pPr>
            <w:r w:rsidRPr="00274940">
              <w:rPr>
                <w:noProof/>
              </w:rPr>
              <w:t>Women’s health services use across life</w:t>
            </w:r>
          </w:p>
        </w:tc>
      </w:tr>
      <w:tr w:rsidR="0030457C" w:rsidRPr="00274940" w14:paraId="4A7E7787" w14:textId="77777777" w:rsidTr="0030457C">
        <w:tc>
          <w:tcPr>
            <w:tcW w:w="1258" w:type="pct"/>
            <w:tcBorders>
              <w:top w:val="single" w:sz="4" w:space="0" w:color="auto"/>
              <w:left w:val="single" w:sz="4" w:space="0" w:color="auto"/>
              <w:bottom w:val="single" w:sz="4" w:space="0" w:color="auto"/>
              <w:right w:val="single" w:sz="4" w:space="0" w:color="auto"/>
            </w:tcBorders>
            <w:shd w:val="clear" w:color="auto" w:fill="E0E0E0"/>
            <w:hideMark/>
          </w:tcPr>
          <w:p w14:paraId="3BF2FFE9" w14:textId="77777777" w:rsidR="0030457C" w:rsidRPr="00274940" w:rsidRDefault="0030457C" w:rsidP="0030457C">
            <w:pPr>
              <w:spacing w:line="256" w:lineRule="auto"/>
            </w:pPr>
            <w:r w:rsidRPr="00274940">
              <w:t>Collaborative Investigators:</w:t>
            </w:r>
          </w:p>
        </w:tc>
        <w:tc>
          <w:tcPr>
            <w:tcW w:w="3742" w:type="pct"/>
            <w:tcBorders>
              <w:top w:val="single" w:sz="4" w:space="0" w:color="auto"/>
              <w:left w:val="single" w:sz="4" w:space="0" w:color="auto"/>
              <w:bottom w:val="single" w:sz="4" w:space="0" w:color="auto"/>
              <w:right w:val="single" w:sz="4" w:space="0" w:color="auto"/>
            </w:tcBorders>
            <w:vAlign w:val="center"/>
            <w:hideMark/>
          </w:tcPr>
          <w:p w14:paraId="0BB60C55" w14:textId="77777777" w:rsidR="00C41D66" w:rsidRDefault="0030457C" w:rsidP="00D078E0">
            <w:pPr>
              <w:pStyle w:val="ListParagraph"/>
              <w:numPr>
                <w:ilvl w:val="0"/>
                <w:numId w:val="243"/>
              </w:numPr>
              <w:spacing w:line="360" w:lineRule="auto"/>
              <w:ind w:left="714" w:hanging="357"/>
              <w:contextualSpacing w:val="0"/>
              <w:rPr>
                <w:noProof/>
              </w:rPr>
            </w:pPr>
            <w:r w:rsidRPr="00274940">
              <w:rPr>
                <w:noProof/>
              </w:rPr>
              <w:t xml:space="preserve">Prof Annette Dobson - </w:t>
            </w:r>
            <w:r w:rsidR="00C41D66" w:rsidRPr="000F440D">
              <w:rPr>
                <w:noProof/>
              </w:rPr>
              <w:t>Centre for Longitudinal and Life Course Research, The University of Queensland</w:t>
            </w:r>
            <w:r w:rsidR="00C41D66" w:rsidRPr="00274940">
              <w:rPr>
                <w:noProof/>
              </w:rPr>
              <w:t xml:space="preserve"> </w:t>
            </w:r>
          </w:p>
          <w:p w14:paraId="63D36D48" w14:textId="487B9651" w:rsidR="0030457C" w:rsidRDefault="0030457C" w:rsidP="00D078E0">
            <w:pPr>
              <w:pStyle w:val="ListParagraph"/>
              <w:numPr>
                <w:ilvl w:val="0"/>
                <w:numId w:val="243"/>
              </w:numPr>
              <w:spacing w:line="360" w:lineRule="auto"/>
              <w:ind w:left="714" w:hanging="357"/>
              <w:contextualSpacing w:val="0"/>
              <w:rPr>
                <w:noProof/>
              </w:rPr>
            </w:pPr>
            <w:r w:rsidRPr="00274940">
              <w:rPr>
                <w:noProof/>
              </w:rPr>
              <w:t xml:space="preserve">Prof Jenny Doust - </w:t>
            </w:r>
            <w:r w:rsidR="00C41D66" w:rsidRPr="000F440D">
              <w:rPr>
                <w:noProof/>
              </w:rPr>
              <w:t>Centre for Longitudinal and Life Course Research, The University of Queensland</w:t>
            </w:r>
          </w:p>
          <w:p w14:paraId="3DC2ADD2" w14:textId="77777777" w:rsidR="00C41D66" w:rsidRDefault="0030457C" w:rsidP="00D078E0">
            <w:pPr>
              <w:pStyle w:val="ListParagraph"/>
              <w:numPr>
                <w:ilvl w:val="0"/>
                <w:numId w:val="243"/>
              </w:numPr>
              <w:spacing w:line="360" w:lineRule="auto"/>
              <w:ind w:left="714" w:hanging="357"/>
              <w:contextualSpacing w:val="0"/>
              <w:rPr>
                <w:noProof/>
              </w:rPr>
            </w:pPr>
            <w:r w:rsidRPr="00274940">
              <w:rPr>
                <w:noProof/>
              </w:rPr>
              <w:t xml:space="preserve">Dr Louise Wilson - </w:t>
            </w:r>
            <w:r w:rsidR="00C41D66" w:rsidRPr="000F440D">
              <w:rPr>
                <w:noProof/>
              </w:rPr>
              <w:t>Centre for Longitudinal and Life Course Research, The University of Queensland</w:t>
            </w:r>
            <w:r w:rsidR="00C41D66" w:rsidRPr="00274940">
              <w:rPr>
                <w:noProof/>
              </w:rPr>
              <w:t xml:space="preserve"> </w:t>
            </w:r>
          </w:p>
          <w:p w14:paraId="1BFF3A30" w14:textId="77777777" w:rsidR="00C41D66" w:rsidRDefault="0030457C" w:rsidP="00D078E0">
            <w:pPr>
              <w:pStyle w:val="ListParagraph"/>
              <w:numPr>
                <w:ilvl w:val="0"/>
                <w:numId w:val="243"/>
              </w:numPr>
              <w:spacing w:line="360" w:lineRule="auto"/>
              <w:ind w:left="714" w:hanging="357"/>
              <w:contextualSpacing w:val="0"/>
            </w:pPr>
            <w:r w:rsidRPr="00274940">
              <w:rPr>
                <w:noProof/>
              </w:rPr>
              <w:t xml:space="preserve">Dr Zhiwei Xu - </w:t>
            </w:r>
            <w:r w:rsidR="00C41D66" w:rsidRPr="000F440D">
              <w:rPr>
                <w:noProof/>
              </w:rPr>
              <w:t>Centre for Longitudinal and Life Course Research, The University of Queensland</w:t>
            </w:r>
            <w:r w:rsidR="00C41D66" w:rsidRPr="00274940">
              <w:rPr>
                <w:noProof/>
              </w:rPr>
              <w:t xml:space="preserve"> </w:t>
            </w:r>
          </w:p>
          <w:p w14:paraId="4BF67F4D" w14:textId="626D73C5" w:rsidR="0030457C" w:rsidRPr="00274940" w:rsidRDefault="0030457C" w:rsidP="00D078E0">
            <w:pPr>
              <w:pStyle w:val="ListParagraph"/>
              <w:numPr>
                <w:ilvl w:val="0"/>
                <w:numId w:val="243"/>
              </w:numPr>
              <w:spacing w:line="360" w:lineRule="auto"/>
              <w:ind w:left="714" w:hanging="357"/>
              <w:contextualSpacing w:val="0"/>
            </w:pPr>
            <w:r w:rsidRPr="00274940">
              <w:rPr>
                <w:noProof/>
              </w:rPr>
              <w:t>Prof Gita Mishra - Centre for Longitudinal and Life Course Research, The University of Queensland</w:t>
            </w:r>
          </w:p>
        </w:tc>
      </w:tr>
    </w:tbl>
    <w:p w14:paraId="4A800B02" w14:textId="77777777" w:rsidR="00B474A8" w:rsidRPr="00274940" w:rsidRDefault="0030457C" w:rsidP="0030457C">
      <w:pPr>
        <w:spacing w:line="360" w:lineRule="auto"/>
        <w:rPr>
          <w:noProof/>
        </w:rPr>
      </w:pPr>
      <w:r w:rsidRPr="00274940">
        <w:rPr>
          <w:noProof/>
        </w:rPr>
        <w:t>Evidence that is more detailed is needed regarding the pattern of women’s health service use across life, and how these patterns may vary by sociodemographic and behavioural factors and reproductive events. This research will conduct a comprehensive assessment of Australian women’s use of health services across life stages and identify key factors influencing distinct patterns of health service use.</w:t>
      </w:r>
    </w:p>
    <w:p w14:paraId="39C81790" w14:textId="77777777" w:rsidR="00DD3CEA" w:rsidRPr="00274940" w:rsidRDefault="00DD3CEA" w:rsidP="006E440D">
      <w:pPr>
        <w:pStyle w:val="Heading30"/>
        <w:numPr>
          <w:ilvl w:val="2"/>
          <w:numId w:val="48"/>
        </w:numPr>
      </w:pPr>
      <w:bookmarkStart w:id="876" w:name="_Toc26196968"/>
      <w:bookmarkStart w:id="877" w:name="_Toc24642276"/>
      <w:bookmarkStart w:id="878" w:name="_Toc18675552"/>
      <w:bookmarkStart w:id="879" w:name="_Toc50727959"/>
      <w:r w:rsidRPr="00274940">
        <w:lastRenderedPageBreak/>
        <w:t>Medications</w:t>
      </w:r>
      <w:bookmarkEnd w:id="876"/>
      <w:bookmarkEnd w:id="877"/>
      <w:bookmarkEnd w:id="878"/>
      <w:bookmarkEnd w:id="879"/>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859"/>
      </w:tblGrid>
      <w:tr w:rsidR="00DD3CEA" w:rsidRPr="000F440D" w14:paraId="49E13AB9" w14:textId="77777777" w:rsidTr="00DD3CEA">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3CC016" w14:textId="77777777" w:rsidR="00DD3CEA" w:rsidRPr="000F440D" w:rsidRDefault="00DD3CEA">
            <w:pPr>
              <w:spacing w:line="256" w:lineRule="auto"/>
            </w:pPr>
            <w:r w:rsidRPr="000F440D">
              <w:t>Project: A723</w:t>
            </w:r>
          </w:p>
        </w:tc>
        <w:tc>
          <w:tcPr>
            <w:tcW w:w="3899" w:type="pct"/>
            <w:tcBorders>
              <w:top w:val="single" w:sz="4" w:space="0" w:color="auto"/>
              <w:left w:val="single" w:sz="4" w:space="0" w:color="auto"/>
              <w:bottom w:val="single" w:sz="4" w:space="0" w:color="auto"/>
              <w:right w:val="single" w:sz="4" w:space="0" w:color="auto"/>
            </w:tcBorders>
            <w:vAlign w:val="center"/>
            <w:hideMark/>
          </w:tcPr>
          <w:p w14:paraId="51A1DE7D" w14:textId="77777777" w:rsidR="00DD3CEA" w:rsidRPr="000F440D" w:rsidRDefault="00DD3CEA">
            <w:pPr>
              <w:spacing w:line="360" w:lineRule="auto"/>
            </w:pPr>
            <w:r w:rsidRPr="000F440D">
              <w:t>Are older women prescribed Amiodarone receiving recommended thyroid function tests?</w:t>
            </w:r>
          </w:p>
        </w:tc>
      </w:tr>
      <w:tr w:rsidR="00DD3CEA" w:rsidRPr="000F440D" w14:paraId="50DAE90B" w14:textId="77777777" w:rsidTr="00DD3CEA">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96B8D3" w14:textId="77777777" w:rsidR="00DD3CEA" w:rsidRPr="000F440D" w:rsidRDefault="00DD3CEA">
            <w:pPr>
              <w:spacing w:line="256" w:lineRule="auto"/>
            </w:pPr>
            <w:r w:rsidRPr="000F440D">
              <w:t>Collaborative Investigators:</w:t>
            </w:r>
          </w:p>
        </w:tc>
        <w:tc>
          <w:tcPr>
            <w:tcW w:w="3899" w:type="pct"/>
            <w:tcBorders>
              <w:top w:val="single" w:sz="4" w:space="0" w:color="auto"/>
              <w:left w:val="single" w:sz="4" w:space="0" w:color="auto"/>
              <w:bottom w:val="single" w:sz="4" w:space="0" w:color="auto"/>
              <w:right w:val="single" w:sz="4" w:space="0" w:color="auto"/>
            </w:tcBorders>
            <w:vAlign w:val="center"/>
            <w:hideMark/>
          </w:tcPr>
          <w:p w14:paraId="113D6CE4" w14:textId="77777777" w:rsidR="00DD3CEA" w:rsidRPr="000F440D" w:rsidRDefault="00DD3CEA" w:rsidP="00D078E0">
            <w:pPr>
              <w:pStyle w:val="ListParagraph"/>
              <w:numPr>
                <w:ilvl w:val="0"/>
                <w:numId w:val="79"/>
              </w:numPr>
              <w:spacing w:line="360" w:lineRule="auto"/>
              <w:ind w:left="714" w:hanging="357"/>
            </w:pPr>
            <w:r w:rsidRPr="000F440D">
              <w:t>Prof Julie Byles - Centre for Generational Health and Ageing, The University of Newcastle</w:t>
            </w:r>
          </w:p>
          <w:p w14:paraId="7C87326D" w14:textId="77777777" w:rsidR="00DD3CEA" w:rsidRPr="000F440D" w:rsidRDefault="00DD3CEA" w:rsidP="00D078E0">
            <w:pPr>
              <w:pStyle w:val="ListParagraph"/>
              <w:numPr>
                <w:ilvl w:val="0"/>
                <w:numId w:val="79"/>
              </w:numPr>
              <w:spacing w:line="360" w:lineRule="auto"/>
              <w:ind w:left="714" w:hanging="357"/>
            </w:pPr>
            <w:r w:rsidRPr="000F440D">
              <w:t>Dr Catherine Chojenta - Research Centre for Generational Health and Ageing, The University of Newcastle</w:t>
            </w:r>
          </w:p>
          <w:p w14:paraId="69A68A5D" w14:textId="77777777" w:rsidR="00DD3CEA" w:rsidRPr="000F440D" w:rsidRDefault="00DD3CEA" w:rsidP="00D078E0">
            <w:pPr>
              <w:pStyle w:val="ListParagraph"/>
              <w:numPr>
                <w:ilvl w:val="0"/>
                <w:numId w:val="79"/>
              </w:numPr>
              <w:spacing w:line="360" w:lineRule="auto"/>
              <w:ind w:left="714" w:hanging="357"/>
            </w:pPr>
            <w:r w:rsidRPr="000F440D">
              <w:t>Prof Kichu Nair - School of Medicine and Public Health, The University of Newcastle</w:t>
            </w:r>
          </w:p>
          <w:p w14:paraId="3516FAE9" w14:textId="77777777" w:rsidR="00DD3CEA" w:rsidRPr="000F440D" w:rsidRDefault="00DD3CEA" w:rsidP="00D078E0">
            <w:pPr>
              <w:pStyle w:val="ListParagraph"/>
              <w:numPr>
                <w:ilvl w:val="0"/>
                <w:numId w:val="79"/>
              </w:numPr>
              <w:spacing w:line="360" w:lineRule="auto"/>
              <w:ind w:left="714" w:hanging="357"/>
            </w:pPr>
            <w:r w:rsidRPr="000F440D">
              <w:t>Dr Xenia Dolja-Gore - Research Centre for Generational Health and Ageing, The University of Newcastle</w:t>
            </w:r>
          </w:p>
          <w:p w14:paraId="4DA4906A" w14:textId="77777777" w:rsidR="00DD3CEA" w:rsidRPr="000F440D" w:rsidRDefault="00DD3CEA" w:rsidP="00D078E0">
            <w:pPr>
              <w:pStyle w:val="ListParagraph"/>
              <w:numPr>
                <w:ilvl w:val="0"/>
                <w:numId w:val="79"/>
              </w:numPr>
              <w:spacing w:line="360" w:lineRule="auto"/>
              <w:ind w:left="714" w:hanging="357"/>
            </w:pPr>
            <w:r w:rsidRPr="000F440D">
              <w:t>Emily Princehorn - Research Centre for Generational Health and Ageing, The University of Newcastle</w:t>
            </w:r>
          </w:p>
          <w:p w14:paraId="3D450F32" w14:textId="77777777" w:rsidR="00DD3CEA" w:rsidRPr="000F440D" w:rsidRDefault="00DD3CEA" w:rsidP="00D078E0">
            <w:pPr>
              <w:pStyle w:val="ListParagraph"/>
              <w:numPr>
                <w:ilvl w:val="0"/>
                <w:numId w:val="79"/>
              </w:numPr>
              <w:spacing w:line="360" w:lineRule="auto"/>
              <w:ind w:left="714" w:hanging="357"/>
            </w:pPr>
            <w:r w:rsidRPr="000F440D">
              <w:t>Daniel Ryan - The University of Newcastle</w:t>
            </w:r>
          </w:p>
          <w:p w14:paraId="3D03AB99" w14:textId="77777777" w:rsidR="00DD3CEA" w:rsidRPr="000F440D" w:rsidRDefault="00DD3CEA" w:rsidP="00D078E0">
            <w:pPr>
              <w:pStyle w:val="ListParagraph"/>
              <w:numPr>
                <w:ilvl w:val="0"/>
                <w:numId w:val="79"/>
              </w:numPr>
              <w:spacing w:line="360" w:lineRule="auto"/>
              <w:ind w:left="714" w:hanging="357"/>
            </w:pPr>
            <w:r w:rsidRPr="000F440D">
              <w:t>Samin Uddin - The University of Newcastle</w:t>
            </w:r>
          </w:p>
        </w:tc>
      </w:tr>
    </w:tbl>
    <w:p w14:paraId="792B2A60" w14:textId="77777777" w:rsidR="00DD3CEA" w:rsidRPr="000F440D" w:rsidRDefault="00DD3CEA" w:rsidP="00DD3CEA">
      <w:pPr>
        <w:spacing w:line="360" w:lineRule="auto"/>
        <w:jc w:val="both"/>
      </w:pPr>
      <w:r w:rsidRPr="000F440D">
        <w:t>Amiodarone is one of the most popular antiarrhythmic drugs prescribed in Australia. It is commonly used to treat atrial fibrillation, ventricular tachycardia and prescribed to patients at high risk of cardiac death. Amiodarone however has a number of adverse effects and is therefore only prescribed when necessary. Due to its structural similarities with thyroxine, it is recommended that thyroid function tests be conducted every six months to check for thyroid dysfunction. These guidelines however are not well adhered to by health professionals. Therefore this project will examine the risk factors for non</w:t>
      </w:r>
      <w:r w:rsidRPr="000F440D">
        <w:rPr>
          <w:rFonts w:ascii="Cambria Math" w:hAnsi="Cambria Math" w:cs="Cambria Math"/>
        </w:rPr>
        <w:t>‐</w:t>
      </w:r>
      <w:r w:rsidRPr="000F440D">
        <w:t>adherence to thyroid function testing in older Australian women prescribed Amiodarone.</w:t>
      </w:r>
    </w:p>
    <w:p w14:paraId="0805ADD9" w14:textId="7CFDB323" w:rsidR="00DD3CEA" w:rsidRPr="0081734E" w:rsidRDefault="00DD3CEA" w:rsidP="00E3077B">
      <w:pPr>
        <w:spacing w:before="0" w:after="0"/>
        <w:rPr>
          <w:rFonts w:eastAsiaTheme="majorEastAsia" w:cstheme="majorBidi"/>
          <w:b/>
          <w:bCs/>
          <w:highlight w:val="yellow"/>
        </w:rPr>
      </w:pPr>
      <w:r w:rsidRPr="0081734E">
        <w:rPr>
          <w:highlight w:val="yellow"/>
        </w:rPr>
        <w:br w:type="page"/>
      </w:r>
      <w:bookmarkStart w:id="880" w:name="_Toc18675553"/>
    </w:p>
    <w:p w14:paraId="5CEB12CE" w14:textId="77777777" w:rsidR="00DD3CEA" w:rsidRPr="00274940" w:rsidRDefault="00DD3CEA" w:rsidP="006E440D">
      <w:pPr>
        <w:pStyle w:val="Heading30"/>
        <w:numPr>
          <w:ilvl w:val="2"/>
          <w:numId w:val="48"/>
        </w:numPr>
      </w:pPr>
      <w:bookmarkStart w:id="881" w:name="_Toc26196969"/>
      <w:bookmarkStart w:id="882" w:name="_Toc24642277"/>
      <w:bookmarkStart w:id="883" w:name="_Toc50727960"/>
      <w:r w:rsidRPr="00274940">
        <w:lastRenderedPageBreak/>
        <w:t>Mental health</w:t>
      </w:r>
      <w:bookmarkEnd w:id="880"/>
      <w:bookmarkEnd w:id="881"/>
      <w:bookmarkEnd w:id="882"/>
      <w:bookmarkEnd w:id="883"/>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859"/>
      </w:tblGrid>
      <w:tr w:rsidR="00DD3CEA" w:rsidRPr="00053643" w14:paraId="065D8E34" w14:textId="77777777" w:rsidTr="00DD3CEA">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3D52C9" w14:textId="77777777" w:rsidR="00DD3CEA" w:rsidRPr="00053643" w:rsidRDefault="00DD3CEA">
            <w:pPr>
              <w:spacing w:line="256" w:lineRule="auto"/>
            </w:pPr>
            <w:r w:rsidRPr="00053643">
              <w:t>Project: A331A</w:t>
            </w:r>
          </w:p>
        </w:tc>
        <w:tc>
          <w:tcPr>
            <w:tcW w:w="3899" w:type="pct"/>
            <w:tcBorders>
              <w:top w:val="single" w:sz="4" w:space="0" w:color="auto"/>
              <w:left w:val="single" w:sz="4" w:space="0" w:color="auto"/>
              <w:bottom w:val="single" w:sz="4" w:space="0" w:color="auto"/>
              <w:right w:val="single" w:sz="4" w:space="0" w:color="auto"/>
            </w:tcBorders>
            <w:vAlign w:val="center"/>
            <w:hideMark/>
          </w:tcPr>
          <w:p w14:paraId="689DBCB6" w14:textId="77777777" w:rsidR="00DD3CEA" w:rsidRPr="00053643" w:rsidRDefault="00DD3CEA">
            <w:pPr>
              <w:spacing w:line="256" w:lineRule="auto"/>
            </w:pPr>
            <w:r w:rsidRPr="00053643">
              <w:rPr>
                <w:noProof/>
              </w:rPr>
              <w:t>Emerging adulthood, life transitions, and wellbeing</w:t>
            </w:r>
          </w:p>
        </w:tc>
      </w:tr>
      <w:tr w:rsidR="00DD3CEA" w:rsidRPr="00053643" w14:paraId="2B4413A7" w14:textId="77777777" w:rsidTr="00DD3CEA">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250C93" w14:textId="77777777" w:rsidR="00DD3CEA" w:rsidRPr="00053643" w:rsidRDefault="00DD3CEA">
            <w:pPr>
              <w:spacing w:line="256" w:lineRule="auto"/>
            </w:pPr>
            <w:r w:rsidRPr="00053643">
              <w:t>Collaborative Investigators:</w:t>
            </w:r>
          </w:p>
        </w:tc>
        <w:tc>
          <w:tcPr>
            <w:tcW w:w="3899" w:type="pct"/>
            <w:tcBorders>
              <w:top w:val="single" w:sz="4" w:space="0" w:color="auto"/>
              <w:left w:val="single" w:sz="4" w:space="0" w:color="auto"/>
              <w:bottom w:val="single" w:sz="4" w:space="0" w:color="auto"/>
              <w:right w:val="single" w:sz="4" w:space="0" w:color="auto"/>
            </w:tcBorders>
            <w:vAlign w:val="center"/>
            <w:hideMark/>
          </w:tcPr>
          <w:p w14:paraId="7E603944" w14:textId="77777777" w:rsidR="00DD3CEA" w:rsidRPr="00053643" w:rsidRDefault="00DD3CEA" w:rsidP="00D078E0">
            <w:pPr>
              <w:pStyle w:val="ListParagraph"/>
              <w:numPr>
                <w:ilvl w:val="0"/>
                <w:numId w:val="80"/>
              </w:numPr>
              <w:spacing w:line="360" w:lineRule="auto"/>
              <w:ind w:left="714" w:hanging="357"/>
              <w:rPr>
                <w:noProof/>
              </w:rPr>
            </w:pPr>
            <w:r w:rsidRPr="00053643">
              <w:rPr>
                <w:noProof/>
              </w:rPr>
              <w:t>Prof Christina Lee - School of Psychology, The University of Queensland</w:t>
            </w:r>
          </w:p>
          <w:p w14:paraId="4C81EC0D" w14:textId="77777777" w:rsidR="00DD3CEA" w:rsidRPr="00053643" w:rsidRDefault="00DD3CEA" w:rsidP="00D078E0">
            <w:pPr>
              <w:pStyle w:val="ListParagraph"/>
              <w:numPr>
                <w:ilvl w:val="0"/>
                <w:numId w:val="80"/>
              </w:numPr>
              <w:spacing w:line="360" w:lineRule="auto"/>
              <w:ind w:left="714" w:hanging="357"/>
              <w:rPr>
                <w:noProof/>
              </w:rPr>
            </w:pPr>
            <w:r w:rsidRPr="00053643">
              <w:rPr>
                <w:noProof/>
              </w:rPr>
              <w:t>Dr Robert Ware - School of Public Health, The University of Queensland</w:t>
            </w:r>
          </w:p>
          <w:p w14:paraId="2F497C6D" w14:textId="77777777" w:rsidR="00DD3CEA" w:rsidRPr="00053643" w:rsidRDefault="00DD3CEA" w:rsidP="00D078E0">
            <w:pPr>
              <w:pStyle w:val="ListParagraph"/>
              <w:numPr>
                <w:ilvl w:val="0"/>
                <w:numId w:val="80"/>
              </w:numPr>
              <w:spacing w:line="360" w:lineRule="auto"/>
              <w:ind w:left="714" w:hanging="357"/>
              <w:rPr>
                <w:noProof/>
              </w:rPr>
            </w:pPr>
            <w:r w:rsidRPr="00053643">
              <w:rPr>
                <w:noProof/>
              </w:rPr>
              <w:t>Richard Hockey – Centre for Longitudinal and Life Course Research, The University of Queensland</w:t>
            </w:r>
          </w:p>
          <w:p w14:paraId="313722F0" w14:textId="77777777" w:rsidR="00DD3CEA" w:rsidRPr="00053643" w:rsidRDefault="00DD3CEA" w:rsidP="00D078E0">
            <w:pPr>
              <w:pStyle w:val="ListParagraph"/>
              <w:numPr>
                <w:ilvl w:val="0"/>
                <w:numId w:val="80"/>
              </w:numPr>
              <w:spacing w:line="360" w:lineRule="auto"/>
              <w:ind w:left="714" w:hanging="357"/>
            </w:pPr>
            <w:r w:rsidRPr="00053643">
              <w:rPr>
                <w:noProof/>
              </w:rPr>
              <w:t>Dr Libby Holden - School of Psychology, The University of Queensland</w:t>
            </w:r>
          </w:p>
        </w:tc>
      </w:tr>
    </w:tbl>
    <w:p w14:paraId="6DB2A590" w14:textId="77777777" w:rsidR="00DD3CEA" w:rsidRPr="00053643" w:rsidRDefault="00DD3CEA" w:rsidP="00DD3CEA">
      <w:pPr>
        <w:spacing w:line="360" w:lineRule="auto"/>
        <w:jc w:val="both"/>
      </w:pPr>
      <w:r w:rsidRPr="00053643">
        <w:rPr>
          <w:noProof/>
        </w:rPr>
        <w:t>The transition from adolescence to adulthood is more protracted and complex today than for previous generations. Young people spend longer in education and training, and the traditional transitions of early adulthood – leaving the family home, adult employment, marriage/relationship, and parenthood – tend to occur later, in a range of sequences, or indeed not at all. This project uses the longitudinal strengths of the ALSWH to describe the transitions and sequences of the 1973-1978 cohort over Surveys 1 to 6, and the relationships between different patterns of transition and several measures of psychological well-being. It also includes analyses of health behaviours, physical health, and health service use.</w:t>
      </w:r>
    </w:p>
    <w:p w14:paraId="7986727B" w14:textId="77777777" w:rsidR="00DD3CEA" w:rsidRPr="00053643" w:rsidRDefault="00DD3CEA" w:rsidP="00DD3CEA">
      <w:pPr>
        <w:ind w:left="1418" w:hanging="1418"/>
        <w:rPr>
          <w:rFonts w:cs="Arial"/>
          <w:b/>
          <w:szCs w:val="20"/>
        </w:rPr>
      </w:pPr>
      <w:r w:rsidRPr="00053643">
        <w:rPr>
          <w:rFonts w:cs="Arial"/>
          <w:b/>
          <w:szCs w:val="20"/>
        </w:rPr>
        <w:t>Research outcomes:</w:t>
      </w:r>
    </w:p>
    <w:p w14:paraId="35E2CB8D" w14:textId="77777777" w:rsidR="00DD3CEA" w:rsidRPr="00053643" w:rsidRDefault="00DD3CEA" w:rsidP="00DD3CEA">
      <w:pPr>
        <w:ind w:left="1418" w:hanging="1418"/>
        <w:rPr>
          <w:rFonts w:cs="Arial"/>
          <w:i/>
          <w:szCs w:val="20"/>
        </w:rPr>
      </w:pPr>
      <w:r w:rsidRPr="00053643">
        <w:rPr>
          <w:rFonts w:cs="Arial"/>
          <w:i/>
          <w:szCs w:val="20"/>
        </w:rPr>
        <w:t>Publications:</w:t>
      </w:r>
    </w:p>
    <w:p w14:paraId="58A7A53B" w14:textId="77777777" w:rsidR="00DD3CEA" w:rsidRPr="00053643" w:rsidRDefault="00DD3CEA" w:rsidP="00D078E0">
      <w:pPr>
        <w:pStyle w:val="ListParagraph"/>
        <w:numPr>
          <w:ilvl w:val="0"/>
          <w:numId w:val="81"/>
        </w:numPr>
        <w:spacing w:line="360" w:lineRule="auto"/>
        <w:ind w:left="714" w:hanging="357"/>
      </w:pPr>
      <w:bookmarkStart w:id="884" w:name="fldPubs"/>
      <w:r w:rsidRPr="00053643">
        <w:t xml:space="preserve">Longitudinal trajectory patterns of social support: correlates and associated mental health in an Australian national cohort of young women. Holden L, Dobson A, Ware R, Hockey R &amp; Lee C. </w:t>
      </w:r>
      <w:r w:rsidRPr="00053643">
        <w:rPr>
          <w:i/>
        </w:rPr>
        <w:t xml:space="preserve">Quality of Life Research, 2015, 24 </w:t>
      </w:r>
      <w:r w:rsidRPr="00053643">
        <w:t>(9); 2075-2086.</w:t>
      </w:r>
    </w:p>
    <w:p w14:paraId="327AAD70" w14:textId="77777777" w:rsidR="00DD3CEA" w:rsidRPr="00053643" w:rsidRDefault="00DD3CEA" w:rsidP="00D078E0">
      <w:pPr>
        <w:pStyle w:val="ListParagraph"/>
        <w:numPr>
          <w:ilvl w:val="0"/>
          <w:numId w:val="81"/>
        </w:numPr>
        <w:spacing w:line="360" w:lineRule="auto"/>
        <w:ind w:left="714" w:hanging="357"/>
      </w:pPr>
      <w:r w:rsidRPr="00053643">
        <w:t xml:space="preserve">Trajectories of mental health over 16 years amongst young adult women: The Australian Longitudinal Study on Women's Health. Holden L, Ware R &amp; Lee C. </w:t>
      </w:r>
      <w:r w:rsidRPr="00053643">
        <w:rPr>
          <w:i/>
        </w:rPr>
        <w:t>Developmental Psychology, 2016, 52</w:t>
      </w:r>
      <w:r w:rsidRPr="00053643">
        <w:t xml:space="preserve"> (1); 164-175.</w:t>
      </w:r>
    </w:p>
    <w:p w14:paraId="275C75D5" w14:textId="77777777" w:rsidR="00DD3CEA" w:rsidRPr="00053643" w:rsidRDefault="00DD3CEA" w:rsidP="00D078E0">
      <w:pPr>
        <w:pStyle w:val="ListParagraph"/>
        <w:numPr>
          <w:ilvl w:val="0"/>
          <w:numId w:val="81"/>
        </w:numPr>
        <w:spacing w:line="360" w:lineRule="auto"/>
        <w:ind w:left="714" w:hanging="357"/>
      </w:pPr>
      <w:r w:rsidRPr="00053643">
        <w:t xml:space="preserve">Mental health-related quality of life and the timing of motherhood: A 16-year longitudinal study of a national cohort of young Australian women. Holden L, Hockey R, Ware RS &amp; Lee C. </w:t>
      </w:r>
      <w:r w:rsidRPr="00053643">
        <w:rPr>
          <w:i/>
        </w:rPr>
        <w:t>Quality of Life Research, 2018</w:t>
      </w:r>
      <w:r w:rsidRPr="00053643">
        <w:t xml:space="preserve">. DOI: 10.1007/s11136-018-1786-7. </w:t>
      </w:r>
    </w:p>
    <w:p w14:paraId="2121458C" w14:textId="77777777" w:rsidR="00DD3CEA" w:rsidRPr="00053643" w:rsidRDefault="00DD3CEA" w:rsidP="00D078E0">
      <w:pPr>
        <w:pStyle w:val="ListParagraph"/>
        <w:numPr>
          <w:ilvl w:val="0"/>
          <w:numId w:val="81"/>
        </w:numPr>
        <w:spacing w:line="360" w:lineRule="auto"/>
        <w:ind w:left="714" w:hanging="357"/>
      </w:pPr>
      <w:r w:rsidRPr="00053643">
        <w:t xml:space="preserve">Predictors of change in depressive symptoms over time: Results from the Australian Longitudinal Study on Women’s Health.  Holden L, Harris M, Hockey R, Ferrai A, Lee YY, Dobson AJ &amp; Lee C.   </w:t>
      </w:r>
      <w:r w:rsidRPr="00053643">
        <w:rPr>
          <w:i/>
        </w:rPr>
        <w:t>Journal of Affective Disorders, 2019</w:t>
      </w:r>
      <w:r w:rsidRPr="00053643">
        <w:t>, 245; 771-778.</w:t>
      </w:r>
    </w:p>
    <w:bookmarkEnd w:id="884"/>
    <w:p w14:paraId="1475C52F" w14:textId="77777777" w:rsidR="00DD3CEA" w:rsidRPr="00053643" w:rsidRDefault="00DD3CEA" w:rsidP="00DD3CEA">
      <w:pPr>
        <w:rPr>
          <w:i/>
        </w:rPr>
      </w:pPr>
      <w:r w:rsidRPr="00053643">
        <w:rPr>
          <w:i/>
        </w:rPr>
        <w:t>Conference presentations, seminars and workshops:</w:t>
      </w:r>
    </w:p>
    <w:p w14:paraId="051A4DD5" w14:textId="77777777" w:rsidR="00DD3CEA" w:rsidRPr="00053643" w:rsidRDefault="00DD3CEA" w:rsidP="00D078E0">
      <w:pPr>
        <w:pStyle w:val="ListParagraph"/>
        <w:numPr>
          <w:ilvl w:val="0"/>
          <w:numId w:val="82"/>
        </w:numPr>
        <w:spacing w:line="360" w:lineRule="auto"/>
        <w:ind w:left="714" w:hanging="357"/>
        <w:jc w:val="both"/>
      </w:pPr>
      <w:r w:rsidRPr="00053643">
        <w:rPr>
          <w:u w:val="single"/>
        </w:rPr>
        <w:t>Correlates of depression: Do they change with life stage</w:t>
      </w:r>
      <w:r w:rsidRPr="00053643">
        <w:t>? Holden L &amp; Lee C.</w:t>
      </w:r>
      <w:r w:rsidRPr="00053643">
        <w:rPr>
          <w:i/>
        </w:rPr>
        <w:t>7</w:t>
      </w:r>
      <w:r w:rsidRPr="00053643">
        <w:rPr>
          <w:i/>
          <w:vertAlign w:val="superscript"/>
        </w:rPr>
        <w:t>th</w:t>
      </w:r>
      <w:r w:rsidRPr="00053643">
        <w:rPr>
          <w:i/>
        </w:rPr>
        <w:t xml:space="preserve"> World Conference on the Promotion of Mental Health and the Prevention of Mental and Behavioural Disorders</w:t>
      </w:r>
      <w:r w:rsidRPr="00053643">
        <w:t>, Perth, WA, 17-19 October 2012.</w:t>
      </w:r>
    </w:p>
    <w:p w14:paraId="5D2888DE" w14:textId="77777777" w:rsidR="00DD3CEA" w:rsidRPr="00053643" w:rsidRDefault="00DD3CEA" w:rsidP="00D078E0">
      <w:pPr>
        <w:pStyle w:val="ListParagraph"/>
        <w:numPr>
          <w:ilvl w:val="0"/>
          <w:numId w:val="82"/>
        </w:numPr>
        <w:spacing w:line="360" w:lineRule="auto"/>
        <w:ind w:left="714" w:hanging="357"/>
        <w:jc w:val="both"/>
      </w:pPr>
      <w:r w:rsidRPr="00053643">
        <w:rPr>
          <w:u w:val="single"/>
        </w:rPr>
        <w:lastRenderedPageBreak/>
        <w:t>Predicting trajectories of mental health in a national cohort of young Australian women</w:t>
      </w:r>
      <w:r w:rsidRPr="00053643">
        <w:t xml:space="preserve">. Holden L, Lee C &amp; Ware R. </w:t>
      </w:r>
      <w:r w:rsidRPr="00053643">
        <w:rPr>
          <w:i/>
        </w:rPr>
        <w:t>5</w:t>
      </w:r>
      <w:r w:rsidRPr="00053643">
        <w:rPr>
          <w:i/>
          <w:vertAlign w:val="superscript"/>
        </w:rPr>
        <w:t>th</w:t>
      </w:r>
      <w:r w:rsidRPr="00053643">
        <w:rPr>
          <w:i/>
        </w:rPr>
        <w:t xml:space="preserve"> World Congress on Women's Mental Health,</w:t>
      </w:r>
      <w:r w:rsidRPr="00053643">
        <w:t xml:space="preserve"> Lima, Peru, 4 - 7 March 2013.</w:t>
      </w:r>
    </w:p>
    <w:p w14:paraId="77179818" w14:textId="77777777" w:rsidR="00DD3CEA" w:rsidRPr="00053643" w:rsidRDefault="00DD3CEA" w:rsidP="00D078E0">
      <w:pPr>
        <w:pStyle w:val="ListParagraph"/>
        <w:numPr>
          <w:ilvl w:val="0"/>
          <w:numId w:val="82"/>
        </w:numPr>
        <w:spacing w:line="360" w:lineRule="auto"/>
        <w:ind w:left="714" w:hanging="357"/>
        <w:jc w:val="both"/>
      </w:pPr>
      <w:r w:rsidRPr="00053643">
        <w:rPr>
          <w:u w:val="single"/>
        </w:rPr>
        <w:t>The timing of motherhood is associated with poor mental health</w:t>
      </w:r>
      <w:r w:rsidRPr="00053643">
        <w:t xml:space="preserve">. Holden L, Lee C &amp; Ware R. </w:t>
      </w:r>
      <w:r w:rsidRPr="00053643">
        <w:rPr>
          <w:i/>
        </w:rPr>
        <w:t>7</w:t>
      </w:r>
      <w:r w:rsidRPr="00053643">
        <w:rPr>
          <w:i/>
          <w:vertAlign w:val="superscript"/>
        </w:rPr>
        <w:t>th</w:t>
      </w:r>
      <w:r w:rsidRPr="00053643">
        <w:rPr>
          <w:i/>
        </w:rPr>
        <w:t xml:space="preserve"> Australian Women's Health Conference,</w:t>
      </w:r>
      <w:r w:rsidRPr="00053643">
        <w:t xml:space="preserve"> Sydney, NSW, 7 - 10 May 2013.</w:t>
      </w:r>
    </w:p>
    <w:p w14:paraId="5F32BCB0" w14:textId="77777777" w:rsidR="00DD3CEA" w:rsidRPr="00053643" w:rsidRDefault="00DD3CEA" w:rsidP="00D078E0">
      <w:pPr>
        <w:pStyle w:val="ListParagraph"/>
        <w:numPr>
          <w:ilvl w:val="0"/>
          <w:numId w:val="82"/>
        </w:numPr>
        <w:spacing w:line="360" w:lineRule="auto"/>
        <w:ind w:left="714" w:hanging="357"/>
        <w:jc w:val="both"/>
      </w:pPr>
      <w:r w:rsidRPr="00053643">
        <w:rPr>
          <w:u w:val="single"/>
        </w:rPr>
        <w:t>Some correlates of depression vary at different life stages during women’s early adulthood.</w:t>
      </w:r>
      <w:r w:rsidRPr="00053643">
        <w:t xml:space="preserve"> Holden L &amp; Lee C. </w:t>
      </w:r>
      <w:r w:rsidRPr="00053643">
        <w:rPr>
          <w:i/>
        </w:rPr>
        <w:t>Australasian Epidemiological Association Annual Scientific Meeting 2013: Life Course Approach to Health and Wellbeing</w:t>
      </w:r>
      <w:r w:rsidRPr="00053643">
        <w:t>, Brisbane, Qld, 20 - 22 October 2013.</w:t>
      </w:r>
    </w:p>
    <w:p w14:paraId="387DA266" w14:textId="77777777" w:rsidR="00DD3CEA" w:rsidRPr="00053643" w:rsidRDefault="00DD3CEA" w:rsidP="00D078E0">
      <w:pPr>
        <w:pStyle w:val="ListParagraph"/>
        <w:numPr>
          <w:ilvl w:val="0"/>
          <w:numId w:val="82"/>
        </w:numPr>
        <w:spacing w:line="360" w:lineRule="auto"/>
        <w:ind w:left="714" w:hanging="357"/>
        <w:jc w:val="both"/>
      </w:pPr>
      <w:r w:rsidRPr="00053643">
        <w:rPr>
          <w:u w:val="single"/>
        </w:rPr>
        <w:t>Social stratification and women’s health in Australia.</w:t>
      </w:r>
      <w:r w:rsidRPr="00053643">
        <w:t xml:space="preserve"> (Keynote Address). Lee C. </w:t>
      </w:r>
      <w:r w:rsidRPr="00053643">
        <w:rPr>
          <w:i/>
        </w:rPr>
        <w:t>The International Conference on Social Stratification</w:t>
      </w:r>
      <w:r w:rsidRPr="00053643">
        <w:t>, Tokyo, Japan, 31 August - 1 September 2013.</w:t>
      </w:r>
    </w:p>
    <w:p w14:paraId="46CC0390" w14:textId="77777777" w:rsidR="00DD3CEA" w:rsidRPr="00053643" w:rsidRDefault="00DD3CEA" w:rsidP="00D078E0">
      <w:pPr>
        <w:pStyle w:val="ListParagraph"/>
        <w:numPr>
          <w:ilvl w:val="0"/>
          <w:numId w:val="82"/>
        </w:numPr>
        <w:spacing w:line="360" w:lineRule="auto"/>
        <w:ind w:left="714" w:hanging="357"/>
        <w:jc w:val="both"/>
      </w:pPr>
      <w:r w:rsidRPr="00053643">
        <w:rPr>
          <w:u w:val="single"/>
        </w:rPr>
        <w:t>Longitudinal relationship trajectories of young Australian women: Are they associated with physical and mental health?</w:t>
      </w:r>
      <w:r w:rsidRPr="00053643">
        <w:t xml:space="preserve"> Lee C. </w:t>
      </w:r>
      <w:r w:rsidRPr="00053643">
        <w:rPr>
          <w:i/>
        </w:rPr>
        <w:t>30</w:t>
      </w:r>
      <w:r w:rsidRPr="00053643">
        <w:rPr>
          <w:i/>
          <w:vertAlign w:val="superscript"/>
        </w:rPr>
        <w:t>th</w:t>
      </w:r>
      <w:r w:rsidRPr="00053643">
        <w:rPr>
          <w:i/>
        </w:rPr>
        <w:t xml:space="preserve"> Conference of the European Health Psychology Society,</w:t>
      </w:r>
      <w:r w:rsidRPr="00053643">
        <w:t xml:space="preserve"> Aberdeen, Scotland, 23-27 August 2016.</w:t>
      </w:r>
    </w:p>
    <w:p w14:paraId="1BB1835B" w14:textId="77777777" w:rsidR="00DD3CEA" w:rsidRPr="00053643" w:rsidRDefault="00DD3CEA" w:rsidP="00D078E0">
      <w:pPr>
        <w:pStyle w:val="ListParagraph"/>
        <w:numPr>
          <w:ilvl w:val="0"/>
          <w:numId w:val="82"/>
        </w:numPr>
        <w:spacing w:line="360" w:lineRule="auto"/>
        <w:ind w:left="714" w:hanging="357"/>
        <w:jc w:val="both"/>
      </w:pPr>
      <w:r w:rsidRPr="00053643">
        <w:rPr>
          <w:u w:val="single"/>
        </w:rPr>
        <w:t>Women’s health in context.</w:t>
      </w:r>
      <w:r w:rsidRPr="00053643">
        <w:t xml:space="preserve"> (Invited Keynote Address). Lee C. </w:t>
      </w:r>
      <w:r w:rsidRPr="00053643">
        <w:rPr>
          <w:i/>
        </w:rPr>
        <w:t>4</w:t>
      </w:r>
      <w:r w:rsidRPr="00053643">
        <w:rPr>
          <w:i/>
          <w:vertAlign w:val="superscript"/>
        </w:rPr>
        <w:t>th</w:t>
      </w:r>
      <w:r w:rsidRPr="00053643">
        <w:rPr>
          <w:i/>
        </w:rPr>
        <w:t xml:space="preserve"> International Congress of Behavioral Medicine,</w:t>
      </w:r>
      <w:r w:rsidRPr="00053643">
        <w:t xml:space="preserve"> Melbourne, Victoria, 7-12 December 2016.</w:t>
      </w:r>
    </w:p>
    <w:p w14:paraId="74841AB5" w14:textId="3CF0E244" w:rsidR="00957379" w:rsidRDefault="00957379" w:rsidP="00DD3CEA">
      <w:pPr>
        <w:pStyle w:val="ListParagraph"/>
        <w:spacing w:line="360" w:lineRule="auto"/>
        <w:ind w:left="714"/>
        <w:jc w:val="both"/>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859"/>
      </w:tblGrid>
      <w:tr w:rsidR="00957379" w:rsidRPr="00957379" w14:paraId="134D82C2" w14:textId="77777777" w:rsidTr="005A4EBD">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A3148A" w14:textId="138F5BEA" w:rsidR="00957379" w:rsidRPr="00957379" w:rsidRDefault="00957379" w:rsidP="00957379">
            <w:pPr>
              <w:spacing w:line="256" w:lineRule="auto"/>
            </w:pPr>
            <w:r w:rsidRPr="00957379">
              <w:t>Project: A493B</w:t>
            </w:r>
          </w:p>
        </w:tc>
        <w:tc>
          <w:tcPr>
            <w:tcW w:w="3899" w:type="pct"/>
            <w:tcBorders>
              <w:top w:val="single" w:sz="4" w:space="0" w:color="auto"/>
              <w:left w:val="single" w:sz="4" w:space="0" w:color="auto"/>
              <w:bottom w:val="single" w:sz="4" w:space="0" w:color="auto"/>
              <w:right w:val="single" w:sz="4" w:space="0" w:color="auto"/>
            </w:tcBorders>
            <w:vAlign w:val="center"/>
            <w:hideMark/>
          </w:tcPr>
          <w:p w14:paraId="6F57B87D" w14:textId="406EEA04" w:rsidR="00957379" w:rsidRPr="00957379" w:rsidRDefault="00957379" w:rsidP="005A4EBD">
            <w:pPr>
              <w:spacing w:line="360" w:lineRule="auto"/>
            </w:pPr>
            <w:r w:rsidRPr="00957379">
              <w:rPr>
                <w:noProof/>
              </w:rPr>
              <w:t>How does clustering of risk factors relate to indicators of well-being and mental health?</w:t>
            </w:r>
          </w:p>
        </w:tc>
      </w:tr>
      <w:tr w:rsidR="00957379" w:rsidRPr="00957379" w14:paraId="076F7380" w14:textId="77777777" w:rsidTr="005A4EBD">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9DFCF5" w14:textId="77777777" w:rsidR="00957379" w:rsidRPr="00957379" w:rsidRDefault="00957379" w:rsidP="005A4EBD">
            <w:pPr>
              <w:spacing w:line="256" w:lineRule="auto"/>
            </w:pPr>
            <w:r w:rsidRPr="00957379">
              <w:t>Collaborative Investigators:</w:t>
            </w:r>
          </w:p>
        </w:tc>
        <w:tc>
          <w:tcPr>
            <w:tcW w:w="3899" w:type="pct"/>
            <w:tcBorders>
              <w:top w:val="single" w:sz="4" w:space="0" w:color="auto"/>
              <w:left w:val="single" w:sz="4" w:space="0" w:color="auto"/>
              <w:bottom w:val="single" w:sz="4" w:space="0" w:color="auto"/>
              <w:right w:val="single" w:sz="4" w:space="0" w:color="auto"/>
            </w:tcBorders>
            <w:vAlign w:val="center"/>
            <w:hideMark/>
          </w:tcPr>
          <w:p w14:paraId="0AFE0A7D" w14:textId="2A0A484D" w:rsidR="00957379" w:rsidRPr="00957379" w:rsidRDefault="00957379" w:rsidP="00D078E0">
            <w:pPr>
              <w:pStyle w:val="ListParagraph"/>
              <w:numPr>
                <w:ilvl w:val="0"/>
                <w:numId w:val="84"/>
              </w:numPr>
              <w:spacing w:line="360" w:lineRule="auto"/>
              <w:rPr>
                <w:noProof/>
              </w:rPr>
            </w:pPr>
            <w:r w:rsidRPr="00957379">
              <w:rPr>
                <w:noProof/>
              </w:rPr>
              <w:t>Prof Wendy Brown – School of Human Movement and Nutrition Sciences, The University of Queensland</w:t>
            </w:r>
          </w:p>
          <w:p w14:paraId="1F23F362" w14:textId="77777777" w:rsidR="00957379" w:rsidRPr="00957379" w:rsidRDefault="00957379" w:rsidP="00D078E0">
            <w:pPr>
              <w:pStyle w:val="ListParagraph"/>
              <w:numPr>
                <w:ilvl w:val="0"/>
                <w:numId w:val="84"/>
              </w:numPr>
              <w:spacing w:line="360" w:lineRule="auto"/>
              <w:ind w:left="714" w:hanging="357"/>
              <w:rPr>
                <w:noProof/>
              </w:rPr>
            </w:pPr>
            <w:r w:rsidRPr="00957379">
              <w:rPr>
                <w:noProof/>
              </w:rPr>
              <w:t xml:space="preserve">Dr Gregore Mielke - School of Human Movement and Nutrition Sciences, The University of Queensland </w:t>
            </w:r>
          </w:p>
          <w:p w14:paraId="50BD40E5" w14:textId="616B243C" w:rsidR="00957379" w:rsidRPr="00957379" w:rsidRDefault="00957379" w:rsidP="00D078E0">
            <w:pPr>
              <w:pStyle w:val="ListParagraph"/>
              <w:numPr>
                <w:ilvl w:val="0"/>
                <w:numId w:val="84"/>
              </w:numPr>
              <w:spacing w:line="360" w:lineRule="auto"/>
              <w:ind w:left="714" w:hanging="357"/>
              <w:rPr>
                <w:noProof/>
              </w:rPr>
            </w:pPr>
            <w:r w:rsidRPr="00957379">
              <w:rPr>
                <w:noProof/>
              </w:rPr>
              <w:t>Dr Yuta Nemoto – Tokyo Metropolitan Institute of Gerontology</w:t>
            </w:r>
            <w:r w:rsidRPr="00957379">
              <w:t xml:space="preserve"> </w:t>
            </w:r>
          </w:p>
        </w:tc>
      </w:tr>
    </w:tbl>
    <w:p w14:paraId="00252FC9" w14:textId="67F01575" w:rsidR="00957379" w:rsidRPr="00957379" w:rsidRDefault="00957379" w:rsidP="00957379">
      <w:pPr>
        <w:pStyle w:val="ListParagraph"/>
        <w:spacing w:line="360" w:lineRule="auto"/>
        <w:ind w:left="0"/>
        <w:jc w:val="both"/>
        <w:rPr>
          <w:b/>
        </w:rPr>
      </w:pPr>
      <w:r w:rsidRPr="00957379">
        <w:rPr>
          <w:b/>
        </w:rPr>
        <w:t>Research outcomes:</w:t>
      </w:r>
    </w:p>
    <w:p w14:paraId="60A06FF0" w14:textId="14674AAE" w:rsidR="00957379" w:rsidRPr="00957379" w:rsidRDefault="00957379" w:rsidP="00D078E0">
      <w:pPr>
        <w:pStyle w:val="ListParagraph"/>
        <w:numPr>
          <w:ilvl w:val="0"/>
          <w:numId w:val="194"/>
        </w:numPr>
        <w:spacing w:line="360" w:lineRule="auto"/>
      </w:pPr>
      <w:r w:rsidRPr="00957379">
        <w:t xml:space="preserve">Changes in smoking, drinking, overweight and physical inactivity in young Australian women from 1996 to 2013. Powers J, Dobson A, Anderson A, Loxton D, Hockey R, Mishra GD, Brown WJ. (2017).    </w:t>
      </w:r>
      <w:r w:rsidRPr="00957379">
        <w:rPr>
          <w:i/>
        </w:rPr>
        <w:t>Health Promotion Journal of Australia,</w:t>
      </w:r>
      <w:r w:rsidRPr="00957379">
        <w:t xml:space="preserve">  28 (3) 266-266.  </w:t>
      </w:r>
      <w:hyperlink r:id="rId13" w:history="1">
        <w:r w:rsidRPr="00957379">
          <w:rPr>
            <w:rStyle w:val="Hyperlink"/>
          </w:rPr>
          <w:t>https://doi.org/10.1071/HE16085</w:t>
        </w:r>
      </w:hyperlink>
      <w:r w:rsidRPr="00957379">
        <w:t xml:space="preserve">    </w:t>
      </w:r>
    </w:p>
    <w:p w14:paraId="79C7A91C" w14:textId="77777777" w:rsidR="00957379" w:rsidRPr="00115A48" w:rsidRDefault="00957379" w:rsidP="00DD3CEA">
      <w:pPr>
        <w:pStyle w:val="ListParagraph"/>
        <w:spacing w:line="360" w:lineRule="auto"/>
        <w:ind w:left="714"/>
        <w:jc w:val="both"/>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859"/>
      </w:tblGrid>
      <w:tr w:rsidR="00DD3CEA" w:rsidRPr="00115A48" w14:paraId="6A2083AE" w14:textId="77777777" w:rsidTr="00DD3CEA">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02F61E" w14:textId="77777777" w:rsidR="00DD3CEA" w:rsidRPr="00115A48" w:rsidRDefault="00DD3CEA">
            <w:pPr>
              <w:spacing w:line="256" w:lineRule="auto"/>
            </w:pPr>
            <w:r w:rsidRPr="00115A48">
              <w:t>Project: A617</w:t>
            </w:r>
          </w:p>
        </w:tc>
        <w:tc>
          <w:tcPr>
            <w:tcW w:w="3899" w:type="pct"/>
            <w:tcBorders>
              <w:top w:val="single" w:sz="4" w:space="0" w:color="auto"/>
              <w:left w:val="single" w:sz="4" w:space="0" w:color="auto"/>
              <w:bottom w:val="single" w:sz="4" w:space="0" w:color="auto"/>
              <w:right w:val="single" w:sz="4" w:space="0" w:color="auto"/>
            </w:tcBorders>
            <w:vAlign w:val="center"/>
            <w:hideMark/>
          </w:tcPr>
          <w:p w14:paraId="54A8C87F" w14:textId="77777777" w:rsidR="00DD3CEA" w:rsidRPr="00115A48" w:rsidRDefault="00DD3CEA">
            <w:pPr>
              <w:spacing w:line="360" w:lineRule="auto"/>
            </w:pPr>
            <w:r w:rsidRPr="00115A48">
              <w:rPr>
                <w:noProof/>
              </w:rPr>
              <w:t>The impact of poor mental health on health and health service use outcomes for older women with multimorbidity.</w:t>
            </w:r>
          </w:p>
        </w:tc>
      </w:tr>
      <w:tr w:rsidR="00DD3CEA" w:rsidRPr="00115A48" w14:paraId="28C71649" w14:textId="77777777" w:rsidTr="00DD3CEA">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68985A" w14:textId="77777777" w:rsidR="00DD3CEA" w:rsidRPr="00115A48" w:rsidRDefault="00DD3CEA">
            <w:pPr>
              <w:spacing w:line="256" w:lineRule="auto"/>
            </w:pPr>
            <w:r w:rsidRPr="00115A48">
              <w:t>Collaborative Investigators:</w:t>
            </w:r>
          </w:p>
        </w:tc>
        <w:tc>
          <w:tcPr>
            <w:tcW w:w="3899" w:type="pct"/>
            <w:tcBorders>
              <w:top w:val="single" w:sz="4" w:space="0" w:color="auto"/>
              <w:left w:val="single" w:sz="4" w:space="0" w:color="auto"/>
              <w:bottom w:val="single" w:sz="4" w:space="0" w:color="auto"/>
              <w:right w:val="single" w:sz="4" w:space="0" w:color="auto"/>
            </w:tcBorders>
            <w:vAlign w:val="center"/>
            <w:hideMark/>
          </w:tcPr>
          <w:p w14:paraId="53A9B559" w14:textId="77777777" w:rsidR="00DD3CEA" w:rsidRPr="00115A48" w:rsidRDefault="00DD3CEA" w:rsidP="00D078E0">
            <w:pPr>
              <w:pStyle w:val="ListParagraph"/>
              <w:numPr>
                <w:ilvl w:val="0"/>
                <w:numId w:val="83"/>
              </w:numPr>
              <w:spacing w:line="360" w:lineRule="auto"/>
              <w:rPr>
                <w:noProof/>
              </w:rPr>
            </w:pPr>
            <w:r w:rsidRPr="00115A48">
              <w:rPr>
                <w:noProof/>
              </w:rPr>
              <w:t>Prof Julie Byles – Research Centre for Generational Health and Ageing, The University of Newcastle</w:t>
            </w:r>
          </w:p>
          <w:p w14:paraId="309EEC87" w14:textId="77777777" w:rsidR="00DD3CEA" w:rsidRPr="00115A48" w:rsidRDefault="00DD3CEA" w:rsidP="00D078E0">
            <w:pPr>
              <w:pStyle w:val="ListParagraph"/>
              <w:numPr>
                <w:ilvl w:val="0"/>
                <w:numId w:val="83"/>
              </w:numPr>
              <w:spacing w:line="360" w:lineRule="auto"/>
              <w:rPr>
                <w:noProof/>
              </w:rPr>
            </w:pPr>
            <w:r w:rsidRPr="00115A48">
              <w:rPr>
                <w:noProof/>
              </w:rPr>
              <w:t>Prof Deborah Loxton - Research Centre for Generational Health and Ageing, The University of Newcastle</w:t>
            </w:r>
          </w:p>
          <w:p w14:paraId="5BE4BEAC" w14:textId="77777777" w:rsidR="00DD3CEA" w:rsidRPr="00115A48" w:rsidRDefault="00DD3CEA" w:rsidP="00D078E0">
            <w:pPr>
              <w:pStyle w:val="ListParagraph"/>
              <w:numPr>
                <w:ilvl w:val="0"/>
                <w:numId w:val="83"/>
              </w:numPr>
              <w:spacing w:line="360" w:lineRule="auto"/>
              <w:rPr>
                <w:noProof/>
              </w:rPr>
            </w:pPr>
            <w:r w:rsidRPr="00115A48">
              <w:rPr>
                <w:noProof/>
              </w:rPr>
              <w:lastRenderedPageBreak/>
              <w:t>Dr Melissa Harris - Research Centre for Generational Health and Ageing, The University of Newcastle</w:t>
            </w:r>
          </w:p>
          <w:p w14:paraId="7173BF32" w14:textId="77777777" w:rsidR="00DD3CEA" w:rsidRPr="00115A48" w:rsidRDefault="00DD3CEA" w:rsidP="00D078E0">
            <w:pPr>
              <w:pStyle w:val="ListParagraph"/>
              <w:numPr>
                <w:ilvl w:val="0"/>
                <w:numId w:val="83"/>
              </w:numPr>
              <w:spacing w:line="360" w:lineRule="auto"/>
              <w:rPr>
                <w:noProof/>
              </w:rPr>
            </w:pPr>
            <w:r w:rsidRPr="00115A48">
              <w:rPr>
                <w:noProof/>
              </w:rPr>
              <w:t>Prof John Attia - School of Medicine and Public Health, The University of Newcastle</w:t>
            </w:r>
          </w:p>
          <w:p w14:paraId="007AE4E4" w14:textId="77777777" w:rsidR="00DD3CEA" w:rsidRPr="00115A48" w:rsidRDefault="00DD3CEA" w:rsidP="009F026B">
            <w:pPr>
              <w:pStyle w:val="ListParagraph"/>
              <w:numPr>
                <w:ilvl w:val="0"/>
                <w:numId w:val="83"/>
              </w:numPr>
              <w:spacing w:line="360" w:lineRule="auto"/>
              <w:ind w:left="714" w:hanging="357"/>
              <w:rPr>
                <w:noProof/>
              </w:rPr>
            </w:pPr>
            <w:r w:rsidRPr="00115A48">
              <w:rPr>
                <w:noProof/>
              </w:rPr>
              <w:t>Peta Forder - School of Medicine &amp; Public Health, The University of Newcastle</w:t>
            </w:r>
          </w:p>
          <w:p w14:paraId="05ABBEE5" w14:textId="77777777" w:rsidR="00DD3CEA" w:rsidRPr="00115A48" w:rsidRDefault="00DD3CEA" w:rsidP="009F026B">
            <w:pPr>
              <w:pStyle w:val="ListParagraph"/>
              <w:numPr>
                <w:ilvl w:val="0"/>
                <w:numId w:val="83"/>
              </w:numPr>
              <w:spacing w:line="360" w:lineRule="auto"/>
              <w:ind w:left="714" w:hanging="357"/>
              <w:rPr>
                <w:noProof/>
              </w:rPr>
            </w:pPr>
            <w:r w:rsidRPr="00115A48">
              <w:rPr>
                <w:noProof/>
              </w:rPr>
              <w:t>Dr Christopher Oldmeadow - Clinical Research Design, Information Technology and Statistical Support (CReDITSS) Unit, Hunter Medical Research Institute</w:t>
            </w:r>
          </w:p>
        </w:tc>
      </w:tr>
    </w:tbl>
    <w:p w14:paraId="78AEAB3E" w14:textId="35CDEE27" w:rsidR="00DD3CEA" w:rsidRDefault="00DD3CEA" w:rsidP="00DD3CEA">
      <w:pPr>
        <w:spacing w:line="360" w:lineRule="auto"/>
        <w:jc w:val="both"/>
        <w:rPr>
          <w:noProof/>
        </w:rPr>
      </w:pPr>
      <w:r w:rsidRPr="00115A48">
        <w:rPr>
          <w:noProof/>
        </w:rPr>
        <w:lastRenderedPageBreak/>
        <w:t>This project will examine the role of poor mental health in health, and healthcare outcomes for older women with multimorbidity. In particular, we will examine whether poor mental health contributes to poorer physical health outcomes for these women. The project will link data from a range of administrative sources (e.g. the Admitted Patient Data Collection, Medicare Benefits Scheme, Pharmaceutical Benefits Scheme, and National Death) to self-reported survey data for the 1921-1926 and 1946-1951 cohorts.</w:t>
      </w:r>
    </w:p>
    <w:p w14:paraId="68CB36D5" w14:textId="0DA3BA8F" w:rsidR="00DD3CEA" w:rsidRDefault="00DD3CEA" w:rsidP="00DD3CEA">
      <w:pPr>
        <w:spacing w:line="360" w:lineRule="auto"/>
        <w:jc w:val="both"/>
        <w:rPr>
          <w:highlight w:val="yellow"/>
        </w:rPr>
      </w:pPr>
    </w:p>
    <w:tbl>
      <w:tblPr>
        <w:tblW w:w="49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6859"/>
      </w:tblGrid>
      <w:tr w:rsidR="009F026B" w:rsidRPr="009F026B" w14:paraId="7C2F2315" w14:textId="77777777" w:rsidTr="009F026B">
        <w:tc>
          <w:tcPr>
            <w:tcW w:w="11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1B665F" w14:textId="12557534" w:rsidR="009F026B" w:rsidRPr="009F026B" w:rsidRDefault="009F026B" w:rsidP="009F026B">
            <w:pPr>
              <w:spacing w:line="256" w:lineRule="auto"/>
            </w:pPr>
            <w:r w:rsidRPr="009F026B">
              <w:t>Project: A695</w:t>
            </w:r>
          </w:p>
        </w:tc>
        <w:tc>
          <w:tcPr>
            <w:tcW w:w="3849" w:type="pct"/>
            <w:tcBorders>
              <w:top w:val="single" w:sz="4" w:space="0" w:color="auto"/>
              <w:left w:val="single" w:sz="4" w:space="0" w:color="auto"/>
              <w:bottom w:val="single" w:sz="4" w:space="0" w:color="auto"/>
              <w:right w:val="single" w:sz="4" w:space="0" w:color="auto"/>
            </w:tcBorders>
            <w:vAlign w:val="center"/>
            <w:hideMark/>
          </w:tcPr>
          <w:p w14:paraId="02331166" w14:textId="504CA5AF" w:rsidR="009F026B" w:rsidRPr="009F026B" w:rsidRDefault="009F026B" w:rsidP="009F026B">
            <w:pPr>
              <w:spacing w:line="360" w:lineRule="auto"/>
            </w:pPr>
            <w:r w:rsidRPr="009F026B">
              <w:rPr>
                <w:noProof/>
              </w:rPr>
              <w:t>A longitudinal investigation of the somatisation construct in a nationally representative sample of younger women</w:t>
            </w:r>
          </w:p>
        </w:tc>
      </w:tr>
      <w:tr w:rsidR="009F026B" w:rsidRPr="009F026B" w14:paraId="20C89FEB" w14:textId="77777777" w:rsidTr="009F026B">
        <w:tc>
          <w:tcPr>
            <w:tcW w:w="11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61E334" w14:textId="77777777" w:rsidR="009F026B" w:rsidRPr="009F026B" w:rsidRDefault="009F026B" w:rsidP="009F026B">
            <w:pPr>
              <w:spacing w:line="256" w:lineRule="auto"/>
            </w:pPr>
            <w:r w:rsidRPr="009F026B">
              <w:t>Collaborative Investigators:</w:t>
            </w:r>
          </w:p>
        </w:tc>
        <w:tc>
          <w:tcPr>
            <w:tcW w:w="3849" w:type="pct"/>
            <w:tcBorders>
              <w:top w:val="single" w:sz="4" w:space="0" w:color="auto"/>
              <w:left w:val="single" w:sz="4" w:space="0" w:color="auto"/>
              <w:bottom w:val="single" w:sz="4" w:space="0" w:color="auto"/>
              <w:right w:val="single" w:sz="4" w:space="0" w:color="auto"/>
            </w:tcBorders>
            <w:vAlign w:val="center"/>
            <w:hideMark/>
          </w:tcPr>
          <w:p w14:paraId="68690A10" w14:textId="6077ECEE" w:rsidR="009F026B" w:rsidRPr="009F026B" w:rsidRDefault="009F026B" w:rsidP="009F026B">
            <w:pPr>
              <w:pStyle w:val="ListParagraph"/>
              <w:numPr>
                <w:ilvl w:val="0"/>
                <w:numId w:val="83"/>
              </w:numPr>
              <w:spacing w:line="360" w:lineRule="auto"/>
              <w:ind w:left="714" w:hanging="357"/>
              <w:rPr>
                <w:noProof/>
              </w:rPr>
            </w:pPr>
            <w:r w:rsidRPr="009F026B">
              <w:rPr>
                <w:noProof/>
              </w:rPr>
              <w:t>Dr Natasha Koloski - Office PVC</w:t>
            </w:r>
            <w:r>
              <w:rPr>
                <w:noProof/>
              </w:rPr>
              <w:t xml:space="preserve">: </w:t>
            </w:r>
            <w:r w:rsidRPr="009F026B">
              <w:rPr>
                <w:noProof/>
              </w:rPr>
              <w:t>Health, The University of Newcastle</w:t>
            </w:r>
          </w:p>
          <w:p w14:paraId="20B3F330" w14:textId="77777777" w:rsidR="009F026B" w:rsidRPr="009F026B" w:rsidRDefault="009F026B" w:rsidP="009F026B">
            <w:pPr>
              <w:pStyle w:val="ListParagraph"/>
              <w:numPr>
                <w:ilvl w:val="0"/>
                <w:numId w:val="83"/>
              </w:numPr>
              <w:spacing w:line="360" w:lineRule="auto"/>
              <w:ind w:left="714" w:hanging="357"/>
              <w:rPr>
                <w:noProof/>
              </w:rPr>
            </w:pPr>
            <w:r w:rsidRPr="009F026B">
              <w:rPr>
                <w:noProof/>
              </w:rPr>
              <w:t>Dr Melissa Harris - Research Centre for Generational Health and Ageing, The University of Newcastle</w:t>
            </w:r>
          </w:p>
          <w:p w14:paraId="32853714" w14:textId="77777777" w:rsidR="009F026B" w:rsidRPr="009F026B" w:rsidRDefault="009F026B" w:rsidP="009F026B">
            <w:pPr>
              <w:pStyle w:val="ListParagraph"/>
              <w:numPr>
                <w:ilvl w:val="0"/>
                <w:numId w:val="83"/>
              </w:numPr>
              <w:spacing w:line="360" w:lineRule="auto"/>
              <w:ind w:left="714" w:hanging="357"/>
              <w:rPr>
                <w:noProof/>
              </w:rPr>
            </w:pPr>
            <w:r w:rsidRPr="009F026B">
              <w:rPr>
                <w:noProof/>
              </w:rPr>
              <w:t>Prof Nicholas Talley - Faculty of Health, The University of Newcastle</w:t>
            </w:r>
          </w:p>
          <w:p w14:paraId="3B9ECE69" w14:textId="77777777" w:rsidR="009F026B" w:rsidRPr="009F026B" w:rsidRDefault="009F026B" w:rsidP="009F026B">
            <w:pPr>
              <w:pStyle w:val="ListParagraph"/>
              <w:numPr>
                <w:ilvl w:val="0"/>
                <w:numId w:val="83"/>
              </w:numPr>
              <w:spacing w:line="360" w:lineRule="auto"/>
              <w:ind w:left="714" w:hanging="357"/>
              <w:rPr>
                <w:noProof/>
              </w:rPr>
            </w:pPr>
            <w:r w:rsidRPr="009F026B">
              <w:rPr>
                <w:noProof/>
              </w:rPr>
              <w:t>A/Prof Mike Jones - Psychology Department, Macquarie University</w:t>
            </w:r>
          </w:p>
          <w:p w14:paraId="56616B4F" w14:textId="77777777" w:rsidR="009F026B" w:rsidRPr="009F026B" w:rsidRDefault="009F026B" w:rsidP="009F026B">
            <w:pPr>
              <w:pStyle w:val="ListParagraph"/>
              <w:numPr>
                <w:ilvl w:val="0"/>
                <w:numId w:val="83"/>
              </w:numPr>
              <w:spacing w:line="360" w:lineRule="auto"/>
              <w:ind w:left="714" w:hanging="357"/>
              <w:rPr>
                <w:noProof/>
              </w:rPr>
            </w:pPr>
            <w:r w:rsidRPr="009F026B">
              <w:rPr>
                <w:noProof/>
              </w:rPr>
              <w:t>Dr Alissa Beath - Macquarie University</w:t>
            </w:r>
          </w:p>
          <w:p w14:paraId="725E9561" w14:textId="0305BAFE" w:rsidR="009F026B" w:rsidRPr="009F026B" w:rsidRDefault="009F026B" w:rsidP="009F026B">
            <w:pPr>
              <w:pStyle w:val="ListParagraph"/>
              <w:numPr>
                <w:ilvl w:val="0"/>
                <w:numId w:val="83"/>
              </w:numPr>
              <w:spacing w:line="360" w:lineRule="auto"/>
              <w:ind w:left="714" w:hanging="357"/>
              <w:rPr>
                <w:noProof/>
              </w:rPr>
            </w:pPr>
            <w:r w:rsidRPr="009F026B">
              <w:rPr>
                <w:noProof/>
              </w:rPr>
              <w:t>Dr Anastasia Ejova - School of Psychology, University of Adelaide</w:t>
            </w:r>
          </w:p>
          <w:p w14:paraId="3195A8B8" w14:textId="77777777" w:rsidR="009F026B" w:rsidRPr="009F026B" w:rsidRDefault="009F026B" w:rsidP="009F026B">
            <w:pPr>
              <w:pStyle w:val="ListParagraph"/>
              <w:numPr>
                <w:ilvl w:val="0"/>
                <w:numId w:val="83"/>
              </w:numPr>
              <w:spacing w:line="360" w:lineRule="auto"/>
              <w:ind w:left="714" w:hanging="357"/>
              <w:rPr>
                <w:noProof/>
              </w:rPr>
            </w:pPr>
            <w:r w:rsidRPr="009F026B">
              <w:rPr>
                <w:noProof/>
              </w:rPr>
              <w:t>Prof Marjorie Walker - Hunter Medical Research Institute, The University of Newcastle</w:t>
            </w:r>
          </w:p>
          <w:p w14:paraId="0763F55D" w14:textId="726C85BA" w:rsidR="009F026B" w:rsidRPr="009F026B" w:rsidRDefault="009F026B" w:rsidP="009F026B">
            <w:pPr>
              <w:pStyle w:val="ListParagraph"/>
              <w:numPr>
                <w:ilvl w:val="0"/>
                <w:numId w:val="83"/>
              </w:numPr>
              <w:spacing w:line="360" w:lineRule="auto"/>
              <w:ind w:left="714" w:hanging="357"/>
              <w:rPr>
                <w:noProof/>
              </w:rPr>
            </w:pPr>
            <w:r w:rsidRPr="009F026B">
              <w:rPr>
                <w:noProof/>
              </w:rPr>
              <w:t>Mallory Devlin - Macquarie University</w:t>
            </w:r>
          </w:p>
        </w:tc>
      </w:tr>
      <w:tr w:rsidR="009F026B" w:rsidRPr="009F026B" w14:paraId="6A82C1C6" w14:textId="77777777" w:rsidTr="009F026B">
        <w:tc>
          <w:tcPr>
            <w:tcW w:w="11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F6DE55" w14:textId="581B8308" w:rsidR="009F026B" w:rsidRPr="009F026B" w:rsidRDefault="009F026B" w:rsidP="009F026B">
            <w:pPr>
              <w:spacing w:line="256" w:lineRule="auto"/>
            </w:pPr>
            <w:r w:rsidRPr="009F026B">
              <w:t>ALSWH Liaison:</w:t>
            </w:r>
          </w:p>
        </w:tc>
        <w:tc>
          <w:tcPr>
            <w:tcW w:w="3849" w:type="pct"/>
            <w:tcBorders>
              <w:top w:val="single" w:sz="4" w:space="0" w:color="auto"/>
              <w:left w:val="single" w:sz="4" w:space="0" w:color="auto"/>
              <w:bottom w:val="single" w:sz="4" w:space="0" w:color="auto"/>
              <w:right w:val="single" w:sz="4" w:space="0" w:color="auto"/>
            </w:tcBorders>
            <w:vAlign w:val="center"/>
          </w:tcPr>
          <w:p w14:paraId="0EBC57D8" w14:textId="686EE922" w:rsidR="009F026B" w:rsidRPr="009F026B" w:rsidRDefault="009F026B" w:rsidP="009F026B">
            <w:pPr>
              <w:pStyle w:val="ListParagraph"/>
              <w:numPr>
                <w:ilvl w:val="0"/>
                <w:numId w:val="83"/>
              </w:numPr>
              <w:spacing w:line="360" w:lineRule="auto"/>
              <w:ind w:left="714" w:hanging="357"/>
              <w:rPr>
                <w:noProof/>
              </w:rPr>
            </w:pPr>
            <w:r w:rsidRPr="009F026B">
              <w:rPr>
                <w:noProof/>
              </w:rPr>
              <w:t>Prof Deborah Loxton - Research Centre for Generational Health and Ageing, The University of Newcastle</w:t>
            </w:r>
          </w:p>
        </w:tc>
      </w:tr>
    </w:tbl>
    <w:p w14:paraId="5D38B79F" w14:textId="210EAD60" w:rsidR="009F026B" w:rsidRPr="009F026B" w:rsidRDefault="009F026B" w:rsidP="00DD3CEA">
      <w:pPr>
        <w:spacing w:line="360" w:lineRule="auto"/>
        <w:jc w:val="both"/>
        <w:rPr>
          <w:highlight w:val="yellow"/>
        </w:rPr>
      </w:pPr>
      <w:r w:rsidRPr="009F026B">
        <w:rPr>
          <w:noProof/>
        </w:rPr>
        <w:t xml:space="preserve">Somatisation is classically thought of as the physical expression of psychological distress, yet it is typically measured without reference to distress. Instead, it is measured in terms of whether one is “bothered” “a lot” as opposed to “a little” or “not at all” by each of a set of somatic symptoms (stomach pain, back pain, chest pain, etc.) In assessing somatic-symptom severity on a similar scale at each time </w:t>
      </w:r>
      <w:r w:rsidRPr="009F026B">
        <w:rPr>
          <w:noProof/>
        </w:rPr>
        <w:lastRenderedPageBreak/>
        <w:t>point, while also assessing a host of psychological and health indicators, the ALSWH enables the investigation of whether, over time, psychosocial factors do predict somatic-symptom severity over and above health-related factors (e.g., whether one suffers from a serious health condition).</w:t>
      </w:r>
    </w:p>
    <w:p w14:paraId="06C91AE9" w14:textId="133EEE55" w:rsidR="009F026B" w:rsidRPr="009F026B" w:rsidRDefault="009F026B" w:rsidP="00DD3CEA">
      <w:pPr>
        <w:spacing w:line="360" w:lineRule="auto"/>
        <w:jc w:val="both"/>
        <w:rPr>
          <w:b/>
        </w:rPr>
      </w:pPr>
      <w:r w:rsidRPr="009F026B">
        <w:rPr>
          <w:b/>
        </w:rPr>
        <w:t>Research outcomes:</w:t>
      </w:r>
    </w:p>
    <w:p w14:paraId="2AB6C64D" w14:textId="1D193926" w:rsidR="009F026B" w:rsidRPr="009F026B" w:rsidRDefault="009F026B" w:rsidP="009F026B">
      <w:pPr>
        <w:pStyle w:val="ListParagraph"/>
        <w:numPr>
          <w:ilvl w:val="0"/>
          <w:numId w:val="82"/>
        </w:numPr>
        <w:spacing w:line="360" w:lineRule="auto"/>
        <w:ind w:left="714" w:hanging="357"/>
        <w:jc w:val="both"/>
      </w:pPr>
      <w:r w:rsidRPr="009F026B">
        <w:rPr>
          <w:u w:val="single"/>
        </w:rPr>
        <w:t>Strong evidence somatization measures based on symptom checklists are more reflective of psychological rather than physical health: Important consequences for gastroenterology research and practice</w:t>
      </w:r>
      <w:r w:rsidRPr="009F026B">
        <w:t xml:space="preserve"> (poster). Jones MP</w:t>
      </w:r>
      <w:r>
        <w:t>.</w:t>
      </w:r>
      <w:r w:rsidRPr="009F026B">
        <w:t xml:space="preserve"> </w:t>
      </w:r>
      <w:r w:rsidRPr="009F026B">
        <w:rPr>
          <w:i/>
        </w:rPr>
        <w:t>United European Gastroenterology Week Conference</w:t>
      </w:r>
      <w:r w:rsidRPr="009F026B">
        <w:t>, Vienna, Austria, 21 October 2018.</w:t>
      </w:r>
    </w:p>
    <w:p w14:paraId="40E24EE4" w14:textId="7E798C01" w:rsidR="009F026B" w:rsidRPr="009F026B" w:rsidRDefault="009F026B" w:rsidP="009F026B">
      <w:pPr>
        <w:pStyle w:val="ListParagraph"/>
        <w:spacing w:line="360" w:lineRule="auto"/>
        <w:ind w:left="714"/>
        <w:jc w:val="both"/>
      </w:pPr>
    </w:p>
    <w:p w14:paraId="44F94F47" w14:textId="3E8A2E43" w:rsidR="009F026B" w:rsidRPr="009F026B" w:rsidRDefault="009F026B" w:rsidP="009F026B">
      <w:pPr>
        <w:pStyle w:val="ListParagraph"/>
        <w:numPr>
          <w:ilvl w:val="0"/>
          <w:numId w:val="82"/>
        </w:numPr>
        <w:spacing w:line="360" w:lineRule="auto"/>
        <w:ind w:left="714" w:hanging="357"/>
        <w:jc w:val="both"/>
      </w:pPr>
      <w:r w:rsidRPr="009F026B">
        <w:rPr>
          <w:u w:val="single"/>
        </w:rPr>
        <w:t>Somatization in the context of IBS. What is it and are we measuring it?</w:t>
      </w:r>
      <w:r w:rsidRPr="009F026B">
        <w:t xml:space="preserve"> Jones MP. </w:t>
      </w:r>
      <w:r w:rsidRPr="009F026B">
        <w:rPr>
          <w:i/>
        </w:rPr>
        <w:t>Linköping University Seminar</w:t>
      </w:r>
      <w:r w:rsidRPr="009F026B">
        <w:t>, Linköping, Sweden, 18 September 2018.</w:t>
      </w:r>
    </w:p>
    <w:p w14:paraId="2B633774" w14:textId="7B82E165" w:rsidR="009F026B" w:rsidRPr="009F026B" w:rsidRDefault="009F026B" w:rsidP="009F026B">
      <w:pPr>
        <w:pStyle w:val="ListParagraph"/>
        <w:spacing w:line="360" w:lineRule="auto"/>
        <w:ind w:left="714"/>
        <w:jc w:val="both"/>
      </w:pPr>
    </w:p>
    <w:p w14:paraId="18531CC2" w14:textId="4DBA4226" w:rsidR="009F026B" w:rsidRPr="009F026B" w:rsidRDefault="009F026B" w:rsidP="009F026B">
      <w:pPr>
        <w:pStyle w:val="ListParagraph"/>
        <w:numPr>
          <w:ilvl w:val="0"/>
          <w:numId w:val="82"/>
        </w:numPr>
        <w:spacing w:line="360" w:lineRule="auto"/>
        <w:ind w:left="714" w:hanging="357"/>
        <w:jc w:val="both"/>
      </w:pPr>
      <w:r w:rsidRPr="009F026B">
        <w:rPr>
          <w:u w:val="single"/>
        </w:rPr>
        <w:t>Longitudinal predictors of somatization in a large-scale population-representative sample of women: Psychological or physiological?</w:t>
      </w:r>
      <w:r w:rsidRPr="009F026B">
        <w:t xml:space="preserve"> Ejova, A. </w:t>
      </w:r>
      <w:r w:rsidRPr="009F026B">
        <w:rPr>
          <w:i/>
        </w:rPr>
        <w:t>Quarterly meeting of the Australian Gastrointestinal Alliance</w:t>
      </w:r>
      <w:r w:rsidRPr="009F026B">
        <w:t xml:space="preserve">, </w:t>
      </w:r>
      <w:r>
        <w:t xml:space="preserve">Newcastle, </w:t>
      </w:r>
      <w:r w:rsidRPr="009F026B">
        <w:t>May, 2018.</w:t>
      </w:r>
    </w:p>
    <w:p w14:paraId="6E13E442" w14:textId="77777777" w:rsidR="009F026B" w:rsidRDefault="009F026B" w:rsidP="00DD3CEA">
      <w:pPr>
        <w:spacing w:line="360" w:lineRule="auto"/>
        <w:jc w:val="both"/>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859"/>
      </w:tblGrid>
      <w:tr w:rsidR="00F23AA8" w:rsidRPr="00115A48" w14:paraId="77BC1D13" w14:textId="77777777" w:rsidTr="00F23AA8">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2A88DF" w14:textId="334FD391" w:rsidR="00F23AA8" w:rsidRPr="00115A48" w:rsidRDefault="00F23AA8" w:rsidP="001F0332">
            <w:pPr>
              <w:spacing w:line="256" w:lineRule="auto"/>
            </w:pPr>
            <w:r w:rsidRPr="00115A48">
              <w:t>Project: A</w:t>
            </w:r>
            <w:r>
              <w:t>715</w:t>
            </w:r>
          </w:p>
        </w:tc>
        <w:tc>
          <w:tcPr>
            <w:tcW w:w="3899" w:type="pct"/>
            <w:tcBorders>
              <w:top w:val="single" w:sz="4" w:space="0" w:color="auto"/>
              <w:left w:val="single" w:sz="4" w:space="0" w:color="auto"/>
              <w:bottom w:val="single" w:sz="4" w:space="0" w:color="auto"/>
              <w:right w:val="single" w:sz="4" w:space="0" w:color="auto"/>
            </w:tcBorders>
            <w:vAlign w:val="center"/>
            <w:hideMark/>
          </w:tcPr>
          <w:p w14:paraId="04D197E0" w14:textId="4FC371C7" w:rsidR="00F23AA8" w:rsidRPr="00115A48" w:rsidRDefault="00F23AA8" w:rsidP="001F0332">
            <w:pPr>
              <w:spacing w:line="360" w:lineRule="auto"/>
            </w:pPr>
            <w:r w:rsidRPr="001F0332">
              <w:rPr>
                <w:noProof/>
              </w:rPr>
              <w:t>Social interactions and loneliness in older Australian women</w:t>
            </w:r>
          </w:p>
        </w:tc>
      </w:tr>
      <w:tr w:rsidR="00F23AA8" w:rsidRPr="001F0332" w14:paraId="64AC4629" w14:textId="77777777" w:rsidTr="00F23AA8">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B464A8" w14:textId="77777777" w:rsidR="00F23AA8" w:rsidRPr="001F0332" w:rsidRDefault="00F23AA8" w:rsidP="00F23AA8">
            <w:pPr>
              <w:spacing w:line="256" w:lineRule="auto"/>
            </w:pPr>
            <w:r w:rsidRPr="001F0332">
              <w:t>Collaborative Investigators:</w:t>
            </w:r>
          </w:p>
        </w:tc>
        <w:tc>
          <w:tcPr>
            <w:tcW w:w="3899" w:type="pct"/>
            <w:tcBorders>
              <w:top w:val="single" w:sz="4" w:space="0" w:color="auto"/>
              <w:left w:val="single" w:sz="4" w:space="0" w:color="auto"/>
              <w:bottom w:val="single" w:sz="4" w:space="0" w:color="auto"/>
              <w:right w:val="single" w:sz="4" w:space="0" w:color="auto"/>
            </w:tcBorders>
            <w:vAlign w:val="center"/>
            <w:hideMark/>
          </w:tcPr>
          <w:p w14:paraId="4AD10AA7" w14:textId="4D00BECC" w:rsidR="00F23AA8" w:rsidRPr="001F0332" w:rsidRDefault="00F23AA8" w:rsidP="00D078E0">
            <w:pPr>
              <w:pStyle w:val="ListParagraph"/>
              <w:numPr>
                <w:ilvl w:val="0"/>
                <w:numId w:val="210"/>
              </w:numPr>
              <w:spacing w:line="360" w:lineRule="auto"/>
              <w:ind w:left="714" w:hanging="357"/>
              <w:rPr>
                <w:noProof/>
              </w:rPr>
            </w:pPr>
            <w:r w:rsidRPr="001F0332">
              <w:rPr>
                <w:noProof/>
              </w:rPr>
              <w:t>Prof Jane Fisher - School of Public Health and Preventive Medicine, Monash University</w:t>
            </w:r>
          </w:p>
          <w:p w14:paraId="509284AE" w14:textId="43329953" w:rsidR="00F23AA8" w:rsidRPr="001F0332" w:rsidRDefault="00F23AA8" w:rsidP="00D078E0">
            <w:pPr>
              <w:pStyle w:val="ListParagraph"/>
              <w:numPr>
                <w:ilvl w:val="0"/>
                <w:numId w:val="210"/>
              </w:numPr>
              <w:spacing w:line="360" w:lineRule="auto"/>
              <w:ind w:left="714" w:hanging="357"/>
              <w:rPr>
                <w:noProof/>
              </w:rPr>
            </w:pPr>
            <w:r w:rsidRPr="001F0332">
              <w:rPr>
                <w:noProof/>
              </w:rPr>
              <w:t>Sam Brilleman - Monash University</w:t>
            </w:r>
          </w:p>
          <w:p w14:paraId="1FF8E326" w14:textId="77777777" w:rsidR="00F23AA8" w:rsidRPr="001F0332" w:rsidRDefault="00F23AA8" w:rsidP="00D078E0">
            <w:pPr>
              <w:pStyle w:val="ListParagraph"/>
              <w:numPr>
                <w:ilvl w:val="0"/>
                <w:numId w:val="210"/>
              </w:numPr>
              <w:spacing w:line="360" w:lineRule="auto"/>
              <w:ind w:left="714" w:hanging="357"/>
              <w:rPr>
                <w:noProof/>
              </w:rPr>
            </w:pPr>
            <w:r w:rsidRPr="001F0332">
              <w:rPr>
                <w:noProof/>
              </w:rPr>
              <w:t>Dr Thach Tran - School of Public Health and Preventive Medicine, Monash University</w:t>
            </w:r>
          </w:p>
          <w:p w14:paraId="2A2EFDC6" w14:textId="77777777" w:rsidR="00F23AA8" w:rsidRPr="001F0332" w:rsidRDefault="00F23AA8" w:rsidP="00D078E0">
            <w:pPr>
              <w:pStyle w:val="ListParagraph"/>
              <w:numPr>
                <w:ilvl w:val="0"/>
                <w:numId w:val="210"/>
              </w:numPr>
              <w:spacing w:line="360" w:lineRule="auto"/>
              <w:ind w:left="714" w:hanging="357"/>
              <w:rPr>
                <w:noProof/>
              </w:rPr>
            </w:pPr>
            <w:r w:rsidRPr="001F0332">
              <w:rPr>
                <w:noProof/>
              </w:rPr>
              <w:t>Dr Rosanne Freak-Poli - Monash University</w:t>
            </w:r>
          </w:p>
          <w:p w14:paraId="67CA6E04" w14:textId="77777777" w:rsidR="00F23AA8" w:rsidRPr="001F0332" w:rsidRDefault="00F23AA8" w:rsidP="00D078E0">
            <w:pPr>
              <w:pStyle w:val="ListParagraph"/>
              <w:numPr>
                <w:ilvl w:val="0"/>
                <w:numId w:val="210"/>
              </w:numPr>
              <w:spacing w:line="360" w:lineRule="auto"/>
              <w:ind w:left="714" w:hanging="357"/>
              <w:rPr>
                <w:noProof/>
              </w:rPr>
            </w:pPr>
            <w:r w:rsidRPr="001F0332">
              <w:rPr>
                <w:noProof/>
              </w:rPr>
              <w:t>Dr Alice Owen - Monash University</w:t>
            </w:r>
          </w:p>
          <w:p w14:paraId="5BEB8E88" w14:textId="77777777" w:rsidR="00F23AA8" w:rsidRPr="001F0332" w:rsidRDefault="00F23AA8" w:rsidP="00D078E0">
            <w:pPr>
              <w:pStyle w:val="ListParagraph"/>
              <w:numPr>
                <w:ilvl w:val="0"/>
                <w:numId w:val="210"/>
              </w:numPr>
              <w:spacing w:line="360" w:lineRule="auto"/>
              <w:ind w:left="714" w:hanging="357"/>
              <w:rPr>
                <w:noProof/>
              </w:rPr>
            </w:pPr>
            <w:r w:rsidRPr="001F0332">
              <w:rPr>
                <w:noProof/>
              </w:rPr>
              <w:t>Dr Joanne Ryan - Monash University</w:t>
            </w:r>
          </w:p>
          <w:p w14:paraId="0055550B" w14:textId="37BC98AB" w:rsidR="00F23AA8" w:rsidRPr="001F0332" w:rsidRDefault="00F23AA8" w:rsidP="00D078E0">
            <w:pPr>
              <w:pStyle w:val="ListParagraph"/>
              <w:numPr>
                <w:ilvl w:val="0"/>
                <w:numId w:val="210"/>
              </w:numPr>
              <w:spacing w:line="360" w:lineRule="auto"/>
              <w:ind w:left="714" w:hanging="357"/>
              <w:rPr>
                <w:noProof/>
              </w:rPr>
            </w:pPr>
            <w:r w:rsidRPr="001F0332">
              <w:rPr>
                <w:noProof/>
              </w:rPr>
              <w:t>Dr Joanna McHugh Power - National College of Ireland</w:t>
            </w:r>
          </w:p>
        </w:tc>
      </w:tr>
      <w:tr w:rsidR="00F23AA8" w:rsidRPr="001F0332" w14:paraId="06388793" w14:textId="77777777" w:rsidTr="00F23AA8">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A6D85" w14:textId="3D02825B" w:rsidR="00F23AA8" w:rsidRPr="001F0332" w:rsidRDefault="00F23AA8" w:rsidP="00F23AA8">
            <w:pPr>
              <w:spacing w:line="256" w:lineRule="auto"/>
            </w:pPr>
            <w:r w:rsidRPr="001F0332">
              <w:t xml:space="preserve">ALSWH Liaison </w:t>
            </w:r>
          </w:p>
        </w:tc>
        <w:tc>
          <w:tcPr>
            <w:tcW w:w="3899" w:type="pct"/>
            <w:tcBorders>
              <w:top w:val="single" w:sz="4" w:space="0" w:color="auto"/>
              <w:left w:val="single" w:sz="4" w:space="0" w:color="auto"/>
              <w:bottom w:val="single" w:sz="4" w:space="0" w:color="auto"/>
              <w:right w:val="single" w:sz="4" w:space="0" w:color="auto"/>
            </w:tcBorders>
            <w:vAlign w:val="center"/>
          </w:tcPr>
          <w:p w14:paraId="793876F5" w14:textId="42DF9E09" w:rsidR="00F23AA8" w:rsidRPr="001F0332" w:rsidRDefault="00F23AA8" w:rsidP="00D078E0">
            <w:pPr>
              <w:pStyle w:val="ListParagraph"/>
              <w:numPr>
                <w:ilvl w:val="0"/>
                <w:numId w:val="210"/>
              </w:numPr>
              <w:spacing w:line="360" w:lineRule="auto"/>
              <w:ind w:left="714" w:hanging="357"/>
            </w:pPr>
            <w:r w:rsidRPr="001F0332">
              <w:rPr>
                <w:noProof/>
              </w:rPr>
              <w:t xml:space="preserve">Prof Julie Byles Centre for Generational Health and Ageing, The University of Newcastle </w:t>
            </w:r>
          </w:p>
        </w:tc>
      </w:tr>
    </w:tbl>
    <w:p w14:paraId="6D717B94" w14:textId="6CB5C502" w:rsidR="00F23AA8" w:rsidRPr="001F0332" w:rsidRDefault="00F23AA8" w:rsidP="00DD3CEA">
      <w:pPr>
        <w:spacing w:line="360" w:lineRule="auto"/>
        <w:jc w:val="both"/>
        <w:rPr>
          <w:highlight w:val="yellow"/>
        </w:rPr>
      </w:pPr>
      <w:r w:rsidRPr="001F0332">
        <w:rPr>
          <w:noProof/>
        </w:rPr>
        <w:t xml:space="preserve">Social isolation and loneliness increase the risk of depression and death and likely represents a greater public health hazard than obesity. Last year, researchers found that Irish and English older adults who reported being not socially isolated but lonely were more likely to have cognitive decline. This example illustrates the adverse health effects of being “alone in a crowd” and how social interactions should be assessed in combination with loneliness. This proposal outlines several key concepts to progress our understanding of how the combination of social isolation and loneliness affects our health and longevity. A manuscript has been submitted to the </w:t>
      </w:r>
      <w:r w:rsidRPr="001F0332">
        <w:rPr>
          <w:i/>
          <w:noProof/>
        </w:rPr>
        <w:t>Journal of Personality and Social Psychology</w:t>
      </w:r>
      <w:r w:rsidRPr="001F0332">
        <w:rPr>
          <w:noProof/>
        </w:rPr>
        <w:t>.</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6307"/>
      </w:tblGrid>
      <w:tr w:rsidR="00DD3CEA" w:rsidRPr="000F440D" w14:paraId="3AAF750D"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2176C6BC" w14:textId="77777777" w:rsidR="00DD3CEA" w:rsidRPr="000F440D" w:rsidRDefault="00DD3CEA">
            <w:pPr>
              <w:spacing w:line="256" w:lineRule="auto"/>
            </w:pPr>
            <w:r w:rsidRPr="000F440D">
              <w:lastRenderedPageBreak/>
              <w:t>Project: A722</w:t>
            </w:r>
          </w:p>
        </w:tc>
        <w:tc>
          <w:tcPr>
            <w:tcW w:w="3585" w:type="pct"/>
            <w:tcBorders>
              <w:top w:val="single" w:sz="4" w:space="0" w:color="auto"/>
              <w:left w:val="single" w:sz="4" w:space="0" w:color="auto"/>
              <w:bottom w:val="single" w:sz="4" w:space="0" w:color="auto"/>
              <w:right w:val="single" w:sz="4" w:space="0" w:color="auto"/>
            </w:tcBorders>
            <w:vAlign w:val="center"/>
            <w:hideMark/>
          </w:tcPr>
          <w:p w14:paraId="64B2CEAB" w14:textId="77777777" w:rsidR="00DD3CEA" w:rsidRPr="000F440D" w:rsidRDefault="00DD3CEA">
            <w:pPr>
              <w:spacing w:line="360" w:lineRule="auto"/>
            </w:pPr>
            <w:r w:rsidRPr="000F440D">
              <w:rPr>
                <w:noProof/>
              </w:rPr>
              <w:t>Prevention and early intervention for maternal mental illness: A research program that will inform policy and clinical practice.</w:t>
            </w:r>
          </w:p>
        </w:tc>
      </w:tr>
      <w:tr w:rsidR="00DD3CEA" w:rsidRPr="000F440D" w14:paraId="67D743CC"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782A4205" w14:textId="77777777" w:rsidR="00DD3CEA" w:rsidRPr="000F440D" w:rsidRDefault="00DD3CEA">
            <w:pPr>
              <w:spacing w:line="256" w:lineRule="auto"/>
            </w:pPr>
            <w:r w:rsidRPr="000F440D">
              <w:t>Collaborative Investigators</w:t>
            </w:r>
          </w:p>
        </w:tc>
        <w:tc>
          <w:tcPr>
            <w:tcW w:w="3585" w:type="pct"/>
            <w:tcBorders>
              <w:top w:val="single" w:sz="4" w:space="0" w:color="auto"/>
              <w:left w:val="single" w:sz="4" w:space="0" w:color="auto"/>
              <w:bottom w:val="single" w:sz="4" w:space="0" w:color="auto"/>
              <w:right w:val="single" w:sz="4" w:space="0" w:color="auto"/>
            </w:tcBorders>
            <w:vAlign w:val="center"/>
            <w:hideMark/>
          </w:tcPr>
          <w:p w14:paraId="0833B2E7" w14:textId="77777777" w:rsidR="00DD3CEA" w:rsidRPr="000F440D" w:rsidRDefault="00DD3CEA" w:rsidP="00D078E0">
            <w:pPr>
              <w:pStyle w:val="ListParagraph"/>
              <w:numPr>
                <w:ilvl w:val="0"/>
                <w:numId w:val="88"/>
              </w:numPr>
              <w:spacing w:line="360" w:lineRule="auto"/>
              <w:ind w:left="714" w:hanging="357"/>
              <w:rPr>
                <w:noProof/>
              </w:rPr>
            </w:pPr>
            <w:r w:rsidRPr="000F440D">
              <w:rPr>
                <w:noProof/>
              </w:rPr>
              <w:t>Prof Deborah Loxton - Research Centre for Generational Health and Ageing, The University of Newcastle</w:t>
            </w:r>
          </w:p>
          <w:p w14:paraId="42630FC6" w14:textId="77777777" w:rsidR="00DD3CEA" w:rsidRPr="000F440D" w:rsidRDefault="00DD3CEA" w:rsidP="00D078E0">
            <w:pPr>
              <w:pStyle w:val="ListParagraph"/>
              <w:numPr>
                <w:ilvl w:val="0"/>
                <w:numId w:val="88"/>
              </w:numPr>
              <w:spacing w:line="360" w:lineRule="auto"/>
              <w:ind w:left="714" w:hanging="357"/>
              <w:rPr>
                <w:noProof/>
              </w:rPr>
            </w:pPr>
            <w:r w:rsidRPr="000F440D">
              <w:rPr>
                <w:noProof/>
              </w:rPr>
              <w:t>Dr Xenia Dolja-Gore - Research Centre for Generational Health and Ageing, The University of Newcastle</w:t>
            </w:r>
          </w:p>
          <w:p w14:paraId="6D61002F" w14:textId="77777777" w:rsidR="00DD3CEA" w:rsidRPr="000F440D" w:rsidRDefault="00DD3CEA" w:rsidP="00D078E0">
            <w:pPr>
              <w:pStyle w:val="ListParagraph"/>
              <w:numPr>
                <w:ilvl w:val="0"/>
                <w:numId w:val="88"/>
              </w:numPr>
              <w:spacing w:line="360" w:lineRule="auto"/>
              <w:ind w:left="714" w:hanging="357"/>
              <w:rPr>
                <w:noProof/>
              </w:rPr>
            </w:pPr>
            <w:r w:rsidRPr="000F440D">
              <w:rPr>
                <w:noProof/>
              </w:rPr>
              <w:t>Dr Nicole Reilly - Research Centre for Generational Health and Ageing, The University of Newcastle</w:t>
            </w:r>
          </w:p>
          <w:p w14:paraId="3D51026F" w14:textId="77777777" w:rsidR="00DD3CEA" w:rsidRPr="000F440D" w:rsidRDefault="00DD3CEA" w:rsidP="00D078E0">
            <w:pPr>
              <w:pStyle w:val="ListParagraph"/>
              <w:numPr>
                <w:ilvl w:val="0"/>
                <w:numId w:val="88"/>
              </w:numPr>
              <w:spacing w:line="360" w:lineRule="auto"/>
              <w:ind w:left="714" w:hanging="357"/>
              <w:rPr>
                <w:noProof/>
                <w:color w:val="1F497D" w:themeColor="text2"/>
              </w:rPr>
            </w:pPr>
            <w:r w:rsidRPr="000F440D">
              <w:rPr>
                <w:noProof/>
              </w:rPr>
              <w:t>Peta Forder - School of Medicine &amp; Public Health, The University of Newcastle</w:t>
            </w:r>
          </w:p>
        </w:tc>
      </w:tr>
    </w:tbl>
    <w:p w14:paraId="4850E364" w14:textId="77777777" w:rsidR="00DD3CEA" w:rsidRPr="000F440D" w:rsidRDefault="00DD3CEA" w:rsidP="00DD3CEA">
      <w:pPr>
        <w:spacing w:line="360" w:lineRule="auto"/>
        <w:jc w:val="both"/>
      </w:pPr>
      <w:r w:rsidRPr="000F440D">
        <w:rPr>
          <w:noProof/>
        </w:rPr>
        <w:t>In Australia, local, state and national initiatives for maternal mental health, such as the NSW Safe Start initiative and National Perinatal Depression Initiative, have focused on prevention and early intervention for nearly two decades. The aims of this research are to 1) examine changes in mental health service use and psychological wellbeing among women who gave birth in Australia over the previous 20 years, 2) evaluate the impact of key perinatal</w:t>
      </w:r>
      <w:r w:rsidRPr="000F440D">
        <w:rPr>
          <w:rFonts w:ascii="Cambria Math" w:hAnsi="Cambria Math" w:cs="Cambria Math"/>
          <w:noProof/>
        </w:rPr>
        <w:t>‐</w:t>
      </w:r>
      <w:r w:rsidRPr="000F440D">
        <w:rPr>
          <w:noProof/>
        </w:rPr>
        <w:t>specific mental health initiativeson these outcomes, and 3) examine adherence to best practice guidance for the prevention and management of maternal mental health, and to identify barriers and facilitators to adherence.</w:t>
      </w:r>
    </w:p>
    <w:p w14:paraId="62305DF3" w14:textId="54D5313F" w:rsidR="00DD3CEA" w:rsidRPr="000F440D" w:rsidRDefault="00DD3CEA" w:rsidP="00DD3CEA">
      <w:pPr>
        <w:spacing w:line="276" w:lineRule="auto"/>
        <w:rPr>
          <w:rFonts w:cs="Arial"/>
          <w:b/>
        </w:rPr>
      </w:pPr>
      <w:r w:rsidRPr="000F440D">
        <w:rPr>
          <w:rFonts w:cs="Arial"/>
          <w:b/>
        </w:rPr>
        <w:t>Research outcomes:</w:t>
      </w:r>
    </w:p>
    <w:p w14:paraId="11CF18DA" w14:textId="7E3C8502" w:rsidR="00E50F32" w:rsidRPr="000F440D" w:rsidRDefault="00E50F32" w:rsidP="00DD3CEA">
      <w:pPr>
        <w:spacing w:line="276" w:lineRule="auto"/>
        <w:rPr>
          <w:rFonts w:cs="Arial"/>
          <w:i/>
        </w:rPr>
      </w:pPr>
      <w:r w:rsidRPr="000F440D">
        <w:rPr>
          <w:rFonts w:cs="Arial"/>
          <w:i/>
        </w:rPr>
        <w:t>Publications:</w:t>
      </w:r>
    </w:p>
    <w:p w14:paraId="187088A6" w14:textId="50E33509" w:rsidR="00E50F32" w:rsidRPr="000F440D" w:rsidRDefault="00E50F32" w:rsidP="00D078E0">
      <w:pPr>
        <w:pStyle w:val="ListParagraph"/>
        <w:numPr>
          <w:ilvl w:val="0"/>
          <w:numId w:val="89"/>
        </w:numPr>
        <w:spacing w:line="360" w:lineRule="auto"/>
        <w:ind w:left="714" w:hanging="357"/>
        <w:rPr>
          <w:i/>
        </w:rPr>
      </w:pPr>
      <w:r w:rsidRPr="000F440D">
        <w:rPr>
          <w:rFonts w:cs="Arial"/>
        </w:rPr>
        <w:t xml:space="preserve">A narrative review of studies addressing the clinical effectiveness of perinatal depression screening programs.  </w:t>
      </w:r>
      <w:r w:rsidRPr="0097592C">
        <w:rPr>
          <w:rFonts w:cs="Arial"/>
        </w:rPr>
        <w:t>Reilly N, Kingston D, Loxton D, Talcevska K</w:t>
      </w:r>
      <w:r w:rsidRPr="000F440D">
        <w:rPr>
          <w:rFonts w:cs="Arial"/>
        </w:rPr>
        <w:t xml:space="preserve"> &amp;</w:t>
      </w:r>
      <w:r w:rsidRPr="0097592C">
        <w:rPr>
          <w:rFonts w:cs="Arial"/>
        </w:rPr>
        <w:t xml:space="preserve"> Austin M-P</w:t>
      </w:r>
      <w:r w:rsidRPr="000F440D">
        <w:rPr>
          <w:rFonts w:cs="Arial"/>
        </w:rPr>
        <w:t xml:space="preserve">. </w:t>
      </w:r>
      <w:r w:rsidRPr="000F440D">
        <w:rPr>
          <w:rFonts w:cs="Arial"/>
          <w:i/>
        </w:rPr>
        <w:t>Women and Birth</w:t>
      </w:r>
      <w:r w:rsidRPr="000F440D">
        <w:rPr>
          <w:rFonts w:cs="Arial"/>
        </w:rPr>
        <w:t>, 2020; 33(1):51-59. https://doi.org/</w:t>
      </w:r>
      <w:hyperlink r:id="rId14" w:tgtFrame="_blank" w:history="1">
        <w:r w:rsidRPr="000F440D">
          <w:rPr>
            <w:rStyle w:val="Hyperlink"/>
            <w:u w:val="none"/>
          </w:rPr>
          <w:t xml:space="preserve">10.1016/j.wombi.2019.03.004 </w:t>
        </w:r>
      </w:hyperlink>
      <w:r w:rsidRPr="000F440D">
        <w:rPr>
          <w:rFonts w:cs="Arial"/>
        </w:rPr>
        <w:t xml:space="preserve"> </w:t>
      </w:r>
    </w:p>
    <w:p w14:paraId="49A8EA05" w14:textId="2ED80BBF" w:rsidR="00E50F32" w:rsidRPr="000F440D" w:rsidRDefault="00E50F32" w:rsidP="000F440D">
      <w:pPr>
        <w:spacing w:line="360" w:lineRule="auto"/>
        <w:rPr>
          <w:i/>
        </w:rPr>
      </w:pPr>
      <w:r w:rsidRPr="000F440D">
        <w:rPr>
          <w:i/>
        </w:rPr>
        <w:t>Conferences, seminars and workshops:</w:t>
      </w:r>
    </w:p>
    <w:p w14:paraId="74911F52" w14:textId="77777777" w:rsidR="00DD3CEA" w:rsidRPr="000F440D" w:rsidRDefault="00DD3CEA" w:rsidP="00D078E0">
      <w:pPr>
        <w:pStyle w:val="ListParagraph"/>
        <w:numPr>
          <w:ilvl w:val="0"/>
          <w:numId w:val="89"/>
        </w:numPr>
        <w:spacing w:line="360" w:lineRule="auto"/>
        <w:ind w:left="714" w:hanging="357"/>
        <w:rPr>
          <w:rFonts w:cs="Arial"/>
        </w:rPr>
      </w:pPr>
      <w:r w:rsidRPr="000F440D">
        <w:rPr>
          <w:rFonts w:cs="Arial"/>
          <w:u w:val="single"/>
        </w:rPr>
        <w:t>Prescribing patterns for sodium valproate among Australian women of childbearing age: 2003-2015</w:t>
      </w:r>
      <w:r w:rsidRPr="000F440D">
        <w:rPr>
          <w:rFonts w:cs="Arial"/>
          <w:i/>
        </w:rPr>
        <w:t>.</w:t>
      </w:r>
      <w:r w:rsidRPr="000F440D">
        <w:rPr>
          <w:rFonts w:cs="Arial"/>
        </w:rPr>
        <w:t xml:space="preserve"> Reilly N. </w:t>
      </w:r>
      <w:r w:rsidRPr="000F440D">
        <w:rPr>
          <w:rFonts w:cs="Arial"/>
          <w:i/>
        </w:rPr>
        <w:t>St John of God Burwood Hospital Grand Rounds</w:t>
      </w:r>
      <w:r w:rsidRPr="000F440D">
        <w:rPr>
          <w:rFonts w:cs="Arial"/>
        </w:rPr>
        <w:t>, Sydney, 20 July 2018.</w:t>
      </w:r>
    </w:p>
    <w:p w14:paraId="7E6B8A24" w14:textId="77777777" w:rsidR="00DD3CEA" w:rsidRPr="000F440D" w:rsidRDefault="00DD3CEA" w:rsidP="00D078E0">
      <w:pPr>
        <w:pStyle w:val="ListParagraph"/>
        <w:numPr>
          <w:ilvl w:val="0"/>
          <w:numId w:val="89"/>
        </w:numPr>
        <w:spacing w:line="360" w:lineRule="auto"/>
        <w:ind w:left="714" w:hanging="357"/>
        <w:jc w:val="both"/>
      </w:pPr>
      <w:r w:rsidRPr="000F440D">
        <w:rPr>
          <w:rFonts w:cs="Arial"/>
          <w:u w:val="single"/>
        </w:rPr>
        <w:t>Prevention and early intervention programmes for maternal mental health</w:t>
      </w:r>
      <w:r w:rsidRPr="000F440D">
        <w:rPr>
          <w:rFonts w:cs="Arial"/>
          <w:i/>
        </w:rPr>
        <w:t>.</w:t>
      </w:r>
      <w:r w:rsidRPr="000F440D">
        <w:rPr>
          <w:rFonts w:cs="Arial"/>
        </w:rPr>
        <w:t xml:space="preserve"> Reilly N, Loxton D. </w:t>
      </w:r>
      <w:r w:rsidRPr="000F440D">
        <w:rPr>
          <w:rFonts w:cs="Arial"/>
          <w:i/>
        </w:rPr>
        <w:t>Emerging Health Policy Research Conference,</w:t>
      </w:r>
      <w:r w:rsidRPr="000F440D">
        <w:rPr>
          <w:rFonts w:cs="Arial"/>
        </w:rPr>
        <w:t xml:space="preserve"> Menzies Centre for Health Policy, Sydney, 26 July 2018.</w:t>
      </w:r>
    </w:p>
    <w:p w14:paraId="7E9F82EE" w14:textId="77777777" w:rsidR="00DD3CEA" w:rsidRPr="0081734E" w:rsidRDefault="00DD3CEA" w:rsidP="00DD3CEA">
      <w:pPr>
        <w:spacing w:before="0" w:after="0"/>
        <w:rPr>
          <w:rFonts w:cs="Arial"/>
          <w:highlight w:val="yellow"/>
          <w:u w:val="single"/>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859"/>
      </w:tblGrid>
      <w:tr w:rsidR="00DD3CEA" w:rsidRPr="00797F66" w14:paraId="00523E03" w14:textId="77777777" w:rsidTr="00DD3CEA">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6EEE67" w14:textId="77777777" w:rsidR="00DD3CEA" w:rsidRPr="00797F66" w:rsidRDefault="00DD3CEA">
            <w:pPr>
              <w:spacing w:line="256" w:lineRule="auto"/>
            </w:pPr>
            <w:r w:rsidRPr="00797F66">
              <w:t>Project: A772</w:t>
            </w:r>
          </w:p>
        </w:tc>
        <w:tc>
          <w:tcPr>
            <w:tcW w:w="3899" w:type="pct"/>
            <w:tcBorders>
              <w:top w:val="single" w:sz="4" w:space="0" w:color="auto"/>
              <w:left w:val="single" w:sz="4" w:space="0" w:color="auto"/>
              <w:bottom w:val="single" w:sz="4" w:space="0" w:color="auto"/>
              <w:right w:val="single" w:sz="4" w:space="0" w:color="auto"/>
            </w:tcBorders>
            <w:vAlign w:val="center"/>
            <w:hideMark/>
          </w:tcPr>
          <w:p w14:paraId="62BCCEB1" w14:textId="77777777" w:rsidR="00DD3CEA" w:rsidRPr="00797F66" w:rsidRDefault="00DD3CEA">
            <w:pPr>
              <w:spacing w:line="360" w:lineRule="auto"/>
            </w:pPr>
            <w:r w:rsidRPr="00797F66">
              <w:rPr>
                <w:noProof/>
              </w:rPr>
              <w:t>Patterns of long-term antidepressant use</w:t>
            </w:r>
          </w:p>
        </w:tc>
      </w:tr>
      <w:tr w:rsidR="00DD3CEA" w:rsidRPr="00797F66" w14:paraId="1DAB1FD5" w14:textId="77777777" w:rsidTr="00DD3CEA">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21A72B" w14:textId="77777777" w:rsidR="00DD3CEA" w:rsidRPr="00797F66" w:rsidRDefault="00DD3CEA">
            <w:pPr>
              <w:spacing w:line="256" w:lineRule="auto"/>
            </w:pPr>
            <w:r w:rsidRPr="00797F66">
              <w:t>Collaborative Investigators:</w:t>
            </w:r>
          </w:p>
        </w:tc>
        <w:tc>
          <w:tcPr>
            <w:tcW w:w="3899" w:type="pct"/>
            <w:tcBorders>
              <w:top w:val="single" w:sz="4" w:space="0" w:color="auto"/>
              <w:left w:val="single" w:sz="4" w:space="0" w:color="auto"/>
              <w:bottom w:val="single" w:sz="4" w:space="0" w:color="auto"/>
              <w:right w:val="single" w:sz="4" w:space="0" w:color="auto"/>
            </w:tcBorders>
            <w:vAlign w:val="center"/>
            <w:hideMark/>
          </w:tcPr>
          <w:p w14:paraId="1C1711AA" w14:textId="77777777" w:rsidR="00DD3CEA" w:rsidRPr="00797F66" w:rsidRDefault="00DD3CEA" w:rsidP="00D078E0">
            <w:pPr>
              <w:pStyle w:val="ListParagraph"/>
              <w:numPr>
                <w:ilvl w:val="0"/>
                <w:numId w:val="83"/>
              </w:numPr>
              <w:spacing w:line="360" w:lineRule="auto"/>
              <w:rPr>
                <w:noProof/>
              </w:rPr>
            </w:pPr>
            <w:r w:rsidRPr="00797F66">
              <w:rPr>
                <w:noProof/>
              </w:rPr>
              <w:t>Dr Samantha Hollingworth – School of Pharmacy, The University of Queensland</w:t>
            </w:r>
          </w:p>
          <w:p w14:paraId="3C0D5DFB" w14:textId="77777777" w:rsidR="00DD3CEA" w:rsidRPr="00797F66" w:rsidRDefault="00DD3CEA" w:rsidP="00D078E0">
            <w:pPr>
              <w:pStyle w:val="ListParagraph"/>
              <w:numPr>
                <w:ilvl w:val="0"/>
                <w:numId w:val="83"/>
              </w:numPr>
              <w:spacing w:line="360" w:lineRule="auto"/>
              <w:rPr>
                <w:noProof/>
              </w:rPr>
            </w:pPr>
            <w:r w:rsidRPr="00797F66">
              <w:rPr>
                <w:noProof/>
              </w:rPr>
              <w:t>Prof Jayne Lucke – Australian Research Centre in Sex, Health &amp; Society (ARCSHS), La Trobe University</w:t>
            </w:r>
          </w:p>
          <w:p w14:paraId="67DB3B00" w14:textId="77777777" w:rsidR="00DD3CEA" w:rsidRPr="00797F66" w:rsidRDefault="00DD3CEA" w:rsidP="00D078E0">
            <w:pPr>
              <w:pStyle w:val="ListParagraph"/>
              <w:numPr>
                <w:ilvl w:val="0"/>
                <w:numId w:val="83"/>
              </w:numPr>
              <w:spacing w:line="360" w:lineRule="auto"/>
              <w:rPr>
                <w:noProof/>
              </w:rPr>
            </w:pPr>
            <w:r w:rsidRPr="00797F66">
              <w:rPr>
                <w:noProof/>
              </w:rPr>
              <w:lastRenderedPageBreak/>
              <w:t>Dr Xenia Dolja-Gore - Research Centre for Generational Health and Ageing, The University of Newcastle</w:t>
            </w:r>
          </w:p>
          <w:p w14:paraId="60736084" w14:textId="77777777" w:rsidR="00DD3CEA" w:rsidRPr="00797F66" w:rsidRDefault="00DD3CEA" w:rsidP="00D078E0">
            <w:pPr>
              <w:pStyle w:val="ListParagraph"/>
              <w:numPr>
                <w:ilvl w:val="0"/>
                <w:numId w:val="83"/>
              </w:numPr>
              <w:spacing w:line="360" w:lineRule="auto"/>
              <w:rPr>
                <w:noProof/>
              </w:rPr>
            </w:pPr>
            <w:r w:rsidRPr="00797F66">
              <w:rPr>
                <w:noProof/>
              </w:rPr>
              <w:t>Dr Maria Donald - School of Public Health, The University of Queensland</w:t>
            </w:r>
          </w:p>
          <w:p w14:paraId="454A88E9" w14:textId="77777777" w:rsidR="00DD3CEA" w:rsidRPr="00797F66" w:rsidRDefault="00DD3CEA" w:rsidP="00D078E0">
            <w:pPr>
              <w:pStyle w:val="ListParagraph"/>
              <w:numPr>
                <w:ilvl w:val="0"/>
                <w:numId w:val="83"/>
              </w:numPr>
              <w:spacing w:line="360" w:lineRule="auto"/>
              <w:rPr>
                <w:noProof/>
              </w:rPr>
            </w:pPr>
            <w:r w:rsidRPr="00797F66">
              <w:rPr>
                <w:noProof/>
              </w:rPr>
              <w:t>Prof Mieke van Driel – The University of Queensland</w:t>
            </w:r>
          </w:p>
          <w:p w14:paraId="57732E22" w14:textId="77777777" w:rsidR="00DD3CEA" w:rsidRPr="00797F66" w:rsidRDefault="00DD3CEA" w:rsidP="00D078E0">
            <w:pPr>
              <w:pStyle w:val="ListParagraph"/>
              <w:numPr>
                <w:ilvl w:val="0"/>
                <w:numId w:val="83"/>
              </w:numPr>
              <w:spacing w:line="360" w:lineRule="auto"/>
              <w:rPr>
                <w:noProof/>
              </w:rPr>
            </w:pPr>
            <w:r w:rsidRPr="00797F66">
              <w:rPr>
                <w:noProof/>
              </w:rPr>
              <w:t xml:space="preserve">Dr Johanna Lynch – The University of Queensland </w:t>
            </w:r>
          </w:p>
          <w:p w14:paraId="78BD9FDF" w14:textId="77777777" w:rsidR="00DD3CEA" w:rsidRPr="00797F66" w:rsidRDefault="00DD3CEA" w:rsidP="00D078E0">
            <w:pPr>
              <w:pStyle w:val="ListParagraph"/>
              <w:numPr>
                <w:ilvl w:val="0"/>
                <w:numId w:val="83"/>
              </w:numPr>
              <w:spacing w:line="360" w:lineRule="auto"/>
              <w:rPr>
                <w:noProof/>
              </w:rPr>
            </w:pPr>
            <w:r w:rsidRPr="00797F66">
              <w:rPr>
                <w:noProof/>
              </w:rPr>
              <w:t>Prof Deborah Loxton - Research Centre for Generational Health and Ageing, The University of Newcastle</w:t>
            </w:r>
          </w:p>
        </w:tc>
      </w:tr>
    </w:tbl>
    <w:p w14:paraId="46FF5DA2" w14:textId="520AF5F8" w:rsidR="00DD3CEA" w:rsidRDefault="00DD3CEA" w:rsidP="00691B8B">
      <w:pPr>
        <w:spacing w:before="80" w:after="0" w:line="360" w:lineRule="auto"/>
        <w:jc w:val="both"/>
        <w:rPr>
          <w:noProof/>
        </w:rPr>
      </w:pPr>
      <w:r w:rsidRPr="00797F66">
        <w:rPr>
          <w:noProof/>
        </w:rPr>
        <w:lastRenderedPageBreak/>
        <w:t>Antidepressants are an effective treatment for acute major depressive disorders but they are often also used for mild or moderate depression for which evidence of effectiveness is lacking. An emerging body of research suggests that treatment discontinuation be considered for some long-term users of antidepressants, especially those with mild to moderate depression treated in the community. Australia has the second highest antidepressant prescribing rate in the world and the average duration of treatment is considerably longer than the guideline-recommended six to twelve months. This suggests that attempts to cease antidepressants for a number of patients are either not occurring as frequently as guidance recommends, and/or attempts are unsuccessful. Our study aims to better understand the patterns of long-term antidepressant use.</w:t>
      </w:r>
    </w:p>
    <w:p w14:paraId="098B071C" w14:textId="77777777" w:rsidR="00691B8B" w:rsidRPr="00691B8B" w:rsidRDefault="00691B8B" w:rsidP="00691B8B">
      <w:pPr>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859"/>
      </w:tblGrid>
      <w:tr w:rsidR="00DD3CEA" w:rsidRPr="00C17F27" w14:paraId="768060DD" w14:textId="77777777" w:rsidTr="00DD3CEA">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B7F3F5" w14:textId="77777777" w:rsidR="00DD3CEA" w:rsidRPr="00C17F27" w:rsidRDefault="00DD3CEA">
            <w:pPr>
              <w:spacing w:line="256" w:lineRule="auto"/>
            </w:pPr>
            <w:r w:rsidRPr="00C17F27">
              <w:t>Project: A775</w:t>
            </w:r>
          </w:p>
        </w:tc>
        <w:tc>
          <w:tcPr>
            <w:tcW w:w="3899" w:type="pct"/>
            <w:tcBorders>
              <w:top w:val="single" w:sz="4" w:space="0" w:color="auto"/>
              <w:left w:val="single" w:sz="4" w:space="0" w:color="auto"/>
              <w:bottom w:val="single" w:sz="4" w:space="0" w:color="auto"/>
              <w:right w:val="single" w:sz="4" w:space="0" w:color="auto"/>
            </w:tcBorders>
            <w:vAlign w:val="center"/>
            <w:hideMark/>
          </w:tcPr>
          <w:p w14:paraId="2516CB42" w14:textId="77777777" w:rsidR="00DD3CEA" w:rsidRPr="00C17F27" w:rsidRDefault="00DD3CEA">
            <w:pPr>
              <w:spacing w:line="360" w:lineRule="auto"/>
            </w:pPr>
            <w:r w:rsidRPr="00C17F27">
              <w:rPr>
                <w:noProof/>
              </w:rPr>
              <w:t>Mental and physical health trajectories among women in midlife.</w:t>
            </w:r>
          </w:p>
        </w:tc>
      </w:tr>
      <w:tr w:rsidR="00DD3CEA" w:rsidRPr="00C17F27" w14:paraId="6A195D36" w14:textId="77777777" w:rsidTr="00DD3CEA">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10FFD6" w14:textId="77777777" w:rsidR="00DD3CEA" w:rsidRPr="00C17F27" w:rsidRDefault="00DD3CEA">
            <w:pPr>
              <w:spacing w:line="256" w:lineRule="auto"/>
            </w:pPr>
            <w:r w:rsidRPr="00C17F27">
              <w:t>Collaborative Investigators:</w:t>
            </w:r>
          </w:p>
        </w:tc>
        <w:tc>
          <w:tcPr>
            <w:tcW w:w="3899" w:type="pct"/>
            <w:tcBorders>
              <w:top w:val="single" w:sz="4" w:space="0" w:color="auto"/>
              <w:left w:val="single" w:sz="4" w:space="0" w:color="auto"/>
              <w:bottom w:val="single" w:sz="4" w:space="0" w:color="auto"/>
              <w:right w:val="single" w:sz="4" w:space="0" w:color="auto"/>
            </w:tcBorders>
            <w:vAlign w:val="center"/>
            <w:hideMark/>
          </w:tcPr>
          <w:p w14:paraId="453390D4" w14:textId="77777777" w:rsidR="00DD3CEA" w:rsidRPr="00C17F27" w:rsidRDefault="00DD3CEA" w:rsidP="00D078E0">
            <w:pPr>
              <w:pStyle w:val="ListParagraph"/>
              <w:numPr>
                <w:ilvl w:val="0"/>
                <w:numId w:val="90"/>
              </w:numPr>
              <w:spacing w:line="360" w:lineRule="auto"/>
              <w:ind w:left="714" w:hanging="357"/>
              <w:rPr>
                <w:noProof/>
              </w:rPr>
            </w:pPr>
            <w:r w:rsidRPr="00C17F27">
              <w:rPr>
                <w:noProof/>
              </w:rPr>
              <w:t>Prof Jane Fisher - School of Public Health and Preventive Medicine, Monash University</w:t>
            </w:r>
          </w:p>
          <w:p w14:paraId="6647F7EB" w14:textId="3576E7F3" w:rsidR="00DD3CEA" w:rsidRPr="00C17F27" w:rsidRDefault="00DD3CEA" w:rsidP="00D078E0">
            <w:pPr>
              <w:pStyle w:val="ListParagraph"/>
              <w:numPr>
                <w:ilvl w:val="0"/>
                <w:numId w:val="90"/>
              </w:numPr>
              <w:spacing w:line="360" w:lineRule="auto"/>
              <w:ind w:left="714" w:hanging="357"/>
              <w:rPr>
                <w:noProof/>
              </w:rPr>
            </w:pPr>
            <w:r w:rsidRPr="00C17F27">
              <w:rPr>
                <w:noProof/>
              </w:rPr>
              <w:t>Prof Flavia Cicuttini - Department of Epidemiology and Preventive Medicine, Monash University</w:t>
            </w:r>
          </w:p>
          <w:p w14:paraId="71FEE994" w14:textId="77777777" w:rsidR="00DD3CEA" w:rsidRPr="00C17F27" w:rsidRDefault="00DD3CEA" w:rsidP="00D078E0">
            <w:pPr>
              <w:pStyle w:val="ListParagraph"/>
              <w:numPr>
                <w:ilvl w:val="0"/>
                <w:numId w:val="90"/>
              </w:numPr>
              <w:spacing w:line="360" w:lineRule="auto"/>
              <w:ind w:left="714" w:hanging="357"/>
              <w:rPr>
                <w:noProof/>
              </w:rPr>
            </w:pPr>
            <w:r w:rsidRPr="00C17F27">
              <w:rPr>
                <w:noProof/>
              </w:rPr>
              <w:t>Prof Martha Hickey - The University of Melbourne</w:t>
            </w:r>
          </w:p>
          <w:p w14:paraId="5B53D298" w14:textId="77777777" w:rsidR="00DD3CEA" w:rsidRPr="00C17F27" w:rsidRDefault="00DD3CEA" w:rsidP="00D078E0">
            <w:pPr>
              <w:pStyle w:val="ListParagraph"/>
              <w:numPr>
                <w:ilvl w:val="0"/>
                <w:numId w:val="90"/>
              </w:numPr>
              <w:spacing w:line="360" w:lineRule="auto"/>
              <w:ind w:left="714" w:hanging="357"/>
              <w:rPr>
                <w:noProof/>
              </w:rPr>
            </w:pPr>
            <w:r w:rsidRPr="00C17F27">
              <w:rPr>
                <w:noProof/>
              </w:rPr>
              <w:t>Dr Thach Tran - School of Public Health and Preventive Medicine, Monash University</w:t>
            </w:r>
          </w:p>
          <w:p w14:paraId="39C2E690" w14:textId="77777777" w:rsidR="00DD3CEA" w:rsidRPr="00C17F27" w:rsidRDefault="00DD3CEA" w:rsidP="00D078E0">
            <w:pPr>
              <w:pStyle w:val="ListParagraph"/>
              <w:numPr>
                <w:ilvl w:val="0"/>
                <w:numId w:val="90"/>
              </w:numPr>
              <w:spacing w:line="360" w:lineRule="auto"/>
              <w:ind w:left="714" w:hanging="357"/>
              <w:rPr>
                <w:noProof/>
              </w:rPr>
            </w:pPr>
            <w:r w:rsidRPr="00C17F27">
              <w:rPr>
                <w:noProof/>
              </w:rPr>
              <w:t>Dr Karin Hammarberg - Monash University</w:t>
            </w:r>
          </w:p>
          <w:p w14:paraId="0513F7E2" w14:textId="77777777" w:rsidR="00DD3CEA" w:rsidRPr="00C17F27" w:rsidRDefault="00DD3CEA" w:rsidP="00D078E0">
            <w:pPr>
              <w:pStyle w:val="ListParagraph"/>
              <w:numPr>
                <w:ilvl w:val="0"/>
                <w:numId w:val="90"/>
              </w:numPr>
              <w:spacing w:line="360" w:lineRule="auto"/>
              <w:ind w:left="714" w:hanging="357"/>
              <w:rPr>
                <w:noProof/>
              </w:rPr>
            </w:pPr>
            <w:r w:rsidRPr="00C17F27">
              <w:rPr>
                <w:noProof/>
              </w:rPr>
              <w:t>Hau Nguyen - Monash University</w:t>
            </w:r>
          </w:p>
        </w:tc>
      </w:tr>
    </w:tbl>
    <w:p w14:paraId="2C49D783" w14:textId="489BD1E5" w:rsidR="00C13EE3" w:rsidRDefault="00DD3CEA" w:rsidP="00691B8B">
      <w:pPr>
        <w:spacing w:before="80" w:after="0" w:line="360" w:lineRule="auto"/>
        <w:jc w:val="both"/>
        <w:rPr>
          <w:i/>
          <w:noProof/>
        </w:rPr>
      </w:pPr>
      <w:r w:rsidRPr="00C17F27">
        <w:rPr>
          <w:noProof/>
        </w:rPr>
        <w:t>Australia’s population is ageing and women over 50 will soon be the largest demographic group. Maintaining and promoting the health of women as they age is vital to the Australian economy and for the maintenance of family and community structures. To inform health policy and health promotion strategies, the aim is to describe the social, situational, financial, physical, and psychological factors that predict physical and mental health and wellbeing in women over age 50 using ALSWH data collected over 20 years from women born between 1946 and 1951 who were aged between 45 and 50 years when they completed the first survey.</w:t>
      </w:r>
      <w:r w:rsidR="00343720">
        <w:rPr>
          <w:noProof/>
        </w:rPr>
        <w:t xml:space="preserve"> A manuscript, ‘Trajectories of mental health among women in Australia as they age, and factors associated with each’, is in preparation for submission to </w:t>
      </w:r>
      <w:r w:rsidR="00343720" w:rsidRPr="00C17F27">
        <w:rPr>
          <w:i/>
          <w:noProof/>
        </w:rPr>
        <w:t>Aging and Mental Health.</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859"/>
      </w:tblGrid>
      <w:tr w:rsidR="003D231B" w:rsidRPr="00274940" w14:paraId="113FE750" w14:textId="77777777" w:rsidTr="003D231B">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FDE0C5" w14:textId="0BFEC1F5" w:rsidR="003D231B" w:rsidRPr="00274940" w:rsidRDefault="003D231B" w:rsidP="003D231B">
            <w:pPr>
              <w:spacing w:line="256" w:lineRule="auto"/>
            </w:pPr>
            <w:r w:rsidRPr="00274940">
              <w:lastRenderedPageBreak/>
              <w:t>Project: A832</w:t>
            </w:r>
          </w:p>
        </w:tc>
        <w:tc>
          <w:tcPr>
            <w:tcW w:w="3899" w:type="pct"/>
            <w:tcBorders>
              <w:top w:val="single" w:sz="4" w:space="0" w:color="auto"/>
              <w:left w:val="single" w:sz="4" w:space="0" w:color="auto"/>
              <w:bottom w:val="single" w:sz="4" w:space="0" w:color="auto"/>
              <w:right w:val="single" w:sz="4" w:space="0" w:color="auto"/>
            </w:tcBorders>
            <w:vAlign w:val="center"/>
            <w:hideMark/>
          </w:tcPr>
          <w:p w14:paraId="26A4899C" w14:textId="588EBC9D" w:rsidR="003D231B" w:rsidRPr="00274940" w:rsidRDefault="003D231B" w:rsidP="003D231B">
            <w:pPr>
              <w:spacing w:line="360" w:lineRule="auto"/>
              <w:jc w:val="both"/>
            </w:pPr>
            <w:r w:rsidRPr="00274940">
              <w:rPr>
                <w:noProof/>
              </w:rPr>
              <w:t>The projected impact of pre-existing mental illness on perinatal mental health, pregnancy and birth among young Australian women (born 1989-95)</w:t>
            </w:r>
          </w:p>
        </w:tc>
      </w:tr>
      <w:tr w:rsidR="003D231B" w:rsidRPr="00274940" w14:paraId="58E91B5B" w14:textId="77777777" w:rsidTr="003D231B">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99AB89" w14:textId="77777777" w:rsidR="003D231B" w:rsidRPr="00274940" w:rsidRDefault="003D231B" w:rsidP="003D231B">
            <w:pPr>
              <w:spacing w:line="256" w:lineRule="auto"/>
            </w:pPr>
            <w:r w:rsidRPr="00274940">
              <w:t>Collaborative Investigators:</w:t>
            </w:r>
          </w:p>
        </w:tc>
        <w:tc>
          <w:tcPr>
            <w:tcW w:w="3899" w:type="pct"/>
            <w:tcBorders>
              <w:top w:val="single" w:sz="4" w:space="0" w:color="auto"/>
              <w:left w:val="single" w:sz="4" w:space="0" w:color="auto"/>
              <w:bottom w:val="single" w:sz="4" w:space="0" w:color="auto"/>
              <w:right w:val="single" w:sz="4" w:space="0" w:color="auto"/>
            </w:tcBorders>
            <w:vAlign w:val="center"/>
            <w:hideMark/>
          </w:tcPr>
          <w:p w14:paraId="5F16FF4E" w14:textId="7E43709B" w:rsidR="003D231B" w:rsidRPr="00274940" w:rsidRDefault="003D231B" w:rsidP="00D078E0">
            <w:pPr>
              <w:pStyle w:val="ListParagraph"/>
              <w:numPr>
                <w:ilvl w:val="0"/>
                <w:numId w:val="262"/>
              </w:numPr>
              <w:spacing w:line="360" w:lineRule="auto"/>
              <w:ind w:left="714" w:hanging="357"/>
              <w:jc w:val="both"/>
              <w:rPr>
                <w:noProof/>
              </w:rPr>
            </w:pPr>
            <w:r w:rsidRPr="00274940">
              <w:rPr>
                <w:noProof/>
              </w:rPr>
              <w:t>Prof Deborah Loxton - Research Centre for Generational Health and Ageing, The University of Newcastle</w:t>
            </w:r>
          </w:p>
          <w:p w14:paraId="104D4754" w14:textId="21CAEBE0" w:rsidR="003D231B" w:rsidRPr="00274940" w:rsidRDefault="003D231B" w:rsidP="00D078E0">
            <w:pPr>
              <w:pStyle w:val="ListParagraph"/>
              <w:numPr>
                <w:ilvl w:val="0"/>
                <w:numId w:val="262"/>
              </w:numPr>
              <w:spacing w:line="360" w:lineRule="auto"/>
              <w:ind w:left="714" w:hanging="357"/>
              <w:jc w:val="both"/>
              <w:rPr>
                <w:noProof/>
              </w:rPr>
            </w:pPr>
            <w:r w:rsidRPr="00274940">
              <w:rPr>
                <w:noProof/>
              </w:rPr>
              <w:t>Natalie Townsend - Research Centre for Gender, Health and Ageing, The University of Newcastle</w:t>
            </w:r>
          </w:p>
          <w:p w14:paraId="7FB61BE2" w14:textId="0D7AFC74" w:rsidR="003D231B" w:rsidRPr="00274940" w:rsidRDefault="003D231B" w:rsidP="00D078E0">
            <w:pPr>
              <w:pStyle w:val="ListParagraph"/>
              <w:numPr>
                <w:ilvl w:val="0"/>
                <w:numId w:val="262"/>
              </w:numPr>
              <w:spacing w:line="360" w:lineRule="auto"/>
              <w:ind w:left="714" w:hanging="357"/>
              <w:jc w:val="both"/>
              <w:rPr>
                <w:noProof/>
              </w:rPr>
            </w:pPr>
            <w:r w:rsidRPr="00274940">
              <w:rPr>
                <w:noProof/>
              </w:rPr>
              <w:t>Peta Forder - School of Medicine &amp; Public Health, The University of Newcastle</w:t>
            </w:r>
          </w:p>
          <w:p w14:paraId="08589A0D" w14:textId="77777777" w:rsidR="003D231B" w:rsidRPr="00274940" w:rsidRDefault="003D231B" w:rsidP="00D078E0">
            <w:pPr>
              <w:pStyle w:val="ListParagraph"/>
              <w:numPr>
                <w:ilvl w:val="0"/>
                <w:numId w:val="262"/>
              </w:numPr>
              <w:spacing w:line="360" w:lineRule="auto"/>
              <w:ind w:left="714" w:hanging="357"/>
              <w:jc w:val="both"/>
              <w:rPr>
                <w:noProof/>
              </w:rPr>
            </w:pPr>
            <w:r w:rsidRPr="00274940">
              <w:rPr>
                <w:noProof/>
              </w:rPr>
              <w:t>Dr Catherine Chojenta - Research Centre for Generational Health and Ageing, The University of Newcastle</w:t>
            </w:r>
          </w:p>
          <w:p w14:paraId="4A1A9C65" w14:textId="77777777" w:rsidR="003D231B" w:rsidRPr="00274940" w:rsidRDefault="003D231B" w:rsidP="00D078E0">
            <w:pPr>
              <w:pStyle w:val="ListParagraph"/>
              <w:numPr>
                <w:ilvl w:val="0"/>
                <w:numId w:val="262"/>
              </w:numPr>
              <w:spacing w:line="360" w:lineRule="auto"/>
              <w:ind w:left="714" w:hanging="357"/>
              <w:jc w:val="both"/>
              <w:rPr>
                <w:noProof/>
              </w:rPr>
            </w:pPr>
            <w:r w:rsidRPr="00274940">
              <w:rPr>
                <w:noProof/>
              </w:rPr>
              <w:t>Dr Nicole Reilly - Research Centre for Generational Health and Ageing, The University of Newcastle</w:t>
            </w:r>
          </w:p>
          <w:p w14:paraId="79EEA6F4" w14:textId="77777777" w:rsidR="003D231B" w:rsidRPr="00274940" w:rsidRDefault="003D231B" w:rsidP="00D078E0">
            <w:pPr>
              <w:pStyle w:val="ListParagraph"/>
              <w:numPr>
                <w:ilvl w:val="0"/>
                <w:numId w:val="262"/>
              </w:numPr>
              <w:spacing w:line="360" w:lineRule="auto"/>
              <w:ind w:left="714" w:hanging="357"/>
              <w:jc w:val="both"/>
              <w:rPr>
                <w:noProof/>
              </w:rPr>
            </w:pPr>
            <w:r w:rsidRPr="00274940">
              <w:rPr>
                <w:noProof/>
              </w:rPr>
              <w:t>Dr Katrina Moss - School of Public Health, The University of Queensland</w:t>
            </w:r>
          </w:p>
          <w:p w14:paraId="55632E03" w14:textId="059AFF1D" w:rsidR="003D231B" w:rsidRPr="00274940" w:rsidRDefault="003D231B" w:rsidP="00D078E0">
            <w:pPr>
              <w:pStyle w:val="ListParagraph"/>
              <w:numPr>
                <w:ilvl w:val="0"/>
                <w:numId w:val="262"/>
              </w:numPr>
              <w:spacing w:line="360" w:lineRule="auto"/>
              <w:ind w:left="714" w:hanging="357"/>
              <w:jc w:val="both"/>
              <w:rPr>
                <w:noProof/>
              </w:rPr>
            </w:pPr>
            <w:r w:rsidRPr="00274940">
              <w:rPr>
                <w:noProof/>
              </w:rPr>
              <w:t xml:space="preserve">Prof Annette Dobson - </w:t>
            </w:r>
            <w:r w:rsidR="00C41D66" w:rsidRPr="000F440D">
              <w:rPr>
                <w:noProof/>
              </w:rPr>
              <w:t>Centre for Longitudinal and Life Course Research, The University of Queensland</w:t>
            </w:r>
          </w:p>
        </w:tc>
      </w:tr>
    </w:tbl>
    <w:p w14:paraId="78B6C4CD" w14:textId="04462A78" w:rsidR="00DD3CEA" w:rsidRPr="0081734E" w:rsidRDefault="003D231B" w:rsidP="00C13EE3">
      <w:pPr>
        <w:spacing w:line="360" w:lineRule="auto"/>
        <w:jc w:val="both"/>
        <w:rPr>
          <w:rFonts w:cs="Arial"/>
          <w:highlight w:val="yellow"/>
          <w:u w:val="single"/>
        </w:rPr>
      </w:pPr>
      <w:r w:rsidRPr="00274940">
        <w:rPr>
          <w:noProof/>
        </w:rPr>
        <w:t>Previous mental health is a strong predictor of perinatal mental health, such that women with poor mental health before they are pregnant are much more likely to experience mental health issues during and after pregnancy. Analysis of ALSWH data has previously shown the robust link between past mental health and antenatal and postnatal mental health problems among women born 1973-78. A very high proportion of the ALSWH cohort born 1989-95 have reported psychological distress and diagnosed mental health disorders, much higher than the number of women reporting these issues in the cohort born 1973-78. As the 1989-95 cohort enter the childbearing years, it is important to understand the scope of mental health issues that might be experienced by women in this age group, given the high proportion who have a history of mental health problems.</w:t>
      </w:r>
      <w:r w:rsidR="00DD3CEA" w:rsidRPr="0081734E">
        <w:rPr>
          <w:rFonts w:cs="Arial"/>
          <w:highlight w:val="yellow"/>
          <w:u w:val="single"/>
        </w:rPr>
        <w:br w:type="page"/>
      </w:r>
    </w:p>
    <w:p w14:paraId="16A8E782" w14:textId="27FA4AE4" w:rsidR="00DD3CEA" w:rsidRPr="00274940" w:rsidRDefault="00DD3CEA" w:rsidP="006E440D">
      <w:pPr>
        <w:pStyle w:val="Heading30"/>
        <w:numPr>
          <w:ilvl w:val="2"/>
          <w:numId w:val="48"/>
        </w:numPr>
      </w:pPr>
      <w:bookmarkStart w:id="885" w:name="_Toc26196970"/>
      <w:bookmarkStart w:id="886" w:name="_Toc24642278"/>
      <w:bookmarkStart w:id="887" w:name="_Toc18675554"/>
      <w:bookmarkStart w:id="888" w:name="_Toc50727961"/>
      <w:r w:rsidRPr="00274940">
        <w:lastRenderedPageBreak/>
        <w:t>Ageing</w:t>
      </w:r>
      <w:bookmarkEnd w:id="885"/>
      <w:bookmarkEnd w:id="886"/>
      <w:bookmarkEnd w:id="887"/>
      <w:r w:rsidRPr="00274940">
        <w:t xml:space="preserve">  </w:t>
      </w:r>
      <w:r w:rsidR="00023C4C">
        <w:t>and Aged Care</w:t>
      </w:r>
      <w:bookmarkEnd w:id="888"/>
      <w:r w:rsidRPr="00274940">
        <w:t xml:space="preserve">          </w:t>
      </w:r>
    </w:p>
    <w:p w14:paraId="68C62397" w14:textId="77777777" w:rsidR="00DD3CEA" w:rsidRPr="009530A7" w:rsidRDefault="00DD3CEA" w:rsidP="00DD3CEA">
      <w:pPr>
        <w:spacing w:after="0"/>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7137"/>
      </w:tblGrid>
      <w:tr w:rsidR="00DD3CEA" w:rsidRPr="009530A7" w14:paraId="78D5B6E1" w14:textId="77777777" w:rsidTr="00DD3CEA">
        <w:trPr>
          <w:trHeight w:val="816"/>
        </w:trPr>
        <w:tc>
          <w:tcPr>
            <w:tcW w:w="94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4504EFF" w14:textId="77777777" w:rsidR="00DD3CEA" w:rsidRPr="009530A7" w:rsidRDefault="00DD3CEA">
            <w:pPr>
              <w:spacing w:line="276" w:lineRule="auto"/>
            </w:pPr>
            <w:r w:rsidRPr="009530A7">
              <w:t>Project: A101A</w:t>
            </w:r>
          </w:p>
        </w:tc>
        <w:tc>
          <w:tcPr>
            <w:tcW w:w="4057" w:type="pct"/>
            <w:tcBorders>
              <w:top w:val="single" w:sz="4" w:space="0" w:color="auto"/>
              <w:left w:val="single" w:sz="4" w:space="0" w:color="auto"/>
              <w:bottom w:val="single" w:sz="4" w:space="0" w:color="auto"/>
              <w:right w:val="single" w:sz="4" w:space="0" w:color="auto"/>
            </w:tcBorders>
            <w:vAlign w:val="center"/>
            <w:hideMark/>
          </w:tcPr>
          <w:p w14:paraId="67F338C4" w14:textId="77777777" w:rsidR="00DD3CEA" w:rsidRPr="009530A7" w:rsidRDefault="00DD3CEA">
            <w:pPr>
              <w:spacing w:line="360" w:lineRule="auto"/>
              <w:jc w:val="both"/>
            </w:pPr>
            <w:r w:rsidRPr="009530A7">
              <w:t>Change in health status and health care use for women who have and have not had health assessments.</w:t>
            </w:r>
          </w:p>
        </w:tc>
      </w:tr>
      <w:tr w:rsidR="00DD3CEA" w:rsidRPr="009530A7" w14:paraId="6AE5548C" w14:textId="77777777" w:rsidTr="00DD3CEA">
        <w:tc>
          <w:tcPr>
            <w:tcW w:w="943" w:type="pct"/>
            <w:tcBorders>
              <w:top w:val="single" w:sz="4" w:space="0" w:color="auto"/>
              <w:left w:val="single" w:sz="4" w:space="0" w:color="auto"/>
              <w:bottom w:val="single" w:sz="4" w:space="0" w:color="auto"/>
              <w:right w:val="single" w:sz="4" w:space="0" w:color="auto"/>
            </w:tcBorders>
            <w:shd w:val="clear" w:color="auto" w:fill="E0E0E0"/>
            <w:hideMark/>
          </w:tcPr>
          <w:p w14:paraId="39D5C35C" w14:textId="77777777" w:rsidR="00DD3CEA" w:rsidRPr="009530A7" w:rsidRDefault="00DD3CEA">
            <w:pPr>
              <w:spacing w:line="256" w:lineRule="auto"/>
            </w:pPr>
            <w:r w:rsidRPr="009530A7">
              <w:t>Collaborative Investigators</w:t>
            </w:r>
          </w:p>
        </w:tc>
        <w:tc>
          <w:tcPr>
            <w:tcW w:w="4057" w:type="pct"/>
            <w:tcBorders>
              <w:top w:val="single" w:sz="4" w:space="0" w:color="auto"/>
              <w:left w:val="single" w:sz="4" w:space="0" w:color="auto"/>
              <w:bottom w:val="single" w:sz="4" w:space="0" w:color="auto"/>
              <w:right w:val="single" w:sz="4" w:space="0" w:color="auto"/>
            </w:tcBorders>
            <w:vAlign w:val="center"/>
            <w:hideMark/>
          </w:tcPr>
          <w:p w14:paraId="58B4705F" w14:textId="77777777" w:rsidR="00DD3CEA" w:rsidRPr="009530A7" w:rsidRDefault="00DD3CEA" w:rsidP="00D078E0">
            <w:pPr>
              <w:pStyle w:val="ListParagraph"/>
              <w:numPr>
                <w:ilvl w:val="0"/>
                <w:numId w:val="67"/>
              </w:numPr>
              <w:spacing w:line="360" w:lineRule="auto"/>
              <w:ind w:left="714" w:hanging="357"/>
              <w:rPr>
                <w:noProof/>
              </w:rPr>
            </w:pPr>
            <w:r w:rsidRPr="009530A7">
              <w:rPr>
                <w:noProof/>
              </w:rPr>
              <w:t>Prof Julie Byles - Centre for Generational Health and Ageing, The University of Newcastle</w:t>
            </w:r>
          </w:p>
          <w:p w14:paraId="1D47BF16" w14:textId="77777777" w:rsidR="00DD3CEA" w:rsidRPr="009530A7" w:rsidRDefault="00DD3CEA" w:rsidP="00D078E0">
            <w:pPr>
              <w:pStyle w:val="ListParagraph"/>
              <w:numPr>
                <w:ilvl w:val="0"/>
                <w:numId w:val="67"/>
              </w:numPr>
              <w:spacing w:line="360" w:lineRule="auto"/>
              <w:ind w:left="714" w:hanging="357"/>
              <w:rPr>
                <w:noProof/>
              </w:rPr>
            </w:pPr>
            <w:r w:rsidRPr="009530A7">
              <w:rPr>
                <w:noProof/>
              </w:rPr>
              <w:t>Dr Catherine Chojenta - Centre for Generational Health and Ageing, The University of Newcastle</w:t>
            </w:r>
          </w:p>
          <w:p w14:paraId="647A68E9" w14:textId="77777777" w:rsidR="00DD3CEA" w:rsidRPr="009530A7" w:rsidRDefault="00DD3CEA" w:rsidP="00D078E0">
            <w:pPr>
              <w:pStyle w:val="ListParagraph"/>
              <w:numPr>
                <w:ilvl w:val="0"/>
                <w:numId w:val="67"/>
              </w:numPr>
              <w:spacing w:line="360" w:lineRule="auto"/>
              <w:ind w:left="714" w:hanging="357"/>
              <w:rPr>
                <w:noProof/>
              </w:rPr>
            </w:pPr>
            <w:r w:rsidRPr="009530A7">
              <w:rPr>
                <w:noProof/>
              </w:rPr>
              <w:t>Dr Meredith Tavener - Centre for Generational Health and Ageing, The University of Newcastle</w:t>
            </w:r>
          </w:p>
          <w:p w14:paraId="47179C25" w14:textId="77777777" w:rsidR="00DD3CEA" w:rsidRPr="009530A7" w:rsidRDefault="00DD3CEA" w:rsidP="00D078E0">
            <w:pPr>
              <w:pStyle w:val="ListParagraph"/>
              <w:numPr>
                <w:ilvl w:val="0"/>
                <w:numId w:val="67"/>
              </w:numPr>
              <w:spacing w:line="360" w:lineRule="auto"/>
              <w:ind w:left="714" w:hanging="357"/>
              <w:rPr>
                <w:noProof/>
              </w:rPr>
            </w:pPr>
            <w:r w:rsidRPr="009530A7">
              <w:rPr>
                <w:noProof/>
              </w:rPr>
              <w:t>Prof Kichu Nair – School of Medicine and Public Health, The University of Newcastle</w:t>
            </w:r>
          </w:p>
          <w:p w14:paraId="6FCE07B0" w14:textId="77777777" w:rsidR="00DD3CEA" w:rsidRPr="009530A7" w:rsidRDefault="00DD3CEA" w:rsidP="00D078E0">
            <w:pPr>
              <w:pStyle w:val="ListParagraph"/>
              <w:numPr>
                <w:ilvl w:val="0"/>
                <w:numId w:val="67"/>
              </w:numPr>
              <w:spacing w:line="360" w:lineRule="auto"/>
              <w:ind w:left="714" w:hanging="357"/>
              <w:rPr>
                <w:noProof/>
              </w:rPr>
            </w:pPr>
            <w:r w:rsidRPr="009530A7">
              <w:rPr>
                <w:noProof/>
              </w:rPr>
              <w:t>Dr Xenia Dolja-Gore - Centre for Generational Health and Ageing, The University of Newcastle</w:t>
            </w:r>
          </w:p>
          <w:p w14:paraId="4E09D962" w14:textId="77777777" w:rsidR="00DD3CEA" w:rsidRPr="009530A7" w:rsidRDefault="00DD3CEA" w:rsidP="00D078E0">
            <w:pPr>
              <w:pStyle w:val="ListParagraph"/>
              <w:numPr>
                <w:ilvl w:val="0"/>
                <w:numId w:val="67"/>
              </w:numPr>
              <w:spacing w:line="360" w:lineRule="auto"/>
              <w:ind w:left="714" w:hanging="357"/>
              <w:rPr>
                <w:noProof/>
              </w:rPr>
            </w:pPr>
            <w:r w:rsidRPr="009530A7">
              <w:rPr>
                <w:noProof/>
              </w:rPr>
              <w:t>Dr Tazeen Majeed  - Centre for Generational Health and Ageing, The University of Newcastle</w:t>
            </w:r>
          </w:p>
        </w:tc>
      </w:tr>
    </w:tbl>
    <w:p w14:paraId="47E9EBBF" w14:textId="77777777" w:rsidR="009530A7" w:rsidRDefault="00DD3CEA" w:rsidP="00DD3CEA">
      <w:pPr>
        <w:spacing w:after="0" w:line="360" w:lineRule="auto"/>
        <w:jc w:val="both"/>
        <w:rPr>
          <w:noProof/>
        </w:rPr>
      </w:pPr>
      <w:r w:rsidRPr="009530A7">
        <w:rPr>
          <w:noProof/>
        </w:rPr>
        <w:t>This project has received NHMRC Project Grant funding to evaluate the uptake, outcomes and costs of the 75+ Health Assessment, part of the Enhanced Primary Care Items introduced to Medicare in November 1999. Data collected via ALSWH linked to Medicare data will be used to examine patterns of use of the 75+ health assessment items, outcomes and associated health care use and costs. Advanced statistical techniques such as propensity score methods will be used to assess health outcomes associated with use of the 75+ items to compare women who do and do not have assessments in terms of health related quality of life, admission to residential aged care and mortality.</w:t>
      </w:r>
      <w:r w:rsidR="009530A7" w:rsidRPr="009530A7">
        <w:rPr>
          <w:noProof/>
        </w:rPr>
        <w:t xml:space="preserve"> </w:t>
      </w:r>
    </w:p>
    <w:p w14:paraId="7AE977CA" w14:textId="035AA7F4" w:rsidR="00DD3CEA" w:rsidRPr="009530A7" w:rsidRDefault="009530A7" w:rsidP="00DD3CEA">
      <w:pPr>
        <w:spacing w:after="0" w:line="360" w:lineRule="auto"/>
        <w:jc w:val="both"/>
      </w:pPr>
      <w:r w:rsidRPr="009530A7">
        <w:rPr>
          <w:noProof/>
        </w:rPr>
        <w:t xml:space="preserve">A paper titled ‘Estimating the effect of health assessments on mortality, physical functioning and health care utilisation for women aged 75 years and older’ was submitted to </w:t>
      </w:r>
      <w:r w:rsidRPr="009530A7">
        <w:rPr>
          <w:i/>
          <w:noProof/>
        </w:rPr>
        <w:t>The Gerontologist</w:t>
      </w:r>
      <w:r w:rsidRPr="009530A7">
        <w:rPr>
          <w:noProof/>
        </w:rPr>
        <w:t xml:space="preserve"> in July 2020. </w:t>
      </w:r>
    </w:p>
    <w:p w14:paraId="69A5872D" w14:textId="77777777" w:rsidR="00DD3CEA" w:rsidRPr="009530A7" w:rsidRDefault="00DD3CEA" w:rsidP="00DD3CEA">
      <w:pPr>
        <w:spacing w:after="0"/>
        <w:rPr>
          <w:b/>
        </w:rPr>
      </w:pPr>
      <w:r w:rsidRPr="009530A7">
        <w:rPr>
          <w:b/>
        </w:rPr>
        <w:t>Research outcomes:</w:t>
      </w:r>
    </w:p>
    <w:p w14:paraId="0E3FC0DD" w14:textId="77777777" w:rsidR="00DD3CEA" w:rsidRPr="009530A7" w:rsidRDefault="00DD3CEA" w:rsidP="00DD3CEA">
      <w:pPr>
        <w:spacing w:after="0"/>
        <w:rPr>
          <w:i/>
        </w:rPr>
      </w:pPr>
      <w:r w:rsidRPr="009530A7">
        <w:rPr>
          <w:i/>
        </w:rPr>
        <w:t>Publications:</w:t>
      </w:r>
    </w:p>
    <w:p w14:paraId="3ED686E6" w14:textId="77777777" w:rsidR="00DD3CEA" w:rsidRPr="009530A7" w:rsidRDefault="00DD3CEA" w:rsidP="00D078E0">
      <w:pPr>
        <w:pStyle w:val="ListParagraph"/>
        <w:numPr>
          <w:ilvl w:val="0"/>
          <w:numId w:val="91"/>
        </w:numPr>
        <w:spacing w:line="360" w:lineRule="auto"/>
        <w:ind w:left="714" w:hanging="357"/>
      </w:pPr>
      <w:r w:rsidRPr="009530A7">
        <w:t xml:space="preserve">Uptake, prevalence and predictors of ﬁrst-time use for the 75+ Health Assessment Scheme. Dolja-Gore X, Tavener M, Majeed T, Nair BR &amp; Byles JE. </w:t>
      </w:r>
      <w:r w:rsidRPr="009530A7">
        <w:rPr>
          <w:i/>
        </w:rPr>
        <w:t>Australian Journal of Primary Health</w:t>
      </w:r>
      <w:r w:rsidRPr="009530A7">
        <w:t>, 2017, 23 (5); 476-481.</w:t>
      </w:r>
    </w:p>
    <w:p w14:paraId="4701EA44" w14:textId="77777777" w:rsidR="00DD3CEA" w:rsidRPr="009530A7" w:rsidRDefault="00DD3CEA" w:rsidP="00D078E0">
      <w:pPr>
        <w:pStyle w:val="ListParagraph"/>
        <w:numPr>
          <w:ilvl w:val="0"/>
          <w:numId w:val="91"/>
        </w:numPr>
        <w:spacing w:line="360" w:lineRule="auto"/>
        <w:ind w:left="714" w:hanging="357"/>
      </w:pPr>
      <w:r w:rsidRPr="009530A7">
        <w:t xml:space="preserve">Patterns of geriatric health assessment use among community dwelling older Australian women over a 14-year period. Majeed T, Tavener M, Dolja-Gore X, Nair B, Chojenta C &amp; Byles J. Journal of Health Services Research, 2019. DOI: </w:t>
      </w:r>
      <w:hyperlink r:id="rId15" w:history="1">
        <w:r w:rsidRPr="009530A7">
          <w:rPr>
            <w:rStyle w:val="Hyperlink"/>
          </w:rPr>
          <w:t>https://doi.org/10.1177/1355819618814561</w:t>
        </w:r>
      </w:hyperlink>
    </w:p>
    <w:p w14:paraId="02101906" w14:textId="77777777" w:rsidR="00691B8B" w:rsidRDefault="00691B8B" w:rsidP="00DD3CEA">
      <w:pPr>
        <w:spacing w:after="0"/>
        <w:rPr>
          <w:i/>
        </w:rPr>
      </w:pPr>
    </w:p>
    <w:p w14:paraId="28FB25C2" w14:textId="77777777" w:rsidR="00691B8B" w:rsidRDefault="00691B8B" w:rsidP="00DD3CEA">
      <w:pPr>
        <w:spacing w:after="0"/>
        <w:rPr>
          <w:i/>
        </w:rPr>
      </w:pPr>
    </w:p>
    <w:p w14:paraId="02A59F20" w14:textId="77777777" w:rsidR="00691B8B" w:rsidRDefault="00691B8B" w:rsidP="00DD3CEA">
      <w:pPr>
        <w:spacing w:after="0"/>
        <w:rPr>
          <w:i/>
        </w:rPr>
      </w:pPr>
    </w:p>
    <w:p w14:paraId="2F84FBD6" w14:textId="21CE4E7C" w:rsidR="00DD3CEA" w:rsidRPr="009530A7" w:rsidRDefault="00DD3CEA" w:rsidP="00DD3CEA">
      <w:pPr>
        <w:spacing w:after="0"/>
        <w:rPr>
          <w:i/>
        </w:rPr>
      </w:pPr>
      <w:r w:rsidRPr="009530A7">
        <w:rPr>
          <w:i/>
        </w:rPr>
        <w:lastRenderedPageBreak/>
        <w:t>Conferences, seminars and workshops:</w:t>
      </w:r>
    </w:p>
    <w:p w14:paraId="1BBDFF03" w14:textId="77777777" w:rsidR="00DD3CEA" w:rsidRPr="009530A7" w:rsidRDefault="00DD3CEA" w:rsidP="00D078E0">
      <w:pPr>
        <w:pStyle w:val="ListParagraph"/>
        <w:numPr>
          <w:ilvl w:val="0"/>
          <w:numId w:val="91"/>
        </w:numPr>
        <w:spacing w:line="360" w:lineRule="auto"/>
        <w:ind w:left="714" w:hanging="357"/>
      </w:pPr>
      <w:r w:rsidRPr="009530A7">
        <w:rPr>
          <w:u w:val="single"/>
        </w:rPr>
        <w:t>Estimating the effect of health assessments on physical functioning and mortality for women aged 75 years and older</w:t>
      </w:r>
      <w:r w:rsidRPr="009530A7">
        <w:t xml:space="preserve">.  Dolja-Gore X. </w:t>
      </w:r>
      <w:r w:rsidRPr="009530A7">
        <w:rPr>
          <w:i/>
        </w:rPr>
        <w:t>Australasian Epidemiological Association (AEA) 23</w:t>
      </w:r>
      <w:r w:rsidRPr="009530A7">
        <w:rPr>
          <w:i/>
          <w:vertAlign w:val="superscript"/>
        </w:rPr>
        <w:t>rd</w:t>
      </w:r>
      <w:r w:rsidRPr="009530A7">
        <w:rPr>
          <w:i/>
        </w:rPr>
        <w:t xml:space="preserve"> Annual Scientific Meeting,</w:t>
      </w:r>
      <w:r w:rsidRPr="009530A7">
        <w:t xml:space="preserve"> Canberra, ACT, 14 - 16 September 2016.</w:t>
      </w:r>
    </w:p>
    <w:p w14:paraId="62ECC764" w14:textId="0CE3302E" w:rsidR="00DD3CEA" w:rsidRPr="009530A7" w:rsidRDefault="00DD3CEA" w:rsidP="00D078E0">
      <w:pPr>
        <w:pStyle w:val="ListParagraph"/>
        <w:numPr>
          <w:ilvl w:val="0"/>
          <w:numId w:val="91"/>
        </w:numPr>
        <w:spacing w:line="360" w:lineRule="auto"/>
        <w:ind w:left="714" w:hanging="357"/>
      </w:pPr>
      <w:r w:rsidRPr="009530A7">
        <w:rPr>
          <w:u w:val="single"/>
        </w:rPr>
        <w:t>Uptake and effectiveness of preventive health assessments: A study of 11,726 older Australian women</w:t>
      </w:r>
      <w:r w:rsidRPr="009530A7">
        <w:t xml:space="preserve">. Byles J, Dolja-Gore X, Nair K, Tavener M, Chojenta C &amp; Mishra G. </w:t>
      </w:r>
      <w:r w:rsidRPr="009530A7">
        <w:rPr>
          <w:i/>
        </w:rPr>
        <w:t>21</w:t>
      </w:r>
      <w:r w:rsidRPr="009530A7">
        <w:rPr>
          <w:i/>
          <w:vertAlign w:val="superscript"/>
        </w:rPr>
        <w:t>st</w:t>
      </w:r>
      <w:r w:rsidRPr="009530A7">
        <w:rPr>
          <w:i/>
        </w:rPr>
        <w:t xml:space="preserve"> IAGG World Congress of Gerontology and Geriatrics</w:t>
      </w:r>
      <w:r w:rsidRPr="009530A7">
        <w:t>, San Francisco, United States of America, 23-27 July 2017.</w:t>
      </w:r>
    </w:p>
    <w:p w14:paraId="02BBFB87" w14:textId="3C979A5E" w:rsidR="009530A7" w:rsidRDefault="009530A7" w:rsidP="00D078E0">
      <w:pPr>
        <w:pStyle w:val="ListParagraph"/>
        <w:numPr>
          <w:ilvl w:val="0"/>
          <w:numId w:val="91"/>
        </w:numPr>
        <w:spacing w:line="360" w:lineRule="auto"/>
        <w:ind w:left="714" w:hanging="357"/>
      </w:pPr>
      <w:r w:rsidRPr="009530A7">
        <w:rPr>
          <w:u w:val="single"/>
        </w:rPr>
        <w:t>Integrating prevention in policy (Australian perspective)</w:t>
      </w:r>
      <w:r w:rsidRPr="009530A7">
        <w:t xml:space="preserve">. Byles J.  </w:t>
      </w:r>
      <w:r w:rsidRPr="009530A7">
        <w:rPr>
          <w:i/>
        </w:rPr>
        <w:t>IAGG 11</w:t>
      </w:r>
      <w:r w:rsidRPr="009530A7">
        <w:rPr>
          <w:i/>
          <w:vertAlign w:val="superscript"/>
        </w:rPr>
        <w:t>th</w:t>
      </w:r>
      <w:r w:rsidRPr="009530A7">
        <w:rPr>
          <w:i/>
        </w:rPr>
        <w:t xml:space="preserve"> Asia/Oceania Regional Congress 2019</w:t>
      </w:r>
      <w:r w:rsidRPr="009530A7">
        <w:t xml:space="preserve">, Taipei, Taiwan, 23-27 October 2019. </w:t>
      </w:r>
    </w:p>
    <w:p w14:paraId="1F09DF71" w14:textId="77777777" w:rsidR="00691B8B" w:rsidRPr="00691B8B" w:rsidRDefault="00691B8B" w:rsidP="00691B8B"/>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7137"/>
      </w:tblGrid>
      <w:tr w:rsidR="00DD3CEA" w:rsidRPr="003233E8" w14:paraId="7B25CF5F" w14:textId="77777777" w:rsidTr="00DD3CEA">
        <w:trPr>
          <w:trHeight w:val="816"/>
        </w:trPr>
        <w:tc>
          <w:tcPr>
            <w:tcW w:w="94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CC3DDE5" w14:textId="77777777" w:rsidR="00DD3CEA" w:rsidRPr="003233E8" w:rsidRDefault="00DD3CEA">
            <w:pPr>
              <w:spacing w:line="276" w:lineRule="auto"/>
            </w:pPr>
            <w:r w:rsidRPr="003233E8">
              <w:t>Project: A384A</w:t>
            </w:r>
          </w:p>
        </w:tc>
        <w:tc>
          <w:tcPr>
            <w:tcW w:w="4057" w:type="pct"/>
            <w:tcBorders>
              <w:top w:val="single" w:sz="4" w:space="0" w:color="auto"/>
              <w:left w:val="single" w:sz="4" w:space="0" w:color="auto"/>
              <w:bottom w:val="single" w:sz="4" w:space="0" w:color="auto"/>
              <w:right w:val="single" w:sz="4" w:space="0" w:color="auto"/>
            </w:tcBorders>
            <w:vAlign w:val="center"/>
            <w:hideMark/>
          </w:tcPr>
          <w:p w14:paraId="51245D8D" w14:textId="77777777" w:rsidR="00DD3CEA" w:rsidRPr="003233E8" w:rsidRDefault="00DD3CEA">
            <w:pPr>
              <w:spacing w:line="360" w:lineRule="auto"/>
              <w:jc w:val="both"/>
            </w:pPr>
            <w:r w:rsidRPr="003233E8">
              <w:t>Salutogenesis and changes in self-rated health</w:t>
            </w:r>
          </w:p>
        </w:tc>
      </w:tr>
      <w:tr w:rsidR="00DD3CEA" w:rsidRPr="003233E8" w14:paraId="7A0F2104" w14:textId="77777777" w:rsidTr="00DD3CEA">
        <w:tc>
          <w:tcPr>
            <w:tcW w:w="943" w:type="pct"/>
            <w:tcBorders>
              <w:top w:val="single" w:sz="4" w:space="0" w:color="auto"/>
              <w:left w:val="single" w:sz="4" w:space="0" w:color="auto"/>
              <w:bottom w:val="single" w:sz="4" w:space="0" w:color="auto"/>
              <w:right w:val="single" w:sz="4" w:space="0" w:color="auto"/>
            </w:tcBorders>
            <w:shd w:val="clear" w:color="auto" w:fill="E0E0E0"/>
            <w:hideMark/>
          </w:tcPr>
          <w:p w14:paraId="749177F4" w14:textId="77777777" w:rsidR="00DD3CEA" w:rsidRPr="003233E8" w:rsidRDefault="00DD3CEA">
            <w:pPr>
              <w:spacing w:line="256" w:lineRule="auto"/>
            </w:pPr>
            <w:r w:rsidRPr="003233E8">
              <w:t>Collaborative Investigators</w:t>
            </w:r>
          </w:p>
        </w:tc>
        <w:tc>
          <w:tcPr>
            <w:tcW w:w="4057" w:type="pct"/>
            <w:tcBorders>
              <w:top w:val="single" w:sz="4" w:space="0" w:color="auto"/>
              <w:left w:val="single" w:sz="4" w:space="0" w:color="auto"/>
              <w:bottom w:val="single" w:sz="4" w:space="0" w:color="auto"/>
              <w:right w:val="single" w:sz="4" w:space="0" w:color="auto"/>
            </w:tcBorders>
            <w:vAlign w:val="center"/>
            <w:hideMark/>
          </w:tcPr>
          <w:p w14:paraId="0BB3C301" w14:textId="77777777" w:rsidR="00DD3CEA" w:rsidRPr="003233E8" w:rsidRDefault="00DD3CEA" w:rsidP="00D078E0">
            <w:pPr>
              <w:pStyle w:val="ListParagraph"/>
              <w:numPr>
                <w:ilvl w:val="0"/>
                <w:numId w:val="92"/>
              </w:numPr>
              <w:spacing w:line="360" w:lineRule="auto"/>
              <w:ind w:left="714" w:hanging="357"/>
            </w:pPr>
            <w:r w:rsidRPr="003233E8">
              <w:t>Prof Julie Byles - Centre for Generational Health and Ageing, The University of Newcastle</w:t>
            </w:r>
          </w:p>
          <w:p w14:paraId="0A4CBE7B" w14:textId="77777777" w:rsidR="00DD3CEA" w:rsidRPr="003233E8" w:rsidRDefault="00DD3CEA" w:rsidP="00D078E0">
            <w:pPr>
              <w:pStyle w:val="ListParagraph"/>
              <w:numPr>
                <w:ilvl w:val="0"/>
                <w:numId w:val="92"/>
              </w:numPr>
              <w:spacing w:line="360" w:lineRule="auto"/>
              <w:ind w:left="714" w:hanging="357"/>
            </w:pPr>
            <w:r w:rsidRPr="003233E8">
              <w:t>Dr Meredith Tavener - Research Centre for Generational Health and Ageing, Health and Ageing, University of Newcastle</w:t>
            </w:r>
          </w:p>
          <w:p w14:paraId="3D34223E" w14:textId="77777777" w:rsidR="00DD3CEA" w:rsidRPr="003233E8" w:rsidRDefault="00DD3CEA" w:rsidP="00D078E0">
            <w:pPr>
              <w:pStyle w:val="ListParagraph"/>
              <w:numPr>
                <w:ilvl w:val="0"/>
                <w:numId w:val="92"/>
              </w:numPr>
              <w:spacing w:line="360" w:lineRule="auto"/>
              <w:ind w:left="714" w:hanging="357"/>
            </w:pPr>
            <w:r w:rsidRPr="003233E8">
              <w:t>Peta Forder - School of Medicine &amp; Public Health, The University of Newcastle</w:t>
            </w:r>
          </w:p>
          <w:p w14:paraId="141268C9" w14:textId="77777777" w:rsidR="00DD3CEA" w:rsidRPr="003233E8" w:rsidRDefault="00DD3CEA" w:rsidP="00D078E0">
            <w:pPr>
              <w:pStyle w:val="ListParagraph"/>
              <w:numPr>
                <w:ilvl w:val="0"/>
                <w:numId w:val="92"/>
              </w:numPr>
              <w:spacing w:line="360" w:lineRule="auto"/>
              <w:ind w:left="714" w:hanging="357"/>
            </w:pPr>
            <w:r w:rsidRPr="003233E8">
              <w:t>Dr Lucy Leigh - Hunter Medical Research Institute</w:t>
            </w:r>
          </w:p>
          <w:p w14:paraId="214AACB4" w14:textId="77777777" w:rsidR="00DD3CEA" w:rsidRPr="003233E8" w:rsidRDefault="00DD3CEA" w:rsidP="00D078E0">
            <w:pPr>
              <w:pStyle w:val="ListParagraph"/>
              <w:numPr>
                <w:ilvl w:val="0"/>
                <w:numId w:val="92"/>
              </w:numPr>
              <w:spacing w:line="360" w:lineRule="auto"/>
              <w:ind w:left="714" w:hanging="357"/>
            </w:pPr>
            <w:r w:rsidRPr="003233E8">
              <w:t>Alexandra Denham – School of Medicine and Public Health, The University of Newcastle</w:t>
            </w:r>
          </w:p>
          <w:p w14:paraId="48D04C62" w14:textId="77777777" w:rsidR="00DD3CEA" w:rsidRPr="003233E8" w:rsidRDefault="00DD3CEA" w:rsidP="00D078E0">
            <w:pPr>
              <w:pStyle w:val="ListParagraph"/>
              <w:numPr>
                <w:ilvl w:val="0"/>
                <w:numId w:val="92"/>
              </w:numPr>
              <w:spacing w:line="360" w:lineRule="auto"/>
              <w:ind w:left="714" w:hanging="357"/>
              <w:rPr>
                <w:noProof/>
              </w:rPr>
            </w:pPr>
            <w:r w:rsidRPr="003233E8">
              <w:t>Ryan Tuckerman - Research Centre for Generational Health and Ageing, The University of Newcastle</w:t>
            </w:r>
          </w:p>
        </w:tc>
      </w:tr>
    </w:tbl>
    <w:p w14:paraId="3172995B" w14:textId="77777777" w:rsidR="00DD3CEA" w:rsidRPr="003233E8" w:rsidRDefault="00DD3CEA" w:rsidP="00DD3CEA">
      <w:pPr>
        <w:spacing w:after="0"/>
        <w:rPr>
          <w:b/>
        </w:rPr>
      </w:pPr>
      <w:r w:rsidRPr="003233E8">
        <w:rPr>
          <w:b/>
        </w:rPr>
        <w:t>Research outcomes:</w:t>
      </w:r>
    </w:p>
    <w:p w14:paraId="1471F820" w14:textId="77777777" w:rsidR="00DD3CEA" w:rsidRPr="003233E8" w:rsidRDefault="00DD3CEA" w:rsidP="00D078E0">
      <w:pPr>
        <w:pStyle w:val="ListParagraph"/>
        <w:numPr>
          <w:ilvl w:val="0"/>
          <w:numId w:val="93"/>
        </w:numPr>
        <w:spacing w:line="360" w:lineRule="auto"/>
        <w:ind w:left="714" w:hanging="357"/>
      </w:pPr>
      <w:r w:rsidRPr="003233E8">
        <w:rPr>
          <w:u w:val="single"/>
        </w:rPr>
        <w:t>Inspired by ageing: Observations from 12,432 women and one researcher</w:t>
      </w:r>
      <w:r w:rsidRPr="003233E8">
        <w:t xml:space="preserve"> (ACH Group Sir Keith Wilson Oration). Byles J. </w:t>
      </w:r>
      <w:r w:rsidRPr="003233E8">
        <w:rPr>
          <w:i/>
        </w:rPr>
        <w:t>SA Gerontology Conference 2012: The Ageing Odyssey, It’s All About the Journey</w:t>
      </w:r>
      <w:r w:rsidRPr="003233E8">
        <w:t>, Adelaide, South Australia, 14 September 2012.</w:t>
      </w:r>
    </w:p>
    <w:p w14:paraId="7348A2B6" w14:textId="77777777" w:rsidR="00DD3CEA" w:rsidRPr="003233E8" w:rsidRDefault="00DD3CEA" w:rsidP="00D078E0">
      <w:pPr>
        <w:pStyle w:val="ListParagraph"/>
        <w:numPr>
          <w:ilvl w:val="0"/>
          <w:numId w:val="93"/>
        </w:numPr>
        <w:spacing w:line="360" w:lineRule="auto"/>
        <w:ind w:left="714" w:hanging="357"/>
      </w:pPr>
      <w:r w:rsidRPr="003233E8">
        <w:rPr>
          <w:u w:val="single"/>
        </w:rPr>
        <w:t>Applying the salutogenic model for better health outcomes in older Australian women</w:t>
      </w:r>
      <w:r w:rsidRPr="003233E8">
        <w:t xml:space="preserve">. Tavener M. </w:t>
      </w:r>
      <w:r w:rsidRPr="003233E8">
        <w:rPr>
          <w:i/>
        </w:rPr>
        <w:t>47</w:t>
      </w:r>
      <w:r w:rsidRPr="003233E8">
        <w:rPr>
          <w:i/>
          <w:vertAlign w:val="superscript"/>
        </w:rPr>
        <w:t>th</w:t>
      </w:r>
      <w:r w:rsidRPr="003233E8">
        <w:rPr>
          <w:i/>
        </w:rPr>
        <w:t xml:space="preserve"> Australian Association of Gerontology National Conference “50 not out. Aiming for a century”</w:t>
      </w:r>
      <w:r w:rsidRPr="003233E8">
        <w:t>, Adelaide, SA, 26 - 28 November 2014.</w:t>
      </w:r>
    </w:p>
    <w:p w14:paraId="44971E12" w14:textId="77777777" w:rsidR="00DD3CEA" w:rsidRPr="003233E8" w:rsidRDefault="00DD3CEA" w:rsidP="00D078E0">
      <w:pPr>
        <w:pStyle w:val="ListParagraph"/>
        <w:numPr>
          <w:ilvl w:val="0"/>
          <w:numId w:val="93"/>
        </w:numPr>
        <w:spacing w:line="360" w:lineRule="auto"/>
        <w:ind w:left="714" w:hanging="357"/>
      </w:pPr>
      <w:r w:rsidRPr="003233E8">
        <w:rPr>
          <w:u w:val="single"/>
        </w:rPr>
        <w:t>Exploring salutary factors influencing women's health</w:t>
      </w:r>
      <w:r w:rsidRPr="003233E8">
        <w:t xml:space="preserve"> (Plenary address). Tavener M. </w:t>
      </w:r>
      <w:r w:rsidRPr="003233E8">
        <w:rPr>
          <w:i/>
        </w:rPr>
        <w:t xml:space="preserve">Optimising health: Salutogenic approaches to health practice, policy, research and education. </w:t>
      </w:r>
      <w:r w:rsidRPr="003233E8">
        <w:t>University of Canberra, Canberra, ACT, 26 - 27 October 2016.</w:t>
      </w:r>
    </w:p>
    <w:p w14:paraId="74697F6A" w14:textId="77777777" w:rsidR="00DD3CEA" w:rsidRPr="003233E8" w:rsidRDefault="00DD3CEA" w:rsidP="00D078E0">
      <w:pPr>
        <w:pStyle w:val="ListParagraph"/>
        <w:numPr>
          <w:ilvl w:val="0"/>
          <w:numId w:val="93"/>
        </w:numPr>
        <w:spacing w:line="360" w:lineRule="auto"/>
        <w:ind w:left="714" w:hanging="357"/>
      </w:pPr>
      <w:r w:rsidRPr="003233E8">
        <w:rPr>
          <w:u w:val="single"/>
        </w:rPr>
        <w:t>A salutogenic analysis of health in older women : Using applied inductive thematic analysis</w:t>
      </w:r>
      <w:r w:rsidRPr="003233E8">
        <w:t xml:space="preserve">. Tavener M. </w:t>
      </w:r>
      <w:r w:rsidRPr="003233E8">
        <w:rPr>
          <w:i/>
        </w:rPr>
        <w:t>Priority Research Centre for Generational Health and Ageing Research Methods Workshop</w:t>
      </w:r>
      <w:r w:rsidRPr="003233E8">
        <w:t>, Newcastle, NSW, 23 July 2015.</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DD3CEA" w:rsidRPr="007071C1" w14:paraId="593192F6"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00F9E81E" w14:textId="77777777" w:rsidR="00DD3CEA" w:rsidRPr="007071C1" w:rsidRDefault="00DD3CEA">
            <w:pPr>
              <w:spacing w:line="256" w:lineRule="auto"/>
            </w:pPr>
            <w:r w:rsidRPr="007071C1">
              <w:lastRenderedPageBreak/>
              <w:t>Project: A586</w:t>
            </w:r>
          </w:p>
        </w:tc>
        <w:tc>
          <w:tcPr>
            <w:tcW w:w="3820" w:type="pct"/>
            <w:tcBorders>
              <w:top w:val="single" w:sz="4" w:space="0" w:color="auto"/>
              <w:left w:val="single" w:sz="4" w:space="0" w:color="auto"/>
              <w:bottom w:val="single" w:sz="4" w:space="0" w:color="auto"/>
              <w:right w:val="single" w:sz="4" w:space="0" w:color="auto"/>
            </w:tcBorders>
            <w:vAlign w:val="center"/>
            <w:hideMark/>
          </w:tcPr>
          <w:p w14:paraId="0E4A732F" w14:textId="77777777" w:rsidR="00DD3CEA" w:rsidRPr="007071C1" w:rsidRDefault="00DD3CEA">
            <w:pPr>
              <w:spacing w:line="256" w:lineRule="auto"/>
            </w:pPr>
            <w:r w:rsidRPr="007071C1">
              <w:t>Health expectencies of frailty and dementia</w:t>
            </w:r>
          </w:p>
        </w:tc>
      </w:tr>
      <w:tr w:rsidR="00DD3CEA" w:rsidRPr="007071C1" w14:paraId="46D6F260"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5DDFD83F" w14:textId="77777777" w:rsidR="00DD3CEA" w:rsidRPr="007071C1" w:rsidRDefault="00DD3CEA">
            <w:pPr>
              <w:spacing w:line="256" w:lineRule="auto"/>
            </w:pPr>
            <w:r w:rsidRPr="007071C1">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6F77C831" w14:textId="77777777" w:rsidR="00DD3CEA" w:rsidRPr="007071C1" w:rsidRDefault="00DD3CEA" w:rsidP="00D078E0">
            <w:pPr>
              <w:pStyle w:val="ListParagraph"/>
              <w:numPr>
                <w:ilvl w:val="0"/>
                <w:numId w:val="94"/>
              </w:numPr>
              <w:spacing w:line="360" w:lineRule="auto"/>
              <w:ind w:left="714" w:hanging="357"/>
              <w:rPr>
                <w:noProof/>
              </w:rPr>
            </w:pPr>
            <w:r w:rsidRPr="007071C1">
              <w:rPr>
                <w:noProof/>
              </w:rPr>
              <w:t xml:space="preserve">Prof Gita Mishra - </w:t>
            </w:r>
            <w:r w:rsidRPr="007071C1">
              <w:t xml:space="preserve">Centre for Longitudinal and Life Course Research, </w:t>
            </w:r>
            <w:r w:rsidRPr="007071C1">
              <w:rPr>
                <w:noProof/>
              </w:rPr>
              <w:t>The University of Queensland</w:t>
            </w:r>
          </w:p>
          <w:p w14:paraId="614801CD" w14:textId="77777777" w:rsidR="00DD3CEA" w:rsidRPr="007071C1" w:rsidRDefault="00DD3CEA" w:rsidP="00D078E0">
            <w:pPr>
              <w:pStyle w:val="ListParagraph"/>
              <w:numPr>
                <w:ilvl w:val="0"/>
                <w:numId w:val="94"/>
              </w:numPr>
              <w:spacing w:line="360" w:lineRule="auto"/>
              <w:ind w:left="714" w:hanging="357"/>
              <w:rPr>
                <w:noProof/>
              </w:rPr>
            </w:pPr>
            <w:r w:rsidRPr="007071C1">
              <w:rPr>
                <w:noProof/>
              </w:rPr>
              <w:t>Dr Paul Gardiner - Centre for Research in Geriatric Medicine, The University of Queensland</w:t>
            </w:r>
          </w:p>
          <w:p w14:paraId="2279F502" w14:textId="77777777" w:rsidR="00DD3CEA" w:rsidRPr="007071C1" w:rsidRDefault="00DD3CEA" w:rsidP="00D078E0">
            <w:pPr>
              <w:pStyle w:val="ListParagraph"/>
              <w:numPr>
                <w:ilvl w:val="0"/>
                <w:numId w:val="94"/>
              </w:numPr>
              <w:spacing w:line="360" w:lineRule="auto"/>
              <w:ind w:left="714" w:hanging="357"/>
              <w:rPr>
                <w:noProof/>
              </w:rPr>
            </w:pPr>
            <w:r w:rsidRPr="007071C1">
              <w:rPr>
                <w:noProof/>
              </w:rPr>
              <w:t>Prof Carol Jagger – Institute of Ageing and Health, Newcastle University (UK)</w:t>
            </w:r>
          </w:p>
          <w:p w14:paraId="42FA7BB4" w14:textId="77777777" w:rsidR="00DD3CEA" w:rsidRPr="007071C1" w:rsidRDefault="00DD3CEA" w:rsidP="00D078E0">
            <w:pPr>
              <w:pStyle w:val="ListParagraph"/>
              <w:numPr>
                <w:ilvl w:val="0"/>
                <w:numId w:val="94"/>
              </w:numPr>
              <w:spacing w:line="360" w:lineRule="auto"/>
              <w:ind w:left="714" w:hanging="357"/>
              <w:rPr>
                <w:noProof/>
              </w:rPr>
            </w:pPr>
            <w:r w:rsidRPr="007071C1">
              <w:t xml:space="preserve">Prof Annette Dobson – Centre for Longitudinal and Life Course Research, </w:t>
            </w:r>
            <w:r w:rsidRPr="007071C1">
              <w:rPr>
                <w:noProof/>
              </w:rPr>
              <w:t>The University of Queensland</w:t>
            </w:r>
          </w:p>
          <w:p w14:paraId="3BB917E8" w14:textId="7F003364" w:rsidR="007071C1" w:rsidRPr="007071C1" w:rsidRDefault="007071C1" w:rsidP="00D078E0">
            <w:pPr>
              <w:pStyle w:val="ListParagraph"/>
              <w:numPr>
                <w:ilvl w:val="0"/>
                <w:numId w:val="94"/>
              </w:numPr>
              <w:spacing w:line="360" w:lineRule="auto"/>
              <w:ind w:left="714" w:hanging="357"/>
              <w:rPr>
                <w:noProof/>
              </w:rPr>
            </w:pPr>
            <w:r w:rsidRPr="007071C1">
              <w:rPr>
                <w:noProof/>
              </w:rPr>
              <w:t xml:space="preserve">Dr Michael Waller - </w:t>
            </w:r>
            <w:r w:rsidRPr="007071C1">
              <w:t xml:space="preserve">Centre for Longitudinal and Life Course Research, </w:t>
            </w:r>
            <w:r w:rsidRPr="007071C1">
              <w:rPr>
                <w:noProof/>
              </w:rPr>
              <w:t>The University of Queensland</w:t>
            </w:r>
          </w:p>
        </w:tc>
      </w:tr>
    </w:tbl>
    <w:p w14:paraId="3F1D3793" w14:textId="77777777" w:rsidR="00DD3CEA" w:rsidRPr="007071C1" w:rsidRDefault="00DD3CEA" w:rsidP="00DD3CEA">
      <w:pPr>
        <w:spacing w:line="360" w:lineRule="auto"/>
        <w:jc w:val="both"/>
      </w:pPr>
      <w:r w:rsidRPr="007071C1">
        <w:t>One of the great public health successes of the past century has been the increase in the human lifespan. As the population ages, there is a need to determine not just the quantity of years remaining, but also the quality of those years. Dementia and frailty are two conditions that can have negative consequences on quality of life and the ability to look after oneself. Determining the number of years living with and without those conditions, and the effect of socio</w:t>
      </w:r>
      <w:r w:rsidRPr="007071C1">
        <w:rPr>
          <w:rFonts w:ascii="Cambria Math" w:hAnsi="Cambria Math" w:cs="Cambria Math"/>
        </w:rPr>
        <w:t>‐</w:t>
      </w:r>
      <w:r w:rsidRPr="007071C1">
        <w:t>demographic and lifestyle factors can contribute to the policy debate about healthy ageing.</w:t>
      </w:r>
    </w:p>
    <w:p w14:paraId="5EE9CF0D" w14:textId="77777777" w:rsidR="00DD3CEA" w:rsidRPr="007071C1" w:rsidRDefault="00DD3CEA" w:rsidP="00DD3CEA">
      <w:pPr>
        <w:spacing w:before="0" w:after="0" w:line="360" w:lineRule="auto"/>
        <w:jc w:val="both"/>
        <w:rPr>
          <w:b/>
          <w:noProof/>
        </w:rPr>
      </w:pPr>
      <w:r w:rsidRPr="007071C1">
        <w:rPr>
          <w:b/>
          <w:noProof/>
        </w:rPr>
        <w:t>Research outcomes:</w:t>
      </w:r>
    </w:p>
    <w:p w14:paraId="4AB91EF5" w14:textId="77777777" w:rsidR="00DD3CEA" w:rsidRPr="007071C1" w:rsidRDefault="00DD3CEA" w:rsidP="00D078E0">
      <w:pPr>
        <w:pStyle w:val="ListParagraph"/>
        <w:numPr>
          <w:ilvl w:val="0"/>
          <w:numId w:val="95"/>
        </w:numPr>
        <w:spacing w:line="360" w:lineRule="auto"/>
        <w:ind w:left="714" w:hanging="357"/>
      </w:pPr>
      <w:r w:rsidRPr="007071C1">
        <w:rPr>
          <w:u w:val="single"/>
        </w:rPr>
        <w:t>Sarcopenia and frailty in older women: Predictors, patterns and impacts on health service use</w:t>
      </w:r>
      <w:r w:rsidRPr="007071C1">
        <w:t xml:space="preserve">. Gardiner P. Invited presentation at </w:t>
      </w:r>
      <w:r w:rsidRPr="007071C1">
        <w:rPr>
          <w:i/>
        </w:rPr>
        <w:t>The Global Forum on Acute Care Excellence</w:t>
      </w:r>
      <w:r w:rsidRPr="007071C1">
        <w:t>, Brisbane, Qld, 20-21 February, 2017.</w:t>
      </w:r>
    </w:p>
    <w:p w14:paraId="3AE572CC" w14:textId="77777777" w:rsidR="00DD3CEA" w:rsidRPr="007071C1" w:rsidRDefault="00DD3CEA" w:rsidP="00D078E0">
      <w:pPr>
        <w:pStyle w:val="ListParagraph"/>
        <w:numPr>
          <w:ilvl w:val="0"/>
          <w:numId w:val="95"/>
        </w:numPr>
        <w:spacing w:line="360" w:lineRule="auto"/>
        <w:ind w:left="714" w:hanging="357"/>
      </w:pPr>
      <w:r w:rsidRPr="007071C1">
        <w:rPr>
          <w:u w:val="single"/>
        </w:rPr>
        <w:t>The impact of physical activity and sitting time on frailty free life expectancy.</w:t>
      </w:r>
      <w:r w:rsidRPr="007071C1">
        <w:t xml:space="preserve">  Gardiner P. </w:t>
      </w:r>
      <w:r w:rsidRPr="007071C1">
        <w:rPr>
          <w:i/>
        </w:rPr>
        <w:t>21</w:t>
      </w:r>
      <w:r w:rsidRPr="007071C1">
        <w:rPr>
          <w:i/>
          <w:vertAlign w:val="superscript"/>
        </w:rPr>
        <w:t>st</w:t>
      </w:r>
      <w:r w:rsidRPr="007071C1">
        <w:rPr>
          <w:i/>
        </w:rPr>
        <w:t xml:space="preserve"> IAGG World Congress of Gerontology and Geriatrics</w:t>
      </w:r>
      <w:r w:rsidRPr="007071C1">
        <w:t>, San Francisco, United States of America, 23-27 July 2017.</w:t>
      </w:r>
    </w:p>
    <w:p w14:paraId="0F71D521" w14:textId="77777777" w:rsidR="00DD3CEA" w:rsidRPr="007071C1" w:rsidRDefault="00DD3CEA" w:rsidP="00D078E0">
      <w:pPr>
        <w:pStyle w:val="ListParagraph"/>
        <w:numPr>
          <w:ilvl w:val="0"/>
          <w:numId w:val="95"/>
        </w:numPr>
        <w:spacing w:line="360" w:lineRule="auto"/>
      </w:pPr>
      <w:r w:rsidRPr="007071C1">
        <w:rPr>
          <w:u w:val="single"/>
        </w:rPr>
        <w:t>Sarcopenia and frailty in older women: Predictors, patterns and impacts on health service use</w:t>
      </w:r>
      <w:r w:rsidRPr="007071C1">
        <w:t xml:space="preserve">. Gardiner P.  </w:t>
      </w:r>
      <w:r w:rsidRPr="007071C1">
        <w:rPr>
          <w:i/>
        </w:rPr>
        <w:t>16</w:t>
      </w:r>
      <w:r w:rsidRPr="007071C1">
        <w:rPr>
          <w:i/>
          <w:vertAlign w:val="superscript"/>
        </w:rPr>
        <w:t>th</w:t>
      </w:r>
      <w:r w:rsidRPr="007071C1">
        <w:rPr>
          <w:i/>
        </w:rPr>
        <w:t xml:space="preserve"> Annual Meeting of the International Society of Behavioral Nutrition and Physical Activity</w:t>
      </w:r>
      <w:r w:rsidRPr="007071C1">
        <w:t>, Victoria, Canada, 7-10 June 2017.</w:t>
      </w:r>
    </w:p>
    <w:p w14:paraId="1D09FE60" w14:textId="77777777" w:rsidR="00DD3CEA" w:rsidRPr="007071C1" w:rsidRDefault="00DD3CEA" w:rsidP="00D078E0">
      <w:pPr>
        <w:pStyle w:val="ListParagraph"/>
        <w:numPr>
          <w:ilvl w:val="0"/>
          <w:numId w:val="96"/>
        </w:numPr>
        <w:spacing w:line="360" w:lineRule="auto"/>
      </w:pPr>
      <w:r w:rsidRPr="007071C1">
        <w:rPr>
          <w:u w:val="single"/>
        </w:rPr>
        <w:t>The impact of physical activity and sitting time on dementia-free life expectancy</w:t>
      </w:r>
      <w:r w:rsidRPr="007071C1">
        <w:t xml:space="preserve">. Poster presentation at the </w:t>
      </w:r>
      <w:r w:rsidRPr="007071C1">
        <w:rPr>
          <w:i/>
        </w:rPr>
        <w:t>Australia Dementia Forum</w:t>
      </w:r>
      <w:r w:rsidRPr="007071C1">
        <w:t>, Sydney, June 3-6, 2018.</w:t>
      </w:r>
    </w:p>
    <w:p w14:paraId="237062DF" w14:textId="77777777" w:rsidR="00DD3CEA" w:rsidRPr="007071C1" w:rsidRDefault="00DD3CEA" w:rsidP="00D078E0">
      <w:pPr>
        <w:pStyle w:val="ListParagraph"/>
        <w:numPr>
          <w:ilvl w:val="0"/>
          <w:numId w:val="96"/>
        </w:numPr>
        <w:spacing w:line="360" w:lineRule="auto"/>
      </w:pPr>
      <w:r w:rsidRPr="007071C1">
        <w:rPr>
          <w:u w:val="single"/>
        </w:rPr>
        <w:t>The impact of health behaviors and educational attainment on dementia-free life expectancy in older women</w:t>
      </w:r>
      <w:r w:rsidRPr="007071C1">
        <w:t xml:space="preserve">. Late breaking poster presentation at the </w:t>
      </w:r>
      <w:r w:rsidRPr="007071C1">
        <w:rPr>
          <w:i/>
        </w:rPr>
        <w:t>Alzheimer’s Association International Conference</w:t>
      </w:r>
      <w:r w:rsidRPr="007071C1">
        <w:t>, Chicago, USA, July 20-26, 2018.</w:t>
      </w:r>
    </w:p>
    <w:p w14:paraId="298DCF1E" w14:textId="77777777" w:rsidR="00DD3CEA" w:rsidRPr="007071C1" w:rsidRDefault="00DD3CEA" w:rsidP="00D078E0">
      <w:pPr>
        <w:pStyle w:val="ListParagraph"/>
        <w:numPr>
          <w:ilvl w:val="0"/>
          <w:numId w:val="96"/>
        </w:numPr>
        <w:spacing w:line="360" w:lineRule="auto"/>
        <w:ind w:left="714" w:hanging="357"/>
        <w:jc w:val="both"/>
        <w:rPr>
          <w:rFonts w:cs="Arial"/>
        </w:rPr>
      </w:pPr>
      <w:r w:rsidRPr="007071C1">
        <w:rPr>
          <w:rFonts w:cs="Arial"/>
          <w:u w:val="single"/>
        </w:rPr>
        <w:t>Impact of obesity on dementia free life expectancies in older Australian women.</w:t>
      </w:r>
      <w:r w:rsidRPr="007071C1">
        <w:rPr>
          <w:rFonts w:cs="Arial"/>
        </w:rPr>
        <w:t xml:space="preserve"> Presentation in the </w:t>
      </w:r>
      <w:r w:rsidRPr="007071C1">
        <w:rPr>
          <w:rFonts w:cs="Arial"/>
          <w:u w:val="single"/>
        </w:rPr>
        <w:t>Presidential Symposium</w:t>
      </w:r>
      <w:r w:rsidRPr="007071C1">
        <w:rPr>
          <w:rFonts w:cs="Arial"/>
        </w:rPr>
        <w:t xml:space="preserve"> “Understanding the impact of obesity on healthy life expectancy through cross-national comparisons at the </w:t>
      </w:r>
      <w:r w:rsidRPr="007071C1">
        <w:rPr>
          <w:rFonts w:cs="Arial"/>
          <w:i/>
        </w:rPr>
        <w:t>21</w:t>
      </w:r>
      <w:r w:rsidRPr="007071C1">
        <w:rPr>
          <w:rFonts w:cs="Arial"/>
          <w:i/>
          <w:vertAlign w:val="superscript"/>
        </w:rPr>
        <w:t>st</w:t>
      </w:r>
      <w:r w:rsidRPr="007071C1">
        <w:rPr>
          <w:rFonts w:cs="Arial"/>
          <w:i/>
        </w:rPr>
        <w:t xml:space="preserve"> IAGG World Congress of Gerontology and Geriatrics</w:t>
      </w:r>
      <w:r w:rsidRPr="007071C1">
        <w:rPr>
          <w:rFonts w:cs="Arial"/>
        </w:rPr>
        <w:t>, San Francisco, USA, July 23-27 2017.</w:t>
      </w:r>
    </w:p>
    <w:p w14:paraId="404F7E07" w14:textId="77777777" w:rsidR="00DD3CEA" w:rsidRPr="007071C1" w:rsidRDefault="00DD3CEA" w:rsidP="00D078E0">
      <w:pPr>
        <w:pStyle w:val="ListParagraph"/>
        <w:numPr>
          <w:ilvl w:val="0"/>
          <w:numId w:val="96"/>
        </w:numPr>
        <w:spacing w:line="360" w:lineRule="auto"/>
        <w:ind w:left="714" w:hanging="357"/>
        <w:jc w:val="both"/>
        <w:rPr>
          <w:rFonts w:cs="Arial"/>
        </w:rPr>
      </w:pPr>
      <w:r w:rsidRPr="007071C1">
        <w:rPr>
          <w:rFonts w:cs="Arial"/>
        </w:rPr>
        <w:lastRenderedPageBreak/>
        <w:t>T</w:t>
      </w:r>
      <w:r w:rsidRPr="007071C1">
        <w:rPr>
          <w:rFonts w:cs="Arial"/>
          <w:u w:val="single"/>
        </w:rPr>
        <w:t>he impact of physical activity and sitting time on frailty free life expectancy.</w:t>
      </w:r>
      <w:r w:rsidRPr="007071C1">
        <w:rPr>
          <w:rFonts w:cs="Arial"/>
        </w:rPr>
        <w:t xml:space="preserve"> Presentation at the </w:t>
      </w:r>
      <w:r w:rsidRPr="007071C1">
        <w:rPr>
          <w:rFonts w:cs="Arial"/>
          <w:i/>
        </w:rPr>
        <w:t>16</w:t>
      </w:r>
      <w:r w:rsidRPr="007071C1">
        <w:rPr>
          <w:rFonts w:cs="Arial"/>
          <w:i/>
          <w:vertAlign w:val="superscript"/>
        </w:rPr>
        <w:t>th</w:t>
      </w:r>
      <w:r w:rsidRPr="007071C1">
        <w:rPr>
          <w:rFonts w:cs="Arial"/>
          <w:i/>
        </w:rPr>
        <w:t xml:space="preserve"> Annual Meeting of the International Society of Behavioral Nutrition and Physical Activity</w:t>
      </w:r>
      <w:r w:rsidRPr="007071C1">
        <w:rPr>
          <w:rFonts w:cs="Arial"/>
        </w:rPr>
        <w:t>, Victoria, Canada, June 8-10 2017.</w:t>
      </w:r>
    </w:p>
    <w:p w14:paraId="44A29B00" w14:textId="77777777" w:rsidR="00DD3CEA" w:rsidRPr="007071C1" w:rsidRDefault="00DD3CEA" w:rsidP="00D078E0">
      <w:pPr>
        <w:pStyle w:val="ListParagraph"/>
        <w:numPr>
          <w:ilvl w:val="0"/>
          <w:numId w:val="96"/>
        </w:numPr>
        <w:spacing w:line="360" w:lineRule="auto"/>
        <w:ind w:left="714" w:hanging="357"/>
      </w:pPr>
      <w:r w:rsidRPr="007071C1">
        <w:rPr>
          <w:u w:val="single"/>
        </w:rPr>
        <w:t>The impact of physical activity and sitting time on mobility disability-free life expectancy</w:t>
      </w:r>
      <w:r w:rsidRPr="007071C1">
        <w:t xml:space="preserve">. Presentation at the </w:t>
      </w:r>
      <w:r w:rsidRPr="007071C1">
        <w:rPr>
          <w:i/>
        </w:rPr>
        <w:t>7</w:t>
      </w:r>
      <w:r w:rsidRPr="007071C1">
        <w:rPr>
          <w:i/>
          <w:vertAlign w:val="superscript"/>
        </w:rPr>
        <w:t>th</w:t>
      </w:r>
      <w:r w:rsidRPr="007071C1">
        <w:rPr>
          <w:i/>
        </w:rPr>
        <w:t xml:space="preserve"> International Society of Physical Activity and Health Conference</w:t>
      </w:r>
      <w:r w:rsidRPr="007071C1">
        <w:t>, London, UK, October 15-17 2018.</w:t>
      </w:r>
    </w:p>
    <w:p w14:paraId="2D211B47" w14:textId="77777777" w:rsidR="00DD3CEA" w:rsidRPr="007071C1" w:rsidRDefault="00DD3CEA" w:rsidP="00D078E0">
      <w:pPr>
        <w:pStyle w:val="ListParagraph"/>
        <w:numPr>
          <w:ilvl w:val="0"/>
          <w:numId w:val="96"/>
        </w:numPr>
        <w:spacing w:line="360" w:lineRule="auto"/>
      </w:pPr>
      <w:r w:rsidRPr="007071C1">
        <w:rPr>
          <w:u w:val="single"/>
        </w:rPr>
        <w:t>Risk behaviours and frailty health expectancy in older women</w:t>
      </w:r>
      <w:r w:rsidRPr="007071C1">
        <w:t>. Poster presentation at the 51</w:t>
      </w:r>
      <w:r w:rsidRPr="007071C1">
        <w:rPr>
          <w:vertAlign w:val="superscript"/>
        </w:rPr>
        <w:t>st</w:t>
      </w:r>
      <w:r w:rsidRPr="007071C1">
        <w:t xml:space="preserve"> </w:t>
      </w:r>
      <w:r w:rsidRPr="007071C1">
        <w:rPr>
          <w:i/>
        </w:rPr>
        <w:t>Australian Association of Gerontology Conference</w:t>
      </w:r>
      <w:r w:rsidRPr="007071C1">
        <w:t>, Melbourne, November 21-23 2018.</w:t>
      </w:r>
    </w:p>
    <w:p w14:paraId="6A20492F" w14:textId="77777777" w:rsidR="00DD3CEA" w:rsidRPr="007071C1" w:rsidRDefault="00DD3CEA" w:rsidP="00D078E0">
      <w:pPr>
        <w:pStyle w:val="ListParagraph"/>
        <w:numPr>
          <w:ilvl w:val="0"/>
          <w:numId w:val="96"/>
        </w:numPr>
        <w:spacing w:line="360" w:lineRule="auto"/>
      </w:pPr>
      <w:r w:rsidRPr="007071C1">
        <w:rPr>
          <w:u w:val="single"/>
        </w:rPr>
        <w:t>The impact of health behaviours on health expectancy of falls</w:t>
      </w:r>
      <w:r w:rsidRPr="007071C1">
        <w:t xml:space="preserve">. Oral poster presentation at the </w:t>
      </w:r>
      <w:r w:rsidRPr="007071C1">
        <w:rPr>
          <w:i/>
        </w:rPr>
        <w:t>2019 International Association of Gerontology and Geriatrics European Region Congress</w:t>
      </w:r>
      <w:r w:rsidRPr="007071C1">
        <w:t>, Gothenburg, Sweden, May 23-25 2019.</w:t>
      </w:r>
    </w:p>
    <w:p w14:paraId="73A47A78" w14:textId="77777777" w:rsidR="00DD3CEA" w:rsidRPr="0081734E" w:rsidRDefault="00DD3CEA" w:rsidP="00DD3CEA">
      <w:pPr>
        <w:rPr>
          <w:rFonts w:ascii="Calibri" w:hAnsi="Calibri" w:cs="Arial"/>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859"/>
      </w:tblGrid>
      <w:tr w:rsidR="00DD3CEA" w:rsidRPr="00847EC8" w14:paraId="27E439DB" w14:textId="77777777" w:rsidTr="00DD3CEA">
        <w:tc>
          <w:tcPr>
            <w:tcW w:w="1101" w:type="pct"/>
            <w:tcBorders>
              <w:top w:val="single" w:sz="4" w:space="0" w:color="auto"/>
              <w:left w:val="single" w:sz="4" w:space="0" w:color="auto"/>
              <w:bottom w:val="single" w:sz="4" w:space="0" w:color="auto"/>
              <w:right w:val="single" w:sz="4" w:space="0" w:color="auto"/>
            </w:tcBorders>
            <w:shd w:val="clear" w:color="auto" w:fill="D9D9D9"/>
            <w:hideMark/>
          </w:tcPr>
          <w:p w14:paraId="07FB4B1A" w14:textId="77777777" w:rsidR="00DD3CEA" w:rsidRPr="00847EC8" w:rsidRDefault="00DD3CEA">
            <w:pPr>
              <w:spacing w:line="256" w:lineRule="auto"/>
            </w:pPr>
            <w:r w:rsidRPr="00847EC8">
              <w:t>Project: A619</w:t>
            </w:r>
          </w:p>
        </w:tc>
        <w:tc>
          <w:tcPr>
            <w:tcW w:w="3899" w:type="pct"/>
            <w:tcBorders>
              <w:top w:val="single" w:sz="4" w:space="0" w:color="auto"/>
              <w:left w:val="single" w:sz="4" w:space="0" w:color="auto"/>
              <w:bottom w:val="single" w:sz="4" w:space="0" w:color="auto"/>
              <w:right w:val="single" w:sz="4" w:space="0" w:color="auto"/>
            </w:tcBorders>
            <w:vAlign w:val="center"/>
            <w:hideMark/>
          </w:tcPr>
          <w:p w14:paraId="4E7CE183" w14:textId="77777777" w:rsidR="00DD3CEA" w:rsidRPr="00847EC8" w:rsidRDefault="00DD3CEA">
            <w:pPr>
              <w:spacing w:line="360" w:lineRule="auto"/>
            </w:pPr>
            <w:r w:rsidRPr="00847EC8">
              <w:t>Antidepressants and falls in older women</w:t>
            </w:r>
          </w:p>
        </w:tc>
      </w:tr>
      <w:tr w:rsidR="00DD3CEA" w:rsidRPr="00847EC8" w14:paraId="53521FC3" w14:textId="77777777" w:rsidTr="00DD3CEA">
        <w:tc>
          <w:tcPr>
            <w:tcW w:w="1101" w:type="pct"/>
            <w:tcBorders>
              <w:top w:val="single" w:sz="4" w:space="0" w:color="auto"/>
              <w:left w:val="single" w:sz="4" w:space="0" w:color="auto"/>
              <w:bottom w:val="single" w:sz="4" w:space="0" w:color="auto"/>
              <w:right w:val="single" w:sz="4" w:space="0" w:color="auto"/>
            </w:tcBorders>
            <w:shd w:val="clear" w:color="auto" w:fill="D9D9D9"/>
            <w:hideMark/>
          </w:tcPr>
          <w:p w14:paraId="798C432C" w14:textId="77777777" w:rsidR="00DD3CEA" w:rsidRPr="00847EC8" w:rsidRDefault="00DD3CEA">
            <w:pPr>
              <w:spacing w:line="256" w:lineRule="auto"/>
            </w:pPr>
            <w:r w:rsidRPr="00847EC8">
              <w:t>Collaborative Investigators:</w:t>
            </w:r>
          </w:p>
        </w:tc>
        <w:tc>
          <w:tcPr>
            <w:tcW w:w="3899" w:type="pct"/>
            <w:tcBorders>
              <w:top w:val="single" w:sz="4" w:space="0" w:color="auto"/>
              <w:left w:val="single" w:sz="4" w:space="0" w:color="auto"/>
              <w:bottom w:val="single" w:sz="4" w:space="0" w:color="auto"/>
              <w:right w:val="single" w:sz="4" w:space="0" w:color="auto"/>
            </w:tcBorders>
            <w:vAlign w:val="center"/>
            <w:hideMark/>
          </w:tcPr>
          <w:p w14:paraId="14F9ED2B" w14:textId="77777777" w:rsidR="00DD3CEA" w:rsidRPr="00847EC8" w:rsidRDefault="00DD3CEA" w:rsidP="00D078E0">
            <w:pPr>
              <w:pStyle w:val="ListParagraph"/>
              <w:numPr>
                <w:ilvl w:val="0"/>
                <w:numId w:val="97"/>
              </w:numPr>
              <w:spacing w:line="360" w:lineRule="auto"/>
              <w:ind w:left="714" w:hanging="357"/>
              <w:rPr>
                <w:noProof/>
              </w:rPr>
            </w:pPr>
            <w:r w:rsidRPr="00847EC8">
              <w:rPr>
                <w:noProof/>
              </w:rPr>
              <w:t>Prof Annette Dobson – Centre for Longitudinal and Life Course Research, The University of Queensland</w:t>
            </w:r>
          </w:p>
          <w:p w14:paraId="530C399A" w14:textId="77777777" w:rsidR="00DD3CEA" w:rsidRPr="00847EC8" w:rsidRDefault="00DD3CEA" w:rsidP="00D078E0">
            <w:pPr>
              <w:pStyle w:val="ListParagraph"/>
              <w:numPr>
                <w:ilvl w:val="0"/>
                <w:numId w:val="97"/>
              </w:numPr>
              <w:spacing w:line="360" w:lineRule="auto"/>
              <w:ind w:left="714" w:hanging="357"/>
              <w:rPr>
                <w:noProof/>
              </w:rPr>
            </w:pPr>
            <w:r w:rsidRPr="00847EC8">
              <w:rPr>
                <w:noProof/>
              </w:rPr>
              <w:t>Prof Gita Mishra Dobson – Centre for Longitudinal and Life Course Research, The University of Queensland</w:t>
            </w:r>
          </w:p>
          <w:p w14:paraId="170A9E84" w14:textId="77777777" w:rsidR="00DD3CEA" w:rsidRPr="00847EC8" w:rsidRDefault="00DD3CEA" w:rsidP="00D078E0">
            <w:pPr>
              <w:pStyle w:val="ListParagraph"/>
              <w:numPr>
                <w:ilvl w:val="0"/>
                <w:numId w:val="97"/>
              </w:numPr>
              <w:spacing w:line="360" w:lineRule="auto"/>
              <w:ind w:left="714" w:hanging="357"/>
              <w:rPr>
                <w:noProof/>
              </w:rPr>
            </w:pPr>
            <w:r w:rsidRPr="00847EC8">
              <w:rPr>
                <w:noProof/>
              </w:rPr>
              <w:t>Dr Geeske Peeters - Global Brain Health Institute, Trinity College Dublin</w:t>
            </w:r>
          </w:p>
          <w:p w14:paraId="0D6FF211" w14:textId="77777777" w:rsidR="00DD3CEA" w:rsidRPr="00847EC8" w:rsidRDefault="00DD3CEA" w:rsidP="00D078E0">
            <w:pPr>
              <w:pStyle w:val="ListParagraph"/>
              <w:numPr>
                <w:ilvl w:val="0"/>
                <w:numId w:val="97"/>
              </w:numPr>
              <w:spacing w:line="360" w:lineRule="auto"/>
              <w:ind w:left="714" w:hanging="357"/>
            </w:pPr>
            <w:r w:rsidRPr="00847EC8">
              <w:rPr>
                <w:noProof/>
              </w:rPr>
              <w:t>Dr Paul Gardiner – Centre for Research in Geriatric Medicine, The University of Queensland</w:t>
            </w:r>
          </w:p>
          <w:p w14:paraId="1AA62DED" w14:textId="77777777" w:rsidR="00DD3CEA" w:rsidRPr="00847EC8" w:rsidRDefault="00DD3CEA" w:rsidP="00D078E0">
            <w:pPr>
              <w:pStyle w:val="ListParagraph"/>
              <w:numPr>
                <w:ilvl w:val="0"/>
                <w:numId w:val="97"/>
              </w:numPr>
              <w:spacing w:line="360" w:lineRule="auto"/>
              <w:ind w:left="714" w:hanging="357"/>
            </w:pPr>
            <w:r w:rsidRPr="00847EC8">
              <w:rPr>
                <w:noProof/>
              </w:rPr>
              <w:t>A/Prof Dori Rosenberg – Group Health Research Institute, Seattle</w:t>
            </w:r>
          </w:p>
          <w:p w14:paraId="743C95F7" w14:textId="77777777" w:rsidR="00DD3CEA" w:rsidRPr="00847EC8" w:rsidRDefault="00DD3CEA" w:rsidP="00D078E0">
            <w:pPr>
              <w:pStyle w:val="ListParagraph"/>
              <w:numPr>
                <w:ilvl w:val="0"/>
                <w:numId w:val="97"/>
              </w:numPr>
              <w:spacing w:line="360" w:lineRule="auto"/>
              <w:ind w:left="714" w:hanging="357"/>
            </w:pPr>
            <w:r w:rsidRPr="00847EC8">
              <w:rPr>
                <w:noProof/>
              </w:rPr>
              <w:t>Dr Zachary Marcum – University of Washington</w:t>
            </w:r>
          </w:p>
        </w:tc>
      </w:tr>
    </w:tbl>
    <w:p w14:paraId="10995F93" w14:textId="77777777" w:rsidR="00DD3CEA" w:rsidRPr="00847EC8" w:rsidRDefault="00DD3CEA" w:rsidP="00DD3CEA">
      <w:pPr>
        <w:spacing w:line="360" w:lineRule="auto"/>
        <w:jc w:val="both"/>
        <w:rPr>
          <w:noProof/>
        </w:rPr>
      </w:pPr>
      <w:r w:rsidRPr="00847EC8">
        <w:t>Falls and depressive symptoms are common in older adults and pose a significant burden on the healthcare system and society. While depressive symptoms and use of certain types of antidepressants are associated with falls, falls risk has not been assessed across all classes of antidepressants or using cumulative exposure of antidepressants over time.</w:t>
      </w:r>
    </w:p>
    <w:p w14:paraId="66F434CF" w14:textId="77777777" w:rsidR="00DD3CEA" w:rsidRPr="0081734E" w:rsidRDefault="00DD3CEA" w:rsidP="00DD3CEA">
      <w:pPr>
        <w:spacing w:before="0" w:after="0" w:line="360" w:lineRule="auto"/>
        <w:rPr>
          <w:noProof/>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7137"/>
      </w:tblGrid>
      <w:tr w:rsidR="00DD3CEA" w:rsidRPr="00847EC8" w14:paraId="26AB5076" w14:textId="77777777" w:rsidTr="00DD3CEA">
        <w:trPr>
          <w:trHeight w:val="816"/>
        </w:trPr>
        <w:tc>
          <w:tcPr>
            <w:tcW w:w="94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19AE20F" w14:textId="77777777" w:rsidR="00DD3CEA" w:rsidRPr="00847EC8" w:rsidRDefault="00DD3CEA">
            <w:pPr>
              <w:spacing w:line="276" w:lineRule="auto"/>
            </w:pPr>
            <w:r w:rsidRPr="00847EC8">
              <w:t>Project: A623</w:t>
            </w:r>
          </w:p>
        </w:tc>
        <w:tc>
          <w:tcPr>
            <w:tcW w:w="4057" w:type="pct"/>
            <w:tcBorders>
              <w:top w:val="single" w:sz="4" w:space="0" w:color="auto"/>
              <w:left w:val="single" w:sz="4" w:space="0" w:color="auto"/>
              <w:bottom w:val="single" w:sz="4" w:space="0" w:color="auto"/>
              <w:right w:val="single" w:sz="4" w:space="0" w:color="auto"/>
            </w:tcBorders>
            <w:vAlign w:val="center"/>
            <w:hideMark/>
          </w:tcPr>
          <w:p w14:paraId="6DDF32C3" w14:textId="77777777" w:rsidR="00DD3CEA" w:rsidRPr="00847EC8" w:rsidRDefault="00DD3CEA">
            <w:pPr>
              <w:spacing w:line="360" w:lineRule="auto"/>
            </w:pPr>
            <w:r w:rsidRPr="00847EC8">
              <w:t>Thinking ahead: How healthy do baby boomer women think they will be?</w:t>
            </w:r>
          </w:p>
        </w:tc>
      </w:tr>
      <w:tr w:rsidR="00DD3CEA" w:rsidRPr="00847EC8" w14:paraId="3465E9F8" w14:textId="77777777" w:rsidTr="00DD3CEA">
        <w:tc>
          <w:tcPr>
            <w:tcW w:w="943" w:type="pct"/>
            <w:tcBorders>
              <w:top w:val="single" w:sz="4" w:space="0" w:color="auto"/>
              <w:left w:val="single" w:sz="4" w:space="0" w:color="auto"/>
              <w:bottom w:val="single" w:sz="4" w:space="0" w:color="auto"/>
              <w:right w:val="single" w:sz="4" w:space="0" w:color="auto"/>
            </w:tcBorders>
            <w:shd w:val="clear" w:color="auto" w:fill="E0E0E0"/>
            <w:hideMark/>
          </w:tcPr>
          <w:p w14:paraId="153A8ED2" w14:textId="77777777" w:rsidR="00DD3CEA" w:rsidRPr="00847EC8" w:rsidRDefault="00DD3CEA">
            <w:pPr>
              <w:spacing w:line="256" w:lineRule="auto"/>
            </w:pPr>
            <w:r w:rsidRPr="00847EC8">
              <w:t>Collaborative Investigators</w:t>
            </w:r>
          </w:p>
        </w:tc>
        <w:tc>
          <w:tcPr>
            <w:tcW w:w="4057" w:type="pct"/>
            <w:tcBorders>
              <w:top w:val="single" w:sz="4" w:space="0" w:color="auto"/>
              <w:left w:val="single" w:sz="4" w:space="0" w:color="auto"/>
              <w:bottom w:val="single" w:sz="4" w:space="0" w:color="auto"/>
              <w:right w:val="single" w:sz="4" w:space="0" w:color="auto"/>
            </w:tcBorders>
            <w:vAlign w:val="center"/>
            <w:hideMark/>
          </w:tcPr>
          <w:p w14:paraId="0285BA80" w14:textId="77777777" w:rsidR="00DD3CEA" w:rsidRPr="00847EC8" w:rsidRDefault="00DD3CEA" w:rsidP="00D078E0">
            <w:pPr>
              <w:pStyle w:val="ListParagraph"/>
              <w:numPr>
                <w:ilvl w:val="0"/>
                <w:numId w:val="67"/>
              </w:numPr>
              <w:spacing w:line="360" w:lineRule="auto"/>
              <w:ind w:left="714" w:hanging="357"/>
            </w:pPr>
            <w:r w:rsidRPr="00847EC8">
              <w:t>Dr Meredith Tavener - Research Centre for Generational Health and Ageing, Health and Ageing, The University of Newcastle</w:t>
            </w:r>
          </w:p>
          <w:p w14:paraId="5F507A6B" w14:textId="77777777" w:rsidR="00DD3CEA" w:rsidRPr="00847EC8" w:rsidRDefault="00DD3CEA" w:rsidP="00D078E0">
            <w:pPr>
              <w:pStyle w:val="ListParagraph"/>
              <w:numPr>
                <w:ilvl w:val="0"/>
                <w:numId w:val="67"/>
              </w:numPr>
              <w:spacing w:line="360" w:lineRule="auto"/>
              <w:ind w:left="714" w:hanging="357"/>
            </w:pPr>
            <w:r w:rsidRPr="00847EC8">
              <w:t>Dr Tazeen Majeed - Research Centre for Generational Health and Ageing, The University of Newcastle</w:t>
            </w:r>
          </w:p>
          <w:p w14:paraId="2D754460" w14:textId="77777777" w:rsidR="00DD3CEA" w:rsidRPr="00847EC8" w:rsidRDefault="00DD3CEA" w:rsidP="00D078E0">
            <w:pPr>
              <w:pStyle w:val="ListParagraph"/>
              <w:numPr>
                <w:ilvl w:val="0"/>
                <w:numId w:val="67"/>
              </w:numPr>
              <w:spacing w:line="360" w:lineRule="auto"/>
              <w:ind w:left="714" w:hanging="357"/>
              <w:rPr>
                <w:noProof/>
              </w:rPr>
            </w:pPr>
            <w:r w:rsidRPr="00847EC8">
              <w:t>Ryan Tuckerman - Research Centre for Gender, Health and Ageing, The University of Newcastle</w:t>
            </w:r>
            <w:r w:rsidRPr="00847EC8">
              <w:rPr>
                <w:noProof/>
              </w:rPr>
              <w:t xml:space="preserve"> </w:t>
            </w:r>
          </w:p>
          <w:p w14:paraId="06CCD7C4" w14:textId="77777777" w:rsidR="00DD3CEA" w:rsidRPr="00847EC8" w:rsidRDefault="00DD3CEA" w:rsidP="00D078E0">
            <w:pPr>
              <w:pStyle w:val="ListParagraph"/>
              <w:numPr>
                <w:ilvl w:val="0"/>
                <w:numId w:val="67"/>
              </w:numPr>
              <w:spacing w:line="360" w:lineRule="auto"/>
              <w:ind w:left="714" w:hanging="357"/>
              <w:rPr>
                <w:noProof/>
              </w:rPr>
            </w:pPr>
            <w:r w:rsidRPr="00847EC8">
              <w:lastRenderedPageBreak/>
              <w:t>Liana Green - Research Centre for Gender, Health and Ageing, The University of Newcastle</w:t>
            </w:r>
            <w:r w:rsidRPr="00847EC8">
              <w:rPr>
                <w:noProof/>
              </w:rPr>
              <w:t xml:space="preserve"> </w:t>
            </w:r>
          </w:p>
          <w:p w14:paraId="7B7E3937" w14:textId="77777777" w:rsidR="00DD3CEA" w:rsidRPr="00847EC8" w:rsidRDefault="00DD3CEA" w:rsidP="00D078E0">
            <w:pPr>
              <w:pStyle w:val="ListParagraph"/>
              <w:numPr>
                <w:ilvl w:val="0"/>
                <w:numId w:val="67"/>
              </w:numPr>
              <w:spacing w:line="360" w:lineRule="auto"/>
              <w:ind w:left="714" w:hanging="357"/>
              <w:rPr>
                <w:noProof/>
              </w:rPr>
            </w:pPr>
            <w:r w:rsidRPr="00847EC8">
              <w:rPr>
                <w:noProof/>
              </w:rPr>
              <w:t>Prof Julie Byles - Centre for Generational Health and Ageing, The University of Newcastle</w:t>
            </w:r>
          </w:p>
        </w:tc>
      </w:tr>
    </w:tbl>
    <w:p w14:paraId="44CD93A7" w14:textId="51E27605" w:rsidR="00DD3CEA" w:rsidRDefault="00DD3CEA" w:rsidP="00DD3CEA">
      <w:pPr>
        <w:spacing w:line="360" w:lineRule="auto"/>
        <w:jc w:val="both"/>
      </w:pPr>
      <w:r w:rsidRPr="00847EC8">
        <w:lastRenderedPageBreak/>
        <w:t>As Australia's life expectancy is lengthening, baby boomers might be wondering whether a longer life will be lived in better or worse health. In 2006, women from the 1946-51 cohort took part in a sub-study on retirement. As part of the sub-study they were also asked about their present health and what they expected of their health in 20 years. It will be 10 years in 2016 (i.e., half way through their expectation), since the women were asked that question, and a good time to see whether they are 'on track' according to their own health expectations.</w:t>
      </w:r>
    </w:p>
    <w:p w14:paraId="77D68E95" w14:textId="77777777" w:rsidR="00274940" w:rsidRPr="00847EC8" w:rsidRDefault="00274940" w:rsidP="00DD3CEA">
      <w:pPr>
        <w:spacing w:line="360" w:lineRule="auto"/>
        <w:jc w:val="both"/>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7137"/>
      </w:tblGrid>
      <w:tr w:rsidR="00DD3CEA" w:rsidRPr="00AF2CDE" w14:paraId="228046AF" w14:textId="77777777" w:rsidTr="00DD3CEA">
        <w:trPr>
          <w:trHeight w:val="1044"/>
        </w:trPr>
        <w:tc>
          <w:tcPr>
            <w:tcW w:w="94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DA64F3A" w14:textId="77777777" w:rsidR="00DD3CEA" w:rsidRPr="00AF2CDE" w:rsidRDefault="00DD3CEA">
            <w:pPr>
              <w:spacing w:line="276" w:lineRule="auto"/>
            </w:pPr>
            <w:r w:rsidRPr="00AF2CDE">
              <w:t>Project: A637</w:t>
            </w:r>
          </w:p>
        </w:tc>
        <w:tc>
          <w:tcPr>
            <w:tcW w:w="4057" w:type="pct"/>
            <w:tcBorders>
              <w:top w:val="single" w:sz="4" w:space="0" w:color="auto"/>
              <w:left w:val="single" w:sz="4" w:space="0" w:color="auto"/>
              <w:bottom w:val="single" w:sz="4" w:space="0" w:color="auto"/>
              <w:right w:val="single" w:sz="4" w:space="0" w:color="auto"/>
            </w:tcBorders>
            <w:vAlign w:val="center"/>
            <w:hideMark/>
          </w:tcPr>
          <w:p w14:paraId="103A2A95" w14:textId="77777777" w:rsidR="00DD3CEA" w:rsidRPr="00AF2CDE" w:rsidRDefault="00DD3CEA">
            <w:pPr>
              <w:spacing w:line="360" w:lineRule="auto"/>
            </w:pPr>
            <w:r w:rsidRPr="00AF2CDE">
              <w:rPr>
                <w:noProof/>
              </w:rPr>
              <w:t>The STEP consortium: Strategies for Early Prevention of falls in middle-aged adults</w:t>
            </w:r>
          </w:p>
        </w:tc>
      </w:tr>
      <w:tr w:rsidR="00DD3CEA" w:rsidRPr="00AF2CDE" w14:paraId="764C93FD" w14:textId="77777777" w:rsidTr="00DD3CEA">
        <w:tc>
          <w:tcPr>
            <w:tcW w:w="943" w:type="pct"/>
            <w:tcBorders>
              <w:top w:val="single" w:sz="4" w:space="0" w:color="auto"/>
              <w:left w:val="single" w:sz="4" w:space="0" w:color="auto"/>
              <w:bottom w:val="single" w:sz="4" w:space="0" w:color="auto"/>
              <w:right w:val="single" w:sz="4" w:space="0" w:color="auto"/>
            </w:tcBorders>
            <w:shd w:val="clear" w:color="auto" w:fill="E0E0E0"/>
            <w:hideMark/>
          </w:tcPr>
          <w:p w14:paraId="2E247607" w14:textId="77777777" w:rsidR="00DD3CEA" w:rsidRPr="00AF2CDE" w:rsidRDefault="00DD3CEA">
            <w:pPr>
              <w:spacing w:line="256" w:lineRule="auto"/>
              <w:rPr>
                <w:szCs w:val="20"/>
              </w:rPr>
            </w:pPr>
            <w:r w:rsidRPr="00AF2CDE">
              <w:rPr>
                <w:szCs w:val="20"/>
              </w:rPr>
              <w:t>Collaborative Investigators</w:t>
            </w:r>
          </w:p>
        </w:tc>
        <w:tc>
          <w:tcPr>
            <w:tcW w:w="4057" w:type="pct"/>
            <w:tcBorders>
              <w:top w:val="single" w:sz="4" w:space="0" w:color="auto"/>
              <w:left w:val="single" w:sz="4" w:space="0" w:color="auto"/>
              <w:bottom w:val="single" w:sz="4" w:space="0" w:color="auto"/>
              <w:right w:val="single" w:sz="4" w:space="0" w:color="auto"/>
            </w:tcBorders>
            <w:vAlign w:val="center"/>
            <w:hideMark/>
          </w:tcPr>
          <w:p w14:paraId="47D0A4D6" w14:textId="77777777" w:rsidR="00DD3CEA" w:rsidRPr="00AF2CDE" w:rsidRDefault="00DD3CEA" w:rsidP="00D078E0">
            <w:pPr>
              <w:pStyle w:val="ListParagraph"/>
              <w:numPr>
                <w:ilvl w:val="0"/>
                <w:numId w:val="98"/>
              </w:numPr>
              <w:spacing w:line="360" w:lineRule="auto"/>
              <w:ind w:left="714" w:hanging="357"/>
              <w:rPr>
                <w:noProof/>
                <w:szCs w:val="20"/>
              </w:rPr>
            </w:pPr>
            <w:r w:rsidRPr="00AF2CDE">
              <w:rPr>
                <w:noProof/>
                <w:szCs w:val="20"/>
              </w:rPr>
              <w:t>A/Prof Leigh Tooth - School of Public Health, The University of Queensland</w:t>
            </w:r>
          </w:p>
          <w:p w14:paraId="2A508BB9" w14:textId="77777777" w:rsidR="00DD3CEA" w:rsidRPr="00AF2CDE" w:rsidRDefault="00DD3CEA" w:rsidP="00D078E0">
            <w:pPr>
              <w:pStyle w:val="ListParagraph"/>
              <w:numPr>
                <w:ilvl w:val="0"/>
                <w:numId w:val="98"/>
              </w:numPr>
              <w:spacing w:line="360" w:lineRule="auto"/>
              <w:ind w:left="714" w:hanging="357"/>
              <w:rPr>
                <w:noProof/>
                <w:szCs w:val="20"/>
              </w:rPr>
            </w:pPr>
            <w:r w:rsidRPr="00AF2CDE">
              <w:rPr>
                <w:noProof/>
                <w:szCs w:val="20"/>
              </w:rPr>
              <w:t>Dr Geeske Peeters - Global Brain Health Institute, Trinity College Dublin</w:t>
            </w:r>
          </w:p>
          <w:p w14:paraId="6F0CF3D9" w14:textId="77777777" w:rsidR="00DD3CEA" w:rsidRPr="00AF2CDE" w:rsidRDefault="00DD3CEA" w:rsidP="00D078E0">
            <w:pPr>
              <w:pStyle w:val="ListParagraph"/>
              <w:numPr>
                <w:ilvl w:val="0"/>
                <w:numId w:val="98"/>
              </w:numPr>
              <w:spacing w:line="360" w:lineRule="auto"/>
              <w:ind w:left="714" w:hanging="357"/>
              <w:rPr>
                <w:noProof/>
                <w:szCs w:val="20"/>
              </w:rPr>
            </w:pPr>
            <w:r w:rsidRPr="00AF2CDE">
              <w:rPr>
                <w:noProof/>
                <w:szCs w:val="20"/>
              </w:rPr>
              <w:t>Dr Natasja van Schoor - EMGO Institute, VU University Medical Center</w:t>
            </w:r>
          </w:p>
          <w:p w14:paraId="5EF3BC26" w14:textId="77777777" w:rsidR="00DD3CEA" w:rsidRPr="00AF2CDE" w:rsidRDefault="00DD3CEA" w:rsidP="00D078E0">
            <w:pPr>
              <w:pStyle w:val="ListParagraph"/>
              <w:numPr>
                <w:ilvl w:val="0"/>
                <w:numId w:val="98"/>
              </w:numPr>
              <w:spacing w:line="360" w:lineRule="auto"/>
              <w:ind w:left="714" w:hanging="357"/>
              <w:rPr>
                <w:noProof/>
                <w:szCs w:val="20"/>
              </w:rPr>
            </w:pPr>
            <w:r w:rsidRPr="00AF2CDE">
              <w:rPr>
                <w:noProof/>
                <w:szCs w:val="20"/>
              </w:rPr>
              <w:t>Dr Rachel Cooper - MRC Unit for Lifelong Health and Ageing, University College London</w:t>
            </w:r>
          </w:p>
          <w:p w14:paraId="4785E26F" w14:textId="77777777" w:rsidR="00DD3CEA" w:rsidRPr="00AF2CDE" w:rsidRDefault="00DD3CEA" w:rsidP="00D078E0">
            <w:pPr>
              <w:pStyle w:val="ListParagraph"/>
              <w:numPr>
                <w:ilvl w:val="0"/>
                <w:numId w:val="98"/>
              </w:numPr>
              <w:spacing w:line="360" w:lineRule="auto"/>
              <w:ind w:left="714" w:hanging="357"/>
              <w:rPr>
                <w:noProof/>
                <w:szCs w:val="20"/>
              </w:rPr>
            </w:pPr>
            <w:r w:rsidRPr="00AF2CDE">
              <w:rPr>
                <w:noProof/>
                <w:szCs w:val="20"/>
              </w:rPr>
              <w:t>Prof Rose Anne Kenny - Trinity College Dublin, The University of Dublin</w:t>
            </w:r>
          </w:p>
        </w:tc>
      </w:tr>
    </w:tbl>
    <w:p w14:paraId="72D63EAD" w14:textId="61C47A1D" w:rsidR="00DD3CEA" w:rsidRPr="00AF2CDE" w:rsidRDefault="00DD3CEA" w:rsidP="00AF2CDE">
      <w:pPr>
        <w:spacing w:line="360" w:lineRule="auto"/>
        <w:jc w:val="both"/>
        <w:rPr>
          <w:szCs w:val="20"/>
        </w:rPr>
      </w:pPr>
      <w:r w:rsidRPr="00AF2CDE">
        <w:rPr>
          <w:noProof/>
          <w:szCs w:val="20"/>
        </w:rPr>
        <w:t>Falls are a well</w:t>
      </w:r>
      <w:r w:rsidRPr="00AF2CDE">
        <w:rPr>
          <w:rFonts w:ascii="Cambria Math" w:hAnsi="Cambria Math" w:cs="Cambria Math"/>
          <w:noProof/>
          <w:szCs w:val="20"/>
        </w:rPr>
        <w:t>‐</w:t>
      </w:r>
      <w:r w:rsidRPr="00AF2CDE">
        <w:rPr>
          <w:noProof/>
          <w:szCs w:val="20"/>
        </w:rPr>
        <w:t>known cause of injuries among those aged 65 years and older. Approximately 1 in 3 older adults have a fall at least once per year. Most research has focused on falls in older adults (i.e., over the age of 65), however little attention has been given to the increased risk of falls in middle-aged adults, which may guide earlier intervention and subsequently a reduction in falls later in life. The aim is to examine risk factors of falls in middle-aged adults using data from four existing cohort studies from Australia, Ireland, the Netherlands and the United Kingdom.</w:t>
      </w:r>
      <w:r w:rsidR="00AF2CDE" w:rsidRPr="00AF2CDE">
        <w:t xml:space="preserve">  An analysis using data only from the Netherlands cohort is currently in progress. We are still exploring options in other cohorts, including ALSHW. If options fall outside the scope of the current EOI, a separate EOI will be submitted.</w:t>
      </w:r>
    </w:p>
    <w:p w14:paraId="202F7719" w14:textId="77777777" w:rsidR="00DD3CEA" w:rsidRPr="00AF2CDE" w:rsidRDefault="00DD3CEA" w:rsidP="00691B8B">
      <w:pPr>
        <w:jc w:val="both"/>
        <w:rPr>
          <w:b/>
          <w:szCs w:val="20"/>
        </w:rPr>
      </w:pPr>
      <w:r w:rsidRPr="00AF2CDE">
        <w:rPr>
          <w:b/>
          <w:szCs w:val="20"/>
        </w:rPr>
        <w:t>Research outcomes:</w:t>
      </w:r>
    </w:p>
    <w:p w14:paraId="57F8C47C" w14:textId="77777777" w:rsidR="00DD3CEA" w:rsidRPr="00AF2CDE" w:rsidRDefault="00DD3CEA" w:rsidP="00DD3CEA">
      <w:pPr>
        <w:spacing w:line="360" w:lineRule="auto"/>
        <w:jc w:val="both"/>
        <w:rPr>
          <w:i/>
          <w:szCs w:val="20"/>
        </w:rPr>
      </w:pPr>
      <w:r w:rsidRPr="00AF2CDE">
        <w:rPr>
          <w:i/>
          <w:szCs w:val="20"/>
        </w:rPr>
        <w:t>Publications:</w:t>
      </w:r>
    </w:p>
    <w:p w14:paraId="7D96B10B" w14:textId="1875749D" w:rsidR="00DD3CEA" w:rsidRPr="00AF2CDE" w:rsidRDefault="00DD3CEA" w:rsidP="00D078E0">
      <w:pPr>
        <w:pStyle w:val="ListParagraph"/>
        <w:numPr>
          <w:ilvl w:val="0"/>
          <w:numId w:val="99"/>
        </w:numPr>
        <w:spacing w:line="360" w:lineRule="auto"/>
        <w:ind w:left="714" w:hanging="357"/>
        <w:rPr>
          <w:szCs w:val="20"/>
        </w:rPr>
      </w:pPr>
      <w:r w:rsidRPr="00AF2CDE">
        <w:rPr>
          <w:szCs w:val="20"/>
        </w:rPr>
        <w:lastRenderedPageBreak/>
        <w:t xml:space="preserve">Should prevention of falls start earlier? Co-ordinated analyses of harmonised data on falls in middle-aged adults across four population-based cohort studies. Peeters G, van Schoor NM, Cooper R, Tooth L &amp; Kenny RA. </w:t>
      </w:r>
      <w:r w:rsidRPr="00AF2CDE">
        <w:rPr>
          <w:i/>
          <w:szCs w:val="20"/>
        </w:rPr>
        <w:t>PLoS ONE,</w:t>
      </w:r>
      <w:r w:rsidRPr="00AF2CDE">
        <w:rPr>
          <w:szCs w:val="20"/>
        </w:rPr>
        <w:t xml:space="preserve"> 2018, 13 (8); e0201989.</w:t>
      </w:r>
    </w:p>
    <w:p w14:paraId="6D0761E1" w14:textId="6B2D96E3" w:rsidR="00AF2CDE" w:rsidRPr="00AF2CDE" w:rsidRDefault="00AF2CDE" w:rsidP="00D078E0">
      <w:pPr>
        <w:pStyle w:val="ListParagraph"/>
        <w:numPr>
          <w:ilvl w:val="0"/>
          <w:numId w:val="99"/>
        </w:numPr>
        <w:spacing w:line="360" w:lineRule="auto"/>
        <w:ind w:left="714" w:hanging="357"/>
        <w:rPr>
          <w:szCs w:val="20"/>
        </w:rPr>
      </w:pPr>
      <w:r w:rsidRPr="00AF2CDE">
        <w:rPr>
          <w:szCs w:val="20"/>
        </w:rPr>
        <w:t xml:space="preserve">A comprehensive assessment of risk factors fro falls in middle-aged adults: Co-ordinated analyses of cohort studies in four countries.  Peeters G, Cooper R, Tooth L, van Schoor NM &amp; Kenny RA. </w:t>
      </w:r>
      <w:r w:rsidRPr="00AF2CDE">
        <w:rPr>
          <w:i/>
          <w:szCs w:val="20"/>
        </w:rPr>
        <w:t>Osteoprosis International</w:t>
      </w:r>
      <w:r w:rsidRPr="00AF2CDE">
        <w:rPr>
          <w:szCs w:val="20"/>
        </w:rPr>
        <w:t xml:space="preserve">, 2019; 30(10): 2099-2117.  </w:t>
      </w:r>
      <w:hyperlink r:id="rId16" w:history="1">
        <w:r w:rsidRPr="00AF2CDE">
          <w:rPr>
            <w:rStyle w:val="Hyperlink"/>
            <w:szCs w:val="20"/>
          </w:rPr>
          <w:t>https://doi.org/10.1007/s00198-019-05034-2</w:t>
        </w:r>
      </w:hyperlink>
      <w:r w:rsidRPr="00AF2CDE">
        <w:rPr>
          <w:szCs w:val="20"/>
        </w:rPr>
        <w:t xml:space="preserve"> </w:t>
      </w:r>
    </w:p>
    <w:p w14:paraId="1912F7B2" w14:textId="77777777" w:rsidR="00DD3CEA" w:rsidRPr="00AF2CDE" w:rsidRDefault="00DD3CEA" w:rsidP="00DD3CEA">
      <w:pPr>
        <w:spacing w:line="360" w:lineRule="auto"/>
        <w:jc w:val="both"/>
        <w:rPr>
          <w:rFonts w:cs="Arial"/>
          <w:i/>
          <w:szCs w:val="20"/>
        </w:rPr>
      </w:pPr>
      <w:r w:rsidRPr="00AF2CDE">
        <w:rPr>
          <w:rFonts w:cs="Arial"/>
          <w:i/>
          <w:szCs w:val="20"/>
        </w:rPr>
        <w:t>Presentations:</w:t>
      </w:r>
    </w:p>
    <w:p w14:paraId="07B53585" w14:textId="77777777" w:rsidR="00DD3CEA" w:rsidRPr="00AF2CDE" w:rsidRDefault="00DD3CEA" w:rsidP="00D078E0">
      <w:pPr>
        <w:pStyle w:val="ListParagraph"/>
        <w:numPr>
          <w:ilvl w:val="0"/>
          <w:numId w:val="99"/>
        </w:numPr>
        <w:spacing w:line="360" w:lineRule="auto"/>
        <w:rPr>
          <w:szCs w:val="20"/>
        </w:rPr>
      </w:pPr>
      <w:r w:rsidRPr="00AF2CDE">
        <w:rPr>
          <w:szCs w:val="20"/>
          <w:u w:val="single"/>
        </w:rPr>
        <w:t>The prevalence of falls in middle-aged adults: Results from co-ordinated analyses of harmonised data from four population-based cohort studies</w:t>
      </w:r>
      <w:r w:rsidRPr="00AF2CDE">
        <w:rPr>
          <w:szCs w:val="20"/>
        </w:rPr>
        <w:t>. Peeters G, van Schoor NM, Cooper R, Tooth L, Kenny RA. Falls Frailty Bone Health Conference, Dublin, Ireland, 9 - 10 November 2017.</w:t>
      </w:r>
    </w:p>
    <w:p w14:paraId="4DD2D83A" w14:textId="77777777" w:rsidR="00DD3CEA" w:rsidRPr="00AF2CDE" w:rsidRDefault="00DD3CEA" w:rsidP="00D078E0">
      <w:pPr>
        <w:pStyle w:val="ListParagraph"/>
        <w:numPr>
          <w:ilvl w:val="0"/>
          <w:numId w:val="99"/>
        </w:numPr>
        <w:spacing w:line="360" w:lineRule="auto"/>
        <w:rPr>
          <w:szCs w:val="20"/>
        </w:rPr>
      </w:pPr>
      <w:r w:rsidRPr="00AF2CDE">
        <w:rPr>
          <w:szCs w:val="20"/>
          <w:u w:val="single"/>
        </w:rPr>
        <w:t>The Strategies for Early Prevention of Falls (STEP) consortium.</w:t>
      </w:r>
      <w:r w:rsidRPr="00AF2CDE">
        <w:rPr>
          <w:szCs w:val="20"/>
        </w:rPr>
        <w:t xml:space="preserve"> Peeters G. Osteoporosis lunch time seminar series, VU University Medical Centre, Amsterdam, The Netherlands, 13 March 2017.</w:t>
      </w:r>
    </w:p>
    <w:p w14:paraId="2CBE09A8" w14:textId="77777777" w:rsidR="00DD3CEA" w:rsidRPr="0081734E" w:rsidRDefault="00DD3CEA" w:rsidP="00DD3CEA">
      <w:pPr>
        <w:pStyle w:val="ListParagraph"/>
        <w:spacing w:before="0" w:after="0" w:line="360" w:lineRule="auto"/>
        <w:rPr>
          <w:noProof/>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DD3CEA" w:rsidRPr="00EF17FA" w14:paraId="18CC2522"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3CC314FA" w14:textId="77777777" w:rsidR="00DD3CEA" w:rsidRPr="00EF17FA" w:rsidRDefault="00DD3CEA">
            <w:pPr>
              <w:spacing w:line="256" w:lineRule="auto"/>
            </w:pPr>
            <w:r w:rsidRPr="00EF17FA">
              <w:t>Project: A644</w:t>
            </w:r>
          </w:p>
        </w:tc>
        <w:tc>
          <w:tcPr>
            <w:tcW w:w="3820" w:type="pct"/>
            <w:tcBorders>
              <w:top w:val="single" w:sz="4" w:space="0" w:color="auto"/>
              <w:left w:val="single" w:sz="4" w:space="0" w:color="auto"/>
              <w:bottom w:val="single" w:sz="4" w:space="0" w:color="auto"/>
              <w:right w:val="single" w:sz="4" w:space="0" w:color="auto"/>
            </w:tcBorders>
            <w:vAlign w:val="center"/>
            <w:hideMark/>
          </w:tcPr>
          <w:p w14:paraId="23088467" w14:textId="77777777" w:rsidR="00DD3CEA" w:rsidRPr="00EF17FA" w:rsidRDefault="00DD3CEA">
            <w:pPr>
              <w:spacing w:line="360" w:lineRule="auto"/>
            </w:pPr>
            <w:r w:rsidRPr="00EF17FA">
              <w:t>Health and well being among older Australian women before and after cataract surgery.</w:t>
            </w:r>
          </w:p>
        </w:tc>
      </w:tr>
      <w:tr w:rsidR="00DD3CEA" w:rsidRPr="00EF17FA" w14:paraId="24BAF1F5"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6AB9484A" w14:textId="77777777" w:rsidR="00DD3CEA" w:rsidRPr="00EF17FA" w:rsidRDefault="00DD3CEA">
            <w:pPr>
              <w:spacing w:line="256" w:lineRule="auto"/>
            </w:pPr>
            <w:r w:rsidRPr="00EF17FA">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61172EE6" w14:textId="77777777" w:rsidR="00DD3CEA" w:rsidRPr="00EF17FA" w:rsidRDefault="00DD3CEA" w:rsidP="00D078E0">
            <w:pPr>
              <w:pStyle w:val="ListParagraph"/>
              <w:numPr>
                <w:ilvl w:val="0"/>
                <w:numId w:val="100"/>
              </w:numPr>
              <w:spacing w:line="360" w:lineRule="auto"/>
              <w:ind w:left="714" w:hanging="357"/>
            </w:pPr>
            <w:r w:rsidRPr="00EF17FA">
              <w:t>Dr Melissa Harris - Research Centre for Generational Health and Ageing, The University of Newcastle</w:t>
            </w:r>
          </w:p>
          <w:p w14:paraId="516F1C99" w14:textId="77777777" w:rsidR="00DD3CEA" w:rsidRPr="00EF17FA" w:rsidRDefault="00DD3CEA" w:rsidP="00D078E0">
            <w:pPr>
              <w:pStyle w:val="ListParagraph"/>
              <w:numPr>
                <w:ilvl w:val="0"/>
                <w:numId w:val="100"/>
              </w:numPr>
              <w:spacing w:line="360" w:lineRule="auto"/>
              <w:ind w:left="714" w:hanging="357"/>
            </w:pPr>
            <w:r w:rsidRPr="00EF17FA">
              <w:t>Dr Xenia Dolja-Gore - Research Centre for Generational Health and Ageing, The University of Newcastle</w:t>
            </w:r>
          </w:p>
          <w:p w14:paraId="2EA8FAC4" w14:textId="77777777" w:rsidR="00DD3CEA" w:rsidRPr="00EF17FA" w:rsidRDefault="00DD3CEA" w:rsidP="00D078E0">
            <w:pPr>
              <w:pStyle w:val="ListParagraph"/>
              <w:numPr>
                <w:ilvl w:val="0"/>
                <w:numId w:val="100"/>
              </w:numPr>
              <w:spacing w:line="360" w:lineRule="auto"/>
              <w:ind w:left="714" w:hanging="357"/>
            </w:pPr>
            <w:r w:rsidRPr="00EF17FA">
              <w:t>Mitiku Teshome Hambisa - Research Centre for Generational Health and Ageing, The University of Newcastle</w:t>
            </w:r>
          </w:p>
          <w:p w14:paraId="64F6DC83" w14:textId="77777777" w:rsidR="00DD3CEA" w:rsidRDefault="00DD3CEA" w:rsidP="00D078E0">
            <w:pPr>
              <w:pStyle w:val="ListParagraph"/>
              <w:numPr>
                <w:ilvl w:val="0"/>
                <w:numId w:val="100"/>
              </w:numPr>
              <w:spacing w:line="360" w:lineRule="auto"/>
              <w:ind w:left="714" w:hanging="357"/>
              <w:rPr>
                <w:noProof/>
              </w:rPr>
            </w:pPr>
            <w:r w:rsidRPr="00EF17FA">
              <w:t>Prof Julie Byles - Centre for Generational Health and Ageing, The University of Newcastle</w:t>
            </w:r>
            <w:r w:rsidRPr="00EF17FA">
              <w:rPr>
                <w:noProof/>
              </w:rPr>
              <w:t xml:space="preserve"> </w:t>
            </w:r>
          </w:p>
          <w:p w14:paraId="23A8FB3C" w14:textId="774D2424" w:rsidR="00EF17FA" w:rsidRPr="00EF17FA" w:rsidRDefault="00EF17FA" w:rsidP="00D078E0">
            <w:pPr>
              <w:pStyle w:val="ListParagraph"/>
              <w:numPr>
                <w:ilvl w:val="0"/>
                <w:numId w:val="100"/>
              </w:numPr>
              <w:spacing w:line="360" w:lineRule="auto"/>
              <w:ind w:left="714" w:hanging="357"/>
              <w:rPr>
                <w:noProof/>
              </w:rPr>
            </w:pPr>
            <w:r>
              <w:rPr>
                <w:noProof/>
              </w:rPr>
              <w:t xml:space="preserve">Dominic Cavenagh - </w:t>
            </w:r>
            <w:r w:rsidRPr="00480FC2">
              <w:t>Centre for Generational Health and Ageing, The University of Newcastle</w:t>
            </w:r>
          </w:p>
        </w:tc>
      </w:tr>
    </w:tbl>
    <w:p w14:paraId="32E11095" w14:textId="77777777" w:rsidR="00DD3CEA" w:rsidRPr="00EF17FA" w:rsidRDefault="00DD3CEA" w:rsidP="00DD3CEA">
      <w:pPr>
        <w:spacing w:line="360" w:lineRule="auto"/>
        <w:jc w:val="both"/>
        <w:rPr>
          <w:rFonts w:cs="Arial"/>
          <w:color w:val="17365D" w:themeColor="text2" w:themeShade="BF"/>
        </w:rPr>
      </w:pPr>
      <w:r w:rsidRPr="00EF17FA">
        <w:rPr>
          <w:rFonts w:cs="Arial"/>
        </w:rPr>
        <w:t>This project aims to look at how many mid-aged women and older women have reported cataract and cataract surgery and cross-check this (where possible) against hospital and Medicare records,  The investigators also plan to examine the health and wellbeing of women prior to reporting cataract surgery and how this may change before and after cataract surgery.  The investigators are particularly interested in how cataracts (and cataract surgery) may influence women’s continued ability to drive and quality of life.</w:t>
      </w:r>
    </w:p>
    <w:p w14:paraId="0D81E555" w14:textId="77777777" w:rsidR="00DD3CEA" w:rsidRPr="00E14BAE" w:rsidRDefault="00DD3CEA" w:rsidP="00DD3CEA">
      <w:pPr>
        <w:spacing w:before="0" w:after="0" w:line="360" w:lineRule="auto"/>
      </w:pPr>
    </w:p>
    <w:p w14:paraId="4B47A9BF" w14:textId="77777777" w:rsidR="00DD3CEA" w:rsidRPr="00E14BAE" w:rsidRDefault="00DD3CEA" w:rsidP="00DD3CEA">
      <w:pPr>
        <w:spacing w:before="0" w:after="0" w:line="360" w:lineRule="auto"/>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7137"/>
      </w:tblGrid>
      <w:tr w:rsidR="00DD3CEA" w:rsidRPr="00E14BAE" w14:paraId="78069116" w14:textId="77777777" w:rsidTr="00DD3CEA">
        <w:trPr>
          <w:trHeight w:val="816"/>
        </w:trPr>
        <w:tc>
          <w:tcPr>
            <w:tcW w:w="94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747E340" w14:textId="77777777" w:rsidR="00DD3CEA" w:rsidRPr="00E14BAE" w:rsidRDefault="00DD3CEA">
            <w:pPr>
              <w:spacing w:line="276" w:lineRule="auto"/>
            </w:pPr>
            <w:r w:rsidRPr="00E14BAE">
              <w:lastRenderedPageBreak/>
              <w:t>Project: A684C</w:t>
            </w:r>
          </w:p>
        </w:tc>
        <w:tc>
          <w:tcPr>
            <w:tcW w:w="4057" w:type="pct"/>
            <w:tcBorders>
              <w:top w:val="single" w:sz="4" w:space="0" w:color="auto"/>
              <w:left w:val="single" w:sz="4" w:space="0" w:color="auto"/>
              <w:bottom w:val="single" w:sz="4" w:space="0" w:color="auto"/>
              <w:right w:val="single" w:sz="4" w:space="0" w:color="auto"/>
            </w:tcBorders>
            <w:vAlign w:val="center"/>
            <w:hideMark/>
          </w:tcPr>
          <w:p w14:paraId="3BE5C014" w14:textId="77777777" w:rsidR="00DD3CEA" w:rsidRPr="00E14BAE" w:rsidRDefault="00DD3CEA">
            <w:pPr>
              <w:spacing w:line="276" w:lineRule="auto"/>
            </w:pPr>
            <w:r w:rsidRPr="00E14BAE">
              <w:rPr>
                <w:noProof/>
              </w:rPr>
              <w:t>Death certification of elderly women with dementia, and other chronic conditions.</w:t>
            </w:r>
          </w:p>
        </w:tc>
      </w:tr>
      <w:tr w:rsidR="00DD3CEA" w:rsidRPr="00E14BAE" w14:paraId="64D972B9" w14:textId="77777777" w:rsidTr="00DD3CEA">
        <w:tc>
          <w:tcPr>
            <w:tcW w:w="943" w:type="pct"/>
            <w:tcBorders>
              <w:top w:val="single" w:sz="4" w:space="0" w:color="auto"/>
              <w:left w:val="single" w:sz="4" w:space="0" w:color="auto"/>
              <w:bottom w:val="single" w:sz="4" w:space="0" w:color="auto"/>
              <w:right w:val="single" w:sz="4" w:space="0" w:color="auto"/>
            </w:tcBorders>
            <w:shd w:val="clear" w:color="auto" w:fill="E0E0E0"/>
            <w:hideMark/>
          </w:tcPr>
          <w:p w14:paraId="2EF8E052" w14:textId="77777777" w:rsidR="00DD3CEA" w:rsidRPr="00E14BAE" w:rsidRDefault="00DD3CEA">
            <w:pPr>
              <w:spacing w:line="256" w:lineRule="auto"/>
            </w:pPr>
            <w:r w:rsidRPr="00E14BAE">
              <w:t>Collaborative Investigators</w:t>
            </w:r>
          </w:p>
        </w:tc>
        <w:tc>
          <w:tcPr>
            <w:tcW w:w="4057" w:type="pct"/>
            <w:tcBorders>
              <w:top w:val="single" w:sz="4" w:space="0" w:color="auto"/>
              <w:left w:val="single" w:sz="4" w:space="0" w:color="auto"/>
              <w:bottom w:val="single" w:sz="4" w:space="0" w:color="auto"/>
              <w:right w:val="single" w:sz="4" w:space="0" w:color="auto"/>
            </w:tcBorders>
            <w:vAlign w:val="center"/>
            <w:hideMark/>
          </w:tcPr>
          <w:p w14:paraId="1CC26FD9" w14:textId="77777777" w:rsidR="00DD3CEA" w:rsidRPr="00E14BAE" w:rsidRDefault="00DD3CEA" w:rsidP="00D078E0">
            <w:pPr>
              <w:pStyle w:val="ListParagraph"/>
              <w:numPr>
                <w:ilvl w:val="0"/>
                <w:numId w:val="67"/>
              </w:numPr>
              <w:spacing w:line="360" w:lineRule="auto"/>
              <w:ind w:left="714" w:hanging="357"/>
              <w:rPr>
                <w:noProof/>
              </w:rPr>
            </w:pPr>
            <w:r w:rsidRPr="00E14BAE">
              <w:rPr>
                <w:noProof/>
              </w:rPr>
              <w:t>Prof Annette Dobson – Centre for Longitudinal and Life Course Research,  The University of Queensland</w:t>
            </w:r>
          </w:p>
          <w:p w14:paraId="6A49AB4D" w14:textId="77777777" w:rsidR="00DD3CEA" w:rsidRPr="00E14BAE" w:rsidRDefault="00DD3CEA" w:rsidP="00D078E0">
            <w:pPr>
              <w:pStyle w:val="ListParagraph"/>
              <w:numPr>
                <w:ilvl w:val="0"/>
                <w:numId w:val="67"/>
              </w:numPr>
              <w:spacing w:line="360" w:lineRule="auto"/>
              <w:ind w:left="714" w:hanging="357"/>
              <w:rPr>
                <w:noProof/>
              </w:rPr>
            </w:pPr>
            <w:r w:rsidRPr="00E14BAE">
              <w:rPr>
                <w:noProof/>
              </w:rPr>
              <w:t>Prof Gita Mishra - Centre for Longitudinal and Life Course Research,  The University of Queensland</w:t>
            </w:r>
          </w:p>
          <w:p w14:paraId="273D9027" w14:textId="77777777" w:rsidR="00DD3CEA" w:rsidRPr="00E14BAE" w:rsidRDefault="00DD3CEA" w:rsidP="00D078E0">
            <w:pPr>
              <w:pStyle w:val="ListParagraph"/>
              <w:numPr>
                <w:ilvl w:val="0"/>
                <w:numId w:val="67"/>
              </w:numPr>
              <w:spacing w:line="360" w:lineRule="auto"/>
              <w:ind w:left="714" w:hanging="357"/>
              <w:rPr>
                <w:noProof/>
              </w:rPr>
            </w:pPr>
            <w:r w:rsidRPr="00E14BAE">
              <w:rPr>
                <w:noProof/>
              </w:rPr>
              <w:t>Dr Michael Waller - School of Public Health, The University of Queensland</w:t>
            </w:r>
          </w:p>
          <w:p w14:paraId="2B14D8AD" w14:textId="77777777" w:rsidR="00DD3CEA" w:rsidRPr="00E14BAE" w:rsidRDefault="00DD3CEA" w:rsidP="00D078E0">
            <w:pPr>
              <w:pStyle w:val="ListParagraph"/>
              <w:numPr>
                <w:ilvl w:val="0"/>
                <w:numId w:val="67"/>
              </w:numPr>
              <w:spacing w:line="360" w:lineRule="auto"/>
              <w:ind w:left="714" w:hanging="357"/>
              <w:rPr>
                <w:noProof/>
              </w:rPr>
            </w:pPr>
            <w:r w:rsidRPr="00E14BAE">
              <w:rPr>
                <w:noProof/>
              </w:rPr>
              <w:t>Richard Hockey - Centre for Longitudinal and Life Course Research,  The University of Queensland</w:t>
            </w:r>
          </w:p>
          <w:p w14:paraId="08E957D2" w14:textId="25F1607A" w:rsidR="00CF4F41" w:rsidRPr="00E14BAE" w:rsidRDefault="00CF4F41" w:rsidP="00D078E0">
            <w:pPr>
              <w:pStyle w:val="ListParagraph"/>
              <w:numPr>
                <w:ilvl w:val="0"/>
                <w:numId w:val="67"/>
              </w:numPr>
              <w:spacing w:line="360" w:lineRule="auto"/>
              <w:ind w:left="714" w:hanging="357"/>
              <w:rPr>
                <w:noProof/>
              </w:rPr>
            </w:pPr>
            <w:r w:rsidRPr="00E14BAE">
              <w:rPr>
                <w:noProof/>
              </w:rPr>
              <w:t>Paul McElwee - Centre for Longitudinal and Life Course Research,  The University of Queensland</w:t>
            </w:r>
          </w:p>
          <w:p w14:paraId="7FCFE036" w14:textId="31F463AF" w:rsidR="00CF4F41" w:rsidRPr="00E14BAE" w:rsidRDefault="00CF4F41" w:rsidP="00D078E0">
            <w:pPr>
              <w:pStyle w:val="ListParagraph"/>
              <w:numPr>
                <w:ilvl w:val="0"/>
                <w:numId w:val="67"/>
              </w:numPr>
              <w:spacing w:line="360" w:lineRule="auto"/>
              <w:ind w:left="714" w:hanging="357"/>
              <w:rPr>
                <w:noProof/>
              </w:rPr>
            </w:pPr>
            <w:r w:rsidRPr="00E14BAE">
              <w:rPr>
                <w:noProof/>
              </w:rPr>
              <w:t>Prof Mohammad Reza Baneshi – Kerman Institute of Medical Sciences, Iran</w:t>
            </w:r>
          </w:p>
        </w:tc>
      </w:tr>
    </w:tbl>
    <w:p w14:paraId="05130DD5" w14:textId="288D447D" w:rsidR="00DD3CEA" w:rsidRDefault="00DD3CEA" w:rsidP="00DD3CEA">
      <w:pPr>
        <w:spacing w:before="80" w:after="0" w:line="360" w:lineRule="auto"/>
        <w:jc w:val="both"/>
        <w:rPr>
          <w:noProof/>
        </w:rPr>
      </w:pPr>
      <w:r w:rsidRPr="00E14BAE">
        <w:rPr>
          <w:noProof/>
        </w:rPr>
        <w:t xml:space="preserve">Death certification is difficult for elderly people with multiple chronic conditions. As a result doctors may omit to mention some conditions, such as dementia. However the underlying causes of death recorded on death certificates form one of the foundations of the national health statistics produced by the Australian Bureau of Statistics (ABS), and in turn have significant influence on health policy and service provision. The purpose of this project is to improve understanding of the accuracy of death certification and to help ABS develop better methods of collecting and reporting mortality data.  Work conducted in this project </w:t>
      </w:r>
      <w:r w:rsidR="00E975B4" w:rsidRPr="00E14BAE">
        <w:rPr>
          <w:noProof/>
        </w:rPr>
        <w:t>contributed</w:t>
      </w:r>
      <w:r w:rsidRPr="00E14BAE">
        <w:rPr>
          <w:noProof/>
        </w:rPr>
        <w:t xml:space="preserve"> to the ALSWH 2020 major report on multimorbidity, and </w:t>
      </w:r>
      <w:r w:rsidR="00E975B4" w:rsidRPr="00E14BAE">
        <w:rPr>
          <w:noProof/>
        </w:rPr>
        <w:t xml:space="preserve">will also contribute </w:t>
      </w:r>
      <w:r w:rsidRPr="00E14BAE">
        <w:rPr>
          <w:noProof/>
        </w:rPr>
        <w:t>to an NHMRC Boosting Dementia Research Grant (GNT1171319).</w:t>
      </w:r>
    </w:p>
    <w:p w14:paraId="4E893132" w14:textId="77777777" w:rsidR="00691B8B" w:rsidRPr="00E14BAE" w:rsidRDefault="00691B8B" w:rsidP="00DD3CEA">
      <w:pPr>
        <w:spacing w:before="80" w:after="0" w:line="360" w:lineRule="auto"/>
        <w:jc w:val="both"/>
        <w:rPr>
          <w:noProof/>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7137"/>
      </w:tblGrid>
      <w:tr w:rsidR="00DD3CEA" w:rsidRPr="000F440D" w14:paraId="5596426F" w14:textId="77777777" w:rsidTr="00DD3CEA">
        <w:trPr>
          <w:trHeight w:val="816"/>
        </w:trPr>
        <w:tc>
          <w:tcPr>
            <w:tcW w:w="94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A1EBD44" w14:textId="77777777" w:rsidR="00DD3CEA" w:rsidRPr="000F440D" w:rsidRDefault="00DD3CEA">
            <w:pPr>
              <w:spacing w:line="276" w:lineRule="auto"/>
            </w:pPr>
            <w:r w:rsidRPr="000F440D">
              <w:t>Project: A724</w:t>
            </w:r>
          </w:p>
        </w:tc>
        <w:tc>
          <w:tcPr>
            <w:tcW w:w="4057" w:type="pct"/>
            <w:tcBorders>
              <w:top w:val="single" w:sz="4" w:space="0" w:color="auto"/>
              <w:left w:val="single" w:sz="4" w:space="0" w:color="auto"/>
              <w:bottom w:val="single" w:sz="4" w:space="0" w:color="auto"/>
              <w:right w:val="single" w:sz="4" w:space="0" w:color="auto"/>
            </w:tcBorders>
            <w:vAlign w:val="center"/>
            <w:hideMark/>
          </w:tcPr>
          <w:p w14:paraId="684FB9C2" w14:textId="77777777" w:rsidR="00DD3CEA" w:rsidRPr="000F440D" w:rsidRDefault="00DD3CEA">
            <w:pPr>
              <w:spacing w:line="360" w:lineRule="auto"/>
            </w:pPr>
            <w:r w:rsidRPr="000F440D">
              <w:t>Beyond successful ageing: Longevity and healthy ageing among Australian Women.</w:t>
            </w:r>
          </w:p>
        </w:tc>
      </w:tr>
      <w:tr w:rsidR="00DD3CEA" w:rsidRPr="000F440D" w14:paraId="66391E2C" w14:textId="77777777" w:rsidTr="00DD3CEA">
        <w:tc>
          <w:tcPr>
            <w:tcW w:w="943" w:type="pct"/>
            <w:tcBorders>
              <w:top w:val="single" w:sz="4" w:space="0" w:color="auto"/>
              <w:left w:val="single" w:sz="4" w:space="0" w:color="auto"/>
              <w:bottom w:val="single" w:sz="4" w:space="0" w:color="auto"/>
              <w:right w:val="single" w:sz="4" w:space="0" w:color="auto"/>
            </w:tcBorders>
            <w:shd w:val="clear" w:color="auto" w:fill="E0E0E0"/>
            <w:hideMark/>
          </w:tcPr>
          <w:p w14:paraId="007F78F1" w14:textId="77777777" w:rsidR="00DD3CEA" w:rsidRPr="000F440D" w:rsidRDefault="00DD3CEA">
            <w:pPr>
              <w:spacing w:line="256" w:lineRule="auto"/>
            </w:pPr>
            <w:r w:rsidRPr="000F440D">
              <w:t>Collaborative Investigators</w:t>
            </w:r>
          </w:p>
        </w:tc>
        <w:tc>
          <w:tcPr>
            <w:tcW w:w="4057" w:type="pct"/>
            <w:tcBorders>
              <w:top w:val="single" w:sz="4" w:space="0" w:color="auto"/>
              <w:left w:val="single" w:sz="4" w:space="0" w:color="auto"/>
              <w:bottom w:val="single" w:sz="4" w:space="0" w:color="auto"/>
              <w:right w:val="single" w:sz="4" w:space="0" w:color="auto"/>
            </w:tcBorders>
            <w:vAlign w:val="center"/>
            <w:hideMark/>
          </w:tcPr>
          <w:p w14:paraId="354F5625" w14:textId="77777777" w:rsidR="00DD3CEA" w:rsidRPr="000F440D" w:rsidRDefault="00DD3CEA" w:rsidP="00D078E0">
            <w:pPr>
              <w:pStyle w:val="ListParagraph"/>
              <w:numPr>
                <w:ilvl w:val="0"/>
                <w:numId w:val="101"/>
              </w:numPr>
              <w:spacing w:line="360" w:lineRule="auto"/>
              <w:ind w:left="714" w:hanging="357"/>
            </w:pPr>
            <w:r w:rsidRPr="000F440D">
              <w:t>Prof Julie Byles - Centre for Generational Health and Ageing, The University of Newcastle</w:t>
            </w:r>
          </w:p>
          <w:p w14:paraId="3FA8A3CE" w14:textId="77777777" w:rsidR="00DD3CEA" w:rsidRPr="000F440D" w:rsidRDefault="00DD3CEA" w:rsidP="00D078E0">
            <w:pPr>
              <w:pStyle w:val="ListParagraph"/>
              <w:numPr>
                <w:ilvl w:val="0"/>
                <w:numId w:val="101"/>
              </w:numPr>
              <w:spacing w:line="360" w:lineRule="auto"/>
              <w:ind w:left="714" w:hanging="357"/>
            </w:pPr>
            <w:r w:rsidRPr="000F440D">
              <w:t>Prof Deborah Loxton - Research Centre for Generational Health and Ageing, The University of Newcastle</w:t>
            </w:r>
          </w:p>
          <w:p w14:paraId="43A0FD6D" w14:textId="77777777" w:rsidR="00DD3CEA" w:rsidRPr="000F440D" w:rsidRDefault="00DD3CEA" w:rsidP="00D078E0">
            <w:pPr>
              <w:pStyle w:val="ListParagraph"/>
              <w:numPr>
                <w:ilvl w:val="0"/>
                <w:numId w:val="101"/>
              </w:numPr>
              <w:spacing w:line="360" w:lineRule="auto"/>
              <w:ind w:left="714" w:hanging="357"/>
            </w:pPr>
            <w:r w:rsidRPr="000F440D">
              <w:t>Dr Meredith Tavener - Research Centre for Generational Health and Ageing, Health and Ageing, University of Newcastle</w:t>
            </w:r>
          </w:p>
          <w:p w14:paraId="122709D4" w14:textId="77777777" w:rsidR="00DD3CEA" w:rsidRPr="000F440D" w:rsidRDefault="00DD3CEA" w:rsidP="00D078E0">
            <w:pPr>
              <w:pStyle w:val="ListParagraph"/>
              <w:numPr>
                <w:ilvl w:val="0"/>
                <w:numId w:val="101"/>
              </w:numPr>
              <w:spacing w:line="360" w:lineRule="auto"/>
              <w:ind w:left="714" w:hanging="357"/>
            </w:pPr>
            <w:r w:rsidRPr="000F440D">
              <w:t>Dr Paul Kowal - Study on global AGEing and adult health (SAGE), World Health Organization</w:t>
            </w:r>
          </w:p>
          <w:p w14:paraId="7EB0CB93" w14:textId="77777777" w:rsidR="00DD3CEA" w:rsidRPr="000F440D" w:rsidRDefault="00DD3CEA" w:rsidP="00D078E0">
            <w:pPr>
              <w:pStyle w:val="ListParagraph"/>
              <w:numPr>
                <w:ilvl w:val="0"/>
                <w:numId w:val="101"/>
              </w:numPr>
              <w:spacing w:line="360" w:lineRule="auto"/>
              <w:ind w:left="714" w:hanging="357"/>
            </w:pPr>
            <w:r w:rsidRPr="000F440D">
              <w:t>Dr Lucy Leigh - Hunter Medical Research Institute</w:t>
            </w:r>
          </w:p>
          <w:p w14:paraId="2FB0E0E3" w14:textId="77777777" w:rsidR="00E50F32" w:rsidRPr="000F440D" w:rsidRDefault="00E50F32" w:rsidP="00D078E0">
            <w:pPr>
              <w:pStyle w:val="ListParagraph"/>
              <w:numPr>
                <w:ilvl w:val="0"/>
                <w:numId w:val="101"/>
              </w:numPr>
              <w:spacing w:line="360" w:lineRule="auto"/>
              <w:ind w:left="714" w:hanging="357"/>
            </w:pPr>
            <w:r w:rsidRPr="000F440D">
              <w:lastRenderedPageBreak/>
              <w:t xml:space="preserve">A/Prof Elizabeth Holliday - Clinical Research Design, Information Technology and Statistical Support (CReDITSS) Unit, The University of Newcastle </w:t>
            </w:r>
          </w:p>
          <w:p w14:paraId="5F7EC421" w14:textId="7225D031" w:rsidR="00DD3CEA" w:rsidRPr="000F440D" w:rsidRDefault="00DD3CEA" w:rsidP="00D078E0">
            <w:pPr>
              <w:pStyle w:val="ListParagraph"/>
              <w:numPr>
                <w:ilvl w:val="0"/>
                <w:numId w:val="101"/>
              </w:numPr>
              <w:spacing w:line="360" w:lineRule="auto"/>
              <w:ind w:left="714" w:hanging="357"/>
            </w:pPr>
            <w:r w:rsidRPr="000F440D">
              <w:t>Prof Carol Jagger - Institute of Ageing and Health, Newcastle University</w:t>
            </w:r>
          </w:p>
          <w:p w14:paraId="669604EC" w14:textId="77777777" w:rsidR="00DD3CEA" w:rsidRPr="000F440D" w:rsidRDefault="00DD3CEA" w:rsidP="00D078E0">
            <w:pPr>
              <w:pStyle w:val="ListParagraph"/>
              <w:numPr>
                <w:ilvl w:val="0"/>
                <w:numId w:val="101"/>
              </w:numPr>
              <w:spacing w:line="360" w:lineRule="auto"/>
              <w:ind w:left="714" w:hanging="357"/>
            </w:pPr>
            <w:r w:rsidRPr="000F440D">
              <w:t>Dr John Beard - Department of Ageing and Life Course Health, World Health Organisation</w:t>
            </w:r>
          </w:p>
          <w:p w14:paraId="2447B1B8" w14:textId="77777777" w:rsidR="00DD3CEA" w:rsidRPr="000F440D" w:rsidRDefault="00DD3CEA" w:rsidP="00D078E0">
            <w:pPr>
              <w:pStyle w:val="ListParagraph"/>
              <w:numPr>
                <w:ilvl w:val="0"/>
                <w:numId w:val="101"/>
              </w:numPr>
              <w:spacing w:line="360" w:lineRule="auto"/>
              <w:ind w:left="714" w:hanging="357"/>
              <w:rPr>
                <w:noProof/>
              </w:rPr>
            </w:pPr>
            <w:r w:rsidRPr="000F440D">
              <w:t>Dr Mijanur Rahman - The University of Newcastle</w:t>
            </w:r>
          </w:p>
          <w:p w14:paraId="7AB88A28" w14:textId="77777777" w:rsidR="00E50F32" w:rsidRPr="000F440D" w:rsidRDefault="00DD3CEA" w:rsidP="00D078E0">
            <w:pPr>
              <w:pStyle w:val="ListParagraph"/>
              <w:numPr>
                <w:ilvl w:val="0"/>
                <w:numId w:val="101"/>
              </w:numPr>
              <w:spacing w:line="360" w:lineRule="auto"/>
              <w:ind w:left="714" w:hanging="357"/>
              <w:rPr>
                <w:noProof/>
              </w:rPr>
            </w:pPr>
            <w:r w:rsidRPr="000F440D">
              <w:t>Befikadu Wubishet – Faculty of Health and Medicine, The University of Newcastle</w:t>
            </w:r>
          </w:p>
          <w:p w14:paraId="30F4F227" w14:textId="77777777" w:rsidR="00E50F32" w:rsidRPr="000F440D" w:rsidRDefault="00E50F32" w:rsidP="00D078E0">
            <w:pPr>
              <w:pStyle w:val="ListParagraph"/>
              <w:numPr>
                <w:ilvl w:val="0"/>
                <w:numId w:val="101"/>
              </w:numPr>
              <w:spacing w:line="360" w:lineRule="auto"/>
              <w:ind w:left="714" w:hanging="357"/>
              <w:rPr>
                <w:noProof/>
              </w:rPr>
            </w:pPr>
            <w:r w:rsidRPr="000F440D">
              <w:t>Emily Princehorn – Centre for Generational Health and Ageing, The University of Newcastle</w:t>
            </w:r>
          </w:p>
          <w:p w14:paraId="7000B553" w14:textId="6546905B" w:rsidR="00DD3CEA" w:rsidRPr="000F440D" w:rsidRDefault="00E50F32" w:rsidP="00D078E0">
            <w:pPr>
              <w:pStyle w:val="ListParagraph"/>
              <w:numPr>
                <w:ilvl w:val="0"/>
                <w:numId w:val="101"/>
              </w:numPr>
              <w:spacing w:line="360" w:lineRule="auto"/>
              <w:ind w:left="714" w:hanging="357"/>
              <w:rPr>
                <w:noProof/>
              </w:rPr>
            </w:pPr>
            <w:r w:rsidRPr="000F440D">
              <w:t>Linda Smythe</w:t>
            </w:r>
            <w:r w:rsidR="00DD3CEA" w:rsidRPr="000F440D">
              <w:t xml:space="preserve"> - Centre for Generational Health and Ageing, The University of Newcastle</w:t>
            </w:r>
          </w:p>
        </w:tc>
      </w:tr>
    </w:tbl>
    <w:p w14:paraId="384762EA" w14:textId="77777777" w:rsidR="00DD3CEA" w:rsidRPr="000F440D" w:rsidRDefault="00DD3CEA" w:rsidP="00691B8B">
      <w:pPr>
        <w:spacing w:after="40" w:line="360" w:lineRule="auto"/>
        <w:jc w:val="both"/>
      </w:pPr>
      <w:r w:rsidRPr="000F440D">
        <w:lastRenderedPageBreak/>
        <w:t>We will examine changes within cohorts of Australian women born 1921</w:t>
      </w:r>
      <w:r w:rsidRPr="000F440D">
        <w:rPr>
          <w:rFonts w:ascii="Cambria Math" w:hAnsi="Cambria Math" w:cs="Cambria Math"/>
        </w:rPr>
        <w:t>‐</w:t>
      </w:r>
      <w:r w:rsidRPr="000F440D">
        <w:t>26 and 1946</w:t>
      </w:r>
      <w:r w:rsidRPr="000F440D">
        <w:rPr>
          <w:rFonts w:ascii="Cambria Math" w:hAnsi="Cambria Math" w:cs="Cambria Math"/>
        </w:rPr>
        <w:t>‐</w:t>
      </w:r>
      <w:r w:rsidRPr="000F440D">
        <w:t>51 to identify trajectories of Healthy Ageing as defined by WHO, and compare these as to whether or not women can be considered to have achieved Successful Ageing using disease and disability based models of ageing (1). We argue that Healthy Ageing allows for more diversity in ageing trajectories, with interaction between intrinsic capacities and external supports.</w:t>
      </w:r>
    </w:p>
    <w:p w14:paraId="29E53826" w14:textId="77777777" w:rsidR="00E50F32" w:rsidRPr="000F440D" w:rsidRDefault="00DD3CEA" w:rsidP="00DD3CEA">
      <w:pPr>
        <w:spacing w:before="0" w:after="0"/>
        <w:rPr>
          <w:b/>
        </w:rPr>
      </w:pPr>
      <w:r w:rsidRPr="000F440D">
        <w:rPr>
          <w:b/>
        </w:rPr>
        <w:t>Research outcomes</w:t>
      </w:r>
    </w:p>
    <w:p w14:paraId="051EE39B" w14:textId="5F1CDF7A" w:rsidR="00E50F32" w:rsidRPr="000F440D" w:rsidRDefault="00E50F32" w:rsidP="00691B8B">
      <w:pPr>
        <w:spacing w:before="40"/>
        <w:rPr>
          <w:i/>
        </w:rPr>
      </w:pPr>
      <w:r w:rsidRPr="000F440D">
        <w:rPr>
          <w:i/>
        </w:rPr>
        <w:t>Publications:</w:t>
      </w:r>
    </w:p>
    <w:p w14:paraId="613107CC" w14:textId="7A47A383" w:rsidR="00E50F32" w:rsidRPr="000F440D" w:rsidRDefault="00E50F32" w:rsidP="00D078E0">
      <w:pPr>
        <w:pStyle w:val="ListParagraph"/>
        <w:numPr>
          <w:ilvl w:val="0"/>
          <w:numId w:val="211"/>
        </w:numPr>
        <w:spacing w:after="40" w:line="360" w:lineRule="auto"/>
        <w:ind w:left="714" w:hanging="357"/>
      </w:pPr>
      <w:r w:rsidRPr="000F440D">
        <w:t xml:space="preserve">Successful ageing from old to very old: a longitudinal study of 12,432 women from Australia.: Byles JE, Rahman MM, Princehorn EM, Holliday EG, Leigh L, Loxton D, Beard J, Kowal P &amp; Jagger C. </w:t>
      </w:r>
      <w:r w:rsidRPr="000F440D">
        <w:rPr>
          <w:i/>
        </w:rPr>
        <w:t>Age and Ageing</w:t>
      </w:r>
      <w:r w:rsidRPr="000F440D">
        <w:t>, 2019, 48 (6) 803-810.</w:t>
      </w:r>
    </w:p>
    <w:p w14:paraId="25AA7830" w14:textId="5F16883B" w:rsidR="00DD3CEA" w:rsidRPr="000F440D" w:rsidRDefault="00E50F32" w:rsidP="00691B8B">
      <w:pPr>
        <w:spacing w:before="40"/>
        <w:rPr>
          <w:b/>
          <w:i/>
        </w:rPr>
      </w:pPr>
      <w:r w:rsidRPr="000F440D">
        <w:rPr>
          <w:i/>
        </w:rPr>
        <w:t>Conferences, seminars and workshops:</w:t>
      </w:r>
    </w:p>
    <w:p w14:paraId="17D1805D" w14:textId="77777777" w:rsidR="00DD3CEA" w:rsidRPr="000F440D" w:rsidRDefault="00DD3CEA" w:rsidP="00D078E0">
      <w:pPr>
        <w:pStyle w:val="ListParagraph"/>
        <w:numPr>
          <w:ilvl w:val="0"/>
          <w:numId w:val="102"/>
        </w:numPr>
        <w:spacing w:line="360" w:lineRule="auto"/>
      </w:pPr>
      <w:r w:rsidRPr="000F440D">
        <w:rPr>
          <w:u w:val="single"/>
        </w:rPr>
        <w:t>Prospects for healthy ageing and longevity for future generations of Australian women</w:t>
      </w:r>
      <w:r w:rsidRPr="000F440D">
        <w:t xml:space="preserve">. </w:t>
      </w:r>
      <w:r w:rsidRPr="000F440D">
        <w:rPr>
          <w:i/>
        </w:rPr>
        <w:t>2018 International Centenarian Consortium (ICC) Meeting</w:t>
      </w:r>
      <w:r w:rsidRPr="000F440D">
        <w:t>. Blue Mountains, NSW, 5-6 August 2018.</w:t>
      </w:r>
    </w:p>
    <w:p w14:paraId="5B3628BB" w14:textId="77777777" w:rsidR="00DD3CEA" w:rsidRPr="000F440D" w:rsidRDefault="00DD3CEA" w:rsidP="00D078E0">
      <w:pPr>
        <w:pStyle w:val="ListParagraph"/>
        <w:numPr>
          <w:ilvl w:val="0"/>
          <w:numId w:val="102"/>
        </w:numPr>
        <w:spacing w:line="360" w:lineRule="auto"/>
      </w:pPr>
      <w:r w:rsidRPr="000F440D">
        <w:rPr>
          <w:u w:val="single"/>
        </w:rPr>
        <w:t>Successful ageing and longevity among Australian women</w:t>
      </w:r>
      <w:r w:rsidRPr="000F440D">
        <w:t xml:space="preserve">. </w:t>
      </w:r>
      <w:r w:rsidRPr="000F440D">
        <w:rPr>
          <w:i/>
        </w:rPr>
        <w:t>2</w:t>
      </w:r>
      <w:r w:rsidRPr="000F440D">
        <w:rPr>
          <w:i/>
          <w:vertAlign w:val="superscript"/>
        </w:rPr>
        <w:t>nd</w:t>
      </w:r>
      <w:r w:rsidRPr="000F440D">
        <w:rPr>
          <w:i/>
        </w:rPr>
        <w:t xml:space="preserve"> International Living to 100 Conference</w:t>
      </w:r>
      <w:r w:rsidRPr="000F440D">
        <w:t>. ICC Sydney, Darling Harbour, NSW, 7-8 September 2018.</w:t>
      </w:r>
    </w:p>
    <w:p w14:paraId="47C56992" w14:textId="77777777" w:rsidR="00DD3CEA" w:rsidRPr="000F440D" w:rsidRDefault="00DD3CEA" w:rsidP="00D078E0">
      <w:pPr>
        <w:pStyle w:val="ListParagraph"/>
        <w:numPr>
          <w:ilvl w:val="0"/>
          <w:numId w:val="102"/>
        </w:numPr>
        <w:spacing w:line="360" w:lineRule="auto"/>
      </w:pPr>
      <w:r w:rsidRPr="000F440D">
        <w:rPr>
          <w:u w:val="single"/>
        </w:rPr>
        <w:t>Longevity and healthy aging among women in Australia.</w:t>
      </w:r>
      <w:r w:rsidRPr="000F440D">
        <w:t xml:space="preserve"> </w:t>
      </w:r>
      <w:r w:rsidRPr="000F440D">
        <w:rPr>
          <w:i/>
        </w:rPr>
        <w:t>Healthy ageing – A lifelong process AAG Hunter Chapter Seminar</w:t>
      </w:r>
      <w:r w:rsidRPr="000F440D">
        <w:t>. HMRI, Newcastle, Australia. 15</w:t>
      </w:r>
      <w:r w:rsidRPr="000F440D">
        <w:rPr>
          <w:vertAlign w:val="superscript"/>
        </w:rPr>
        <w:t>th</w:t>
      </w:r>
      <w:r w:rsidRPr="000F440D">
        <w:t xml:space="preserve"> March 2019.</w:t>
      </w:r>
    </w:p>
    <w:p w14:paraId="7B6FE57F" w14:textId="77777777" w:rsidR="00DD3CEA" w:rsidRPr="000F440D" w:rsidRDefault="00DD3CEA" w:rsidP="00D078E0">
      <w:pPr>
        <w:pStyle w:val="ListParagraph"/>
        <w:numPr>
          <w:ilvl w:val="0"/>
          <w:numId w:val="102"/>
        </w:numPr>
        <w:spacing w:line="360" w:lineRule="auto"/>
        <w:jc w:val="both"/>
      </w:pPr>
      <w:r w:rsidRPr="000F440D">
        <w:rPr>
          <w:u w:val="single"/>
        </w:rPr>
        <w:t>Successful ageing from old to very old: Findings from the Australian Longitudinal Study on Women’s Health</w:t>
      </w:r>
      <w:r w:rsidRPr="000F440D">
        <w:t xml:space="preserve">. Julie Byles, Md Mijanur Rahman, Emily Princehorn, Elizabeth Holliday, Carol Jagger.  </w:t>
      </w:r>
      <w:r w:rsidRPr="000F440D">
        <w:rPr>
          <w:i/>
        </w:rPr>
        <w:t>IAGG-ER 9th European Congress of the International Association of Gerontology and Geriatrics,</w:t>
      </w:r>
      <w:r w:rsidRPr="000F440D">
        <w:t xml:space="preserve"> Gothenburg, Sweden, 23-25 May 2019.</w:t>
      </w:r>
    </w:p>
    <w:p w14:paraId="0EC422B7" w14:textId="77777777" w:rsidR="00DD3CEA" w:rsidRPr="0081734E" w:rsidRDefault="00DD3CEA" w:rsidP="00DD3CEA">
      <w:pPr>
        <w:spacing w:before="0" w:after="0"/>
        <w:rPr>
          <w:highlight w:val="yellow"/>
        </w:rPr>
      </w:pPr>
      <w:r w:rsidRPr="0081734E">
        <w:rPr>
          <w:highlight w:val="yellow"/>
        </w:rPr>
        <w:br w:type="page"/>
      </w:r>
    </w:p>
    <w:p w14:paraId="15747769" w14:textId="77777777" w:rsidR="00DD3CEA" w:rsidRPr="00274940" w:rsidRDefault="00DD3CEA" w:rsidP="006E440D">
      <w:pPr>
        <w:pStyle w:val="ListParagraph"/>
        <w:keepNext/>
        <w:keepLines/>
        <w:numPr>
          <w:ilvl w:val="2"/>
          <w:numId w:val="48"/>
        </w:numPr>
        <w:spacing w:before="200" w:after="200"/>
        <w:outlineLvl w:val="2"/>
        <w:rPr>
          <w:rFonts w:eastAsiaTheme="majorEastAsia" w:cstheme="majorBidi"/>
          <w:b/>
          <w:bCs/>
        </w:rPr>
      </w:pPr>
      <w:bookmarkStart w:id="889" w:name="_Toc26196971"/>
      <w:bookmarkStart w:id="890" w:name="_Toc24642279"/>
      <w:bookmarkStart w:id="891" w:name="_Toc18675555"/>
      <w:bookmarkStart w:id="892" w:name="_Toc50727962"/>
      <w:r w:rsidRPr="00274940">
        <w:rPr>
          <w:rFonts w:eastAsiaTheme="majorEastAsia" w:cstheme="majorBidi"/>
          <w:b/>
          <w:bCs/>
        </w:rPr>
        <w:lastRenderedPageBreak/>
        <w:t>Reproductive health</w:t>
      </w:r>
      <w:bookmarkEnd w:id="889"/>
      <w:bookmarkEnd w:id="890"/>
      <w:bookmarkEnd w:id="891"/>
      <w:bookmarkEnd w:id="892"/>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DD3CEA" w:rsidRPr="00750D57" w14:paraId="51875E7E"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3015C213" w14:textId="77777777" w:rsidR="00DD3CEA" w:rsidRPr="00750D57" w:rsidRDefault="00DD3CEA">
            <w:pPr>
              <w:spacing w:line="256" w:lineRule="auto"/>
            </w:pPr>
            <w:r w:rsidRPr="00750D57">
              <w:t>Project: A222</w:t>
            </w:r>
          </w:p>
        </w:tc>
        <w:tc>
          <w:tcPr>
            <w:tcW w:w="3820" w:type="pct"/>
            <w:tcBorders>
              <w:top w:val="single" w:sz="4" w:space="0" w:color="auto"/>
              <w:left w:val="single" w:sz="4" w:space="0" w:color="auto"/>
              <w:bottom w:val="single" w:sz="4" w:space="0" w:color="auto"/>
              <w:right w:val="single" w:sz="4" w:space="0" w:color="auto"/>
            </w:tcBorders>
            <w:vAlign w:val="center"/>
            <w:hideMark/>
          </w:tcPr>
          <w:p w14:paraId="4DC31EF4" w14:textId="77777777" w:rsidR="00DD3CEA" w:rsidRPr="00750D57" w:rsidRDefault="00DD3CEA">
            <w:pPr>
              <w:spacing w:line="256" w:lineRule="auto"/>
            </w:pPr>
            <w:r w:rsidRPr="00750D57">
              <w:rPr>
                <w:noProof/>
              </w:rPr>
              <w:t>Prescribed drug utilisation in women before, during, and after pregnancy</w:t>
            </w:r>
          </w:p>
        </w:tc>
      </w:tr>
      <w:tr w:rsidR="00DD3CEA" w:rsidRPr="00750D57" w14:paraId="0BAB05FA" w14:textId="77777777" w:rsidTr="00DD3CEA">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5140D82C" w14:textId="77777777" w:rsidR="00DD3CEA" w:rsidRPr="00750D57" w:rsidRDefault="00DD3CEA">
            <w:pPr>
              <w:spacing w:line="256" w:lineRule="auto"/>
            </w:pPr>
            <w:r w:rsidRPr="00750D57">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3FB1E601" w14:textId="77777777" w:rsidR="00DD3CEA" w:rsidRPr="00750D57" w:rsidRDefault="00DD3CEA" w:rsidP="00D078E0">
            <w:pPr>
              <w:numPr>
                <w:ilvl w:val="0"/>
                <w:numId w:val="103"/>
              </w:numPr>
              <w:spacing w:line="360" w:lineRule="auto"/>
              <w:rPr>
                <w:noProof/>
              </w:rPr>
            </w:pPr>
            <w:r w:rsidRPr="00750D57">
              <w:rPr>
                <w:noProof/>
              </w:rPr>
              <w:t>Dr Xenia Dolja-Gore - Research Centre for Generational Health and Ageing, The University of Newcastle</w:t>
            </w:r>
          </w:p>
          <w:p w14:paraId="26D17BEC" w14:textId="77777777" w:rsidR="00DD3CEA" w:rsidRPr="00750D57" w:rsidRDefault="00DD3CEA" w:rsidP="00D078E0">
            <w:pPr>
              <w:numPr>
                <w:ilvl w:val="0"/>
                <w:numId w:val="103"/>
              </w:numPr>
              <w:spacing w:line="360" w:lineRule="auto"/>
              <w:rPr>
                <w:noProof/>
              </w:rPr>
            </w:pPr>
            <w:r w:rsidRPr="00750D57">
              <w:rPr>
                <w:noProof/>
              </w:rPr>
              <w:t>A/Prof Mark McEvoy – Centre for Clinical Epidemiology and Biostatistics, The University of Newcastle</w:t>
            </w:r>
          </w:p>
          <w:p w14:paraId="4D8BD21E" w14:textId="77777777" w:rsidR="00DD3CEA" w:rsidRPr="00750D57" w:rsidRDefault="00DD3CEA" w:rsidP="00D078E0">
            <w:pPr>
              <w:numPr>
                <w:ilvl w:val="0"/>
                <w:numId w:val="103"/>
              </w:numPr>
              <w:spacing w:line="360" w:lineRule="auto"/>
              <w:rPr>
                <w:noProof/>
              </w:rPr>
            </w:pPr>
            <w:r w:rsidRPr="00750D57">
              <w:rPr>
                <w:noProof/>
              </w:rPr>
              <w:t>Dr Milton Hasnat – School of Medicine and Public Health, The University of Newcastle</w:t>
            </w:r>
          </w:p>
          <w:p w14:paraId="0808AA62" w14:textId="77777777" w:rsidR="00DD3CEA" w:rsidRPr="00750D57" w:rsidRDefault="00DD3CEA" w:rsidP="00D078E0">
            <w:pPr>
              <w:numPr>
                <w:ilvl w:val="0"/>
                <w:numId w:val="103"/>
              </w:numPr>
              <w:spacing w:line="360" w:lineRule="auto"/>
              <w:rPr>
                <w:noProof/>
              </w:rPr>
            </w:pPr>
            <w:r w:rsidRPr="00750D57">
              <w:rPr>
                <w:noProof/>
              </w:rPr>
              <w:t>Blessing Akombi - The University of Newcastle</w:t>
            </w:r>
          </w:p>
          <w:p w14:paraId="4F7D3124" w14:textId="77777777" w:rsidR="00DD3CEA" w:rsidRPr="00750D57" w:rsidRDefault="00DD3CEA" w:rsidP="00D078E0">
            <w:pPr>
              <w:numPr>
                <w:ilvl w:val="0"/>
                <w:numId w:val="103"/>
              </w:numPr>
              <w:spacing w:line="360" w:lineRule="auto"/>
              <w:rPr>
                <w:noProof/>
              </w:rPr>
            </w:pPr>
            <w:r w:rsidRPr="00750D57">
              <w:rPr>
                <w:noProof/>
              </w:rPr>
              <w:t xml:space="preserve">Simon McElduff – School of Medicine and Public Health, The University of Newcastle </w:t>
            </w:r>
          </w:p>
          <w:p w14:paraId="10D30D1F" w14:textId="77777777" w:rsidR="00DD3CEA" w:rsidRPr="00750D57" w:rsidRDefault="00DD3CEA" w:rsidP="00D078E0">
            <w:pPr>
              <w:numPr>
                <w:ilvl w:val="0"/>
                <w:numId w:val="103"/>
              </w:numPr>
              <w:spacing w:line="360" w:lineRule="auto"/>
              <w:rPr>
                <w:noProof/>
              </w:rPr>
            </w:pPr>
            <w:r w:rsidRPr="00750D57">
              <w:rPr>
                <w:noProof/>
              </w:rPr>
              <w:t>Prof Deborah Loxton - Research Centre for Generational Health and Ageing, The University of Newcastle</w:t>
            </w:r>
          </w:p>
        </w:tc>
      </w:tr>
    </w:tbl>
    <w:p w14:paraId="3B1105A3" w14:textId="061E1929" w:rsidR="00DD3CEA" w:rsidRDefault="00DD3CEA" w:rsidP="00DD3CEA">
      <w:pPr>
        <w:spacing w:line="360" w:lineRule="auto"/>
        <w:jc w:val="both"/>
        <w:rPr>
          <w:noProof/>
        </w:rPr>
      </w:pPr>
      <w:r w:rsidRPr="00750D57">
        <w:rPr>
          <w:noProof/>
        </w:rPr>
        <w:t xml:space="preserve">This study aimed to determine the prevalence and patterns of prescribed medication use before,  during and after pregnancy as little is known about the use of prescribed medications among pregnant women. Data from the ALSWH were linked with Pharmaceutical Benefits Scheme (PBS) data to determine patterns of prescribed medications. From the 1973-78 cohort (aged 27-32) 535 women were selected who had given birth to a child in 2005.  The project has completed all analysis. A paper has been </w:t>
      </w:r>
      <w:r w:rsidR="00750D57" w:rsidRPr="00750D57">
        <w:rPr>
          <w:noProof/>
        </w:rPr>
        <w:t xml:space="preserve">submitted </w:t>
      </w:r>
      <w:r w:rsidRPr="00750D57">
        <w:rPr>
          <w:noProof/>
        </w:rPr>
        <w:t xml:space="preserve">for peer review to the </w:t>
      </w:r>
      <w:r w:rsidRPr="00750D57">
        <w:rPr>
          <w:i/>
          <w:noProof/>
        </w:rPr>
        <w:t xml:space="preserve">Archives of Women’s </w:t>
      </w:r>
      <w:r w:rsidR="00750D57" w:rsidRPr="00750D57">
        <w:rPr>
          <w:i/>
          <w:noProof/>
        </w:rPr>
        <w:t xml:space="preserve">Mental </w:t>
      </w:r>
      <w:r w:rsidRPr="00750D57">
        <w:rPr>
          <w:i/>
          <w:noProof/>
        </w:rPr>
        <w:t>Health</w:t>
      </w:r>
      <w:r w:rsidRPr="00750D57">
        <w:rPr>
          <w:noProof/>
        </w:rPr>
        <w:t xml:space="preserve">, and the authors are currently waiting for reviewer comments.  </w:t>
      </w:r>
    </w:p>
    <w:p w14:paraId="4963F111" w14:textId="49CE72B4" w:rsidR="00DD3CEA" w:rsidRPr="001C4847" w:rsidRDefault="00DD3CEA" w:rsidP="00DD3CEA">
      <w:pPr>
        <w:spacing w:before="0" w:after="0"/>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DD3CEA" w:rsidRPr="001C4847" w14:paraId="483013A1"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1A23FEEE" w14:textId="77777777" w:rsidR="00DD3CEA" w:rsidRPr="001C4847" w:rsidRDefault="00DD3CEA">
            <w:pPr>
              <w:spacing w:line="256" w:lineRule="auto"/>
            </w:pPr>
            <w:r w:rsidRPr="001C4847">
              <w:t>Project: A414</w:t>
            </w:r>
          </w:p>
        </w:tc>
        <w:tc>
          <w:tcPr>
            <w:tcW w:w="3820" w:type="pct"/>
            <w:tcBorders>
              <w:top w:val="single" w:sz="4" w:space="0" w:color="auto"/>
              <w:left w:val="single" w:sz="4" w:space="0" w:color="auto"/>
              <w:bottom w:val="single" w:sz="4" w:space="0" w:color="auto"/>
              <w:right w:val="single" w:sz="4" w:space="0" w:color="auto"/>
            </w:tcBorders>
            <w:vAlign w:val="center"/>
            <w:hideMark/>
          </w:tcPr>
          <w:p w14:paraId="71F7BD8F" w14:textId="77777777" w:rsidR="00DD3CEA" w:rsidRPr="001C4847" w:rsidRDefault="00DD3CEA">
            <w:pPr>
              <w:spacing w:line="360" w:lineRule="auto"/>
            </w:pPr>
            <w:r w:rsidRPr="001C4847">
              <w:rPr>
                <w:noProof/>
              </w:rPr>
              <w:t>InterLACE: International collaboration for a life course approach to reproductive health and chronic disease events</w:t>
            </w:r>
          </w:p>
        </w:tc>
      </w:tr>
      <w:tr w:rsidR="00DD3CEA" w:rsidRPr="001C4847" w14:paraId="2230D164" w14:textId="77777777" w:rsidTr="00DD3CEA">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776DEAEA" w14:textId="77777777" w:rsidR="00DD3CEA" w:rsidRPr="001C4847" w:rsidRDefault="00DD3CEA">
            <w:pPr>
              <w:spacing w:line="256" w:lineRule="auto"/>
            </w:pPr>
            <w:r w:rsidRPr="001C4847">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4EDA14A2" w14:textId="77777777" w:rsidR="00DD3CEA" w:rsidRPr="001C4847" w:rsidRDefault="00DD3CEA" w:rsidP="00D078E0">
            <w:pPr>
              <w:numPr>
                <w:ilvl w:val="0"/>
                <w:numId w:val="107"/>
              </w:numPr>
              <w:spacing w:line="360" w:lineRule="auto"/>
              <w:ind w:left="714" w:hanging="357"/>
              <w:contextualSpacing/>
              <w:rPr>
                <w:noProof/>
              </w:rPr>
            </w:pPr>
            <w:r w:rsidRPr="001C4847">
              <w:rPr>
                <w:noProof/>
              </w:rPr>
              <w:t xml:space="preserve">Prof Gita Mishra - Centre for Longitudinal and Life Course Research, The University of Queensland </w:t>
            </w:r>
          </w:p>
          <w:p w14:paraId="1F566DFC" w14:textId="77777777" w:rsidR="00DD3CEA" w:rsidRPr="001C4847" w:rsidRDefault="00DD3CEA" w:rsidP="00D078E0">
            <w:pPr>
              <w:numPr>
                <w:ilvl w:val="0"/>
                <w:numId w:val="107"/>
              </w:numPr>
              <w:spacing w:line="360" w:lineRule="auto"/>
              <w:ind w:left="714" w:hanging="357"/>
              <w:contextualSpacing/>
              <w:rPr>
                <w:noProof/>
              </w:rPr>
            </w:pPr>
            <w:r w:rsidRPr="001C4847">
              <w:rPr>
                <w:noProof/>
              </w:rPr>
              <w:t xml:space="preserve">Prof Annette Dobson - Centre for Longitudinal and Life Course Research, The University of Queensland </w:t>
            </w:r>
          </w:p>
          <w:p w14:paraId="51C61BEF" w14:textId="77777777" w:rsidR="00DD3CEA" w:rsidRPr="001C4847" w:rsidRDefault="00DD3CEA" w:rsidP="00D078E0">
            <w:pPr>
              <w:numPr>
                <w:ilvl w:val="0"/>
                <w:numId w:val="107"/>
              </w:numPr>
              <w:spacing w:line="360" w:lineRule="auto"/>
              <w:ind w:left="714" w:hanging="357"/>
              <w:contextualSpacing/>
              <w:rPr>
                <w:noProof/>
              </w:rPr>
            </w:pPr>
            <w:r w:rsidRPr="001C4847">
              <w:rPr>
                <w:noProof/>
              </w:rPr>
              <w:t>Professor Debra Anderson - Menzies Health Institute, Griffith University</w:t>
            </w:r>
          </w:p>
          <w:p w14:paraId="6714C0AE" w14:textId="49215A03" w:rsidR="00DD3CEA" w:rsidRPr="001C4847" w:rsidRDefault="00DD3CEA" w:rsidP="00D078E0">
            <w:pPr>
              <w:numPr>
                <w:ilvl w:val="0"/>
                <w:numId w:val="107"/>
              </w:numPr>
              <w:spacing w:line="360" w:lineRule="auto"/>
              <w:ind w:left="714" w:hanging="357"/>
              <w:contextualSpacing/>
              <w:rPr>
                <w:noProof/>
              </w:rPr>
            </w:pPr>
            <w:r w:rsidRPr="001C4847">
              <w:rPr>
                <w:noProof/>
              </w:rPr>
              <w:t xml:space="preserve">Dr Hsin-Fang (Evelyn) Chung - Centre for Longitudinal and Life Course Research, The University of Queensland </w:t>
            </w:r>
          </w:p>
        </w:tc>
      </w:tr>
    </w:tbl>
    <w:p w14:paraId="45DDBEAC" w14:textId="77777777" w:rsidR="00DD3CEA" w:rsidRPr="001C4847" w:rsidRDefault="00DD3CEA" w:rsidP="00DD3CEA">
      <w:pPr>
        <w:spacing w:line="360" w:lineRule="auto"/>
        <w:jc w:val="both"/>
      </w:pPr>
      <w:r w:rsidRPr="001C4847">
        <w:rPr>
          <w:noProof/>
        </w:rPr>
        <w:t xml:space="preserve">InterLACE provides a unique opportunity to conduct world-leading research in collaboration with key national and international investigators on women’s health studies from six nations. We will undertake cross-cohort research by combining data at the individual level from more than 150 000 participants in eleven existing longitudinal studies (including ALSWH) to investigate the role of reproductive health </w:t>
      </w:r>
      <w:r w:rsidRPr="001C4847">
        <w:rPr>
          <w:noProof/>
        </w:rPr>
        <w:lastRenderedPageBreak/>
        <w:t>across life on subsequent CVD events and type 2 Diabetes Mellitus (T2DM). While this poses cross-cohort and cross-cultural research challenges, InterLACE has the capability to address research questions and generate robust evidence that is not possible from any single cohort study.</w:t>
      </w:r>
    </w:p>
    <w:p w14:paraId="66E8A20D" w14:textId="77777777" w:rsidR="00DD3CEA" w:rsidRPr="001C4847" w:rsidRDefault="00DD3CEA" w:rsidP="00691B8B">
      <w:pPr>
        <w:spacing w:after="40" w:line="360" w:lineRule="auto"/>
        <w:jc w:val="both"/>
        <w:rPr>
          <w:b/>
        </w:rPr>
      </w:pPr>
      <w:r w:rsidRPr="001C4847">
        <w:rPr>
          <w:b/>
        </w:rPr>
        <w:t>Research outcomes:</w:t>
      </w:r>
    </w:p>
    <w:p w14:paraId="059DB733" w14:textId="77777777" w:rsidR="00DD3CEA" w:rsidRPr="001C4847" w:rsidRDefault="00DD3CEA" w:rsidP="00691B8B">
      <w:pPr>
        <w:spacing w:before="40"/>
        <w:rPr>
          <w:i/>
        </w:rPr>
      </w:pPr>
      <w:r w:rsidRPr="001C4847">
        <w:rPr>
          <w:i/>
        </w:rPr>
        <w:t>Publications:</w:t>
      </w:r>
    </w:p>
    <w:p w14:paraId="0E89D747" w14:textId="77777777" w:rsidR="00DD3CEA" w:rsidRPr="001C4847" w:rsidRDefault="00DD3CEA" w:rsidP="00D078E0">
      <w:pPr>
        <w:numPr>
          <w:ilvl w:val="0"/>
          <w:numId w:val="108"/>
        </w:numPr>
        <w:spacing w:line="360" w:lineRule="auto"/>
        <w:ind w:left="714" w:hanging="357"/>
      </w:pPr>
      <w:r w:rsidRPr="001C4847">
        <w:t xml:space="preserve">InterLACE: A new International Collaboration for a Life Course Approach to Women's Reproductive Health and Chronic Disease Events. Mishra G, Anderson D, Schoenaker DAM, Adami H-O, Avis NE, Brown D, Bruinsma F, Brunner E, Cade JE, Crawford SL, Dobson AJ, Elliott J, Giles GG, Gold Ebl, Hayashi K, Kuh D, Lee KA, Lee JS, Melby MK, Mizunuma H &amp; Sievert LL. </w:t>
      </w:r>
      <w:r w:rsidRPr="001C4847">
        <w:rPr>
          <w:i/>
        </w:rPr>
        <w:t>Maturitas</w:t>
      </w:r>
      <w:r w:rsidRPr="001C4847">
        <w:t>, 2013; 74 (3): 235-240.</w:t>
      </w:r>
    </w:p>
    <w:p w14:paraId="591477AA" w14:textId="77777777" w:rsidR="00DD3CEA" w:rsidRPr="001C4847" w:rsidRDefault="00DD3CEA" w:rsidP="00D078E0">
      <w:pPr>
        <w:numPr>
          <w:ilvl w:val="0"/>
          <w:numId w:val="108"/>
        </w:numPr>
        <w:spacing w:line="360" w:lineRule="auto"/>
        <w:ind w:left="714" w:hanging="357"/>
      </w:pPr>
      <w:r w:rsidRPr="001C4847">
        <w:t xml:space="preserve">Socioeconomic position, lifestyle factors and age at natural menopause: A systematic review and meta-analyses of studies across six continents. Schoenaker D, Jackson CA, Rowlands J &amp; Mishra G. </w:t>
      </w:r>
      <w:r w:rsidRPr="001C4847">
        <w:rPr>
          <w:i/>
        </w:rPr>
        <w:t>International Journal of Epidemiology</w:t>
      </w:r>
      <w:r w:rsidRPr="001C4847">
        <w:t>, 2014;   1-21.</w:t>
      </w:r>
    </w:p>
    <w:p w14:paraId="013F896E" w14:textId="77777777" w:rsidR="00DD3CEA" w:rsidRPr="001C4847" w:rsidRDefault="00DD3CEA" w:rsidP="00D078E0">
      <w:pPr>
        <w:numPr>
          <w:ilvl w:val="0"/>
          <w:numId w:val="108"/>
        </w:numPr>
        <w:spacing w:line="360" w:lineRule="auto"/>
        <w:ind w:left="714" w:hanging="357"/>
      </w:pPr>
      <w:r w:rsidRPr="001C4847">
        <w:t xml:space="preserve">The InterLACE study: Design, data harmonization and characteristics across 20 studies on women's health. Mishra G, Chung H, Pandeya N, Dobson A, Jones L, Avis NE, Crawford SL, Gold EB, Brown D, Sievert LL, Brunner E, Cade J, Burley VJ, Greenwood DC, Giles GG, Bruinsma F, Goodman A, Hayashi K, Lee JS, Mizunuma H, Kuh D, Cooper R, Hardy R, Obermeyer CM, Lee KA, Simonsen MK, Yoshizawa T, Woods NF, Mitchell ES, Hamer M, Demakakos P, Sandin S, Adami H-O, Weiderpas E &amp; Anderson D. </w:t>
      </w:r>
      <w:r w:rsidRPr="001C4847">
        <w:rPr>
          <w:i/>
        </w:rPr>
        <w:t>Maturitas</w:t>
      </w:r>
      <w:r w:rsidRPr="001C4847">
        <w:t>, 2016; 92:  176-185.</w:t>
      </w:r>
    </w:p>
    <w:p w14:paraId="7D87FE2D" w14:textId="77777777" w:rsidR="00DD3CEA" w:rsidRPr="001C4847" w:rsidRDefault="00DD3CEA" w:rsidP="00D078E0">
      <w:pPr>
        <w:numPr>
          <w:ilvl w:val="0"/>
          <w:numId w:val="108"/>
        </w:numPr>
        <w:spacing w:line="360" w:lineRule="auto"/>
        <w:ind w:left="714" w:hanging="357"/>
      </w:pPr>
      <w:r w:rsidRPr="001C4847">
        <w:t xml:space="preserve">Early menarche, nulliparity, and the risk for premature and early natural menopause. Mishra GD, Pandeya N, Dobson AJ, Chung HF, Anderson D,  Kuh D,  Sandin S,  Giles GG,  Bruinsma F, Hayashi K, Lee JS, Mizunuma H, Cade JE, Burley V, Greenwood DC, Goodman A, Simonsen MK, Adami HO, Demakakos P &amp; Weiderpass E. </w:t>
      </w:r>
      <w:r w:rsidRPr="001C4847">
        <w:rPr>
          <w:i/>
        </w:rPr>
        <w:t>Human Reproduction</w:t>
      </w:r>
      <w:r w:rsidRPr="001C4847">
        <w:t>, 2017; 32 (3): 679–686.</w:t>
      </w:r>
    </w:p>
    <w:p w14:paraId="652EED8C" w14:textId="77777777" w:rsidR="00DD3CEA" w:rsidRPr="001C4847" w:rsidRDefault="00DD3CEA" w:rsidP="00D078E0">
      <w:pPr>
        <w:numPr>
          <w:ilvl w:val="0"/>
          <w:numId w:val="108"/>
        </w:numPr>
        <w:spacing w:line="360" w:lineRule="auto"/>
        <w:ind w:left="714" w:hanging="357"/>
        <w:rPr>
          <w:rFonts w:cs="Arial"/>
          <w:szCs w:val="20"/>
        </w:rPr>
      </w:pPr>
      <w:r w:rsidRPr="001C4847">
        <w:t>The role of sleep difficulties in vasomotor menopausal symptoms and depressed mood relationships: An international pooled analysis of eight studies in the InterLACE consortium. Chung HF, Pandeya N, Dobson AJ, Kuh D, Brunner EJ, Crawford SL, Avis NE, Gold EB, Mitchell ES, Woods NF,  Bromberger JT, Thurston RC, Joffe H, Yoshizawa T, Anderson D &amp; Mishra GD.</w:t>
      </w:r>
      <w:r w:rsidRPr="001C4847">
        <w:rPr>
          <w:i/>
        </w:rPr>
        <w:t>Psychological Medicine</w:t>
      </w:r>
      <w:r w:rsidRPr="001C4847">
        <w:t xml:space="preserve">, 2018; </w:t>
      </w:r>
      <w:r w:rsidRPr="001C4847">
        <w:rPr>
          <w:rFonts w:cs="Arial"/>
          <w:szCs w:val="20"/>
        </w:rPr>
        <w:t>12:1-12. doi: 10.1017/S0033291718000168.</w:t>
      </w:r>
    </w:p>
    <w:p w14:paraId="545BFA23" w14:textId="77777777" w:rsidR="00DD3CEA" w:rsidRPr="001C4847" w:rsidRDefault="00DD3CEA" w:rsidP="00D078E0">
      <w:pPr>
        <w:numPr>
          <w:ilvl w:val="0"/>
          <w:numId w:val="108"/>
        </w:numPr>
        <w:spacing w:line="360" w:lineRule="auto"/>
        <w:ind w:left="714" w:hanging="357"/>
        <w:jc w:val="both"/>
      </w:pPr>
      <w:r w:rsidRPr="001C4847">
        <w:t xml:space="preserve">Relationships between intensity, duration, cumulative dose, and timing of smoking with age at menopause: A pooled analysis of individual data from 17 observational studies. Zhu D, Chung HF, Pandeya N, Dobson A, Cade J, Greenwood D et al.  </w:t>
      </w:r>
      <w:r w:rsidRPr="001C4847">
        <w:rPr>
          <w:i/>
        </w:rPr>
        <w:t>PLOS Medicine,</w:t>
      </w:r>
      <w:r w:rsidRPr="001C4847">
        <w:t xml:space="preserve"> 2018, 15 (11); e1002704</w:t>
      </w:r>
    </w:p>
    <w:p w14:paraId="6797E83B" w14:textId="77777777" w:rsidR="00DD3CEA" w:rsidRPr="001C4847" w:rsidRDefault="00DD3CEA" w:rsidP="00D078E0">
      <w:pPr>
        <w:numPr>
          <w:ilvl w:val="0"/>
          <w:numId w:val="108"/>
        </w:numPr>
        <w:spacing w:line="360" w:lineRule="auto"/>
        <w:ind w:left="714" w:hanging="357"/>
        <w:jc w:val="both"/>
      </w:pPr>
      <w:r w:rsidRPr="001C4847">
        <w:t xml:space="preserve">Female reproductive history and risk of type 2 diabetes: A prospective analysis of 126 721 women. Pandeya N, Huxley RR, Chung HF, Dobson AJ, Kuh D, Hardy R, Cade JE, Greenwood </w:t>
      </w:r>
      <w:r w:rsidRPr="001C4847">
        <w:lastRenderedPageBreak/>
        <w:t xml:space="preserve">DC, Giles GG, Bruinsma F, Demakakos P, Simonsen MK, Adami HO, Weiderpass E &amp; Mishra GD. </w:t>
      </w:r>
      <w:r w:rsidRPr="001C4847">
        <w:rPr>
          <w:i/>
        </w:rPr>
        <w:t>Diabetes, Obesity and Metabolism</w:t>
      </w:r>
      <w:r w:rsidRPr="001C4847">
        <w:t>, 2018, 20 (9); 2103-2112.</w:t>
      </w:r>
    </w:p>
    <w:p w14:paraId="49B4FF44" w14:textId="77777777" w:rsidR="00DD3CEA" w:rsidRPr="001C4847" w:rsidRDefault="00DD3CEA" w:rsidP="00D078E0">
      <w:pPr>
        <w:numPr>
          <w:ilvl w:val="0"/>
          <w:numId w:val="108"/>
        </w:numPr>
        <w:spacing w:line="360" w:lineRule="auto"/>
        <w:ind w:left="714" w:hanging="357"/>
        <w:jc w:val="both"/>
      </w:pPr>
      <w:r w:rsidRPr="001C4847">
        <w:t xml:space="preserve">Body mass index and age at natural menopause: an international pooled analysis of 11 prospective studies. Zhu D, Chung HF, Pandeya N, et al. </w:t>
      </w:r>
      <w:r w:rsidRPr="001C4847">
        <w:rPr>
          <w:i/>
        </w:rPr>
        <w:t>European Journal of Epidemiology</w:t>
      </w:r>
      <w:r w:rsidRPr="001C4847">
        <w:t>, 2018, 33 (8); 699-710.</w:t>
      </w:r>
    </w:p>
    <w:p w14:paraId="3FB1B9C1" w14:textId="77777777" w:rsidR="00DD3CEA" w:rsidRPr="001C4847" w:rsidRDefault="00DD3CEA" w:rsidP="00D078E0">
      <w:pPr>
        <w:numPr>
          <w:ilvl w:val="0"/>
          <w:numId w:val="108"/>
        </w:numPr>
        <w:spacing w:line="360" w:lineRule="auto"/>
        <w:ind w:left="714" w:hanging="357"/>
        <w:jc w:val="both"/>
      </w:pPr>
      <w:r w:rsidRPr="001C4847">
        <w:t xml:space="preserve"> Premenopausal cardiovascular disease and age at natural menopause: a pooled analysis of over 170,000 women. Zhu D, Chung HF, Pandeya N, Dobson AJ, Hardy R, Kuh D, Brunner EJ, Bruinsma F, Giles GG, Demakakos P, Lee JS, Mizunuma H, Hayashi K, Adami HO, Weiderpass E, Mishra GD. </w:t>
      </w:r>
      <w:r w:rsidRPr="001C4847">
        <w:rPr>
          <w:i/>
        </w:rPr>
        <w:t>European Journal of Epidemiology,</w:t>
      </w:r>
      <w:r w:rsidRPr="001C4847">
        <w:t xml:space="preserve"> 2019; 34(3):235-246. </w:t>
      </w:r>
    </w:p>
    <w:p w14:paraId="20300A17" w14:textId="77777777" w:rsidR="00DD3CEA" w:rsidRPr="001C4847" w:rsidRDefault="00DD3CEA" w:rsidP="00D078E0">
      <w:pPr>
        <w:numPr>
          <w:ilvl w:val="0"/>
          <w:numId w:val="108"/>
        </w:numPr>
        <w:spacing w:line="360" w:lineRule="auto"/>
        <w:ind w:left="714" w:hanging="357"/>
        <w:jc w:val="both"/>
      </w:pPr>
      <w:r w:rsidRPr="001C4847">
        <w:t xml:space="preserve">Soy intake and vasomotor menopausal symptoms among midlife women: a pooled analysis of five studies from the InterLACE consortium. Dunneram Y, Chung HF, Cade JE, Greenwood DC, Dobson AJ, Mitchell ES, Woods NF, Brunner EJ, Yoshizawa T, Anderson D, Mishra GD. </w:t>
      </w:r>
      <w:r w:rsidRPr="001C4847">
        <w:rPr>
          <w:i/>
        </w:rPr>
        <w:t>European Journal of Clinical Nutrition</w:t>
      </w:r>
      <w:r w:rsidRPr="001C4847">
        <w:t>,  2019. doi: 10.1038/s41430-019-0398-9</w:t>
      </w:r>
    </w:p>
    <w:p w14:paraId="6DFFDA30" w14:textId="53E32A55" w:rsidR="00DD3CEA" w:rsidRPr="001C4847" w:rsidRDefault="00DD3CEA" w:rsidP="00D078E0">
      <w:pPr>
        <w:numPr>
          <w:ilvl w:val="0"/>
          <w:numId w:val="108"/>
        </w:numPr>
        <w:spacing w:line="360" w:lineRule="auto"/>
        <w:ind w:left="714" w:hanging="357"/>
        <w:jc w:val="both"/>
      </w:pPr>
      <w:r w:rsidRPr="001C4847">
        <w:t xml:space="preserve">Variations in reproductive events across life: A pooled analysis of data from 505,147 women across ten countries.  Mishra GD, Chung HF, Pandeya N, Kuh D, Hayashi K, Lee JS, Mizunuma H, Crawford SL, Avis NE, Gold EB, Mitchell ES, Woods NF, Anderson D, Brown DE, Sievert LL, Brunner EJ, Demakakos P, Cade JE, Greenwood DC, Giles GG, Bruinsma F, Cooper R, Hardy R, Tillin T,  Obermeyer CM, Simonsen MK, Canonico M, Ancelin ML, Schoenaker DAJM, Adami HO, Weiderpass E, &amp; Dobson AJ. </w:t>
      </w:r>
      <w:r w:rsidRPr="001C4847">
        <w:rPr>
          <w:i/>
        </w:rPr>
        <w:t>Human Reproduction</w:t>
      </w:r>
      <w:r w:rsidRPr="001C4847">
        <w:t>, 2019. doi: 10.1093/humrep/dez015</w:t>
      </w:r>
    </w:p>
    <w:p w14:paraId="652B262B" w14:textId="14A50540" w:rsidR="003233E8" w:rsidRPr="001C4847" w:rsidRDefault="003233E8" w:rsidP="00D078E0">
      <w:pPr>
        <w:pStyle w:val="ListParagraph"/>
        <w:numPr>
          <w:ilvl w:val="0"/>
          <w:numId w:val="108"/>
        </w:numPr>
        <w:spacing w:line="360" w:lineRule="auto"/>
        <w:ind w:left="714" w:hanging="357"/>
        <w:contextualSpacing w:val="0"/>
        <w:jc w:val="both"/>
      </w:pPr>
      <w:r w:rsidRPr="001C4847">
        <w:t xml:space="preserve">The association between reproductive lifespan and incident cardiovascular disease: a pooled analysis of individual patient data from 12 studies. Mishra SR, Chung HF, Waller M, Dobson AJ, Greenwood DC, Cade JE, Giles GG, Bruinsma F, Simonsen MK, Hardy R, Kuh D, Gold EB, Crawford SL, Derby CA, Matthews KA, Demakakos P, Lee JS, Mizunuma H, Hayashi K, Sievert LL, Brown DE, Sandin S, Weiderpass E, Mishra GD. </w:t>
      </w:r>
      <w:r w:rsidRPr="001C4847">
        <w:rPr>
          <w:i/>
        </w:rPr>
        <w:t>JAMA Cardiology</w:t>
      </w:r>
      <w:r w:rsidRPr="001C4847">
        <w:t xml:space="preserve">  (accepted).</w:t>
      </w:r>
    </w:p>
    <w:p w14:paraId="4364381B" w14:textId="04F2FE85" w:rsidR="003233E8" w:rsidRPr="001C4847" w:rsidRDefault="003233E8" w:rsidP="00D078E0">
      <w:pPr>
        <w:pStyle w:val="ListParagraph"/>
        <w:numPr>
          <w:ilvl w:val="0"/>
          <w:numId w:val="108"/>
        </w:numPr>
        <w:spacing w:line="360" w:lineRule="auto"/>
        <w:ind w:left="714" w:hanging="357"/>
        <w:contextualSpacing w:val="0"/>
        <w:jc w:val="both"/>
      </w:pPr>
      <w:r w:rsidRPr="001C4847">
        <w:t xml:space="preserve">Age at menarche and risk of vasomotor menopausal symptoms: a pooled analysis of six studies. Chung HF, Zhu D, Dobson A, Kuh D, Gold EB, Crawford SL, Avis NE, Mitchell ES, Woods NF, Anderson DJ, Mishra GD. </w:t>
      </w:r>
      <w:r w:rsidRPr="001C4847">
        <w:rPr>
          <w:i/>
        </w:rPr>
        <w:t xml:space="preserve">BJOG: An International Journal of Obstetrics &amp; Gynaecology; </w:t>
      </w:r>
      <w:r w:rsidRPr="001C4847">
        <w:t>Epub ahead of print.</w:t>
      </w:r>
    </w:p>
    <w:p w14:paraId="76C940A4" w14:textId="5446768E" w:rsidR="003233E8" w:rsidRPr="001C4847" w:rsidRDefault="003233E8" w:rsidP="00D078E0">
      <w:pPr>
        <w:pStyle w:val="ListParagraph"/>
        <w:numPr>
          <w:ilvl w:val="0"/>
          <w:numId w:val="108"/>
        </w:numPr>
        <w:spacing w:line="360" w:lineRule="auto"/>
        <w:ind w:left="714" w:hanging="357"/>
        <w:contextualSpacing w:val="0"/>
        <w:jc w:val="both"/>
      </w:pPr>
      <w:r w:rsidRPr="001C4847">
        <w:t xml:space="preserve">Vasomotor menopausal symptoms and risk of cardiovascular disease: a pooled analysis of six prospective studies. Zhu D, Chung HF, Dobson AJ, Pandeya N, Anderson DJ, Kuh D, Hardy R, Brunner EJ, Avis NE, Gold EB, Crawford SL, Mishra GD. </w:t>
      </w:r>
      <w:r w:rsidRPr="001C4847">
        <w:rPr>
          <w:i/>
        </w:rPr>
        <w:t>American Journal of Obstetrics and Gynecology</w:t>
      </w:r>
      <w:r w:rsidRPr="001C4847">
        <w:t xml:space="preserve"> ; Epub ahead of print.</w:t>
      </w:r>
    </w:p>
    <w:p w14:paraId="4CDBE395" w14:textId="116FA4C2" w:rsidR="003233E8" w:rsidRPr="001C4847" w:rsidRDefault="003233E8" w:rsidP="00D078E0">
      <w:pPr>
        <w:pStyle w:val="ListParagraph"/>
        <w:numPr>
          <w:ilvl w:val="0"/>
          <w:numId w:val="108"/>
        </w:numPr>
        <w:spacing w:line="360" w:lineRule="auto"/>
        <w:ind w:left="714" w:hanging="357"/>
        <w:contextualSpacing w:val="0"/>
        <w:jc w:val="both"/>
      </w:pPr>
      <w:r w:rsidRPr="001C4847">
        <w:t xml:space="preserve">Type of menopause, age of menopause and variations in the risk of incident cardiovascular disease: </w:t>
      </w:r>
      <w:r w:rsidR="001C4847">
        <w:t>P</w:t>
      </w:r>
      <w:r w:rsidRPr="001C4847">
        <w:t xml:space="preserve">ooled analysis of individual data from 10 international studies. Zhu D, Chung HF, Dobson AJ, Pandeya N, Brunner EJ, Kuh D, Greenwood DC, Hardy R, Cade JE, Giles GG, </w:t>
      </w:r>
      <w:r w:rsidRPr="001C4847">
        <w:lastRenderedPageBreak/>
        <w:t xml:space="preserve">Bruinsma F, Demakakos P, Simonsen MK, Sandin S, Weiderpass E, Mishra GD. </w:t>
      </w:r>
      <w:r w:rsidRPr="001C4847">
        <w:rPr>
          <w:i/>
        </w:rPr>
        <w:t>Human Reproduction</w:t>
      </w:r>
      <w:r w:rsidRPr="001C4847">
        <w:t>; Epub ahead of print.</w:t>
      </w:r>
    </w:p>
    <w:p w14:paraId="0B62485F" w14:textId="77777777" w:rsidR="00DD3CEA" w:rsidRPr="001C4847" w:rsidRDefault="00DD3CEA" w:rsidP="00DD3CEA">
      <w:pPr>
        <w:ind w:left="1418" w:hanging="1418"/>
        <w:rPr>
          <w:rFonts w:cs="Arial"/>
          <w:i/>
          <w:noProof/>
          <w:szCs w:val="20"/>
        </w:rPr>
      </w:pPr>
      <w:r w:rsidRPr="001C4847">
        <w:rPr>
          <w:rFonts w:cs="Arial"/>
          <w:i/>
          <w:noProof/>
          <w:szCs w:val="20"/>
        </w:rPr>
        <w:t>Conference presentations:</w:t>
      </w:r>
    </w:p>
    <w:p w14:paraId="547F0B66" w14:textId="77777777" w:rsidR="00DD3CEA" w:rsidRPr="001C4847" w:rsidRDefault="00DD3CEA" w:rsidP="00D078E0">
      <w:pPr>
        <w:numPr>
          <w:ilvl w:val="0"/>
          <w:numId w:val="108"/>
        </w:numPr>
        <w:spacing w:line="360" w:lineRule="auto"/>
        <w:ind w:left="714" w:hanging="357"/>
      </w:pPr>
      <w:r w:rsidRPr="001C4847">
        <w:rPr>
          <w:u w:val="single"/>
        </w:rPr>
        <w:t>InterLACE: An international collaborative study of reproductive health in mid life.</w:t>
      </w:r>
      <w:r w:rsidRPr="001C4847">
        <w:t xml:space="preserve"> Mishra G. </w:t>
      </w:r>
      <w:r w:rsidRPr="001C4847">
        <w:rPr>
          <w:i/>
        </w:rPr>
        <w:t>ICOWHI 19th International Congress on "Women's Health 2012: Partnering for a Brighter Global Future"</w:t>
      </w:r>
      <w:r w:rsidRPr="001C4847">
        <w:t>, Bangkok, Thailand, 14-16 November 2012.</w:t>
      </w:r>
    </w:p>
    <w:p w14:paraId="28E52C4F" w14:textId="77777777" w:rsidR="00DD3CEA" w:rsidRPr="001C4847" w:rsidRDefault="00DD3CEA" w:rsidP="00D078E0">
      <w:pPr>
        <w:numPr>
          <w:ilvl w:val="0"/>
          <w:numId w:val="108"/>
        </w:numPr>
        <w:spacing w:line="360" w:lineRule="auto"/>
        <w:ind w:left="714" w:hanging="357"/>
      </w:pPr>
      <w:r w:rsidRPr="001C4847">
        <w:rPr>
          <w:u w:val="single"/>
        </w:rPr>
        <w:t>Inter LACE: International collaboration on Life course approach to reproductive health and Chronic disease Events</w:t>
      </w:r>
      <w:r w:rsidRPr="001C4847">
        <w:t xml:space="preserve">. Mishra G. </w:t>
      </w:r>
      <w:r w:rsidRPr="001C4847">
        <w:rPr>
          <w:i/>
        </w:rPr>
        <w:t>The Fifth Scientific Meeting of the Asia Pacific Menopause Federation</w:t>
      </w:r>
      <w:r w:rsidRPr="001C4847">
        <w:t>, Tokyo, Japan, 18 - 20 October 2013.</w:t>
      </w:r>
    </w:p>
    <w:p w14:paraId="7AE1ADE2" w14:textId="77777777" w:rsidR="00DD3CEA" w:rsidRPr="001C4847" w:rsidRDefault="00DD3CEA" w:rsidP="00D078E0">
      <w:pPr>
        <w:numPr>
          <w:ilvl w:val="0"/>
          <w:numId w:val="108"/>
        </w:numPr>
        <w:spacing w:line="360" w:lineRule="auto"/>
        <w:ind w:left="714" w:hanging="357"/>
      </w:pPr>
      <w:r w:rsidRPr="001C4847">
        <w:rPr>
          <w:u w:val="single"/>
        </w:rPr>
        <w:t>Reproductive health across the life course and chronic disease events: Results from over 230 000 women across 10 countries</w:t>
      </w:r>
      <w:r w:rsidRPr="001C4847">
        <w:t xml:space="preserve">. Mishra G. </w:t>
      </w:r>
      <w:r w:rsidRPr="001C4847">
        <w:rPr>
          <w:i/>
        </w:rPr>
        <w:t>RCOG World Congress 2015</w:t>
      </w:r>
      <w:r w:rsidRPr="001C4847">
        <w:t>, Brisbane, Qld, 12-15 April 2015.</w:t>
      </w:r>
    </w:p>
    <w:p w14:paraId="3ED8B97A" w14:textId="77777777" w:rsidR="00DD3CEA" w:rsidRPr="001C4847" w:rsidRDefault="00DD3CEA" w:rsidP="00D078E0">
      <w:pPr>
        <w:numPr>
          <w:ilvl w:val="0"/>
          <w:numId w:val="108"/>
        </w:numPr>
        <w:spacing w:line="360" w:lineRule="auto"/>
        <w:ind w:left="714" w:hanging="357"/>
      </w:pPr>
      <w:r w:rsidRPr="001C4847">
        <w:rPr>
          <w:u w:val="single"/>
        </w:rPr>
        <w:t>Cross-cultural perspectives on menopause: Findings from the InterLACE collaboration</w:t>
      </w:r>
      <w:r w:rsidRPr="001C4847">
        <w:t xml:space="preserve">. Mishra G. </w:t>
      </w:r>
      <w:r w:rsidRPr="001C4847">
        <w:rPr>
          <w:i/>
        </w:rPr>
        <w:t>UN Commission for the Status of Women,</w:t>
      </w:r>
      <w:r w:rsidRPr="001C4847">
        <w:t xml:space="preserve"> New York, USA, 17 March 2015.</w:t>
      </w:r>
    </w:p>
    <w:p w14:paraId="1B505943" w14:textId="77777777" w:rsidR="00DD3CEA" w:rsidRPr="001C4847" w:rsidRDefault="00DD3CEA" w:rsidP="00D078E0">
      <w:pPr>
        <w:numPr>
          <w:ilvl w:val="0"/>
          <w:numId w:val="108"/>
        </w:numPr>
        <w:spacing w:line="360" w:lineRule="auto"/>
        <w:ind w:left="714" w:hanging="357"/>
      </w:pPr>
      <w:r w:rsidRPr="001C4847">
        <w:rPr>
          <w:u w:val="single"/>
        </w:rPr>
        <w:t>Overview of InterLACE: International Collaboration for a Life Course Approach to Women’s Reproductive Health and Chronic Disease Events</w:t>
      </w:r>
      <w:r w:rsidRPr="001C4847">
        <w:t xml:space="preserve">. Mishra GD, Chung HF, Pandeya N &amp; Anderson D. </w:t>
      </w:r>
      <w:r w:rsidRPr="001C4847">
        <w:rPr>
          <w:i/>
        </w:rPr>
        <w:t>International Council on Women’s Health Issues (ICOWHI) Congress</w:t>
      </w:r>
      <w:r w:rsidRPr="001C4847">
        <w:t>, Baltimore, Maryland, USA, 6 - 9 November 2016.</w:t>
      </w:r>
    </w:p>
    <w:p w14:paraId="747D0DF1" w14:textId="77777777" w:rsidR="00DD3CEA" w:rsidRPr="001C4847" w:rsidRDefault="00DD3CEA" w:rsidP="00D078E0">
      <w:pPr>
        <w:numPr>
          <w:ilvl w:val="0"/>
          <w:numId w:val="108"/>
        </w:numPr>
        <w:spacing w:line="360" w:lineRule="auto"/>
        <w:ind w:left="714" w:hanging="357"/>
      </w:pPr>
      <w:r w:rsidRPr="001C4847">
        <w:rPr>
          <w:u w:val="single"/>
        </w:rPr>
        <w:t>Obesity and vasomotor symptoms during menopause: Results from a pooled analysis</w:t>
      </w:r>
      <w:r w:rsidRPr="001C4847">
        <w:t xml:space="preserve">. Anderson D, Chung HF, Seib C &amp; Mishra GD. </w:t>
      </w:r>
      <w:r w:rsidRPr="001C4847">
        <w:rPr>
          <w:i/>
        </w:rPr>
        <w:t>International Council on Women’s Health Issues (ICOWHI) Congress</w:t>
      </w:r>
      <w:r w:rsidRPr="001C4847">
        <w:t>, Baltimore, Maryland, USA, 6 - 9 November 2016.</w:t>
      </w:r>
    </w:p>
    <w:p w14:paraId="7C8CD600" w14:textId="77777777" w:rsidR="00DD3CEA" w:rsidRPr="001C4847" w:rsidRDefault="00DD3CEA" w:rsidP="00D078E0">
      <w:pPr>
        <w:numPr>
          <w:ilvl w:val="0"/>
          <w:numId w:val="108"/>
        </w:numPr>
        <w:spacing w:line="360" w:lineRule="auto"/>
        <w:ind w:left="714" w:hanging="357"/>
      </w:pPr>
      <w:r w:rsidRPr="001C4847">
        <w:t xml:space="preserve"> </w:t>
      </w:r>
      <w:r w:rsidRPr="001C4847">
        <w:rPr>
          <w:u w:val="single"/>
        </w:rPr>
        <w:t>Vasomotor symptoms and psychological symptoms of depression during menopause: Results from a pooled analysis</w:t>
      </w:r>
      <w:r w:rsidRPr="001C4847">
        <w:t xml:space="preserve">. Chung HF, Pandeya N, Anderson D &amp; Mishra GD. </w:t>
      </w:r>
      <w:r w:rsidRPr="001C4847">
        <w:rPr>
          <w:i/>
        </w:rPr>
        <w:t>International Council on Women’s Health Issues (ICOWHI) Congress</w:t>
      </w:r>
      <w:r w:rsidRPr="001C4847">
        <w:t>, Baltimore, Maryland, USA, 6 - 9 November 2016.</w:t>
      </w:r>
    </w:p>
    <w:p w14:paraId="41FABD27" w14:textId="77777777" w:rsidR="00DD3CEA" w:rsidRPr="001C4847" w:rsidRDefault="00DD3CEA" w:rsidP="00D078E0">
      <w:pPr>
        <w:numPr>
          <w:ilvl w:val="0"/>
          <w:numId w:val="108"/>
        </w:numPr>
        <w:spacing w:line="360" w:lineRule="auto"/>
        <w:ind w:left="714" w:hanging="357"/>
      </w:pPr>
      <w:r w:rsidRPr="001C4847">
        <w:rPr>
          <w:u w:val="single"/>
        </w:rPr>
        <w:t>Vasomotor symptoms and psychological symptoms of depression during menopause: Results from a pooled analysis</w:t>
      </w:r>
      <w:r w:rsidRPr="001C4847">
        <w:t xml:space="preserve">. Chung HF, Pandeya N &amp; Mishra GD. </w:t>
      </w:r>
      <w:r w:rsidRPr="001C4847">
        <w:rPr>
          <w:i/>
        </w:rPr>
        <w:t>ALSWH Scientific Meeting 2016</w:t>
      </w:r>
      <w:r w:rsidRPr="001C4847">
        <w:t>, Newcastle, NSW, 4 - 5 May 2016.</w:t>
      </w:r>
    </w:p>
    <w:p w14:paraId="4B376473" w14:textId="77777777" w:rsidR="00DD3CEA" w:rsidRPr="001C4847" w:rsidRDefault="00DD3CEA" w:rsidP="00D078E0">
      <w:pPr>
        <w:numPr>
          <w:ilvl w:val="0"/>
          <w:numId w:val="108"/>
        </w:numPr>
        <w:spacing w:line="360" w:lineRule="auto"/>
        <w:ind w:left="714" w:hanging="357"/>
      </w:pPr>
      <w:r w:rsidRPr="001C4847">
        <w:rPr>
          <w:u w:val="single"/>
        </w:rPr>
        <w:t>Expanding women’s and adolescents’ health: Integrating noncommunicable diseases through a lifecourse approach</w:t>
      </w:r>
      <w:r w:rsidRPr="001C4847">
        <w:t xml:space="preserve">. Mishra G (panellist). </w:t>
      </w:r>
      <w:r w:rsidRPr="001C4847">
        <w:rPr>
          <w:i/>
        </w:rPr>
        <w:t>The 61</w:t>
      </w:r>
      <w:r w:rsidRPr="001C4847">
        <w:rPr>
          <w:i/>
          <w:vertAlign w:val="superscript"/>
        </w:rPr>
        <w:t>st</w:t>
      </w:r>
      <w:r w:rsidRPr="001C4847">
        <w:rPr>
          <w:i/>
        </w:rPr>
        <w:t xml:space="preserve"> Commission on the Status of Women. United Nations</w:t>
      </w:r>
      <w:r w:rsidRPr="001C4847">
        <w:t>, New York, USA, 21 March 2017.</w:t>
      </w:r>
    </w:p>
    <w:p w14:paraId="27155D1B" w14:textId="77777777" w:rsidR="00DD3CEA" w:rsidRPr="001C4847" w:rsidRDefault="00DD3CEA" w:rsidP="00D078E0">
      <w:pPr>
        <w:numPr>
          <w:ilvl w:val="0"/>
          <w:numId w:val="108"/>
        </w:numPr>
        <w:spacing w:line="360" w:lineRule="auto"/>
        <w:ind w:left="714" w:hanging="357"/>
      </w:pPr>
      <w:r w:rsidRPr="001C4847">
        <w:rPr>
          <w:u w:val="single"/>
        </w:rPr>
        <w:t>InterLACE: International collaboration for a life course approach to reproductive health and chronic disease events</w:t>
      </w:r>
      <w:r w:rsidRPr="001C4847">
        <w:t xml:space="preserve">. Mishra G. </w:t>
      </w:r>
      <w:r w:rsidRPr="001C4847">
        <w:rPr>
          <w:i/>
        </w:rPr>
        <w:t>Nightingale Initiatives for Global Health Symposium</w:t>
      </w:r>
      <w:r w:rsidRPr="001C4847">
        <w:t>, New York, USA, 17 March 2017.</w:t>
      </w:r>
    </w:p>
    <w:p w14:paraId="79A199AA" w14:textId="77777777" w:rsidR="00DD3CEA" w:rsidRPr="001C4847" w:rsidRDefault="00DD3CEA" w:rsidP="00D078E0">
      <w:pPr>
        <w:numPr>
          <w:ilvl w:val="0"/>
          <w:numId w:val="108"/>
        </w:numPr>
        <w:spacing w:line="360" w:lineRule="auto"/>
        <w:ind w:left="714" w:hanging="357"/>
      </w:pPr>
      <w:r w:rsidRPr="001C4847">
        <w:rPr>
          <w:u w:val="single"/>
        </w:rPr>
        <w:lastRenderedPageBreak/>
        <w:t>Cigarette smoking and risk of premature and early menopause</w:t>
      </w:r>
      <w:r w:rsidRPr="001C4847">
        <w:t xml:space="preserve">. Chung HF.  </w:t>
      </w:r>
      <w:r w:rsidRPr="001C4847">
        <w:rPr>
          <w:i/>
        </w:rPr>
        <w:t>Australasian Epidemiological Association (AEA) Annual Scientific Meeting 2017</w:t>
      </w:r>
      <w:r w:rsidRPr="001C4847">
        <w:t>, Sydney, NSW, 28 - 30 September 2017.</w:t>
      </w:r>
    </w:p>
    <w:p w14:paraId="47910C30" w14:textId="77777777" w:rsidR="00DD3CEA" w:rsidRPr="001C4847" w:rsidRDefault="00DD3CEA" w:rsidP="00D078E0">
      <w:pPr>
        <w:numPr>
          <w:ilvl w:val="0"/>
          <w:numId w:val="108"/>
        </w:numPr>
        <w:spacing w:line="360" w:lineRule="auto"/>
        <w:ind w:left="714" w:hanging="357"/>
        <w:jc w:val="both"/>
      </w:pPr>
      <w:r w:rsidRPr="001C4847">
        <w:rPr>
          <w:u w:val="single"/>
        </w:rPr>
        <w:t>Body mass and menopause: Pooled analyses of 11 prospective studies</w:t>
      </w:r>
      <w:r w:rsidRPr="001C4847">
        <w:t xml:space="preserve">. Zhu D. </w:t>
      </w:r>
      <w:r w:rsidRPr="001C4847">
        <w:rPr>
          <w:i/>
        </w:rPr>
        <w:t>Australasian Epidemiological Association (AEA) Annual Scientific Meeting 2018</w:t>
      </w:r>
      <w:r w:rsidRPr="001C4847">
        <w:t>, Fremantle, WA, 22-24 October 2018.</w:t>
      </w:r>
    </w:p>
    <w:p w14:paraId="228D69FA" w14:textId="77777777" w:rsidR="00DD3CEA" w:rsidRPr="001C4847" w:rsidRDefault="00DD3CEA" w:rsidP="00D078E0">
      <w:pPr>
        <w:numPr>
          <w:ilvl w:val="0"/>
          <w:numId w:val="108"/>
        </w:numPr>
        <w:spacing w:line="360" w:lineRule="auto"/>
        <w:ind w:left="714" w:hanging="357"/>
        <w:jc w:val="both"/>
      </w:pPr>
      <w:r w:rsidRPr="001C4847">
        <w:rPr>
          <w:u w:val="single"/>
        </w:rPr>
        <w:t>Smoking and menopause age: Pooled analysis of over 200,000 women</w:t>
      </w:r>
      <w:r w:rsidRPr="001C4847">
        <w:t>. Zhu D. Australasian Epidemiological Association (AEA) Annual Scientific Meeting 2018, Fremantle, WA, 22-24 October 2018.</w:t>
      </w:r>
    </w:p>
    <w:p w14:paraId="26275BD0" w14:textId="77777777" w:rsidR="00DD3CEA" w:rsidRPr="001C4847" w:rsidRDefault="00DD3CEA" w:rsidP="00D078E0">
      <w:pPr>
        <w:numPr>
          <w:ilvl w:val="0"/>
          <w:numId w:val="108"/>
        </w:numPr>
        <w:spacing w:line="360" w:lineRule="auto"/>
        <w:ind w:left="714" w:hanging="357"/>
        <w:jc w:val="both"/>
      </w:pPr>
      <w:r w:rsidRPr="001C4847">
        <w:rPr>
          <w:u w:val="single"/>
        </w:rPr>
        <w:t>Female reproductive history and risk of type 2 diabetes.</w:t>
      </w:r>
      <w:r w:rsidRPr="001C4847">
        <w:t xml:space="preserve"> Chung H-F. Australasian Epidemiological Association (AEA) Annual Scientific Meeting 2018, Fremantle, WA, 22-24 October 2018.</w:t>
      </w:r>
    </w:p>
    <w:p w14:paraId="4EF9F2AF" w14:textId="77777777" w:rsidR="00DD3CEA" w:rsidRPr="001C4847" w:rsidRDefault="00DD3CEA" w:rsidP="00D078E0">
      <w:pPr>
        <w:numPr>
          <w:ilvl w:val="0"/>
          <w:numId w:val="108"/>
        </w:numPr>
        <w:spacing w:line="360" w:lineRule="auto"/>
        <w:ind w:left="714" w:hanging="357"/>
        <w:jc w:val="both"/>
      </w:pPr>
      <w:r w:rsidRPr="001C4847">
        <w:rPr>
          <w:u w:val="single"/>
        </w:rPr>
        <w:t>Smoking and age at natural menopause: Pooled analysis of over 200,000 women</w:t>
      </w:r>
      <w:r w:rsidRPr="001C4847">
        <w:t xml:space="preserve">. Zhu D. </w:t>
      </w:r>
      <w:r w:rsidRPr="001C4847">
        <w:rPr>
          <w:i/>
        </w:rPr>
        <w:t>2018 Clinical and Public Health Postgraduate Symposium,</w:t>
      </w:r>
      <w:r w:rsidRPr="001C4847">
        <w:t xml:space="preserve"> Herston, Qld, 22 - 23 November 2018.</w:t>
      </w:r>
    </w:p>
    <w:p w14:paraId="65DFFF49" w14:textId="77777777" w:rsidR="00DD3CEA" w:rsidRPr="001C4847" w:rsidRDefault="00DD3CEA" w:rsidP="00D078E0">
      <w:pPr>
        <w:numPr>
          <w:ilvl w:val="0"/>
          <w:numId w:val="108"/>
        </w:numPr>
        <w:spacing w:line="360" w:lineRule="auto"/>
        <w:ind w:left="714" w:hanging="357"/>
        <w:jc w:val="both"/>
      </w:pPr>
      <w:r w:rsidRPr="001C4847">
        <w:rPr>
          <w:u w:val="single"/>
        </w:rPr>
        <w:t>Life course approach to women’s health: Findings from the InterLACE consortium</w:t>
      </w:r>
      <w:r w:rsidRPr="001C4847">
        <w:t xml:space="preserve">. Mishra G. </w:t>
      </w:r>
      <w:r w:rsidRPr="001C4847">
        <w:rPr>
          <w:i/>
        </w:rPr>
        <w:t>Public lecture, Gunma University</w:t>
      </w:r>
      <w:r w:rsidRPr="001C4847">
        <w:t>, Gunma, Japan, 28 June 2017.</w:t>
      </w:r>
    </w:p>
    <w:p w14:paraId="5D5179F2" w14:textId="77777777" w:rsidR="00DD3CEA" w:rsidRPr="001C4847" w:rsidRDefault="00DD3CEA" w:rsidP="00D078E0">
      <w:pPr>
        <w:numPr>
          <w:ilvl w:val="0"/>
          <w:numId w:val="108"/>
        </w:numPr>
        <w:spacing w:line="360" w:lineRule="auto"/>
        <w:ind w:left="714" w:hanging="357"/>
        <w:jc w:val="both"/>
      </w:pPr>
      <w:r w:rsidRPr="001C4847">
        <w:rPr>
          <w:u w:val="single"/>
        </w:rPr>
        <w:t>InterLACE Data Harmonisation</w:t>
      </w:r>
      <w:r w:rsidRPr="001C4847">
        <w:t xml:space="preserve">. Mishra G. Invited talk, </w:t>
      </w:r>
      <w:r w:rsidRPr="001C4847">
        <w:rPr>
          <w:i/>
        </w:rPr>
        <w:t xml:space="preserve">Collaborative Health Studies Coordinating Center. </w:t>
      </w:r>
      <w:r w:rsidRPr="001C4847">
        <w:t>University of Washington, Seattle, USA, 2 June 2017.</w:t>
      </w:r>
    </w:p>
    <w:p w14:paraId="19C01E5F" w14:textId="77777777" w:rsidR="00DD3CEA" w:rsidRPr="001C4847" w:rsidRDefault="00DD3CEA" w:rsidP="00D078E0">
      <w:pPr>
        <w:numPr>
          <w:ilvl w:val="0"/>
          <w:numId w:val="108"/>
        </w:numPr>
        <w:spacing w:line="360" w:lineRule="auto"/>
        <w:ind w:left="714" w:hanging="357"/>
        <w:jc w:val="both"/>
      </w:pPr>
      <w:r w:rsidRPr="001C4847">
        <w:rPr>
          <w:u w:val="single"/>
        </w:rPr>
        <w:t>Smoking and women’s health across the life course.</w:t>
      </w:r>
      <w:r w:rsidRPr="001C4847">
        <w:t xml:space="preserve"> (Keynote address). Mishra G. </w:t>
      </w:r>
      <w:r w:rsidRPr="001C4847">
        <w:rPr>
          <w:i/>
        </w:rPr>
        <w:t>83rd conference of the Japanese Society of Health and Human Ecology,</w:t>
      </w:r>
      <w:r w:rsidRPr="001C4847">
        <w:t xml:space="preserve"> Gunma, Japan 20-25 November 2018.</w:t>
      </w:r>
    </w:p>
    <w:p w14:paraId="7A59D3BD" w14:textId="0428331C" w:rsidR="00DD3CEA" w:rsidRPr="001C4847" w:rsidRDefault="00DD3CEA" w:rsidP="00D078E0">
      <w:pPr>
        <w:numPr>
          <w:ilvl w:val="0"/>
          <w:numId w:val="108"/>
        </w:numPr>
        <w:spacing w:line="360" w:lineRule="auto"/>
        <w:ind w:left="714" w:hanging="357"/>
        <w:jc w:val="both"/>
      </w:pPr>
      <w:r w:rsidRPr="001C4847">
        <w:rPr>
          <w:u w:val="single"/>
        </w:rPr>
        <w:t>Causes and consequences of premature and early menopause: Results from the InterLACE consortium</w:t>
      </w:r>
      <w:r w:rsidRPr="001C4847">
        <w:t xml:space="preserve">. Mishra G.  </w:t>
      </w:r>
      <w:r w:rsidRPr="001C4847">
        <w:rPr>
          <w:i/>
        </w:rPr>
        <w:t>European Menopause and Andropause Society</w:t>
      </w:r>
      <w:r w:rsidRPr="001C4847">
        <w:t>,  Berlin, Germany,15 May 2019.</w:t>
      </w:r>
    </w:p>
    <w:p w14:paraId="0ECB9623" w14:textId="66677DEF" w:rsidR="003233E8" w:rsidRPr="001C4847" w:rsidRDefault="003233E8" w:rsidP="00D078E0">
      <w:pPr>
        <w:numPr>
          <w:ilvl w:val="0"/>
          <w:numId w:val="108"/>
        </w:numPr>
        <w:spacing w:line="360" w:lineRule="auto"/>
        <w:ind w:left="714" w:hanging="357"/>
        <w:jc w:val="both"/>
      </w:pPr>
      <w:r w:rsidRPr="001C4847">
        <w:rPr>
          <w:u w:val="single"/>
        </w:rPr>
        <w:t xml:space="preserve">Plenary </w:t>
      </w:r>
      <w:r w:rsidR="001C4847" w:rsidRPr="001C4847">
        <w:rPr>
          <w:u w:val="single"/>
        </w:rPr>
        <w:t>address</w:t>
      </w:r>
      <w:r w:rsidR="001C4847" w:rsidRPr="001C4847">
        <w:t xml:space="preserve">.  Mishra G. </w:t>
      </w:r>
      <w:r w:rsidRPr="001C4847">
        <w:t xml:space="preserve"> </w:t>
      </w:r>
      <w:r w:rsidRPr="001C4847">
        <w:rPr>
          <w:i/>
        </w:rPr>
        <w:t>2019 International Conference for Intelligence and Big Health</w:t>
      </w:r>
      <w:r w:rsidR="001C4847" w:rsidRPr="001C4847">
        <w:t>,</w:t>
      </w:r>
      <w:r w:rsidRPr="001C4847">
        <w:t xml:space="preserve"> Zhejiang University &amp; the Second Affliliated Hospital of Zhejiang University School of Medicine, </w:t>
      </w:r>
      <w:r w:rsidR="001C4847" w:rsidRPr="001C4847">
        <w:t xml:space="preserve">Hangzhou, China, </w:t>
      </w:r>
      <w:r w:rsidRPr="001C4847">
        <w:t>5 – 8 December</w:t>
      </w:r>
      <w:r w:rsidR="001C4847" w:rsidRPr="001C4847">
        <w:t xml:space="preserve"> 2019. </w:t>
      </w:r>
    </w:p>
    <w:p w14:paraId="334B74D6" w14:textId="03106E56" w:rsidR="003233E8" w:rsidRPr="001C4847" w:rsidRDefault="001C4847" w:rsidP="00D078E0">
      <w:pPr>
        <w:numPr>
          <w:ilvl w:val="0"/>
          <w:numId w:val="108"/>
        </w:numPr>
        <w:spacing w:line="360" w:lineRule="auto"/>
        <w:ind w:left="714" w:hanging="357"/>
        <w:jc w:val="both"/>
      </w:pPr>
      <w:r w:rsidRPr="001C4847">
        <w:rPr>
          <w:u w:val="single"/>
        </w:rPr>
        <w:t>Keynote speaker.</w:t>
      </w:r>
      <w:r w:rsidRPr="001C4847">
        <w:t xml:space="preserve"> </w:t>
      </w:r>
      <w:r w:rsidR="003233E8" w:rsidRPr="001C4847">
        <w:t xml:space="preserve">Mishra G. </w:t>
      </w:r>
      <w:r w:rsidR="003233E8" w:rsidRPr="001C4847">
        <w:rPr>
          <w:i/>
        </w:rPr>
        <w:t xml:space="preserve">Jean Hailes Women’s Health </w:t>
      </w:r>
      <w:r w:rsidRPr="001C4847">
        <w:rPr>
          <w:i/>
        </w:rPr>
        <w:t>S</w:t>
      </w:r>
      <w:r w:rsidR="003233E8" w:rsidRPr="001C4847">
        <w:rPr>
          <w:i/>
        </w:rPr>
        <w:t>ymposium</w:t>
      </w:r>
      <w:r w:rsidR="003233E8" w:rsidRPr="001C4847">
        <w:t xml:space="preserve">, </w:t>
      </w:r>
      <w:r w:rsidRPr="001C4847">
        <w:t xml:space="preserve">Canberra,  </w:t>
      </w:r>
      <w:r w:rsidR="003233E8" w:rsidRPr="001C4847">
        <w:t>22nd -23rd October</w:t>
      </w:r>
      <w:r w:rsidRPr="001C4847">
        <w:t>.</w:t>
      </w:r>
    </w:p>
    <w:p w14:paraId="70CE1174" w14:textId="4A34D2B7" w:rsidR="003233E8" w:rsidRPr="001C4847" w:rsidRDefault="001C4847" w:rsidP="00D078E0">
      <w:pPr>
        <w:numPr>
          <w:ilvl w:val="0"/>
          <w:numId w:val="108"/>
        </w:numPr>
        <w:spacing w:line="360" w:lineRule="auto"/>
        <w:ind w:left="714" w:hanging="357"/>
        <w:jc w:val="both"/>
      </w:pPr>
      <w:r w:rsidRPr="001C4847">
        <w:rPr>
          <w:u w:val="single"/>
        </w:rPr>
        <w:t>Long term health outcomes after hysterectomy</w:t>
      </w:r>
      <w:r w:rsidRPr="001C4847">
        <w:t xml:space="preserve">.  </w:t>
      </w:r>
      <w:r w:rsidR="003233E8" w:rsidRPr="001C4847">
        <w:t xml:space="preserve">Mishra G. </w:t>
      </w:r>
      <w:r w:rsidR="003233E8" w:rsidRPr="001C4847">
        <w:rPr>
          <w:i/>
        </w:rPr>
        <w:t>Royal Australian and New Zealand College of Obstetricians and Gynaecologists (RANZCOG) Annual Scientific Meeting</w:t>
      </w:r>
      <w:r w:rsidRPr="001C4847">
        <w:t>,</w:t>
      </w:r>
      <w:r w:rsidR="003233E8" w:rsidRPr="001C4847">
        <w:t xml:space="preserve">, </w:t>
      </w:r>
      <w:r w:rsidRPr="001C4847">
        <w:t xml:space="preserve">Melbourne, </w:t>
      </w:r>
      <w:r w:rsidR="003233E8" w:rsidRPr="001C4847">
        <w:t>13 -16 October</w:t>
      </w:r>
      <w:r w:rsidRPr="001C4847">
        <w:t>.</w:t>
      </w:r>
    </w:p>
    <w:p w14:paraId="631CE076" w14:textId="65310CF1" w:rsidR="00DD3CEA" w:rsidRPr="00274940" w:rsidRDefault="001C4847" w:rsidP="00D078E0">
      <w:pPr>
        <w:numPr>
          <w:ilvl w:val="0"/>
          <w:numId w:val="108"/>
        </w:numPr>
        <w:spacing w:line="360" w:lineRule="auto"/>
        <w:ind w:left="714" w:hanging="357"/>
        <w:jc w:val="both"/>
      </w:pPr>
      <w:r w:rsidRPr="00274940">
        <w:rPr>
          <w:u w:val="single"/>
        </w:rPr>
        <w:t>Type of menopause, age at menopause and variations in the risk of incident cardiovascular disease</w:t>
      </w:r>
      <w:r w:rsidRPr="00274940">
        <w:t xml:space="preserve">. </w:t>
      </w:r>
      <w:r w:rsidR="003233E8" w:rsidRPr="00274940">
        <w:t xml:space="preserve">Mishra G. </w:t>
      </w:r>
      <w:r w:rsidR="003233E8" w:rsidRPr="00274940">
        <w:rPr>
          <w:i/>
        </w:rPr>
        <w:t>Grand Round sessions for Medical Education</w:t>
      </w:r>
      <w:r w:rsidR="003233E8" w:rsidRPr="00274940">
        <w:t xml:space="preserve">, Redcliffe Hospital </w:t>
      </w:r>
      <w:r w:rsidRPr="00274940">
        <w:t xml:space="preserve">Brisbane (Virtual), </w:t>
      </w:r>
      <w:r w:rsidR="003233E8" w:rsidRPr="00274940">
        <w:t>20</w:t>
      </w:r>
      <w:r w:rsidRPr="00274940">
        <w:t xml:space="preserve"> </w:t>
      </w:r>
      <w:r w:rsidR="003233E8" w:rsidRPr="00274940">
        <w:t xml:space="preserve"> August</w:t>
      </w:r>
      <w:r w:rsidRPr="00274940">
        <w:t xml:space="preserve"> 2020.</w:t>
      </w:r>
      <w:r w:rsidR="003233E8" w:rsidRPr="00274940">
        <w:t xml:space="preserve"> </w:t>
      </w:r>
      <w:r w:rsidR="00DD3CEA" w:rsidRPr="00274940">
        <w:br w:type="page"/>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DD3CEA" w:rsidRPr="00115A48" w14:paraId="40F658FA"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61451753" w14:textId="77777777" w:rsidR="00DD3CEA" w:rsidRPr="00115A48" w:rsidRDefault="00DD3CEA">
            <w:pPr>
              <w:spacing w:line="256" w:lineRule="auto"/>
            </w:pPr>
            <w:r w:rsidRPr="00115A48">
              <w:lastRenderedPageBreak/>
              <w:t>Project: A609A</w:t>
            </w:r>
          </w:p>
        </w:tc>
        <w:tc>
          <w:tcPr>
            <w:tcW w:w="3820" w:type="pct"/>
            <w:tcBorders>
              <w:top w:val="single" w:sz="4" w:space="0" w:color="auto"/>
              <w:left w:val="single" w:sz="4" w:space="0" w:color="auto"/>
              <w:bottom w:val="single" w:sz="4" w:space="0" w:color="auto"/>
              <w:right w:val="single" w:sz="4" w:space="0" w:color="auto"/>
            </w:tcBorders>
            <w:vAlign w:val="center"/>
            <w:hideMark/>
          </w:tcPr>
          <w:p w14:paraId="329CB5C7" w14:textId="77777777" w:rsidR="00DD3CEA" w:rsidRPr="00115A48" w:rsidRDefault="00DD3CEA">
            <w:pPr>
              <w:spacing w:line="360" w:lineRule="auto"/>
            </w:pPr>
            <w:r w:rsidRPr="00115A48">
              <w:rPr>
                <w:noProof/>
              </w:rPr>
              <w:t>The impact of poor mental health on health care costs in the perinatal period.</w:t>
            </w:r>
          </w:p>
        </w:tc>
      </w:tr>
      <w:tr w:rsidR="00DD3CEA" w:rsidRPr="00115A48" w14:paraId="6DA4354C" w14:textId="77777777" w:rsidTr="00DD3CEA">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45C045D0" w14:textId="77777777" w:rsidR="00DD3CEA" w:rsidRPr="00115A48" w:rsidRDefault="00DD3CEA">
            <w:pPr>
              <w:spacing w:line="256" w:lineRule="auto"/>
            </w:pPr>
            <w:r w:rsidRPr="00115A48">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7C4311FA" w14:textId="77777777" w:rsidR="00DD3CEA" w:rsidRPr="00115A48" w:rsidRDefault="00DD3CEA" w:rsidP="00D078E0">
            <w:pPr>
              <w:numPr>
                <w:ilvl w:val="0"/>
                <w:numId w:val="109"/>
              </w:numPr>
              <w:spacing w:line="360" w:lineRule="auto"/>
              <w:ind w:left="714" w:hanging="357"/>
              <w:contextualSpacing/>
              <w:rPr>
                <w:noProof/>
              </w:rPr>
            </w:pPr>
            <w:r w:rsidRPr="00115A48">
              <w:rPr>
                <w:noProof/>
              </w:rPr>
              <w:t>Prof Julie Byles – Research Centre for Generational Health and Ageing, The University of Newcastle</w:t>
            </w:r>
          </w:p>
          <w:p w14:paraId="3415A6B9" w14:textId="77777777" w:rsidR="00DD3CEA" w:rsidRPr="00115A48" w:rsidRDefault="00DD3CEA" w:rsidP="00D078E0">
            <w:pPr>
              <w:numPr>
                <w:ilvl w:val="0"/>
                <w:numId w:val="109"/>
              </w:numPr>
              <w:spacing w:line="360" w:lineRule="auto"/>
              <w:ind w:left="714" w:hanging="357"/>
              <w:contextualSpacing/>
              <w:rPr>
                <w:noProof/>
              </w:rPr>
            </w:pPr>
            <w:r w:rsidRPr="00115A48">
              <w:rPr>
                <w:noProof/>
              </w:rPr>
              <w:t>Prof Deborah Loxton - Research Centre for Generational Health and Ageing, The University of Newcastle</w:t>
            </w:r>
          </w:p>
          <w:p w14:paraId="3DA9C745" w14:textId="77777777" w:rsidR="00DD3CEA" w:rsidRPr="00115A48" w:rsidRDefault="00DD3CEA" w:rsidP="00D078E0">
            <w:pPr>
              <w:numPr>
                <w:ilvl w:val="0"/>
                <w:numId w:val="109"/>
              </w:numPr>
              <w:spacing w:line="360" w:lineRule="auto"/>
              <w:ind w:left="714" w:hanging="357"/>
              <w:contextualSpacing/>
              <w:rPr>
                <w:noProof/>
              </w:rPr>
            </w:pPr>
            <w:r w:rsidRPr="00115A48">
              <w:rPr>
                <w:noProof/>
              </w:rPr>
              <w:t>Prof Clare Collins - School of Health Sciences (Nutrition and Dietetics), The University of Newcastle</w:t>
            </w:r>
          </w:p>
          <w:p w14:paraId="354E8785" w14:textId="77777777" w:rsidR="00DD3CEA" w:rsidRPr="00115A48" w:rsidRDefault="00DD3CEA" w:rsidP="00D078E0">
            <w:pPr>
              <w:numPr>
                <w:ilvl w:val="0"/>
                <w:numId w:val="109"/>
              </w:numPr>
              <w:spacing w:line="360" w:lineRule="auto"/>
              <w:ind w:left="714" w:hanging="357"/>
              <w:contextualSpacing/>
              <w:rPr>
                <w:noProof/>
              </w:rPr>
            </w:pPr>
            <w:r w:rsidRPr="00115A48">
              <w:rPr>
                <w:noProof/>
              </w:rPr>
              <w:t>Prof Michael Martin - School of Finance, Australian National University</w:t>
            </w:r>
          </w:p>
          <w:p w14:paraId="20B1D0E9" w14:textId="77777777" w:rsidR="00DD3CEA" w:rsidRPr="00115A48" w:rsidRDefault="00DD3CEA" w:rsidP="00D078E0">
            <w:pPr>
              <w:numPr>
                <w:ilvl w:val="0"/>
                <w:numId w:val="109"/>
              </w:numPr>
              <w:spacing w:line="360" w:lineRule="auto"/>
              <w:ind w:left="714" w:hanging="357"/>
              <w:contextualSpacing/>
              <w:rPr>
                <w:noProof/>
              </w:rPr>
            </w:pPr>
            <w:r w:rsidRPr="00115A48">
              <w:rPr>
                <w:noProof/>
              </w:rPr>
              <w:t>Dr Jananie William - School of Finance, Australian National University</w:t>
            </w:r>
          </w:p>
          <w:p w14:paraId="60A83B15" w14:textId="77777777" w:rsidR="00DD3CEA" w:rsidRPr="00115A48" w:rsidRDefault="00DD3CEA" w:rsidP="00D078E0">
            <w:pPr>
              <w:numPr>
                <w:ilvl w:val="0"/>
                <w:numId w:val="109"/>
              </w:numPr>
              <w:spacing w:line="360" w:lineRule="auto"/>
              <w:ind w:left="714" w:hanging="357"/>
              <w:contextualSpacing/>
              <w:rPr>
                <w:noProof/>
              </w:rPr>
            </w:pPr>
            <w:r w:rsidRPr="00115A48">
              <w:rPr>
                <w:noProof/>
              </w:rPr>
              <w:t>Dr Melinda Hutchesson - The University of Newcastle</w:t>
            </w:r>
          </w:p>
          <w:p w14:paraId="30EF7690" w14:textId="77777777" w:rsidR="00DD3CEA" w:rsidRPr="00115A48" w:rsidRDefault="00DD3CEA" w:rsidP="00D078E0">
            <w:pPr>
              <w:numPr>
                <w:ilvl w:val="0"/>
                <w:numId w:val="109"/>
              </w:numPr>
              <w:spacing w:line="360" w:lineRule="auto"/>
              <w:ind w:left="714" w:hanging="357"/>
              <w:contextualSpacing/>
              <w:rPr>
                <w:noProof/>
              </w:rPr>
            </w:pPr>
            <w:r w:rsidRPr="00115A48">
              <w:rPr>
                <w:noProof/>
              </w:rPr>
              <w:t>Dr Megan Rollo - The University of Newcastle</w:t>
            </w:r>
          </w:p>
        </w:tc>
      </w:tr>
    </w:tbl>
    <w:p w14:paraId="7F7455A3" w14:textId="3D520D52" w:rsidR="00DD3CEA" w:rsidRPr="00115A48" w:rsidRDefault="00DD3CEA" w:rsidP="00274940">
      <w:pPr>
        <w:spacing w:after="0" w:line="360" w:lineRule="auto"/>
        <w:jc w:val="both"/>
        <w:rPr>
          <w:b/>
        </w:rPr>
      </w:pPr>
      <w:r w:rsidRPr="00115A48">
        <w:rPr>
          <w:noProof/>
        </w:rPr>
        <w:t>This project will examine the health care costs for women in the perinatal period, and in particular examine whether a history of poor mental health increases these costs. The project will link data from a range of sources including Perinatal Data Collection, Admitted Patient Data Collection, Medicare Benefits Scheme, Pharmaceutical Benefits Scheme along with self-reported survey data. Both public and private health care systems will be examined.</w:t>
      </w:r>
    </w:p>
    <w:p w14:paraId="6A41F9EA" w14:textId="5BDB19A9" w:rsidR="00DD3CEA" w:rsidRPr="00115A48" w:rsidRDefault="00DD3CEA" w:rsidP="00691B8B">
      <w:pPr>
        <w:spacing w:before="40" w:after="40" w:line="360" w:lineRule="auto"/>
        <w:jc w:val="both"/>
        <w:rPr>
          <w:b/>
        </w:rPr>
      </w:pPr>
      <w:r w:rsidRPr="00115A48">
        <w:rPr>
          <w:b/>
        </w:rPr>
        <w:t>Research outcomes:</w:t>
      </w:r>
    </w:p>
    <w:p w14:paraId="001D8265" w14:textId="77777777" w:rsidR="00DD3CEA" w:rsidRPr="00115A48" w:rsidRDefault="00DD3CEA" w:rsidP="00691B8B">
      <w:pPr>
        <w:spacing w:before="40" w:after="40" w:line="360" w:lineRule="auto"/>
        <w:jc w:val="both"/>
        <w:rPr>
          <w:i/>
        </w:rPr>
      </w:pPr>
      <w:r w:rsidRPr="00115A48">
        <w:rPr>
          <w:i/>
        </w:rPr>
        <w:t>Publications:</w:t>
      </w:r>
    </w:p>
    <w:p w14:paraId="071FFDE3" w14:textId="77777777" w:rsidR="00DD3CEA" w:rsidRPr="00115A48" w:rsidRDefault="00DD3CEA" w:rsidP="00D078E0">
      <w:pPr>
        <w:numPr>
          <w:ilvl w:val="0"/>
          <w:numId w:val="110"/>
        </w:numPr>
        <w:spacing w:line="360" w:lineRule="auto"/>
        <w:ind w:left="714" w:hanging="357"/>
        <w:contextualSpacing/>
      </w:pPr>
      <w:r w:rsidRPr="00115A48">
        <w:t xml:space="preserve">The impact of a history of poor mental health on health care costs in the perinatal period. Chojenta C, William J, Martin M, Byles J &amp; Loxton D. </w:t>
      </w:r>
      <w:r w:rsidRPr="00115A48">
        <w:rPr>
          <w:i/>
        </w:rPr>
        <w:t>Archives of Women's Mental Health,</w:t>
      </w:r>
      <w:r w:rsidRPr="00115A48">
        <w:t xml:space="preserve"> 2019, 22(4); 467-473. </w:t>
      </w:r>
    </w:p>
    <w:p w14:paraId="715BB2D9" w14:textId="77777777" w:rsidR="00DD3CEA" w:rsidRPr="00115A48" w:rsidRDefault="00DD3CEA" w:rsidP="00691B8B">
      <w:pPr>
        <w:spacing w:after="40" w:line="360" w:lineRule="auto"/>
        <w:jc w:val="both"/>
        <w:rPr>
          <w:i/>
        </w:rPr>
      </w:pPr>
      <w:r w:rsidRPr="00115A48">
        <w:rPr>
          <w:i/>
        </w:rPr>
        <w:t>Presentations:</w:t>
      </w:r>
    </w:p>
    <w:p w14:paraId="65E91EB0" w14:textId="77777777" w:rsidR="00DD3CEA" w:rsidRPr="00115A48" w:rsidRDefault="00DD3CEA" w:rsidP="00D078E0">
      <w:pPr>
        <w:numPr>
          <w:ilvl w:val="0"/>
          <w:numId w:val="111"/>
        </w:numPr>
        <w:spacing w:before="40" w:line="360" w:lineRule="auto"/>
        <w:ind w:left="714" w:hanging="357"/>
      </w:pPr>
      <w:r w:rsidRPr="00115A48">
        <w:rPr>
          <w:u w:val="single"/>
        </w:rPr>
        <w:t>The impact of a history of poor mental health on health care costs in the perinatal period</w:t>
      </w:r>
      <w:r w:rsidRPr="00115A48">
        <w:t xml:space="preserve">.  Chojenta C. </w:t>
      </w:r>
      <w:r w:rsidRPr="00115A48">
        <w:rPr>
          <w:i/>
        </w:rPr>
        <w:t>TMU-UON Joint Symposium of Recent Advances in Women’s Health</w:t>
      </w:r>
      <w:r w:rsidRPr="00115A48">
        <w:t>, Taipai, Taiwan, 13-14 April 2018.</w:t>
      </w:r>
    </w:p>
    <w:p w14:paraId="3B4B3E33" w14:textId="77777777" w:rsidR="00DD3CEA" w:rsidRPr="00115A48" w:rsidRDefault="00DD3CEA" w:rsidP="00D078E0">
      <w:pPr>
        <w:numPr>
          <w:ilvl w:val="0"/>
          <w:numId w:val="111"/>
        </w:numPr>
        <w:spacing w:line="360" w:lineRule="auto"/>
        <w:ind w:left="714" w:hanging="357"/>
      </w:pPr>
      <w:r w:rsidRPr="00115A48">
        <w:rPr>
          <w:u w:val="single"/>
        </w:rPr>
        <w:t>The impact of poor mental health on health care costs in the perinatal period</w:t>
      </w:r>
      <w:r w:rsidRPr="00115A48">
        <w:t xml:space="preserve">. Chojenta C. </w:t>
      </w:r>
      <w:r w:rsidRPr="00115A48">
        <w:rPr>
          <w:i/>
        </w:rPr>
        <w:t>International Marce Society Conference</w:t>
      </w:r>
      <w:r w:rsidRPr="00115A48">
        <w:t>, Melbourne, Vic, 27-29 September 2016.</w:t>
      </w:r>
    </w:p>
    <w:p w14:paraId="509DF275" w14:textId="77777777" w:rsidR="00DD3CEA" w:rsidRPr="005514B5" w:rsidRDefault="00DD3CEA" w:rsidP="00DD3CEA">
      <w:pPr>
        <w:spacing w:line="360" w:lineRule="auto"/>
        <w:jc w:val="both"/>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DD3CEA" w:rsidRPr="005514B5" w14:paraId="49E7E0FA"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566B5ABA" w14:textId="77777777" w:rsidR="00DD3CEA" w:rsidRPr="005514B5" w:rsidRDefault="00DD3CEA">
            <w:pPr>
              <w:spacing w:line="256" w:lineRule="auto"/>
            </w:pPr>
            <w:r w:rsidRPr="005514B5">
              <w:t>Project: A515</w:t>
            </w:r>
          </w:p>
        </w:tc>
        <w:tc>
          <w:tcPr>
            <w:tcW w:w="3820" w:type="pct"/>
            <w:tcBorders>
              <w:top w:val="single" w:sz="4" w:space="0" w:color="auto"/>
              <w:left w:val="single" w:sz="4" w:space="0" w:color="auto"/>
              <w:bottom w:val="single" w:sz="4" w:space="0" w:color="auto"/>
              <w:right w:val="single" w:sz="4" w:space="0" w:color="auto"/>
            </w:tcBorders>
            <w:vAlign w:val="center"/>
            <w:hideMark/>
          </w:tcPr>
          <w:p w14:paraId="6F8484CF" w14:textId="77777777" w:rsidR="00DD3CEA" w:rsidRPr="005514B5" w:rsidRDefault="00DD3CEA">
            <w:pPr>
              <w:spacing w:line="360" w:lineRule="auto"/>
            </w:pPr>
            <w:r w:rsidRPr="005514B5">
              <w:rPr>
                <w:noProof/>
              </w:rPr>
              <w:t>Is preconception perceived stress a risk factor for low birth weight?</w:t>
            </w:r>
          </w:p>
        </w:tc>
      </w:tr>
      <w:tr w:rsidR="00DD3CEA" w:rsidRPr="005514B5" w14:paraId="4D25CF8E" w14:textId="77777777" w:rsidTr="00DD3CEA">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5FAEA053" w14:textId="77777777" w:rsidR="00DD3CEA" w:rsidRPr="005514B5" w:rsidRDefault="00DD3CEA">
            <w:pPr>
              <w:spacing w:line="256" w:lineRule="auto"/>
            </w:pPr>
            <w:r w:rsidRPr="005514B5">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218ADA67" w14:textId="77777777" w:rsidR="00DD3CEA" w:rsidRPr="005514B5" w:rsidRDefault="00DD3CEA" w:rsidP="00D078E0">
            <w:pPr>
              <w:numPr>
                <w:ilvl w:val="0"/>
                <w:numId w:val="112"/>
              </w:numPr>
              <w:spacing w:line="360" w:lineRule="auto"/>
              <w:rPr>
                <w:noProof/>
              </w:rPr>
            </w:pPr>
            <w:r w:rsidRPr="005514B5">
              <w:rPr>
                <w:noProof/>
              </w:rPr>
              <w:t>Dr Catherine Chojenta - Research Centre for Generational Health and Ageing, The University of Newcastle</w:t>
            </w:r>
          </w:p>
          <w:p w14:paraId="66E96AB2" w14:textId="77777777" w:rsidR="00DD3CEA" w:rsidRPr="005514B5" w:rsidRDefault="00DD3CEA" w:rsidP="00D078E0">
            <w:pPr>
              <w:numPr>
                <w:ilvl w:val="0"/>
                <w:numId w:val="112"/>
              </w:numPr>
              <w:spacing w:line="360" w:lineRule="auto"/>
              <w:rPr>
                <w:noProof/>
              </w:rPr>
            </w:pPr>
            <w:r w:rsidRPr="005514B5">
              <w:rPr>
                <w:noProof/>
              </w:rPr>
              <w:lastRenderedPageBreak/>
              <w:t>Prof Deborah Loxton - Research Centre for Generational Health and Ageing, The University of Newcastle</w:t>
            </w:r>
          </w:p>
          <w:p w14:paraId="23AF213B" w14:textId="77777777" w:rsidR="00DD3CEA" w:rsidRPr="005514B5" w:rsidRDefault="00DD3CEA" w:rsidP="00D078E0">
            <w:pPr>
              <w:numPr>
                <w:ilvl w:val="0"/>
                <w:numId w:val="112"/>
              </w:numPr>
              <w:spacing w:line="360" w:lineRule="auto"/>
              <w:rPr>
                <w:noProof/>
              </w:rPr>
            </w:pPr>
            <w:r w:rsidRPr="005514B5">
              <w:rPr>
                <w:noProof/>
              </w:rPr>
              <w:t>Dr Alexis Hure - School of Medicine and Public Health, The University of Newcastle</w:t>
            </w:r>
          </w:p>
          <w:p w14:paraId="109AA3DC" w14:textId="77777777" w:rsidR="00DD3CEA" w:rsidRPr="005514B5" w:rsidRDefault="00DD3CEA" w:rsidP="00D078E0">
            <w:pPr>
              <w:numPr>
                <w:ilvl w:val="0"/>
                <w:numId w:val="112"/>
              </w:numPr>
              <w:spacing w:line="360" w:lineRule="auto"/>
              <w:rPr>
                <w:noProof/>
              </w:rPr>
            </w:pPr>
            <w:r w:rsidRPr="005514B5">
              <w:rPr>
                <w:noProof/>
              </w:rPr>
              <w:t>Dr Melissa Harris - Research Centre for Generational Health and Ageing, The University of Newcastle</w:t>
            </w:r>
          </w:p>
          <w:p w14:paraId="178CF715" w14:textId="77777777" w:rsidR="00DD3CEA" w:rsidRPr="005514B5" w:rsidRDefault="00DD3CEA" w:rsidP="00D078E0">
            <w:pPr>
              <w:numPr>
                <w:ilvl w:val="0"/>
                <w:numId w:val="112"/>
              </w:numPr>
              <w:spacing w:line="360" w:lineRule="auto"/>
              <w:rPr>
                <w:noProof/>
              </w:rPr>
            </w:pPr>
            <w:r w:rsidRPr="005514B5">
              <w:rPr>
                <w:noProof/>
              </w:rPr>
              <w:t>Peta Forder - School of Medicine &amp; Public Health, The University of Newcastle</w:t>
            </w:r>
          </w:p>
          <w:p w14:paraId="15EF9109" w14:textId="77777777" w:rsidR="00DD3CEA" w:rsidRPr="005514B5" w:rsidRDefault="00DD3CEA" w:rsidP="00D078E0">
            <w:pPr>
              <w:numPr>
                <w:ilvl w:val="0"/>
                <w:numId w:val="112"/>
              </w:numPr>
              <w:spacing w:line="360" w:lineRule="auto"/>
              <w:rPr>
                <w:noProof/>
              </w:rPr>
            </w:pPr>
            <w:r w:rsidRPr="005514B5">
              <w:rPr>
                <w:noProof/>
              </w:rPr>
              <w:t>Dr Amy Anderson - Research Centre for Generational Health and Ageing, The University of Newcastle</w:t>
            </w:r>
          </w:p>
          <w:p w14:paraId="229BC6C9" w14:textId="77777777" w:rsidR="00DD3CEA" w:rsidRPr="005514B5" w:rsidRDefault="00DD3CEA" w:rsidP="00D078E0">
            <w:pPr>
              <w:numPr>
                <w:ilvl w:val="0"/>
                <w:numId w:val="112"/>
              </w:numPr>
              <w:spacing w:line="360" w:lineRule="auto"/>
              <w:rPr>
                <w:noProof/>
              </w:rPr>
            </w:pPr>
            <w:r w:rsidRPr="005514B5">
              <w:rPr>
                <w:noProof/>
              </w:rPr>
              <w:t>Dr Liz Holliday - Clinical Research Design, Information Technology and Statistical Support (CReDITSS) Unit, The University of Newcastle</w:t>
            </w:r>
          </w:p>
        </w:tc>
      </w:tr>
    </w:tbl>
    <w:p w14:paraId="3E985FD1" w14:textId="28FF2A66" w:rsidR="00DD3CEA" w:rsidRPr="005514B5" w:rsidRDefault="00DD3CEA" w:rsidP="00DD3CEA">
      <w:pPr>
        <w:spacing w:line="360" w:lineRule="auto"/>
        <w:jc w:val="both"/>
        <w:rPr>
          <w:noProof/>
        </w:rPr>
      </w:pPr>
      <w:r w:rsidRPr="005514B5">
        <w:rPr>
          <w:noProof/>
        </w:rPr>
        <w:lastRenderedPageBreak/>
        <w:t xml:space="preserve">This study examines the relationship between preconception levels of perceived stress and low birth weight for first time mothers using population-based data. Low birth weight puts an infant at risk of adverse outcomes including neonatal death, growth retardation and behavioural problems. While a number of modifiable risk factors for low birth weight have been identified (including smoking and poor nutrition), recent evidence suggests that stress may play a role in poor obstetric outcomes. Perceived stress experienced during pregnancy has been associated with very low birth weight; however little is known about the impact of perceived stress levels experienced prior to pregnancy on low birth weight. The findings will inform the development of future intervention and prevention strategies. A manuscript has been </w:t>
      </w:r>
      <w:r w:rsidR="005514B5" w:rsidRPr="005514B5">
        <w:rPr>
          <w:noProof/>
        </w:rPr>
        <w:t>submitted for publication, and is currently under review.</w:t>
      </w:r>
      <w:r w:rsidRPr="005514B5">
        <w:rPr>
          <w:noProof/>
        </w:rPr>
        <w:t xml:space="preserve">. </w:t>
      </w:r>
    </w:p>
    <w:p w14:paraId="22A1DCB3" w14:textId="77777777" w:rsidR="00DD3CEA" w:rsidRPr="00816AAB" w:rsidRDefault="00DD3CEA" w:rsidP="00DD3CEA">
      <w:pPr>
        <w:spacing w:line="360" w:lineRule="auto"/>
        <w:jc w:val="both"/>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DD3CEA" w:rsidRPr="00816AAB" w14:paraId="746C2314"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369C94D2" w14:textId="77777777" w:rsidR="00DD3CEA" w:rsidRPr="00816AAB" w:rsidRDefault="00DD3CEA">
            <w:pPr>
              <w:spacing w:line="256" w:lineRule="auto"/>
            </w:pPr>
            <w:r w:rsidRPr="00816AAB">
              <w:t>Project: A639</w:t>
            </w:r>
          </w:p>
        </w:tc>
        <w:tc>
          <w:tcPr>
            <w:tcW w:w="3820" w:type="pct"/>
            <w:tcBorders>
              <w:top w:val="single" w:sz="4" w:space="0" w:color="auto"/>
              <w:left w:val="single" w:sz="4" w:space="0" w:color="auto"/>
              <w:bottom w:val="single" w:sz="4" w:space="0" w:color="auto"/>
              <w:right w:val="single" w:sz="4" w:space="0" w:color="auto"/>
            </w:tcBorders>
            <w:vAlign w:val="center"/>
            <w:hideMark/>
          </w:tcPr>
          <w:p w14:paraId="3006154E" w14:textId="77777777" w:rsidR="00DD3CEA" w:rsidRPr="00816AAB" w:rsidRDefault="00DD3CEA">
            <w:pPr>
              <w:spacing w:line="360" w:lineRule="auto"/>
            </w:pPr>
            <w:r w:rsidRPr="00816AAB">
              <w:rPr>
                <w:noProof/>
              </w:rPr>
              <w:t>Characteristics of young women with pregnancy intentions and aspirations for future children before and during pregnancy.</w:t>
            </w:r>
          </w:p>
        </w:tc>
      </w:tr>
      <w:tr w:rsidR="00DD3CEA" w:rsidRPr="00816AAB" w14:paraId="0348F740" w14:textId="77777777" w:rsidTr="00DD3CEA">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738ABCFC" w14:textId="77777777" w:rsidR="00DD3CEA" w:rsidRPr="00816AAB" w:rsidRDefault="00DD3CEA">
            <w:pPr>
              <w:spacing w:line="256" w:lineRule="auto"/>
            </w:pPr>
            <w:r w:rsidRPr="00816AAB">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2C81002A" w14:textId="77777777" w:rsidR="00DD3CEA" w:rsidRPr="00816AAB" w:rsidRDefault="00DD3CEA" w:rsidP="00D078E0">
            <w:pPr>
              <w:numPr>
                <w:ilvl w:val="0"/>
                <w:numId w:val="113"/>
              </w:numPr>
              <w:spacing w:line="360" w:lineRule="auto"/>
              <w:ind w:left="714" w:hanging="357"/>
              <w:contextualSpacing/>
              <w:rPr>
                <w:noProof/>
              </w:rPr>
            </w:pPr>
            <w:r w:rsidRPr="00816AAB">
              <w:rPr>
                <w:noProof/>
              </w:rPr>
              <w:t>Prof Gita Mishra – Centre for Longitudinal and Life Course Research, The University of Queensland</w:t>
            </w:r>
          </w:p>
          <w:p w14:paraId="6BF02565" w14:textId="77777777" w:rsidR="00DD3CEA" w:rsidRPr="00816AAB" w:rsidRDefault="00DD3CEA" w:rsidP="00D078E0">
            <w:pPr>
              <w:numPr>
                <w:ilvl w:val="0"/>
                <w:numId w:val="113"/>
              </w:numPr>
              <w:spacing w:line="360" w:lineRule="auto"/>
              <w:ind w:left="714" w:hanging="357"/>
              <w:contextualSpacing/>
              <w:rPr>
                <w:noProof/>
              </w:rPr>
            </w:pPr>
            <w:r w:rsidRPr="00816AAB">
              <w:rPr>
                <w:noProof/>
              </w:rPr>
              <w:t>Prof Helena Teede - Monash Centre for Health Research and Implementation, Monash University</w:t>
            </w:r>
          </w:p>
          <w:p w14:paraId="76D7813C" w14:textId="77777777" w:rsidR="00DD3CEA" w:rsidRPr="00816AAB" w:rsidRDefault="00DD3CEA" w:rsidP="00D078E0">
            <w:pPr>
              <w:numPr>
                <w:ilvl w:val="0"/>
                <w:numId w:val="113"/>
              </w:numPr>
              <w:spacing w:line="360" w:lineRule="auto"/>
              <w:ind w:left="714" w:hanging="357"/>
              <w:contextualSpacing/>
              <w:rPr>
                <w:noProof/>
              </w:rPr>
            </w:pPr>
            <w:r w:rsidRPr="00816AAB">
              <w:rPr>
                <w:noProof/>
              </w:rPr>
              <w:t>A/Prof Lisa Moran - Monash Centre for Health Research and Implementation, Monash University</w:t>
            </w:r>
          </w:p>
          <w:p w14:paraId="4485CA37" w14:textId="77777777" w:rsidR="00DD3CEA" w:rsidRPr="00816AAB" w:rsidRDefault="00DD3CEA" w:rsidP="00D078E0">
            <w:pPr>
              <w:numPr>
                <w:ilvl w:val="0"/>
                <w:numId w:val="113"/>
              </w:numPr>
              <w:spacing w:line="360" w:lineRule="auto"/>
              <w:ind w:left="714" w:hanging="357"/>
              <w:contextualSpacing/>
              <w:rPr>
                <w:noProof/>
              </w:rPr>
            </w:pPr>
            <w:r w:rsidRPr="00816AAB">
              <w:rPr>
                <w:noProof/>
              </w:rPr>
              <w:t>Dr Briony Hill - Monash Centre for Health Research and Implementation, Monash University</w:t>
            </w:r>
          </w:p>
          <w:p w14:paraId="5BAB7DB7" w14:textId="77777777" w:rsidR="00DD3CEA" w:rsidRPr="00816AAB" w:rsidRDefault="00DD3CEA" w:rsidP="00D078E0">
            <w:pPr>
              <w:numPr>
                <w:ilvl w:val="0"/>
                <w:numId w:val="113"/>
              </w:numPr>
              <w:spacing w:line="360" w:lineRule="auto"/>
              <w:ind w:left="714" w:hanging="357"/>
              <w:contextualSpacing/>
              <w:rPr>
                <w:noProof/>
              </w:rPr>
            </w:pPr>
            <w:r w:rsidRPr="00816AAB">
              <w:rPr>
                <w:noProof/>
              </w:rPr>
              <w:t>Prof Helen Skouteris - Monash Centre for Health Research and Implementation, Monash University</w:t>
            </w:r>
          </w:p>
          <w:p w14:paraId="5D02B83C" w14:textId="77777777" w:rsidR="00DD3CEA" w:rsidRPr="00816AAB" w:rsidRDefault="00DD3CEA" w:rsidP="00D078E0">
            <w:pPr>
              <w:numPr>
                <w:ilvl w:val="0"/>
                <w:numId w:val="113"/>
              </w:numPr>
              <w:spacing w:line="360" w:lineRule="auto"/>
              <w:ind w:left="714" w:hanging="357"/>
              <w:contextualSpacing/>
              <w:rPr>
                <w:noProof/>
              </w:rPr>
            </w:pPr>
            <w:r w:rsidRPr="00816AAB">
              <w:rPr>
                <w:noProof/>
              </w:rPr>
              <w:lastRenderedPageBreak/>
              <w:t>Dr Mathew Ling - School of Psychology, Deakin University</w:t>
            </w:r>
          </w:p>
          <w:p w14:paraId="459D5E74" w14:textId="77777777" w:rsidR="00DD3CEA" w:rsidRPr="00816AAB" w:rsidRDefault="00DD3CEA" w:rsidP="00D078E0">
            <w:pPr>
              <w:numPr>
                <w:ilvl w:val="0"/>
                <w:numId w:val="113"/>
              </w:numPr>
              <w:spacing w:line="360" w:lineRule="auto"/>
              <w:ind w:left="714" w:hanging="357"/>
              <w:contextualSpacing/>
            </w:pPr>
            <w:r w:rsidRPr="00816AAB">
              <w:rPr>
                <w:noProof/>
              </w:rPr>
              <w:t>Dr Lauren Bruce - Monash Centre for Health Research and Implementation, Monash University</w:t>
            </w:r>
          </w:p>
          <w:p w14:paraId="4C62BF12" w14:textId="7850A5F6" w:rsidR="00AF2CDE" w:rsidRPr="00816AAB" w:rsidRDefault="00AF2CDE" w:rsidP="00D078E0">
            <w:pPr>
              <w:numPr>
                <w:ilvl w:val="0"/>
                <w:numId w:val="113"/>
              </w:numPr>
              <w:spacing w:line="360" w:lineRule="auto"/>
              <w:ind w:left="714" w:hanging="357"/>
              <w:contextualSpacing/>
            </w:pPr>
            <w:r w:rsidRPr="00816AAB">
              <w:rPr>
                <w:noProof/>
              </w:rPr>
              <w:t>Momaru Awoke - Monash Centre for Health Research and Implementation, Monash University</w:t>
            </w:r>
          </w:p>
        </w:tc>
      </w:tr>
    </w:tbl>
    <w:p w14:paraId="5674C439" w14:textId="77777777" w:rsidR="00816AAB" w:rsidRDefault="00DD3CEA" w:rsidP="00AF2CDE">
      <w:pPr>
        <w:spacing w:line="360" w:lineRule="auto"/>
        <w:jc w:val="both"/>
      </w:pPr>
      <w:r w:rsidRPr="00816AAB">
        <w:rPr>
          <w:noProof/>
        </w:rPr>
        <w:lastRenderedPageBreak/>
        <w:t xml:space="preserve">Comprehensive explorations of the characteristics of preconception women have not been conducted in Australian cohorts. This study aims to describe a range of factors that are associated with women's pregnancy intentions and desire to have children in the future using the Young (1973-78) ALSWH cohort. Specifically, we will investigatedemographics, body mass index, psychosocial factors, lifestyle behaviours, and comorbidities of poor lifestyle behaviours (specifically polycystic ovary syndrome) among women intending to get pregnant or who desire to have children in the future.  </w:t>
      </w:r>
      <w:r w:rsidR="00AF2CDE" w:rsidRPr="00816AAB">
        <w:t xml:space="preserve">The analyses have now been conducted for research question 3. We are currently up to write up phase for research question 3, which has been delayed due to Covid-19. </w:t>
      </w:r>
    </w:p>
    <w:p w14:paraId="7C138B8D" w14:textId="24331336" w:rsidR="00DD3CEA" w:rsidRPr="00816AAB" w:rsidRDefault="00DD3CEA" w:rsidP="00691B8B">
      <w:pPr>
        <w:spacing w:after="40" w:line="360" w:lineRule="auto"/>
        <w:jc w:val="both"/>
        <w:rPr>
          <w:b/>
        </w:rPr>
      </w:pPr>
      <w:r w:rsidRPr="00816AAB">
        <w:rPr>
          <w:b/>
        </w:rPr>
        <w:t xml:space="preserve">Research outcomes </w:t>
      </w:r>
    </w:p>
    <w:p w14:paraId="75C2A28B" w14:textId="01BD7171" w:rsidR="00816AAB" w:rsidRPr="00816AAB" w:rsidRDefault="00816AAB" w:rsidP="00691B8B">
      <w:pPr>
        <w:spacing w:before="40" w:after="40" w:line="360" w:lineRule="auto"/>
        <w:contextualSpacing/>
        <w:rPr>
          <w:i/>
        </w:rPr>
      </w:pPr>
      <w:r w:rsidRPr="00816AAB">
        <w:rPr>
          <w:i/>
        </w:rPr>
        <w:t>Publications:</w:t>
      </w:r>
    </w:p>
    <w:p w14:paraId="021EEB4E" w14:textId="313FC057" w:rsidR="00816AAB" w:rsidRPr="00816AAB" w:rsidRDefault="00816AAB" w:rsidP="00D078E0">
      <w:pPr>
        <w:numPr>
          <w:ilvl w:val="0"/>
          <w:numId w:val="114"/>
        </w:numPr>
        <w:spacing w:before="40" w:after="40" w:line="360" w:lineRule="auto"/>
        <w:ind w:left="714" w:hanging="357"/>
      </w:pPr>
      <w:r w:rsidRPr="00816AAB">
        <w:t xml:space="preserve">Lifestyle and psychological factors associated with pregnancy intentions: Findings from a longitudinal cohort study of Australian women. Hill B, Ling M, Mishra G, Moran LJ, Teede HJ, Bruce L &amp; Skouteris H. </w:t>
      </w:r>
      <w:r w:rsidRPr="00816AAB">
        <w:rPr>
          <w:i/>
        </w:rPr>
        <w:t>International Journal of Environmental Research and Public Health</w:t>
      </w:r>
      <w:r w:rsidRPr="00816AAB">
        <w:t>, 2019, 16 (24) 5094.</w:t>
      </w:r>
    </w:p>
    <w:p w14:paraId="40F25817" w14:textId="62B07F91" w:rsidR="00816AAB" w:rsidRPr="00816AAB" w:rsidRDefault="00816AAB" w:rsidP="00691B8B">
      <w:pPr>
        <w:spacing w:before="40" w:after="40" w:line="360" w:lineRule="auto"/>
        <w:contextualSpacing/>
        <w:rPr>
          <w:i/>
        </w:rPr>
      </w:pPr>
      <w:r w:rsidRPr="00816AAB">
        <w:rPr>
          <w:i/>
        </w:rPr>
        <w:t>Conferences, seminars and workshops:</w:t>
      </w:r>
    </w:p>
    <w:p w14:paraId="14DDACCB" w14:textId="745A22B4" w:rsidR="00DD3CEA" w:rsidRPr="00816AAB" w:rsidRDefault="00DD3CEA" w:rsidP="00D078E0">
      <w:pPr>
        <w:numPr>
          <w:ilvl w:val="0"/>
          <w:numId w:val="114"/>
        </w:numPr>
        <w:spacing w:before="40" w:after="40" w:line="360" w:lineRule="auto"/>
        <w:ind w:left="714" w:hanging="357"/>
      </w:pPr>
      <w:r w:rsidRPr="00816AAB">
        <w:rPr>
          <w:u w:val="single"/>
        </w:rPr>
        <w:t xml:space="preserve">Lifestyle and psychological characteristics of women with pregnancy intentions </w:t>
      </w:r>
      <w:r w:rsidRPr="00816AAB">
        <w:t xml:space="preserve">(Poster presentation).  Hill B, Ling B, Skouteris H, Bruce L, Moran L, Teede H &amp; Mishra G.  </w:t>
      </w:r>
      <w:r w:rsidRPr="00816AAB">
        <w:rPr>
          <w:i/>
        </w:rPr>
        <w:t>Australasian Society of Lifestyle Medicine Conference</w:t>
      </w:r>
      <w:r w:rsidRPr="00816AAB">
        <w:t xml:space="preserve">, Auckland, New Zealand, 7-9 June 2019. </w:t>
      </w:r>
    </w:p>
    <w:p w14:paraId="173A91EF" w14:textId="77777777" w:rsidR="00DD3CEA" w:rsidRPr="00816AAB" w:rsidRDefault="00DD3CEA" w:rsidP="00D078E0">
      <w:pPr>
        <w:numPr>
          <w:ilvl w:val="0"/>
          <w:numId w:val="115"/>
        </w:numPr>
        <w:spacing w:before="40" w:after="40" w:line="360" w:lineRule="auto"/>
        <w:ind w:left="714" w:hanging="357"/>
        <w:jc w:val="both"/>
        <w:rPr>
          <w:noProof/>
        </w:rPr>
      </w:pPr>
      <w:r w:rsidRPr="00816AAB">
        <w:rPr>
          <w:u w:val="single"/>
        </w:rPr>
        <w:t>Associations between future parenthood aspirations and lifestyle and psychological characteristics in women</w:t>
      </w:r>
      <w:r w:rsidRPr="00816AAB">
        <w:t xml:space="preserve"> (oral presentation, poster). Hill B, Ling B, Skouteris H, Bruce L, Moran L, Teede H &amp; Mishra G.  </w:t>
      </w:r>
      <w:r w:rsidRPr="00816AAB">
        <w:rPr>
          <w:i/>
        </w:rPr>
        <w:t>Australasian Society of Lifestyle Medicine Conference</w:t>
      </w:r>
      <w:r w:rsidRPr="00816AAB">
        <w:t xml:space="preserve">, Auckland, New Zealand 7-9 June 2019. </w:t>
      </w:r>
    </w:p>
    <w:p w14:paraId="22B64E35" w14:textId="77777777" w:rsidR="00E04195" w:rsidRDefault="00E04195">
      <w:pPr>
        <w:spacing w:before="0" w:after="0"/>
        <w:rPr>
          <w:noProof/>
          <w:highlight w:val="yellow"/>
        </w:rPr>
      </w:pPr>
    </w:p>
    <w:p w14:paraId="47A41127" w14:textId="77777777" w:rsidR="00E04195" w:rsidRDefault="00E04195">
      <w:pPr>
        <w:spacing w:before="0" w:after="0"/>
        <w:rPr>
          <w:noProof/>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E04195" w:rsidRPr="00816AAB" w14:paraId="0B2DA490" w14:textId="77777777" w:rsidTr="00CF4F41">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58A844FA" w14:textId="66E95A04" w:rsidR="00E04195" w:rsidRPr="00816AAB" w:rsidRDefault="00E04195" w:rsidP="00D2491C">
            <w:pPr>
              <w:spacing w:line="256" w:lineRule="auto"/>
            </w:pPr>
            <w:r w:rsidRPr="00816AAB">
              <w:t>Project: A6</w:t>
            </w:r>
            <w:r>
              <w:t>72</w:t>
            </w:r>
          </w:p>
        </w:tc>
        <w:tc>
          <w:tcPr>
            <w:tcW w:w="3820" w:type="pct"/>
            <w:tcBorders>
              <w:top w:val="single" w:sz="4" w:space="0" w:color="auto"/>
              <w:left w:val="single" w:sz="4" w:space="0" w:color="auto"/>
              <w:bottom w:val="single" w:sz="4" w:space="0" w:color="auto"/>
              <w:right w:val="single" w:sz="4" w:space="0" w:color="auto"/>
            </w:tcBorders>
            <w:vAlign w:val="center"/>
            <w:hideMark/>
          </w:tcPr>
          <w:p w14:paraId="4A6B2314" w14:textId="42E60D5D" w:rsidR="00E04195" w:rsidRPr="00816AAB" w:rsidRDefault="00E04195" w:rsidP="00CF4F41">
            <w:pPr>
              <w:spacing w:line="360" w:lineRule="auto"/>
            </w:pPr>
            <w:r>
              <w:t>Life course approach to preconception health</w:t>
            </w:r>
          </w:p>
        </w:tc>
      </w:tr>
      <w:tr w:rsidR="00E04195" w:rsidRPr="00816AAB" w14:paraId="614CB553" w14:textId="77777777" w:rsidTr="00CF4F41">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710EEA2C" w14:textId="77777777" w:rsidR="00E04195" w:rsidRPr="00816AAB" w:rsidRDefault="00E04195" w:rsidP="00CF4F41">
            <w:pPr>
              <w:spacing w:line="256" w:lineRule="auto"/>
            </w:pPr>
            <w:r w:rsidRPr="00816AAB">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10D9F8B0" w14:textId="0180C46F" w:rsidR="00E04195" w:rsidRPr="00D2491C" w:rsidRDefault="00E04195" w:rsidP="00D078E0">
            <w:pPr>
              <w:pStyle w:val="ListParagraph"/>
              <w:numPr>
                <w:ilvl w:val="0"/>
                <w:numId w:val="115"/>
              </w:numPr>
              <w:spacing w:line="360" w:lineRule="auto"/>
              <w:ind w:left="714" w:hanging="357"/>
              <w:contextualSpacing w:val="0"/>
              <w:rPr>
                <w:noProof/>
              </w:rPr>
            </w:pPr>
            <w:r w:rsidRPr="00D2491C">
              <w:rPr>
                <w:noProof/>
              </w:rPr>
              <w:t>Prof Gita Mishra - Centre for Longitudinal and Life Course Research, The University of Queensland</w:t>
            </w:r>
          </w:p>
          <w:p w14:paraId="15263E99" w14:textId="046CDA58" w:rsidR="00E04195" w:rsidRPr="00D2491C" w:rsidRDefault="00E04195" w:rsidP="00D078E0">
            <w:pPr>
              <w:pStyle w:val="ListParagraph"/>
              <w:numPr>
                <w:ilvl w:val="0"/>
                <w:numId w:val="115"/>
              </w:numPr>
              <w:spacing w:line="360" w:lineRule="auto"/>
              <w:ind w:left="714" w:hanging="357"/>
              <w:contextualSpacing w:val="0"/>
              <w:rPr>
                <w:noProof/>
              </w:rPr>
            </w:pPr>
            <w:r w:rsidRPr="00D2491C">
              <w:rPr>
                <w:noProof/>
              </w:rPr>
              <w:t>Richard Hockey - Women's Health Australia, University of Queensland</w:t>
            </w:r>
          </w:p>
          <w:p w14:paraId="2CE827D4" w14:textId="0C6D8CED" w:rsidR="00E04195" w:rsidRPr="00816AAB" w:rsidRDefault="00E04195" w:rsidP="00D078E0">
            <w:pPr>
              <w:pStyle w:val="ListParagraph"/>
              <w:numPr>
                <w:ilvl w:val="0"/>
                <w:numId w:val="115"/>
              </w:numPr>
              <w:spacing w:line="360" w:lineRule="auto"/>
              <w:ind w:left="714" w:hanging="357"/>
              <w:contextualSpacing w:val="0"/>
            </w:pPr>
            <w:r w:rsidRPr="00D2491C">
              <w:rPr>
                <w:noProof/>
              </w:rPr>
              <w:t>Dr Danielle Schoenaker - School of Primary Care, Population Sciences and Medical Education, University of Southhampton</w:t>
            </w:r>
          </w:p>
        </w:tc>
      </w:tr>
    </w:tbl>
    <w:p w14:paraId="287B2DD7" w14:textId="592DEB30" w:rsidR="00E04195" w:rsidRDefault="00E04195" w:rsidP="00D2491C">
      <w:pPr>
        <w:spacing w:before="0" w:after="0" w:line="360" w:lineRule="auto"/>
        <w:jc w:val="both"/>
        <w:rPr>
          <w:noProof/>
          <w:highlight w:val="yellow"/>
        </w:rPr>
      </w:pPr>
      <w:r w:rsidRPr="00D2491C">
        <w:rPr>
          <w:noProof/>
        </w:rPr>
        <w:lastRenderedPageBreak/>
        <w:t>Improving lifestyle and health before pregnancy may provide an opportunity to help prevent complications during pregnancy. Previous projects in the ALSWH have shown that an unhealthy diet and weight gain in the years leading up to pregnancy were associated with a higher risk of developing gestational diabetes and hypertension. By taking a life course approach to prepregnancy lifestyle and health, this project aims to describe the prevalence of prepregnancy lifestyle and health-related factors, and to examine whether these factors - and their timing and duration - are associated with adverse outcome in future pregnancies. These findings in Australian women form part of a larger project, and will be compared with prepregnancy lifestyle and health-related factors in study populations from the UK.</w:t>
      </w:r>
      <w:r w:rsidR="00D2491C">
        <w:rPr>
          <w:noProof/>
        </w:rPr>
        <w:t xml:space="preserve"> </w:t>
      </w:r>
      <w:r w:rsidR="00D2491C">
        <w:t xml:space="preserve">Results from this project have contributed to an 2020 NHMRC ideas grant application: </w:t>
      </w:r>
      <w:r w:rsidR="00D2491C" w:rsidRPr="00D2491C">
        <w:rPr>
          <w:i/>
        </w:rPr>
        <w:t>Rethinking preconception health.</w:t>
      </w:r>
    </w:p>
    <w:p w14:paraId="5D972937" w14:textId="77777777" w:rsidR="00E04195" w:rsidRPr="00D2491C" w:rsidRDefault="00E04195" w:rsidP="00691B8B">
      <w:pPr>
        <w:spacing w:before="40" w:after="40"/>
        <w:rPr>
          <w:b/>
        </w:rPr>
      </w:pPr>
      <w:r w:rsidRPr="00D2491C">
        <w:rPr>
          <w:b/>
        </w:rPr>
        <w:t>Research outcomes:</w:t>
      </w:r>
    </w:p>
    <w:p w14:paraId="407812CA" w14:textId="77777777" w:rsidR="00E04195" w:rsidRPr="00D2491C" w:rsidRDefault="00E04195" w:rsidP="00D2491C">
      <w:pPr>
        <w:rPr>
          <w:i/>
        </w:rPr>
      </w:pPr>
      <w:r w:rsidRPr="00D2491C">
        <w:rPr>
          <w:i/>
        </w:rPr>
        <w:t>Publications:</w:t>
      </w:r>
    </w:p>
    <w:p w14:paraId="5F913847" w14:textId="40330C16" w:rsidR="00E04195" w:rsidRPr="00D2491C" w:rsidRDefault="00E04195" w:rsidP="00D078E0">
      <w:pPr>
        <w:pStyle w:val="ListParagraph"/>
        <w:numPr>
          <w:ilvl w:val="0"/>
          <w:numId w:val="204"/>
        </w:numPr>
        <w:spacing w:after="40" w:line="360" w:lineRule="auto"/>
        <w:ind w:left="714" w:hanging="357"/>
        <w:jc w:val="both"/>
      </w:pPr>
      <w:r w:rsidRPr="00D2491C">
        <w:t xml:space="preserve">Before the beginning: </w:t>
      </w:r>
      <w:r>
        <w:t>N</w:t>
      </w:r>
      <w:r w:rsidRPr="00D2491C">
        <w:t xml:space="preserve">utrition and lifestyle in the preconception period and its importance for future health. Stephenson J, Heslehurst N, Hall J, Schoenaker DAJM, Hutchinson J, Cade J, Poston L, Barrett G, Crozier SR, Barker M, Kumaran K, Yajnik CS, Baird J &amp; Mishra GD. </w:t>
      </w:r>
      <w:r w:rsidRPr="00D2491C">
        <w:rPr>
          <w:i/>
        </w:rPr>
        <w:t>Lancet</w:t>
      </w:r>
      <w:r>
        <w:t xml:space="preserve">, </w:t>
      </w:r>
      <w:r w:rsidRPr="00D2491C">
        <w:t>2018</w:t>
      </w:r>
      <w:r>
        <w:t>;</w:t>
      </w:r>
      <w:r w:rsidRPr="00D2491C">
        <w:t xml:space="preserve"> 391 (10132)</w:t>
      </w:r>
      <w:r>
        <w:t>:</w:t>
      </w:r>
      <w:r w:rsidRPr="00D2491C">
        <w:t xml:space="preserve"> 1830–1841</w:t>
      </w:r>
      <w:r>
        <w:t>.</w:t>
      </w:r>
    </w:p>
    <w:p w14:paraId="1A932A63" w14:textId="77777777" w:rsidR="00E04195" w:rsidRPr="00D2491C" w:rsidRDefault="00E04195" w:rsidP="00691B8B">
      <w:pPr>
        <w:spacing w:before="40"/>
        <w:contextualSpacing/>
        <w:rPr>
          <w:i/>
        </w:rPr>
      </w:pPr>
      <w:r w:rsidRPr="00D2491C">
        <w:rPr>
          <w:i/>
        </w:rPr>
        <w:t>Conferences, seminars and workshops:</w:t>
      </w:r>
    </w:p>
    <w:p w14:paraId="79149D85" w14:textId="30DAED77" w:rsidR="00E04195" w:rsidRPr="00D2491C" w:rsidRDefault="00E04195" w:rsidP="00D078E0">
      <w:pPr>
        <w:pStyle w:val="ListParagraph"/>
        <w:numPr>
          <w:ilvl w:val="0"/>
          <w:numId w:val="204"/>
        </w:numPr>
        <w:spacing w:line="360" w:lineRule="auto"/>
        <w:ind w:left="714" w:hanging="357"/>
        <w:jc w:val="both"/>
      </w:pPr>
      <w:r w:rsidRPr="00D2491C">
        <w:rPr>
          <w:u w:val="single"/>
        </w:rPr>
        <w:t>A life course approach to preconception health and pregnancy planning</w:t>
      </w:r>
      <w:r>
        <w:t xml:space="preserve">. Mishra G. </w:t>
      </w:r>
      <w:r w:rsidRPr="00D2491C">
        <w:rPr>
          <w:i/>
        </w:rPr>
        <w:t>9</w:t>
      </w:r>
      <w:r w:rsidRPr="00D2491C">
        <w:rPr>
          <w:i/>
          <w:vertAlign w:val="superscript"/>
        </w:rPr>
        <w:t>th</w:t>
      </w:r>
      <w:r w:rsidRPr="00D2491C">
        <w:rPr>
          <w:i/>
        </w:rPr>
        <w:t xml:space="preserve"> International Conference on Birth Defects and Disabilities in the Developing World</w:t>
      </w:r>
      <w:r w:rsidRPr="00D2491C">
        <w:t>. March of Dimes with support from US-CD</w:t>
      </w:r>
      <w:r>
        <w:t xml:space="preserve">C, </w:t>
      </w:r>
      <w:r w:rsidRPr="002F1F01">
        <w:t>Colombo, Sri Lanka</w:t>
      </w:r>
      <w:r>
        <w:t>,</w:t>
      </w:r>
      <w:r w:rsidRPr="00D2491C">
        <w:t xml:space="preserve"> 23 -26 February 2020.  </w:t>
      </w:r>
    </w:p>
    <w:p w14:paraId="0F4AFD52" w14:textId="77777777" w:rsidR="00DD3CEA" w:rsidRPr="00A474D1" w:rsidRDefault="00DD3CEA" w:rsidP="00DD3CEA">
      <w:pPr>
        <w:spacing w:line="360" w:lineRule="auto"/>
        <w:jc w:val="both"/>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DD3CEA" w:rsidRPr="00A474D1" w14:paraId="6D392BA1"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4AE4F5C6" w14:textId="77777777" w:rsidR="00DD3CEA" w:rsidRPr="00A474D1" w:rsidRDefault="00DD3CEA">
            <w:pPr>
              <w:spacing w:line="256" w:lineRule="auto"/>
            </w:pPr>
            <w:r w:rsidRPr="00A474D1">
              <w:t>Project: A690</w:t>
            </w:r>
          </w:p>
        </w:tc>
        <w:tc>
          <w:tcPr>
            <w:tcW w:w="3820" w:type="pct"/>
            <w:tcBorders>
              <w:top w:val="single" w:sz="4" w:space="0" w:color="auto"/>
              <w:left w:val="single" w:sz="4" w:space="0" w:color="auto"/>
              <w:bottom w:val="single" w:sz="4" w:space="0" w:color="auto"/>
              <w:right w:val="single" w:sz="4" w:space="0" w:color="auto"/>
            </w:tcBorders>
            <w:vAlign w:val="center"/>
            <w:hideMark/>
          </w:tcPr>
          <w:p w14:paraId="4CB5959B" w14:textId="77777777" w:rsidR="00DD3CEA" w:rsidRPr="00A474D1" w:rsidRDefault="00DD3CEA">
            <w:pPr>
              <w:spacing w:line="360" w:lineRule="auto"/>
            </w:pPr>
            <w:r w:rsidRPr="00A474D1">
              <w:rPr>
                <w:noProof/>
              </w:rPr>
              <w:t>The direct and indirect costs associated with endometriosis in Australia</w:t>
            </w:r>
          </w:p>
        </w:tc>
      </w:tr>
      <w:tr w:rsidR="00DD3CEA" w:rsidRPr="00A474D1" w14:paraId="1EBBA907" w14:textId="77777777" w:rsidTr="00DD3CEA">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454BB4E7" w14:textId="77777777" w:rsidR="00DD3CEA" w:rsidRPr="00A474D1" w:rsidRDefault="00DD3CEA">
            <w:pPr>
              <w:spacing w:line="256" w:lineRule="auto"/>
            </w:pPr>
            <w:r w:rsidRPr="00A474D1">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0467CDAD" w14:textId="77777777" w:rsidR="00DD3CEA" w:rsidRPr="00A474D1" w:rsidRDefault="00DD3CEA" w:rsidP="00D078E0">
            <w:pPr>
              <w:numPr>
                <w:ilvl w:val="0"/>
                <w:numId w:val="116"/>
              </w:numPr>
              <w:spacing w:line="360" w:lineRule="auto"/>
              <w:rPr>
                <w:noProof/>
              </w:rPr>
            </w:pPr>
            <w:r w:rsidRPr="00A474D1">
              <w:rPr>
                <w:noProof/>
              </w:rPr>
              <w:t>Prof Gita Mishra - Australian Longitudinal Study on Women's Health</w:t>
            </w:r>
          </w:p>
          <w:p w14:paraId="1D4A0B77" w14:textId="77777777" w:rsidR="00DD3CEA" w:rsidRPr="00A474D1" w:rsidRDefault="00DD3CEA" w:rsidP="00D078E0">
            <w:pPr>
              <w:numPr>
                <w:ilvl w:val="0"/>
                <w:numId w:val="116"/>
              </w:numPr>
              <w:spacing w:line="360" w:lineRule="auto"/>
              <w:rPr>
                <w:noProof/>
              </w:rPr>
            </w:pPr>
            <w:r w:rsidRPr="00A474D1">
              <w:rPr>
                <w:noProof/>
              </w:rPr>
              <w:t xml:space="preserve">A/Prof Leigh Tooth - Centre for Longitudinal and Life Course Research, The University of Queensland </w:t>
            </w:r>
          </w:p>
          <w:p w14:paraId="5C5DF4ED" w14:textId="1D475B3F" w:rsidR="00E14BAE" w:rsidRPr="00A474D1" w:rsidRDefault="00DD3CEA" w:rsidP="00D078E0">
            <w:pPr>
              <w:numPr>
                <w:ilvl w:val="0"/>
                <w:numId w:val="116"/>
              </w:numPr>
              <w:spacing w:line="360" w:lineRule="auto"/>
              <w:rPr>
                <w:noProof/>
              </w:rPr>
            </w:pPr>
            <w:r w:rsidRPr="00A474D1">
              <w:rPr>
                <w:noProof/>
              </w:rPr>
              <w:t xml:space="preserve">Richard Hockey </w:t>
            </w:r>
            <w:r w:rsidR="00E14BAE" w:rsidRPr="00A474D1">
              <w:rPr>
                <w:noProof/>
              </w:rPr>
              <w:t xml:space="preserve">- Centre for Longitudinal and Life Course Research, The University of Queensland </w:t>
            </w:r>
          </w:p>
          <w:p w14:paraId="786D9F68" w14:textId="730CC6DD" w:rsidR="00E14BAE" w:rsidRPr="00A474D1" w:rsidRDefault="00E14BAE" w:rsidP="00D078E0">
            <w:pPr>
              <w:numPr>
                <w:ilvl w:val="0"/>
                <w:numId w:val="116"/>
              </w:numPr>
              <w:spacing w:line="360" w:lineRule="auto"/>
              <w:rPr>
                <w:noProof/>
              </w:rPr>
            </w:pPr>
            <w:r w:rsidRPr="00A474D1">
              <w:rPr>
                <w:noProof/>
              </w:rPr>
              <w:t>Dr Ingrid Rowlands - Centre for Longitudinal and Life Course Research, The University of Queensland</w:t>
            </w:r>
          </w:p>
          <w:p w14:paraId="5CBF3045" w14:textId="4E37427E" w:rsidR="00DD3CEA" w:rsidRPr="00A474D1" w:rsidRDefault="00DD3CEA" w:rsidP="00D078E0">
            <w:pPr>
              <w:numPr>
                <w:ilvl w:val="0"/>
                <w:numId w:val="116"/>
              </w:numPr>
              <w:spacing w:line="360" w:lineRule="auto"/>
              <w:rPr>
                <w:noProof/>
              </w:rPr>
            </w:pPr>
            <w:r w:rsidRPr="00A474D1">
              <w:rPr>
                <w:noProof/>
              </w:rPr>
              <w:t xml:space="preserve">Dr Lisa Hall </w:t>
            </w:r>
            <w:r w:rsidR="00E14BAE" w:rsidRPr="00A474D1">
              <w:rPr>
                <w:noProof/>
              </w:rPr>
              <w:t>–</w:t>
            </w:r>
            <w:r w:rsidRPr="00A474D1">
              <w:rPr>
                <w:noProof/>
              </w:rPr>
              <w:t xml:space="preserve"> </w:t>
            </w:r>
            <w:r w:rsidR="00E14BAE" w:rsidRPr="00A474D1">
              <w:rPr>
                <w:noProof/>
              </w:rPr>
              <w:t>School of Public Health, The University of Queensland</w:t>
            </w:r>
          </w:p>
          <w:p w14:paraId="0C5A009D" w14:textId="38FEA9B3" w:rsidR="00E14BAE" w:rsidRPr="00A474D1" w:rsidRDefault="00DD3CEA" w:rsidP="00D078E0">
            <w:pPr>
              <w:numPr>
                <w:ilvl w:val="0"/>
                <w:numId w:val="116"/>
              </w:numPr>
              <w:spacing w:line="360" w:lineRule="auto"/>
              <w:rPr>
                <w:noProof/>
              </w:rPr>
            </w:pPr>
            <w:r w:rsidRPr="00A474D1">
              <w:rPr>
                <w:noProof/>
              </w:rPr>
              <w:t>Dr Judith Reddrop - Women's Wellbeing</w:t>
            </w:r>
          </w:p>
          <w:p w14:paraId="00B6F1B2" w14:textId="1CC10E46" w:rsidR="00E14BAE" w:rsidRPr="00A474D1" w:rsidRDefault="00DD3CEA" w:rsidP="00D078E0">
            <w:pPr>
              <w:numPr>
                <w:ilvl w:val="0"/>
                <w:numId w:val="116"/>
              </w:numPr>
              <w:spacing w:line="360" w:lineRule="auto"/>
            </w:pPr>
            <w:r w:rsidRPr="00A474D1">
              <w:rPr>
                <w:noProof/>
              </w:rPr>
              <w:t>Prof Grant Montgomery - Institute for Moecular Biosciences, The University of Queensland</w:t>
            </w:r>
          </w:p>
          <w:p w14:paraId="5500E770" w14:textId="04BBD53B" w:rsidR="00DD3CEA" w:rsidRPr="00A474D1" w:rsidRDefault="00E14BAE" w:rsidP="00D078E0">
            <w:pPr>
              <w:numPr>
                <w:ilvl w:val="0"/>
                <w:numId w:val="116"/>
              </w:numPr>
              <w:spacing w:line="360" w:lineRule="auto"/>
            </w:pPr>
            <w:r w:rsidRPr="00A474D1">
              <w:rPr>
                <w:noProof/>
              </w:rPr>
              <w:lastRenderedPageBreak/>
              <w:t>A/Prof Tracy Comans – The University of Queensland</w:t>
            </w:r>
          </w:p>
        </w:tc>
      </w:tr>
    </w:tbl>
    <w:p w14:paraId="20503641" w14:textId="77777777" w:rsidR="00DD3CEA" w:rsidRPr="00A474D1" w:rsidRDefault="00DD3CEA" w:rsidP="00DD3CEA">
      <w:pPr>
        <w:spacing w:line="360" w:lineRule="auto"/>
        <w:jc w:val="both"/>
      </w:pPr>
      <w:r w:rsidRPr="00A474D1">
        <w:lastRenderedPageBreak/>
        <w:t>This study aims to match women’s self-reported doctor diagnosis of endometriosis with Commonwealth Medical Benefits Schedule (GP, Specialist visits) and state-based Admitted Patients Collections to provide evidence on the direct economic impacts of endometriosis in Australia from 1996 to 2016. It will also examine lost/reduced work productivity of women with endometriosis in terms of hours in paid work and unemployment (indirect economic impacts).  The prevalence and incidence of endometriosis have been calculated, and costing is now being investigated in detail.</w:t>
      </w:r>
    </w:p>
    <w:p w14:paraId="4D91BD38" w14:textId="0508EA19" w:rsidR="00DD3CEA" w:rsidRPr="00A474D1" w:rsidRDefault="00DD3CEA" w:rsidP="00DD3CEA">
      <w:pPr>
        <w:spacing w:line="360" w:lineRule="auto"/>
        <w:jc w:val="both"/>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22611F" w:rsidRPr="00A474D1" w14:paraId="75DCF5E7" w14:textId="77777777" w:rsidTr="00F23AA8">
        <w:tc>
          <w:tcPr>
            <w:tcW w:w="1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732188" w14:textId="31DB9ECE" w:rsidR="0022611F" w:rsidRPr="00A474D1" w:rsidRDefault="0022611F" w:rsidP="0026257D">
            <w:pPr>
              <w:spacing w:line="256" w:lineRule="auto"/>
            </w:pPr>
            <w:r w:rsidRPr="00A474D1">
              <w:t>Project: A696A</w:t>
            </w:r>
          </w:p>
        </w:tc>
        <w:tc>
          <w:tcPr>
            <w:tcW w:w="3820" w:type="pct"/>
            <w:tcBorders>
              <w:top w:val="single" w:sz="4" w:space="0" w:color="auto"/>
              <w:left w:val="single" w:sz="4" w:space="0" w:color="auto"/>
              <w:bottom w:val="single" w:sz="4" w:space="0" w:color="auto"/>
              <w:right w:val="single" w:sz="4" w:space="0" w:color="auto"/>
            </w:tcBorders>
            <w:vAlign w:val="center"/>
            <w:hideMark/>
          </w:tcPr>
          <w:p w14:paraId="74DA4D86" w14:textId="0DDAB0C2" w:rsidR="0022611F" w:rsidRPr="00A474D1" w:rsidRDefault="0022611F" w:rsidP="00A474D1">
            <w:pPr>
              <w:spacing w:line="360" w:lineRule="auto"/>
            </w:pPr>
            <w:r w:rsidRPr="00A474D1">
              <w:rPr>
                <w:noProof/>
              </w:rPr>
              <w:t>Unintended pregnancy and contraceptive use in women with chronic disease: Providing an evidence-base for Australia</w:t>
            </w:r>
          </w:p>
        </w:tc>
      </w:tr>
      <w:tr w:rsidR="0022611F" w:rsidRPr="00A474D1" w14:paraId="53397AAE" w14:textId="77777777" w:rsidTr="00F23AA8">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D2923C" w14:textId="77777777" w:rsidR="0022611F" w:rsidRPr="00A474D1" w:rsidRDefault="0022611F" w:rsidP="00F23AA8">
            <w:pPr>
              <w:spacing w:line="256" w:lineRule="auto"/>
            </w:pPr>
            <w:r w:rsidRPr="00A474D1">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5E2D1BC0" w14:textId="685786B7" w:rsidR="0022611F" w:rsidRPr="00A474D1" w:rsidRDefault="0022611F" w:rsidP="00D078E0">
            <w:pPr>
              <w:pStyle w:val="ListParagraph"/>
              <w:numPr>
                <w:ilvl w:val="0"/>
                <w:numId w:val="206"/>
              </w:numPr>
              <w:spacing w:line="360" w:lineRule="auto"/>
              <w:ind w:left="714" w:hanging="357"/>
              <w:rPr>
                <w:noProof/>
              </w:rPr>
            </w:pPr>
            <w:r w:rsidRPr="0026257D">
              <w:rPr>
                <w:noProof/>
              </w:rPr>
              <w:t>Dr Melissa Harris - Research Centre for Generational Health and Ageing, The University of Newcastle</w:t>
            </w:r>
          </w:p>
          <w:p w14:paraId="038E7D5B" w14:textId="77777777" w:rsidR="0022611F" w:rsidRPr="00A474D1" w:rsidRDefault="0022611F" w:rsidP="00D078E0">
            <w:pPr>
              <w:pStyle w:val="ListParagraph"/>
              <w:numPr>
                <w:ilvl w:val="0"/>
                <w:numId w:val="206"/>
              </w:numPr>
              <w:spacing w:line="360" w:lineRule="auto"/>
              <w:ind w:left="714" w:hanging="357"/>
              <w:rPr>
                <w:noProof/>
              </w:rPr>
            </w:pPr>
            <w:r w:rsidRPr="00A474D1">
              <w:rPr>
                <w:noProof/>
              </w:rPr>
              <w:t>Prof Jayne Lucke - School of Public Health, The University of Queensland</w:t>
            </w:r>
          </w:p>
          <w:p w14:paraId="0C6BAF0E" w14:textId="77777777" w:rsidR="0022611F" w:rsidRPr="00A474D1" w:rsidRDefault="0022611F" w:rsidP="00D078E0">
            <w:pPr>
              <w:pStyle w:val="ListParagraph"/>
              <w:numPr>
                <w:ilvl w:val="0"/>
                <w:numId w:val="206"/>
              </w:numPr>
              <w:spacing w:line="360" w:lineRule="auto"/>
              <w:ind w:left="714" w:hanging="357"/>
              <w:rPr>
                <w:noProof/>
              </w:rPr>
            </w:pPr>
            <w:r w:rsidRPr="00A474D1">
              <w:rPr>
                <w:noProof/>
              </w:rPr>
              <w:t>Prof Deborah Loxton - Research Centre for Generational Health and Ageing, The University of Newcastle</w:t>
            </w:r>
          </w:p>
          <w:p w14:paraId="1A2758E5" w14:textId="77777777" w:rsidR="0022611F" w:rsidRPr="00A474D1" w:rsidRDefault="0022611F" w:rsidP="00D078E0">
            <w:pPr>
              <w:pStyle w:val="ListParagraph"/>
              <w:numPr>
                <w:ilvl w:val="0"/>
                <w:numId w:val="206"/>
              </w:numPr>
              <w:spacing w:line="360" w:lineRule="auto"/>
              <w:ind w:left="714" w:hanging="357"/>
              <w:rPr>
                <w:noProof/>
              </w:rPr>
            </w:pPr>
            <w:r w:rsidRPr="00A474D1">
              <w:rPr>
                <w:noProof/>
              </w:rPr>
              <w:t>A/Prof Deborah Bateson - Family Planning NSW</w:t>
            </w:r>
          </w:p>
          <w:p w14:paraId="728A147E" w14:textId="761EC617" w:rsidR="0022611F" w:rsidRPr="00A474D1" w:rsidRDefault="0022611F" w:rsidP="00D078E0">
            <w:pPr>
              <w:pStyle w:val="ListParagraph"/>
              <w:numPr>
                <w:ilvl w:val="0"/>
                <w:numId w:val="206"/>
              </w:numPr>
              <w:spacing w:line="360" w:lineRule="auto"/>
              <w:ind w:left="714" w:hanging="357"/>
              <w:rPr>
                <w:noProof/>
              </w:rPr>
            </w:pPr>
            <w:r w:rsidRPr="00A474D1">
              <w:rPr>
                <w:noProof/>
              </w:rPr>
              <w:t>Peta Forder - School of Medicine &amp; Public Health, The University of Newcastle</w:t>
            </w:r>
          </w:p>
          <w:p w14:paraId="364114AB" w14:textId="77777777" w:rsidR="0022611F" w:rsidRPr="00A474D1" w:rsidRDefault="0022611F" w:rsidP="00D078E0">
            <w:pPr>
              <w:pStyle w:val="ListParagraph"/>
              <w:numPr>
                <w:ilvl w:val="0"/>
                <w:numId w:val="206"/>
              </w:numPr>
              <w:spacing w:line="360" w:lineRule="auto"/>
              <w:ind w:left="714" w:hanging="357"/>
              <w:rPr>
                <w:noProof/>
              </w:rPr>
            </w:pPr>
            <w:r w:rsidRPr="00A474D1">
              <w:rPr>
                <w:noProof/>
              </w:rPr>
              <w:t>Prof Julie Byles - Centre for Generational Health and Ageing, The University of Newcastle</w:t>
            </w:r>
          </w:p>
          <w:p w14:paraId="7208B5F5" w14:textId="1AF7D78C" w:rsidR="0022611F" w:rsidRPr="00A474D1" w:rsidRDefault="0022611F" w:rsidP="00D078E0">
            <w:pPr>
              <w:pStyle w:val="ListParagraph"/>
              <w:numPr>
                <w:ilvl w:val="0"/>
                <w:numId w:val="206"/>
              </w:numPr>
              <w:spacing w:line="360" w:lineRule="auto"/>
              <w:ind w:left="714" w:hanging="357"/>
              <w:rPr>
                <w:noProof/>
              </w:rPr>
            </w:pPr>
            <w:r w:rsidRPr="00A474D1">
              <w:rPr>
                <w:noProof/>
              </w:rPr>
              <w:t>Nick Egan - Centre for Generational Health and Ageing, The University of Newcastle</w:t>
            </w:r>
          </w:p>
        </w:tc>
      </w:tr>
    </w:tbl>
    <w:p w14:paraId="420962A6" w14:textId="4081FFAD" w:rsidR="0022611F" w:rsidRDefault="0022611F" w:rsidP="0097592C">
      <w:pPr>
        <w:spacing w:line="360" w:lineRule="auto"/>
        <w:jc w:val="both"/>
      </w:pPr>
      <w:r w:rsidRPr="00A474D1">
        <w:rPr>
          <w:noProof/>
        </w:rPr>
        <w:t>Unintended pregnancy remains high in developed countries despite access to high quality sexual and reproductive services. Some evidence exists that women with chronic diseases experience unintended pregnancy at significantly higher rates than women without chronic disease. For these women, unintended pregnancies are associated with serious adverse maternal and perinatal outcomes, including congenital abnormalities, pre</w:t>
      </w:r>
      <w:r w:rsidRPr="00A474D1">
        <w:rPr>
          <w:rFonts w:ascii="Cambria Math" w:hAnsi="Cambria Math" w:cs="Cambria Math"/>
          <w:noProof/>
        </w:rPr>
        <w:t>‐</w:t>
      </w:r>
      <w:r w:rsidRPr="00A474D1">
        <w:rPr>
          <w:noProof/>
        </w:rPr>
        <w:t>term labour, spontaneous abortion, and foetal death. Optimised preconception care and reproductive life planning is critical to the prevention of unintended pregnancies and reduction in pregnancy</w:t>
      </w:r>
      <w:r w:rsidRPr="00A474D1">
        <w:rPr>
          <w:rFonts w:ascii="Cambria Math" w:hAnsi="Cambria Math" w:cs="Cambria Math"/>
          <w:noProof/>
        </w:rPr>
        <w:t>‐</w:t>
      </w:r>
      <w:r w:rsidRPr="00A474D1">
        <w:rPr>
          <w:noProof/>
        </w:rPr>
        <w:t>related complications in women with chronic diseases. Little information exists in the Australian context. This projects aims to fill this knowledge gap.</w:t>
      </w:r>
      <w:r w:rsidRPr="0022611F">
        <w:t xml:space="preserve"> </w:t>
      </w:r>
      <w:r>
        <w:t>The physical and mental health chronic conditions have been ascertained and analysis has begun on meeting the objectives of the EOI.</w:t>
      </w:r>
    </w:p>
    <w:p w14:paraId="563A784C" w14:textId="77777777" w:rsidR="00857FDC" w:rsidRPr="0097592C" w:rsidRDefault="00857FDC" w:rsidP="0097592C">
      <w:pPr>
        <w:spacing w:line="360" w:lineRule="auto"/>
        <w:jc w:val="both"/>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97592C" w:rsidRPr="000F440D" w14:paraId="411EBE0F" w14:textId="77777777" w:rsidTr="000F41B2">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25586E4E" w14:textId="5707AE91" w:rsidR="0097592C" w:rsidRPr="000F440D" w:rsidRDefault="0097592C" w:rsidP="000F440D">
            <w:pPr>
              <w:spacing w:line="360" w:lineRule="auto"/>
            </w:pPr>
            <w:r w:rsidRPr="000F440D">
              <w:lastRenderedPageBreak/>
              <w:t>Project: A726</w:t>
            </w:r>
          </w:p>
        </w:tc>
        <w:tc>
          <w:tcPr>
            <w:tcW w:w="3820" w:type="pct"/>
            <w:tcBorders>
              <w:top w:val="single" w:sz="4" w:space="0" w:color="auto"/>
              <w:left w:val="single" w:sz="4" w:space="0" w:color="auto"/>
              <w:bottom w:val="single" w:sz="4" w:space="0" w:color="auto"/>
              <w:right w:val="single" w:sz="4" w:space="0" w:color="auto"/>
            </w:tcBorders>
            <w:vAlign w:val="center"/>
            <w:hideMark/>
          </w:tcPr>
          <w:p w14:paraId="4C8C6580" w14:textId="389A6DE8" w:rsidR="0097592C" w:rsidRPr="0097592C" w:rsidRDefault="0097592C" w:rsidP="000F440D">
            <w:pPr>
              <w:spacing w:line="360" w:lineRule="auto"/>
            </w:pPr>
            <w:r w:rsidRPr="000F440D">
              <w:rPr>
                <w:noProof/>
              </w:rPr>
              <w:t>Assessing patterns of change in lifestyle behaviours following birth</w:t>
            </w:r>
          </w:p>
        </w:tc>
      </w:tr>
      <w:tr w:rsidR="0097592C" w:rsidRPr="000F440D" w14:paraId="45DA4967" w14:textId="77777777" w:rsidTr="000F41B2">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536E2821" w14:textId="77777777" w:rsidR="0097592C" w:rsidRPr="000F440D" w:rsidRDefault="0097592C" w:rsidP="000F440D">
            <w:pPr>
              <w:spacing w:line="360" w:lineRule="auto"/>
            </w:pPr>
            <w:r w:rsidRPr="000F440D">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20783A14" w14:textId="42D76D18" w:rsidR="0097592C" w:rsidRPr="000F440D" w:rsidRDefault="0097592C" w:rsidP="00D078E0">
            <w:pPr>
              <w:pStyle w:val="ListParagraph"/>
              <w:numPr>
                <w:ilvl w:val="0"/>
                <w:numId w:val="212"/>
              </w:numPr>
              <w:spacing w:line="360" w:lineRule="auto"/>
              <w:rPr>
                <w:noProof/>
              </w:rPr>
            </w:pPr>
            <w:r w:rsidRPr="000F440D">
              <w:rPr>
                <w:noProof/>
              </w:rPr>
              <w:t>A/Prof Allison Hodge - Cancer Epidemiology Centre, Cancer Council Victoria</w:t>
            </w:r>
          </w:p>
          <w:p w14:paraId="3F58DBE5" w14:textId="77777777" w:rsidR="0097592C" w:rsidRPr="000F440D" w:rsidRDefault="0097592C" w:rsidP="00D078E0">
            <w:pPr>
              <w:pStyle w:val="ListParagraph"/>
              <w:numPr>
                <w:ilvl w:val="0"/>
                <w:numId w:val="212"/>
              </w:numPr>
              <w:spacing w:line="360" w:lineRule="auto"/>
              <w:rPr>
                <w:noProof/>
              </w:rPr>
            </w:pPr>
            <w:r w:rsidRPr="000F440D">
              <w:rPr>
                <w:noProof/>
              </w:rPr>
              <w:t>Assoc. Prof. Arul Earnest - Department of Epidemiology and Preventive Medicine, Monash University</w:t>
            </w:r>
          </w:p>
          <w:p w14:paraId="4EF8B6BC" w14:textId="77777777" w:rsidR="0097592C" w:rsidRPr="000F440D" w:rsidRDefault="0097592C" w:rsidP="00D078E0">
            <w:pPr>
              <w:pStyle w:val="ListParagraph"/>
              <w:numPr>
                <w:ilvl w:val="0"/>
                <w:numId w:val="212"/>
              </w:numPr>
              <w:spacing w:line="360" w:lineRule="auto"/>
              <w:rPr>
                <w:noProof/>
              </w:rPr>
            </w:pPr>
            <w:r w:rsidRPr="000F440D">
              <w:rPr>
                <w:noProof/>
              </w:rPr>
              <w:t>Prof Helena Teede - Monash Centre for Health Research and Implementation, Monash University</w:t>
            </w:r>
          </w:p>
          <w:p w14:paraId="36871C45" w14:textId="77777777" w:rsidR="0097592C" w:rsidRPr="000F440D" w:rsidRDefault="0097592C" w:rsidP="00D078E0">
            <w:pPr>
              <w:pStyle w:val="ListParagraph"/>
              <w:numPr>
                <w:ilvl w:val="0"/>
                <w:numId w:val="212"/>
              </w:numPr>
              <w:spacing w:line="360" w:lineRule="auto"/>
              <w:rPr>
                <w:noProof/>
              </w:rPr>
            </w:pPr>
            <w:r w:rsidRPr="000F440D">
              <w:rPr>
                <w:noProof/>
              </w:rPr>
              <w:t>A/Prof Lisa Moran - Monash Centre for Health Research and Implementation, Monash University</w:t>
            </w:r>
          </w:p>
          <w:p w14:paraId="785451F6" w14:textId="52EA71AF" w:rsidR="0097592C" w:rsidRPr="000F440D" w:rsidRDefault="0097592C" w:rsidP="00D078E0">
            <w:pPr>
              <w:pStyle w:val="ListParagraph"/>
              <w:numPr>
                <w:ilvl w:val="0"/>
                <w:numId w:val="212"/>
              </w:numPr>
              <w:spacing w:line="360" w:lineRule="auto"/>
              <w:rPr>
                <w:noProof/>
              </w:rPr>
            </w:pPr>
            <w:r w:rsidRPr="000F440D">
              <w:rPr>
                <w:noProof/>
              </w:rPr>
              <w:t>Sanjeeva Ranasinha - Monash Centre for Health Research and Implementation, Monash University</w:t>
            </w:r>
          </w:p>
          <w:p w14:paraId="55D954D5" w14:textId="77777777" w:rsidR="0097592C" w:rsidRPr="000F440D" w:rsidRDefault="0097592C" w:rsidP="00D078E0">
            <w:pPr>
              <w:pStyle w:val="ListParagraph"/>
              <w:numPr>
                <w:ilvl w:val="0"/>
                <w:numId w:val="212"/>
              </w:numPr>
              <w:spacing w:line="360" w:lineRule="auto"/>
              <w:rPr>
                <w:noProof/>
              </w:rPr>
            </w:pPr>
            <w:r w:rsidRPr="000F440D">
              <w:rPr>
                <w:noProof/>
              </w:rPr>
              <w:t>Dr Jacqueline Boyle - Monash Centre for Health Research and Implementation, Monash University</w:t>
            </w:r>
          </w:p>
          <w:p w14:paraId="0D9862FF" w14:textId="77777777" w:rsidR="0097592C" w:rsidRPr="000F440D" w:rsidRDefault="0097592C" w:rsidP="00D078E0">
            <w:pPr>
              <w:pStyle w:val="ListParagraph"/>
              <w:numPr>
                <w:ilvl w:val="0"/>
                <w:numId w:val="212"/>
              </w:numPr>
              <w:spacing w:line="360" w:lineRule="auto"/>
              <w:rPr>
                <w:noProof/>
              </w:rPr>
            </w:pPr>
            <w:r w:rsidRPr="000F440D">
              <w:rPr>
                <w:noProof/>
              </w:rPr>
              <w:t>Dr Briony Hill - Monash Centre for Health Research and Implementation, Monash University</w:t>
            </w:r>
          </w:p>
          <w:p w14:paraId="2A1A8E87" w14:textId="77777777" w:rsidR="0097592C" w:rsidRPr="000F440D" w:rsidRDefault="0097592C" w:rsidP="00D078E0">
            <w:pPr>
              <w:pStyle w:val="ListParagraph"/>
              <w:numPr>
                <w:ilvl w:val="0"/>
                <w:numId w:val="212"/>
              </w:numPr>
              <w:spacing w:line="360" w:lineRule="auto"/>
              <w:rPr>
                <w:noProof/>
              </w:rPr>
            </w:pPr>
            <w:r w:rsidRPr="000F440D">
              <w:rPr>
                <w:noProof/>
              </w:rPr>
              <w:t>Prof Helen Skouteris - Monash Centre for Health Research and Implementation, Monash University</w:t>
            </w:r>
          </w:p>
          <w:p w14:paraId="57DAAC3B" w14:textId="77777777" w:rsidR="0097592C" w:rsidRPr="000F440D" w:rsidRDefault="0097592C" w:rsidP="00D078E0">
            <w:pPr>
              <w:pStyle w:val="ListParagraph"/>
              <w:numPr>
                <w:ilvl w:val="0"/>
                <w:numId w:val="212"/>
              </w:numPr>
              <w:spacing w:line="360" w:lineRule="auto"/>
              <w:rPr>
                <w:noProof/>
              </w:rPr>
            </w:pPr>
            <w:r w:rsidRPr="000F440D">
              <w:rPr>
                <w:noProof/>
              </w:rPr>
              <w:t>Dr Siew Lim - Monash Centre for Health Research and Implementation (MCHRI), Monash University</w:t>
            </w:r>
          </w:p>
          <w:p w14:paraId="4002C8B3" w14:textId="54821A48" w:rsidR="0097592C" w:rsidRPr="0097592C" w:rsidRDefault="0097592C" w:rsidP="00D078E0">
            <w:pPr>
              <w:pStyle w:val="ListParagraph"/>
              <w:numPr>
                <w:ilvl w:val="0"/>
                <w:numId w:val="212"/>
              </w:numPr>
              <w:spacing w:line="360" w:lineRule="auto"/>
              <w:rPr>
                <w:noProof/>
              </w:rPr>
            </w:pPr>
            <w:r w:rsidRPr="000F440D">
              <w:rPr>
                <w:noProof/>
              </w:rPr>
              <w:t>Maureen Makama - Monash Centre for Health Research and Implementation (MCHRI), Monash University</w:t>
            </w:r>
          </w:p>
        </w:tc>
      </w:tr>
    </w:tbl>
    <w:p w14:paraId="0D5F4897" w14:textId="0DB200C8" w:rsidR="0022611F" w:rsidRPr="0097592C" w:rsidRDefault="0097592C" w:rsidP="0097592C">
      <w:pPr>
        <w:spacing w:line="360" w:lineRule="auto"/>
        <w:jc w:val="both"/>
        <w:rPr>
          <w:highlight w:val="yellow"/>
        </w:rPr>
      </w:pPr>
      <w:r w:rsidRPr="000F440D">
        <w:rPr>
          <w:noProof/>
        </w:rPr>
        <w:t>Up to 1 in 2 Australian women are overweight and obese which can be worsened by excessive weight gain during pregnancy and after childbirth. Postpartum weight retention is common and fewer than 50% of women are estimated to returnto their pre-pregnancy weight. Changes in diet and physical activity after childbirth can contribute to parity-related weight gain. However, it is not known if specific groups of women (eg based on factors such as age, health status, education, income, occupation and ethnicity) have particular difficulties in following healthy lifestyle behaviours, that may in turn be associated with greater parity-related weight gain.</w:t>
      </w:r>
    </w:p>
    <w:p w14:paraId="6D870978" w14:textId="77DEC15B" w:rsidR="000179DD" w:rsidRDefault="000179DD" w:rsidP="00DD3CEA">
      <w:pPr>
        <w:spacing w:line="360" w:lineRule="auto"/>
        <w:jc w:val="both"/>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0179DD" w:rsidRPr="000F440D" w14:paraId="3127896D" w14:textId="77777777" w:rsidTr="000F41B2">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41CF171C" w14:textId="79172BEC" w:rsidR="000179DD" w:rsidRPr="000F440D" w:rsidRDefault="000179DD" w:rsidP="000F440D">
            <w:pPr>
              <w:spacing w:line="256" w:lineRule="auto"/>
            </w:pPr>
            <w:r w:rsidRPr="000F440D">
              <w:t>Project: A737A</w:t>
            </w:r>
          </w:p>
        </w:tc>
        <w:tc>
          <w:tcPr>
            <w:tcW w:w="3820" w:type="pct"/>
            <w:tcBorders>
              <w:top w:val="single" w:sz="4" w:space="0" w:color="auto"/>
              <w:left w:val="single" w:sz="4" w:space="0" w:color="auto"/>
              <w:bottom w:val="single" w:sz="4" w:space="0" w:color="auto"/>
              <w:right w:val="single" w:sz="4" w:space="0" w:color="auto"/>
            </w:tcBorders>
            <w:vAlign w:val="center"/>
            <w:hideMark/>
          </w:tcPr>
          <w:p w14:paraId="40B66AAF" w14:textId="40BE8AEB" w:rsidR="000179DD" w:rsidRPr="000F440D" w:rsidRDefault="000179DD" w:rsidP="000F41B2">
            <w:pPr>
              <w:spacing w:line="360" w:lineRule="auto"/>
            </w:pPr>
            <w:r w:rsidRPr="000F440D">
              <w:rPr>
                <w:noProof/>
              </w:rPr>
              <w:t>The association of lifestyle factors with longitudinal weight gain in women with and without polycystic ovary syndrome</w:t>
            </w:r>
          </w:p>
        </w:tc>
      </w:tr>
      <w:tr w:rsidR="000179DD" w:rsidRPr="000F440D" w14:paraId="5AD76D5E" w14:textId="77777777" w:rsidTr="000F41B2">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54CFE9DF" w14:textId="77777777" w:rsidR="000179DD" w:rsidRPr="000F440D" w:rsidRDefault="000179DD" w:rsidP="000F41B2">
            <w:pPr>
              <w:spacing w:line="256" w:lineRule="auto"/>
            </w:pPr>
            <w:r w:rsidRPr="000F440D">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7EAB2C24" w14:textId="29584CB9" w:rsidR="000179DD" w:rsidRPr="000F440D" w:rsidRDefault="000179DD" w:rsidP="00D078E0">
            <w:pPr>
              <w:pStyle w:val="ListParagraph"/>
              <w:numPr>
                <w:ilvl w:val="0"/>
                <w:numId w:val="215"/>
              </w:numPr>
              <w:spacing w:line="360" w:lineRule="auto"/>
              <w:ind w:left="714" w:hanging="357"/>
              <w:rPr>
                <w:noProof/>
              </w:rPr>
            </w:pPr>
            <w:r w:rsidRPr="000F440D">
              <w:rPr>
                <w:noProof/>
              </w:rPr>
              <w:t>A/Prof Lisa Moran - Monash Centre for Health Research and Implementation, Monash University</w:t>
            </w:r>
          </w:p>
          <w:p w14:paraId="07C94AA8" w14:textId="1DAEFB9B" w:rsidR="000179DD" w:rsidRPr="000F440D" w:rsidRDefault="000179DD" w:rsidP="00D078E0">
            <w:pPr>
              <w:pStyle w:val="ListParagraph"/>
              <w:numPr>
                <w:ilvl w:val="0"/>
                <w:numId w:val="215"/>
              </w:numPr>
              <w:spacing w:line="360" w:lineRule="auto"/>
              <w:ind w:left="714" w:hanging="357"/>
              <w:rPr>
                <w:noProof/>
              </w:rPr>
            </w:pPr>
            <w:r w:rsidRPr="000F440D">
              <w:rPr>
                <w:noProof/>
              </w:rPr>
              <w:t>Mamaru Awoke - Monash Centre for Health Research and Implementation, Monash University</w:t>
            </w:r>
          </w:p>
          <w:p w14:paraId="5041BFF5" w14:textId="77777777" w:rsidR="000179DD" w:rsidRPr="000F440D" w:rsidRDefault="000179DD" w:rsidP="00D078E0">
            <w:pPr>
              <w:pStyle w:val="ListParagraph"/>
              <w:numPr>
                <w:ilvl w:val="0"/>
                <w:numId w:val="215"/>
              </w:numPr>
              <w:spacing w:line="360" w:lineRule="auto"/>
              <w:ind w:left="714" w:hanging="357"/>
              <w:rPr>
                <w:noProof/>
              </w:rPr>
            </w:pPr>
            <w:r w:rsidRPr="000F440D">
              <w:rPr>
                <w:noProof/>
              </w:rPr>
              <w:lastRenderedPageBreak/>
              <w:t>Prof Helena Teede - Monash Centre for Health Research and Implementation, Monash University</w:t>
            </w:r>
          </w:p>
          <w:p w14:paraId="056E0B4D" w14:textId="77777777" w:rsidR="000179DD" w:rsidRPr="000F440D" w:rsidRDefault="000179DD" w:rsidP="00D078E0">
            <w:pPr>
              <w:pStyle w:val="ListParagraph"/>
              <w:numPr>
                <w:ilvl w:val="0"/>
                <w:numId w:val="215"/>
              </w:numPr>
              <w:spacing w:line="360" w:lineRule="auto"/>
              <w:ind w:left="714" w:hanging="357"/>
              <w:rPr>
                <w:noProof/>
              </w:rPr>
            </w:pPr>
            <w:r w:rsidRPr="000F440D">
              <w:rPr>
                <w:noProof/>
              </w:rPr>
              <w:t>Dr Anju Joham - Monash Centre for Health Research and Implementation, Monash University</w:t>
            </w:r>
          </w:p>
          <w:p w14:paraId="69B42EA9" w14:textId="77777777" w:rsidR="000179DD" w:rsidRPr="000F440D" w:rsidRDefault="000179DD" w:rsidP="00D078E0">
            <w:pPr>
              <w:pStyle w:val="ListParagraph"/>
              <w:numPr>
                <w:ilvl w:val="0"/>
                <w:numId w:val="215"/>
              </w:numPr>
              <w:spacing w:line="360" w:lineRule="auto"/>
              <w:ind w:left="714" w:hanging="357"/>
              <w:rPr>
                <w:noProof/>
              </w:rPr>
            </w:pPr>
            <w:r w:rsidRPr="000F440D">
              <w:rPr>
                <w:noProof/>
              </w:rPr>
              <w:t>Dr Cate Bailey - Monash Centre for Health, Research and Implementation, Monash University</w:t>
            </w:r>
          </w:p>
          <w:p w14:paraId="406EF13F" w14:textId="77777777" w:rsidR="000179DD" w:rsidRPr="000F440D" w:rsidRDefault="000179DD" w:rsidP="00D078E0">
            <w:pPr>
              <w:pStyle w:val="ListParagraph"/>
              <w:numPr>
                <w:ilvl w:val="0"/>
                <w:numId w:val="215"/>
              </w:numPr>
              <w:spacing w:line="360" w:lineRule="auto"/>
              <w:ind w:left="714" w:hanging="357"/>
              <w:rPr>
                <w:noProof/>
              </w:rPr>
            </w:pPr>
            <w:r w:rsidRPr="000F440D">
              <w:rPr>
                <w:noProof/>
              </w:rPr>
              <w:t>A/Prof Allison Hodge - Cancer Epidemiology Centre, Cancer Council Victoria</w:t>
            </w:r>
          </w:p>
          <w:p w14:paraId="4BCB8C6F" w14:textId="364E131D" w:rsidR="000179DD" w:rsidRPr="000F440D" w:rsidRDefault="000179DD" w:rsidP="00D078E0">
            <w:pPr>
              <w:pStyle w:val="ListParagraph"/>
              <w:numPr>
                <w:ilvl w:val="0"/>
                <w:numId w:val="215"/>
              </w:numPr>
              <w:spacing w:line="360" w:lineRule="auto"/>
              <w:ind w:left="714" w:hanging="357"/>
              <w:rPr>
                <w:noProof/>
              </w:rPr>
            </w:pPr>
            <w:r w:rsidRPr="000F440D">
              <w:rPr>
                <w:noProof/>
              </w:rPr>
              <w:t>Assoc. Prof. Arul Earnest - Department of Epidemiology and Preventive Medicine, Monash University</w:t>
            </w:r>
          </w:p>
        </w:tc>
      </w:tr>
    </w:tbl>
    <w:p w14:paraId="0413F125" w14:textId="7BB6C746" w:rsidR="000179DD" w:rsidRPr="000F440D" w:rsidRDefault="000179DD" w:rsidP="00DD3CEA">
      <w:pPr>
        <w:spacing w:line="360" w:lineRule="auto"/>
        <w:jc w:val="both"/>
      </w:pPr>
      <w:r w:rsidRPr="000F440D">
        <w:rPr>
          <w:noProof/>
        </w:rPr>
        <w:lastRenderedPageBreak/>
        <w:t>Polycystic ovary syndrome is a condition affecting up to 1 in 5 reproductive-aged women associated with reproductive, metabolic and psychological complications. Obesity worsens the prevalence and features of PCOS, and women with PCOS have been shown to have a higher prevalence of obesity and greater weight gain over time compared to women without PCOS. Women with PCOS have also been shown to have higher energy intake, be less physically active and sit for longer, however it is not known how much these differences in lifestyle factors contribute to the differences in obesity.</w:t>
      </w:r>
    </w:p>
    <w:p w14:paraId="38C82451" w14:textId="77777777" w:rsidR="0097592C" w:rsidRPr="00E3077B" w:rsidRDefault="0097592C" w:rsidP="00DD3CEA">
      <w:pPr>
        <w:spacing w:line="360" w:lineRule="auto"/>
        <w:jc w:val="both"/>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DD3CEA" w:rsidRPr="00E3077B" w14:paraId="6E55BCCE"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6B14E3BC" w14:textId="77777777" w:rsidR="00DD3CEA" w:rsidRPr="00E3077B" w:rsidRDefault="00DD3CEA">
            <w:pPr>
              <w:spacing w:line="256" w:lineRule="auto"/>
            </w:pPr>
            <w:r w:rsidRPr="00E3077B">
              <w:t>Project: A780</w:t>
            </w:r>
          </w:p>
        </w:tc>
        <w:tc>
          <w:tcPr>
            <w:tcW w:w="3820" w:type="pct"/>
            <w:tcBorders>
              <w:top w:val="single" w:sz="4" w:space="0" w:color="auto"/>
              <w:left w:val="single" w:sz="4" w:space="0" w:color="auto"/>
              <w:bottom w:val="single" w:sz="4" w:space="0" w:color="auto"/>
              <w:right w:val="single" w:sz="4" w:space="0" w:color="auto"/>
            </w:tcBorders>
            <w:vAlign w:val="center"/>
            <w:hideMark/>
          </w:tcPr>
          <w:p w14:paraId="1B718DB3" w14:textId="77777777" w:rsidR="00DD3CEA" w:rsidRPr="00E3077B" w:rsidRDefault="00DD3CEA">
            <w:pPr>
              <w:spacing w:line="360" w:lineRule="auto"/>
            </w:pPr>
            <w:r w:rsidRPr="00E3077B">
              <w:rPr>
                <w:noProof/>
              </w:rPr>
              <w:t>Endometriosis in Australia: Prevalence, health outcomes and health service use.</w:t>
            </w:r>
          </w:p>
        </w:tc>
      </w:tr>
      <w:tr w:rsidR="00DD3CEA" w:rsidRPr="00E3077B" w14:paraId="17330766" w14:textId="77777777" w:rsidTr="00DD3CEA">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6A390E30" w14:textId="77777777" w:rsidR="00DD3CEA" w:rsidRPr="00E3077B" w:rsidRDefault="00DD3CEA">
            <w:pPr>
              <w:spacing w:line="256" w:lineRule="auto"/>
            </w:pPr>
            <w:r w:rsidRPr="00E3077B">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4D7B205B" w14:textId="77777777" w:rsidR="00C41D66" w:rsidRDefault="00DD3CEA" w:rsidP="00D078E0">
            <w:pPr>
              <w:pStyle w:val="ListParagraph"/>
              <w:numPr>
                <w:ilvl w:val="0"/>
                <w:numId w:val="118"/>
              </w:numPr>
              <w:spacing w:line="360" w:lineRule="auto"/>
              <w:ind w:left="714" w:hanging="357"/>
              <w:rPr>
                <w:noProof/>
              </w:rPr>
            </w:pPr>
            <w:r w:rsidRPr="00E3077B">
              <w:rPr>
                <w:noProof/>
              </w:rPr>
              <w:t xml:space="preserve">Prof Annette Dobson - </w:t>
            </w:r>
            <w:r w:rsidR="00C41D66" w:rsidRPr="000F440D">
              <w:rPr>
                <w:noProof/>
              </w:rPr>
              <w:t>Centre for Longitudinal and Life Course Research, The University of Queensland</w:t>
            </w:r>
            <w:r w:rsidR="00C41D66" w:rsidRPr="00E3077B">
              <w:rPr>
                <w:noProof/>
              </w:rPr>
              <w:t xml:space="preserve"> </w:t>
            </w:r>
          </w:p>
          <w:p w14:paraId="39E22359" w14:textId="77777777" w:rsidR="00C41D66" w:rsidRDefault="00E94BE5" w:rsidP="00D078E0">
            <w:pPr>
              <w:pStyle w:val="ListParagraph"/>
              <w:numPr>
                <w:ilvl w:val="0"/>
                <w:numId w:val="118"/>
              </w:numPr>
              <w:spacing w:line="360" w:lineRule="auto"/>
              <w:ind w:left="714" w:hanging="357"/>
              <w:rPr>
                <w:noProof/>
              </w:rPr>
            </w:pPr>
            <w:r w:rsidRPr="00E3077B">
              <w:rPr>
                <w:noProof/>
              </w:rPr>
              <w:t>R</w:t>
            </w:r>
            <w:r w:rsidR="00DD3CEA" w:rsidRPr="00E3077B">
              <w:rPr>
                <w:noProof/>
              </w:rPr>
              <w:t xml:space="preserve">ichard Hockey </w:t>
            </w:r>
            <w:r w:rsidR="00C41D66" w:rsidRPr="000F440D">
              <w:rPr>
                <w:noProof/>
              </w:rPr>
              <w:t>Centre for Longitudinal and Life Course Research, The University of Queensland</w:t>
            </w:r>
            <w:r w:rsidR="00C41D66" w:rsidRPr="00E3077B">
              <w:rPr>
                <w:noProof/>
              </w:rPr>
              <w:t xml:space="preserve"> </w:t>
            </w:r>
          </w:p>
          <w:p w14:paraId="697FEF34" w14:textId="77777777" w:rsidR="00C41D66" w:rsidRDefault="00DD3CEA" w:rsidP="00D078E0">
            <w:pPr>
              <w:pStyle w:val="ListParagraph"/>
              <w:numPr>
                <w:ilvl w:val="0"/>
                <w:numId w:val="118"/>
              </w:numPr>
              <w:spacing w:line="360" w:lineRule="auto"/>
              <w:ind w:left="714" w:hanging="357"/>
              <w:rPr>
                <w:noProof/>
              </w:rPr>
            </w:pPr>
            <w:r w:rsidRPr="00E3077B">
              <w:rPr>
                <w:noProof/>
              </w:rPr>
              <w:t xml:space="preserve">Dr Ingrid Rowlands - </w:t>
            </w:r>
            <w:r w:rsidR="00C41D66" w:rsidRPr="000F440D">
              <w:rPr>
                <w:noProof/>
              </w:rPr>
              <w:t>Centre for Longitudinal and Life Course Research, The University of Queensland</w:t>
            </w:r>
            <w:r w:rsidR="00C41D66" w:rsidRPr="00E3077B">
              <w:rPr>
                <w:noProof/>
              </w:rPr>
              <w:t xml:space="preserve"> </w:t>
            </w:r>
          </w:p>
          <w:p w14:paraId="3E463334" w14:textId="1B676AFB" w:rsidR="00DD3CEA" w:rsidRPr="00E3077B" w:rsidRDefault="00DD3CEA" w:rsidP="00D078E0">
            <w:pPr>
              <w:pStyle w:val="ListParagraph"/>
              <w:numPr>
                <w:ilvl w:val="0"/>
                <w:numId w:val="118"/>
              </w:numPr>
              <w:spacing w:line="360" w:lineRule="auto"/>
              <w:ind w:left="714" w:hanging="357"/>
              <w:rPr>
                <w:noProof/>
              </w:rPr>
            </w:pPr>
            <w:r w:rsidRPr="00E3077B">
              <w:rPr>
                <w:noProof/>
              </w:rPr>
              <w:t>Prof Grant Montgomery - Institute for Moecular Biosciences, The University of Queensland</w:t>
            </w:r>
          </w:p>
          <w:p w14:paraId="26273506" w14:textId="77777777" w:rsidR="00DD3CEA" w:rsidRPr="00E3077B" w:rsidRDefault="00DD3CEA" w:rsidP="00D078E0">
            <w:pPr>
              <w:pStyle w:val="ListParagraph"/>
              <w:numPr>
                <w:ilvl w:val="0"/>
                <w:numId w:val="118"/>
              </w:numPr>
              <w:spacing w:line="360" w:lineRule="auto"/>
              <w:ind w:left="714" w:hanging="357"/>
              <w:rPr>
                <w:noProof/>
              </w:rPr>
            </w:pPr>
            <w:r w:rsidRPr="00E3077B">
              <w:rPr>
                <w:noProof/>
              </w:rPr>
              <w:t>Dr Darsy Darssan - School of Public Health, The University of Queensland</w:t>
            </w:r>
          </w:p>
          <w:p w14:paraId="4929E692" w14:textId="77777777" w:rsidR="00DD3CEA" w:rsidRPr="00E3077B" w:rsidRDefault="00DD3CEA" w:rsidP="00D078E0">
            <w:pPr>
              <w:pStyle w:val="ListParagraph"/>
              <w:numPr>
                <w:ilvl w:val="0"/>
                <w:numId w:val="118"/>
              </w:numPr>
              <w:spacing w:line="360" w:lineRule="auto"/>
              <w:ind w:left="714" w:hanging="357"/>
              <w:rPr>
                <w:noProof/>
              </w:rPr>
            </w:pPr>
            <w:r w:rsidRPr="00E3077B">
              <w:rPr>
                <w:noProof/>
              </w:rPr>
              <w:t>Prof Jason Abbott - University of New South Wales</w:t>
            </w:r>
          </w:p>
          <w:p w14:paraId="220C7B8D" w14:textId="77777777" w:rsidR="00DD3CEA" w:rsidRDefault="00DD3CEA" w:rsidP="00D078E0">
            <w:pPr>
              <w:pStyle w:val="ListParagraph"/>
              <w:numPr>
                <w:ilvl w:val="0"/>
                <w:numId w:val="118"/>
              </w:numPr>
              <w:spacing w:line="360" w:lineRule="auto"/>
              <w:ind w:left="714" w:hanging="357"/>
            </w:pPr>
            <w:r w:rsidRPr="00E3077B">
              <w:rPr>
                <w:noProof/>
              </w:rPr>
              <w:t>Prof Peter Rogers - The University of Melbourne</w:t>
            </w:r>
          </w:p>
          <w:p w14:paraId="677F3C23" w14:textId="4EB38CD0" w:rsidR="00E94BE5" w:rsidRPr="00E3077B" w:rsidRDefault="00E94BE5" w:rsidP="00D078E0">
            <w:pPr>
              <w:pStyle w:val="ListParagraph"/>
              <w:numPr>
                <w:ilvl w:val="0"/>
                <w:numId w:val="118"/>
              </w:numPr>
              <w:spacing w:line="360" w:lineRule="auto"/>
              <w:ind w:left="714" w:hanging="357"/>
            </w:pPr>
            <w:r>
              <w:rPr>
                <w:noProof/>
              </w:rPr>
              <w:t>A/Prof Tracy Comans – The University of Queensland</w:t>
            </w:r>
          </w:p>
        </w:tc>
      </w:tr>
    </w:tbl>
    <w:p w14:paraId="395F2D86" w14:textId="6409F6BB" w:rsidR="00DD3CEA" w:rsidRPr="00E3077B" w:rsidRDefault="00DD3CEA" w:rsidP="00DD3CEA">
      <w:pPr>
        <w:spacing w:line="360" w:lineRule="auto"/>
        <w:jc w:val="both"/>
        <w:rPr>
          <w:noProof/>
        </w:rPr>
      </w:pPr>
      <w:r w:rsidRPr="00E3077B">
        <w:rPr>
          <w:noProof/>
        </w:rPr>
        <w:t>Based on international data, endometriosis is clinically diagnosed in 10</w:t>
      </w:r>
      <w:r w:rsidRPr="00E3077B">
        <w:rPr>
          <w:rFonts w:ascii="Cambria Math" w:hAnsi="Cambria Math" w:cs="Cambria Math"/>
          <w:noProof/>
        </w:rPr>
        <w:t>‐</w:t>
      </w:r>
      <w:r w:rsidRPr="00E3077B">
        <w:rPr>
          <w:noProof/>
        </w:rPr>
        <w:t>13% of women. However, there are no current national,Australian estimates. This study estimates the prevalence of endometriosis (self</w:t>
      </w:r>
      <w:r w:rsidRPr="00E3077B">
        <w:rPr>
          <w:rFonts w:ascii="Cambria Math" w:hAnsi="Cambria Math" w:cs="Cambria Math"/>
          <w:noProof/>
        </w:rPr>
        <w:t>‐</w:t>
      </w:r>
      <w:r w:rsidRPr="00E3077B">
        <w:rPr>
          <w:noProof/>
        </w:rPr>
        <w:t>reported and surgically confirmed) in two cohorts of young women and describes women’s long</w:t>
      </w:r>
      <w:r w:rsidRPr="00E3077B">
        <w:rPr>
          <w:rFonts w:ascii="Cambria Math" w:hAnsi="Cambria Math" w:cs="Cambria Math"/>
          <w:noProof/>
        </w:rPr>
        <w:t>‐</w:t>
      </w:r>
      <w:r w:rsidRPr="00E3077B">
        <w:rPr>
          <w:noProof/>
        </w:rPr>
        <w:t>term health outcomes and health service use. Data from women</w:t>
      </w:r>
      <w:r w:rsidRPr="00E3077B">
        <w:rPr>
          <w:rFonts w:cs="Arial"/>
          <w:noProof/>
        </w:rPr>
        <w:t>’</w:t>
      </w:r>
      <w:r w:rsidRPr="00E3077B">
        <w:rPr>
          <w:noProof/>
        </w:rPr>
        <w:t xml:space="preserve">s self reported doctor diagnoses of </w:t>
      </w:r>
      <w:r w:rsidRPr="00E3077B">
        <w:rPr>
          <w:noProof/>
        </w:rPr>
        <w:lastRenderedPageBreak/>
        <w:t>endometriosis from the ALSWH surveys will be combined with surgery data from  Medicare Benefits Schedule and the statebased Admitted Patients Data collections to provide national estimates and examine outcomes.</w:t>
      </w:r>
    </w:p>
    <w:p w14:paraId="6D4B5CB7" w14:textId="0EF3A469" w:rsidR="00E94BE5" w:rsidRPr="00E3077B" w:rsidRDefault="00E94BE5" w:rsidP="00691B8B">
      <w:pPr>
        <w:spacing w:before="40" w:after="40" w:line="360" w:lineRule="auto"/>
        <w:contextualSpacing/>
        <w:jc w:val="both"/>
        <w:rPr>
          <w:b/>
          <w:noProof/>
        </w:rPr>
      </w:pPr>
      <w:r w:rsidRPr="00E3077B">
        <w:rPr>
          <w:b/>
          <w:noProof/>
        </w:rPr>
        <w:t>Research outcomes:</w:t>
      </w:r>
    </w:p>
    <w:p w14:paraId="33F6F742" w14:textId="64F19C29" w:rsidR="00E94BE5" w:rsidRPr="00E3077B" w:rsidRDefault="00E94BE5" w:rsidP="00691B8B">
      <w:pPr>
        <w:spacing w:before="40" w:after="40" w:line="360" w:lineRule="auto"/>
        <w:contextualSpacing/>
        <w:jc w:val="both"/>
        <w:rPr>
          <w:i/>
        </w:rPr>
      </w:pPr>
      <w:r w:rsidRPr="00E3077B">
        <w:rPr>
          <w:i/>
        </w:rPr>
        <w:t>Publications:</w:t>
      </w:r>
    </w:p>
    <w:p w14:paraId="2C85B83E" w14:textId="1EEC768D" w:rsidR="00E94BE5" w:rsidRPr="00E3077B" w:rsidRDefault="00E94BE5" w:rsidP="00D078E0">
      <w:pPr>
        <w:pStyle w:val="ListParagraph"/>
        <w:numPr>
          <w:ilvl w:val="0"/>
          <w:numId w:val="226"/>
        </w:numPr>
        <w:spacing w:before="40" w:after="40" w:line="360" w:lineRule="auto"/>
        <w:ind w:left="714" w:hanging="357"/>
      </w:pPr>
      <w:r w:rsidRPr="00E3077B">
        <w:t xml:space="preserve">Prevalence and incidence of endometriosis in Australian women: </w:t>
      </w:r>
      <w:r>
        <w:t>A</w:t>
      </w:r>
      <w:r w:rsidRPr="00E3077B">
        <w:t xml:space="preserve"> data linkage cohort study. </w:t>
      </w:r>
      <w:r>
        <w:t>Rowlands</w:t>
      </w:r>
      <w:r w:rsidRPr="00CE5FD3">
        <w:t xml:space="preserve"> I</w:t>
      </w:r>
      <w:r>
        <w:t>J</w:t>
      </w:r>
      <w:r w:rsidRPr="00CE5FD3">
        <w:t>, Abbott JA, Mon</w:t>
      </w:r>
      <w:r>
        <w:t>tgomery GW, Hockey R, Rogers  P &amp; Mishra</w:t>
      </w:r>
      <w:r w:rsidRPr="00CE5FD3">
        <w:t xml:space="preserve"> GD. </w:t>
      </w:r>
      <w:r w:rsidRPr="00E3077B">
        <w:rPr>
          <w:i/>
        </w:rPr>
        <w:t>British Journal of Obstetrics and Gynaecology</w:t>
      </w:r>
      <w:r w:rsidRPr="00E3077B">
        <w:t xml:space="preserve">. </w:t>
      </w:r>
      <w:r>
        <w:t>(</w:t>
      </w:r>
      <w:r w:rsidRPr="00E3077B">
        <w:t>In press</w:t>
      </w:r>
      <w:r>
        <w:t xml:space="preserve">). </w:t>
      </w:r>
      <w:r w:rsidRPr="00E3077B">
        <w:fldChar w:fldCharType="begin">
          <w:ffData>
            <w:name w:val="fldPubs"/>
            <w:enabled/>
            <w:calcOnExit w:val="0"/>
            <w:textInput/>
          </w:ffData>
        </w:fldChar>
      </w:r>
      <w:r w:rsidRPr="00E3077B">
        <w:instrText xml:space="preserve"> FORMTEXT </w:instrText>
      </w:r>
      <w:r w:rsidR="003123B8">
        <w:fldChar w:fldCharType="separate"/>
      </w:r>
      <w:r w:rsidRPr="00E3077B">
        <w:fldChar w:fldCharType="end"/>
      </w:r>
    </w:p>
    <w:p w14:paraId="31EFAEE8" w14:textId="78F1C8F0" w:rsidR="00E94BE5" w:rsidRPr="00E3077B" w:rsidRDefault="00E94BE5" w:rsidP="00691B8B">
      <w:pPr>
        <w:spacing w:before="40" w:after="40" w:line="360" w:lineRule="auto"/>
        <w:jc w:val="both"/>
        <w:rPr>
          <w:i/>
        </w:rPr>
      </w:pPr>
      <w:r w:rsidRPr="00E3077B">
        <w:rPr>
          <w:i/>
        </w:rPr>
        <w:t>Conferences, seminars and workshops:</w:t>
      </w:r>
    </w:p>
    <w:p w14:paraId="3DB4A202" w14:textId="765DD44A" w:rsidR="00E94BE5" w:rsidRPr="00E3077B" w:rsidRDefault="00E94BE5" w:rsidP="00D078E0">
      <w:pPr>
        <w:pStyle w:val="ListParagraph"/>
        <w:numPr>
          <w:ilvl w:val="0"/>
          <w:numId w:val="227"/>
        </w:numPr>
        <w:spacing w:before="40" w:after="40" w:line="360" w:lineRule="auto"/>
        <w:ind w:left="714" w:hanging="357"/>
      </w:pPr>
      <w:r w:rsidRPr="00E3077B">
        <w:rPr>
          <w:u w:val="single"/>
        </w:rPr>
        <w:t>The epidemiology of endometriosis</w:t>
      </w:r>
      <w:r w:rsidRPr="00E3077B">
        <w:t xml:space="preserve">. </w:t>
      </w:r>
      <w:r w:rsidRPr="0034056A">
        <w:t>Rowlands</w:t>
      </w:r>
      <w:r>
        <w:t xml:space="preserve"> IJ</w:t>
      </w:r>
      <w:r w:rsidRPr="0034056A">
        <w:t xml:space="preserve">. 2019. </w:t>
      </w:r>
      <w:r w:rsidRPr="00E3077B">
        <w:rPr>
          <w:i/>
        </w:rPr>
        <w:t>Australian Longitudinal Study on Women’s Health</w:t>
      </w:r>
      <w:r w:rsidRPr="00E3077B">
        <w:rPr>
          <w:rFonts w:eastAsia="Arial Unicode MS"/>
          <w:i/>
        </w:rPr>
        <w:t xml:space="preserve"> </w:t>
      </w:r>
      <w:r w:rsidRPr="00E3077B">
        <w:rPr>
          <w:i/>
        </w:rPr>
        <w:t>Symposium for Department of Health</w:t>
      </w:r>
      <w:r w:rsidRPr="00E3077B">
        <w:t xml:space="preserve">. Canberra, Australia. </w:t>
      </w:r>
    </w:p>
    <w:p w14:paraId="0FCF42C8" w14:textId="7C9BC6D3" w:rsidR="00E94BE5" w:rsidRPr="00E3077B" w:rsidRDefault="00E94BE5" w:rsidP="00D078E0">
      <w:pPr>
        <w:pStyle w:val="ListParagraph"/>
        <w:numPr>
          <w:ilvl w:val="0"/>
          <w:numId w:val="227"/>
        </w:numPr>
        <w:spacing w:before="40" w:after="40" w:line="360" w:lineRule="auto"/>
        <w:ind w:left="714" w:hanging="357"/>
      </w:pPr>
      <w:r w:rsidRPr="00E3077B">
        <w:rPr>
          <w:u w:val="single"/>
        </w:rPr>
        <w:t>The epidemiology of endometriosis.</w:t>
      </w:r>
      <w:r w:rsidRPr="00E3077B">
        <w:t xml:space="preserve"> </w:t>
      </w:r>
      <w:r w:rsidRPr="0031490A">
        <w:t>Rowlands</w:t>
      </w:r>
      <w:r>
        <w:t xml:space="preserve"> IJ</w:t>
      </w:r>
      <w:r w:rsidRPr="0031490A">
        <w:t xml:space="preserve">. 2019. </w:t>
      </w:r>
      <w:r w:rsidRPr="00E3077B">
        <w:rPr>
          <w:i/>
        </w:rPr>
        <w:t xml:space="preserve">Jean Hailes for Women’s Health Symposium. </w:t>
      </w:r>
      <w:r w:rsidRPr="00E3077B">
        <w:t xml:space="preserve">Canberra, Australia. </w:t>
      </w:r>
    </w:p>
    <w:p w14:paraId="7AC8B56F" w14:textId="0CCEF713" w:rsidR="00E94BE5" w:rsidRPr="00E3077B" w:rsidRDefault="00E94BE5" w:rsidP="00D078E0">
      <w:pPr>
        <w:pStyle w:val="ListParagraph"/>
        <w:numPr>
          <w:ilvl w:val="0"/>
          <w:numId w:val="227"/>
        </w:numPr>
        <w:spacing w:before="40" w:after="40" w:line="360" w:lineRule="auto"/>
        <w:ind w:left="714" w:hanging="357"/>
      </w:pPr>
      <w:r w:rsidRPr="00E3077B">
        <w:rPr>
          <w:u w:val="single"/>
        </w:rPr>
        <w:t>Endometriosis</w:t>
      </w:r>
      <w:r w:rsidRPr="00E3077B">
        <w:t>.</w:t>
      </w:r>
      <w:r>
        <w:t xml:space="preserve"> Rowlands IJ</w:t>
      </w:r>
      <w:r w:rsidRPr="004E0EE2">
        <w:t xml:space="preserve">. 2019. </w:t>
      </w:r>
      <w:r w:rsidRPr="00E3077B">
        <w:rPr>
          <w:i/>
        </w:rPr>
        <w:t>Faculty of Medicine Research Expo</w:t>
      </w:r>
      <w:r w:rsidRPr="00E3077B">
        <w:t>. SPH Mid-career researcher. Oral presentation, TRI Auditorium, Brisbane, Australia.</w:t>
      </w:r>
    </w:p>
    <w:p w14:paraId="7A3C4E64" w14:textId="56099FDE" w:rsidR="00E94BE5" w:rsidRPr="00E3077B" w:rsidRDefault="00E94BE5" w:rsidP="00D078E0">
      <w:pPr>
        <w:pStyle w:val="ListParagraph"/>
        <w:numPr>
          <w:ilvl w:val="0"/>
          <w:numId w:val="227"/>
        </w:numPr>
        <w:spacing w:before="40" w:after="40" w:line="360" w:lineRule="auto"/>
        <w:ind w:left="714" w:hanging="357"/>
      </w:pPr>
      <w:r w:rsidRPr="00E3077B">
        <w:rPr>
          <w:u w:val="single"/>
        </w:rPr>
        <w:t>Endometriosis.</w:t>
      </w:r>
      <w:r w:rsidRPr="00E3077B">
        <w:t xml:space="preserve"> </w:t>
      </w:r>
      <w:r>
        <w:t>Rowlands IJ.</w:t>
      </w:r>
      <w:r w:rsidRPr="005A29B9">
        <w:t xml:space="preserve"> 2019. </w:t>
      </w:r>
      <w:r w:rsidRPr="00E3077B">
        <w:rPr>
          <w:i/>
        </w:rPr>
        <w:t>SPH Alumni Event – Women’s health: From cradle to grave</w:t>
      </w:r>
      <w:r w:rsidRPr="00E3077B">
        <w:t>. UQ Oral Health Centre Auditorium, Brisbane, Australia.</w:t>
      </w:r>
    </w:p>
    <w:p w14:paraId="3DBE1B3F" w14:textId="77777777" w:rsidR="00DD3CEA" w:rsidRPr="00A474D1" w:rsidRDefault="00DD3CEA" w:rsidP="00691B8B">
      <w:pPr>
        <w:spacing w:before="40" w:after="40" w:line="360" w:lineRule="auto"/>
        <w:contextualSpacing/>
        <w:jc w:val="both"/>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DD3CEA" w:rsidRPr="00A474D1" w14:paraId="40005445"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41281142" w14:textId="77777777" w:rsidR="00DD3CEA" w:rsidRPr="00A474D1" w:rsidRDefault="00DD3CEA">
            <w:pPr>
              <w:spacing w:line="256" w:lineRule="auto"/>
            </w:pPr>
            <w:r w:rsidRPr="00A474D1">
              <w:t>Project: A706</w:t>
            </w:r>
          </w:p>
        </w:tc>
        <w:tc>
          <w:tcPr>
            <w:tcW w:w="3820" w:type="pct"/>
            <w:tcBorders>
              <w:top w:val="single" w:sz="4" w:space="0" w:color="auto"/>
              <w:left w:val="single" w:sz="4" w:space="0" w:color="auto"/>
              <w:bottom w:val="single" w:sz="4" w:space="0" w:color="auto"/>
              <w:right w:val="single" w:sz="4" w:space="0" w:color="auto"/>
            </w:tcBorders>
            <w:vAlign w:val="center"/>
            <w:hideMark/>
          </w:tcPr>
          <w:p w14:paraId="392AF4DB" w14:textId="77777777" w:rsidR="00DD3CEA" w:rsidRPr="00A474D1" w:rsidRDefault="00DD3CEA">
            <w:pPr>
              <w:spacing w:line="360" w:lineRule="auto"/>
            </w:pPr>
            <w:r w:rsidRPr="00A474D1">
              <w:t>Impact of a PCOS diagnosis on health-related behaviour, lifestyle choices and psychosocial wellbeing.</w:t>
            </w:r>
          </w:p>
        </w:tc>
      </w:tr>
      <w:tr w:rsidR="00DD3CEA" w:rsidRPr="00A474D1" w14:paraId="641D7440" w14:textId="77777777" w:rsidTr="00DD3CEA">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67ADA551" w14:textId="77777777" w:rsidR="00DD3CEA" w:rsidRPr="00A474D1" w:rsidRDefault="00DD3CEA">
            <w:pPr>
              <w:spacing w:line="256" w:lineRule="auto"/>
            </w:pPr>
            <w:r w:rsidRPr="00A474D1">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0BAC14DB" w14:textId="77777777" w:rsidR="00DD3CEA" w:rsidRPr="00A474D1" w:rsidRDefault="00DD3CEA" w:rsidP="00D078E0">
            <w:pPr>
              <w:numPr>
                <w:ilvl w:val="0"/>
                <w:numId w:val="119"/>
              </w:numPr>
              <w:spacing w:line="360" w:lineRule="auto"/>
              <w:ind w:left="714" w:hanging="357"/>
            </w:pPr>
            <w:r w:rsidRPr="00A474D1">
              <w:t>Tessa Copp – School of Public Health, The University of Sydney</w:t>
            </w:r>
          </w:p>
          <w:p w14:paraId="63A8D5C5" w14:textId="77777777" w:rsidR="00DD3CEA" w:rsidRPr="00A474D1" w:rsidRDefault="00DD3CEA" w:rsidP="00D078E0">
            <w:pPr>
              <w:numPr>
                <w:ilvl w:val="0"/>
                <w:numId w:val="119"/>
              </w:numPr>
              <w:spacing w:line="360" w:lineRule="auto"/>
              <w:ind w:left="714" w:hanging="357"/>
            </w:pPr>
            <w:r w:rsidRPr="00A474D1">
              <w:t>Dr Jesse Jansen – School of Public Health, The University of Sydney</w:t>
            </w:r>
          </w:p>
          <w:p w14:paraId="5F1DD9F4" w14:textId="77777777" w:rsidR="00DD3CEA" w:rsidRPr="00A474D1" w:rsidRDefault="00DD3CEA" w:rsidP="00D078E0">
            <w:pPr>
              <w:numPr>
                <w:ilvl w:val="0"/>
                <w:numId w:val="119"/>
              </w:numPr>
              <w:spacing w:line="360" w:lineRule="auto"/>
              <w:ind w:left="714" w:hanging="357"/>
            </w:pPr>
            <w:r w:rsidRPr="00A474D1">
              <w:t>Dr Jolyn Hersch – The University of Sydney</w:t>
            </w:r>
          </w:p>
          <w:p w14:paraId="173F5B5B" w14:textId="77777777" w:rsidR="00DD3CEA" w:rsidRPr="00A474D1" w:rsidRDefault="00DD3CEA" w:rsidP="00D078E0">
            <w:pPr>
              <w:numPr>
                <w:ilvl w:val="0"/>
                <w:numId w:val="119"/>
              </w:numPr>
              <w:spacing w:line="360" w:lineRule="auto"/>
              <w:ind w:left="714" w:hanging="357"/>
            </w:pPr>
            <w:r w:rsidRPr="00A474D1">
              <w:t>Prof Kirsten McCaffery – School of Public Health, The University of Sydney</w:t>
            </w:r>
          </w:p>
          <w:p w14:paraId="74A0733E" w14:textId="77777777" w:rsidR="00DD3CEA" w:rsidRPr="00A474D1" w:rsidRDefault="00DD3CEA" w:rsidP="00D078E0">
            <w:pPr>
              <w:numPr>
                <w:ilvl w:val="0"/>
                <w:numId w:val="119"/>
              </w:numPr>
              <w:spacing w:line="360" w:lineRule="auto"/>
              <w:ind w:left="714" w:hanging="357"/>
            </w:pPr>
            <w:r w:rsidRPr="00A474D1">
              <w:t>Prof Jenny Doust – Centre for Research in Evidence Based Practice, Bond University</w:t>
            </w:r>
          </w:p>
          <w:p w14:paraId="4A7212C6" w14:textId="77777777" w:rsidR="00DD3CEA" w:rsidRPr="00A474D1" w:rsidRDefault="00DD3CEA" w:rsidP="00D078E0">
            <w:pPr>
              <w:numPr>
                <w:ilvl w:val="0"/>
                <w:numId w:val="119"/>
              </w:numPr>
              <w:spacing w:line="360" w:lineRule="auto"/>
              <w:ind w:left="714" w:hanging="357"/>
            </w:pPr>
            <w:r w:rsidRPr="00A474D1">
              <w:t>Dr Erin Cvejic – School of Medicine, The University of Sydney</w:t>
            </w:r>
          </w:p>
          <w:p w14:paraId="15471C82" w14:textId="77777777" w:rsidR="00DD3CEA" w:rsidRPr="00A474D1" w:rsidRDefault="00DD3CEA" w:rsidP="00D078E0">
            <w:pPr>
              <w:numPr>
                <w:ilvl w:val="0"/>
                <w:numId w:val="119"/>
              </w:numPr>
              <w:spacing w:line="360" w:lineRule="auto"/>
              <w:ind w:left="714" w:hanging="357"/>
            </w:pPr>
            <w:r w:rsidRPr="00A474D1">
              <w:t>Prof Gita Mishra – Centre for Longitudinal and Life Course Research, The University of Queensland</w:t>
            </w:r>
          </w:p>
        </w:tc>
      </w:tr>
    </w:tbl>
    <w:p w14:paraId="5901B0F6" w14:textId="3459BA4F" w:rsidR="00DD3CEA" w:rsidRDefault="00DD3CEA" w:rsidP="00DD3CEA">
      <w:pPr>
        <w:spacing w:line="360" w:lineRule="auto"/>
        <w:jc w:val="both"/>
      </w:pPr>
      <w:r w:rsidRPr="00A474D1">
        <w:t xml:space="preserve">Polycystic Ovary Syndrome (PCOS) is a common endrocine disorder affecting women of reproductive age and is associated with adverse reproductive, metabolic, cardiovascular and psychosocial outcomes.  Using data from the 1989-95 cohort, this project focuses on women who report a new diagnosis of PCOS (i.e., not reported in Survey 1 but in subsequent surveys) and examines whether </w:t>
      </w:r>
      <w:r w:rsidRPr="00A474D1">
        <w:lastRenderedPageBreak/>
        <w:t>the diagnosis is associated with changes in BMI, lifestyle (physical activity, diet, smoking, alcohol use, contraceptive use) and psychosocial wellbeing (self-harm, disordered eating, distress).  These women will be compared to women without PCOS, and women who initially report a diagnosis of PCOS but do not re-report</w:t>
      </w:r>
      <w:r w:rsidR="00A474D1">
        <w:t>.  A</w:t>
      </w:r>
      <w:r w:rsidRPr="00A474D1">
        <w:t xml:space="preserve"> manuscript has </w:t>
      </w:r>
      <w:r w:rsidR="00A474D1">
        <w:t xml:space="preserve">been published in </w:t>
      </w:r>
      <w:r w:rsidR="00A474D1" w:rsidRPr="00A474D1">
        <w:rPr>
          <w:i/>
        </w:rPr>
        <w:t>Human Reproduction</w:t>
      </w:r>
      <w:r w:rsidRPr="00A474D1">
        <w:t xml:space="preserve">. </w:t>
      </w:r>
    </w:p>
    <w:p w14:paraId="3D7C42BA" w14:textId="11455A94" w:rsidR="00A474D1" w:rsidRPr="00A474D1" w:rsidRDefault="00A474D1" w:rsidP="00691B8B">
      <w:pPr>
        <w:spacing w:before="40" w:after="40" w:line="360" w:lineRule="auto"/>
        <w:jc w:val="both"/>
        <w:rPr>
          <w:b/>
        </w:rPr>
      </w:pPr>
      <w:r w:rsidRPr="00A474D1">
        <w:rPr>
          <w:b/>
        </w:rPr>
        <w:t>Research outcomes:</w:t>
      </w:r>
    </w:p>
    <w:p w14:paraId="2CB09B4C" w14:textId="7258F38C" w:rsidR="00A474D1" w:rsidRPr="00A474D1" w:rsidRDefault="00A474D1" w:rsidP="00691B8B">
      <w:pPr>
        <w:spacing w:before="40" w:after="40" w:line="360" w:lineRule="auto"/>
        <w:jc w:val="both"/>
        <w:rPr>
          <w:i/>
        </w:rPr>
      </w:pPr>
      <w:r w:rsidRPr="00A474D1">
        <w:rPr>
          <w:i/>
        </w:rPr>
        <w:t>Publications:</w:t>
      </w:r>
    </w:p>
    <w:p w14:paraId="47A18C50" w14:textId="3352B6C5" w:rsidR="00A474D1" w:rsidRPr="00A474D1" w:rsidRDefault="00A474D1" w:rsidP="00D078E0">
      <w:pPr>
        <w:pStyle w:val="ListParagraph"/>
        <w:numPr>
          <w:ilvl w:val="0"/>
          <w:numId w:val="208"/>
        </w:numPr>
        <w:spacing w:before="40" w:after="40" w:line="360" w:lineRule="auto"/>
        <w:ind w:left="714" w:hanging="357"/>
      </w:pPr>
      <w:r w:rsidRPr="00A474D1">
        <w:t xml:space="preserve">Impact of a diagnosis of polycystic ovary syndrome on diet, physical activity and contraceptive use in young women: Findings from the Australian Longitudinal Study of Women’s Health. Copp T, Cvejic E, McCaffery K, Hersch J, Doust J, Mol BW, Dokras A, Mishra G &amp; Jansen J </w:t>
      </w:r>
      <w:r w:rsidRPr="00A474D1">
        <w:rPr>
          <w:i/>
        </w:rPr>
        <w:t>Human Reproduction</w:t>
      </w:r>
      <w:r>
        <w:t>, 2020; 35(2):394-403. https://doi.org/</w:t>
      </w:r>
      <w:hyperlink r:id="rId17" w:tgtFrame="_blank" w:history="1">
        <w:r>
          <w:rPr>
            <w:rStyle w:val="Hyperlink"/>
          </w:rPr>
          <w:t xml:space="preserve">10.1093/humrep/dez274  </w:t>
        </w:r>
      </w:hyperlink>
      <w:r w:rsidRPr="00A474D1">
        <w:t xml:space="preserve">   </w:t>
      </w:r>
    </w:p>
    <w:p w14:paraId="59842C8E" w14:textId="67323E19" w:rsidR="00A474D1" w:rsidRPr="00A474D1" w:rsidRDefault="00A474D1" w:rsidP="00691B8B">
      <w:pPr>
        <w:spacing w:before="40" w:after="40" w:line="360" w:lineRule="auto"/>
        <w:jc w:val="both"/>
        <w:rPr>
          <w:i/>
        </w:rPr>
      </w:pPr>
      <w:r w:rsidRPr="00A474D1">
        <w:rPr>
          <w:i/>
        </w:rPr>
        <w:t>Conferences, seminars and presentations:</w:t>
      </w:r>
    </w:p>
    <w:p w14:paraId="3EFFA925" w14:textId="6641DF06" w:rsidR="00A474D1" w:rsidRPr="00A474D1" w:rsidRDefault="00A474D1" w:rsidP="00D078E0">
      <w:pPr>
        <w:pStyle w:val="ListParagraph"/>
        <w:numPr>
          <w:ilvl w:val="0"/>
          <w:numId w:val="208"/>
        </w:numPr>
        <w:spacing w:before="40" w:after="40" w:line="360" w:lineRule="auto"/>
        <w:ind w:left="714" w:hanging="357"/>
      </w:pPr>
      <w:r w:rsidRPr="00A474D1">
        <w:t>“I wonder whether it would have been better not to know</w:t>
      </w:r>
      <w:r>
        <w:t>”</w:t>
      </w:r>
      <w:r w:rsidRPr="00A474D1">
        <w:t xml:space="preserve">  Polycystic </w:t>
      </w:r>
      <w:r>
        <w:t>O</w:t>
      </w:r>
      <w:r w:rsidRPr="00A474D1">
        <w:t xml:space="preserve">vary </w:t>
      </w:r>
      <w:r>
        <w:t>S</w:t>
      </w:r>
      <w:r w:rsidRPr="00A474D1">
        <w:t>yndrome (PCOS) and the potential for overdiagnosis. Copp T.</w:t>
      </w:r>
      <w:r>
        <w:t xml:space="preserve"> </w:t>
      </w:r>
      <w:r w:rsidRPr="00A474D1">
        <w:rPr>
          <w:i/>
        </w:rPr>
        <w:t>Preventing Overdiagnosis 2019</w:t>
      </w:r>
      <w:r w:rsidRPr="00A474D1">
        <w:t>, Sydney, NSW, 5-7 December 2019</w:t>
      </w:r>
      <w:r>
        <w:t>.</w:t>
      </w:r>
    </w:p>
    <w:p w14:paraId="2C94C811" w14:textId="77777777" w:rsidR="00A474D1" w:rsidRPr="00A474D1" w:rsidRDefault="00A474D1" w:rsidP="00DD3CEA">
      <w:pPr>
        <w:spacing w:line="360" w:lineRule="auto"/>
        <w:jc w:val="both"/>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DD3CEA" w:rsidRPr="0081734E" w14:paraId="65B43CBD"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9F7642" w14:textId="77777777" w:rsidR="00DD3CEA" w:rsidRPr="000F440D" w:rsidRDefault="00DD3CEA">
            <w:pPr>
              <w:spacing w:line="256" w:lineRule="auto"/>
            </w:pPr>
            <w:r w:rsidRPr="000F440D">
              <w:t>Project: A738</w:t>
            </w:r>
          </w:p>
        </w:tc>
        <w:tc>
          <w:tcPr>
            <w:tcW w:w="3820" w:type="pct"/>
            <w:tcBorders>
              <w:top w:val="single" w:sz="4" w:space="0" w:color="auto"/>
              <w:left w:val="single" w:sz="4" w:space="0" w:color="auto"/>
              <w:bottom w:val="single" w:sz="4" w:space="0" w:color="auto"/>
              <w:right w:val="single" w:sz="4" w:space="0" w:color="auto"/>
            </w:tcBorders>
            <w:vAlign w:val="center"/>
            <w:hideMark/>
          </w:tcPr>
          <w:p w14:paraId="1088A87B" w14:textId="77777777" w:rsidR="00DD3CEA" w:rsidRPr="000F440D" w:rsidRDefault="00DD3CEA">
            <w:pPr>
              <w:spacing w:line="360" w:lineRule="auto"/>
            </w:pPr>
            <w:r w:rsidRPr="000F440D">
              <w:rPr>
                <w:noProof/>
              </w:rPr>
              <w:t>Sleep disturbances in women with and without polycystic ovary syndrome and their association with lifestyle factors (diet, physical activity and sitting time).</w:t>
            </w:r>
          </w:p>
        </w:tc>
      </w:tr>
      <w:tr w:rsidR="00DD3CEA" w:rsidRPr="000F440D" w14:paraId="566F5050" w14:textId="77777777" w:rsidTr="00DD3CEA">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8B187E" w14:textId="77777777" w:rsidR="00DD3CEA" w:rsidRPr="000F440D" w:rsidRDefault="00DD3CEA">
            <w:pPr>
              <w:spacing w:line="256" w:lineRule="auto"/>
            </w:pPr>
            <w:r w:rsidRPr="000F440D">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493780F3" w14:textId="77777777" w:rsidR="00DD3CEA" w:rsidRPr="000F440D" w:rsidRDefault="00DD3CEA" w:rsidP="00D078E0">
            <w:pPr>
              <w:numPr>
                <w:ilvl w:val="0"/>
                <w:numId w:val="104"/>
              </w:numPr>
              <w:spacing w:line="360" w:lineRule="auto"/>
              <w:ind w:left="714" w:hanging="357"/>
              <w:rPr>
                <w:noProof/>
              </w:rPr>
            </w:pPr>
            <w:r w:rsidRPr="000F440D">
              <w:rPr>
                <w:noProof/>
              </w:rPr>
              <w:t>A/Prof Allison Hodge – Cancer Epidemiology Centre, Cancer Council Victoria</w:t>
            </w:r>
          </w:p>
          <w:p w14:paraId="715AC8AF" w14:textId="77777777" w:rsidR="00DD3CEA" w:rsidRPr="000F440D" w:rsidRDefault="00DD3CEA" w:rsidP="00D078E0">
            <w:pPr>
              <w:numPr>
                <w:ilvl w:val="0"/>
                <w:numId w:val="104"/>
              </w:numPr>
              <w:spacing w:line="360" w:lineRule="auto"/>
              <w:ind w:left="714" w:hanging="357"/>
              <w:rPr>
                <w:noProof/>
              </w:rPr>
            </w:pPr>
            <w:r w:rsidRPr="000F440D">
              <w:rPr>
                <w:noProof/>
              </w:rPr>
              <w:t>Prof Helena Teede - Monash Centre for Health Research and Implementation, Monash University</w:t>
            </w:r>
          </w:p>
          <w:p w14:paraId="42D1DCAE" w14:textId="77777777" w:rsidR="00DD3CEA" w:rsidRPr="000F440D" w:rsidRDefault="00DD3CEA" w:rsidP="00D078E0">
            <w:pPr>
              <w:numPr>
                <w:ilvl w:val="0"/>
                <w:numId w:val="104"/>
              </w:numPr>
              <w:spacing w:line="360" w:lineRule="auto"/>
              <w:ind w:left="714" w:hanging="357"/>
              <w:rPr>
                <w:noProof/>
              </w:rPr>
            </w:pPr>
            <w:r w:rsidRPr="000F440D">
              <w:rPr>
                <w:noProof/>
              </w:rPr>
              <w:t>A/Prof Lisa Moran - Monash Centre for Health Research and Implementation, Monash University</w:t>
            </w:r>
          </w:p>
          <w:p w14:paraId="080BE9D6" w14:textId="77777777" w:rsidR="00DD3CEA" w:rsidRPr="000F440D" w:rsidRDefault="00DD3CEA" w:rsidP="00D078E0">
            <w:pPr>
              <w:numPr>
                <w:ilvl w:val="0"/>
                <w:numId w:val="104"/>
              </w:numPr>
              <w:spacing w:line="360" w:lineRule="auto"/>
              <w:ind w:left="714" w:hanging="357"/>
              <w:rPr>
                <w:noProof/>
              </w:rPr>
            </w:pPr>
            <w:r w:rsidRPr="000F440D">
              <w:rPr>
                <w:noProof/>
              </w:rPr>
              <w:t>Dr Michelle Blumfield - Faculty of Medicine, Nursing &amp; Health Sciences, Monash University</w:t>
            </w:r>
          </w:p>
          <w:p w14:paraId="4C167C6D" w14:textId="77777777" w:rsidR="00DD3CEA" w:rsidRPr="000F440D" w:rsidRDefault="00DD3CEA" w:rsidP="00D078E0">
            <w:pPr>
              <w:numPr>
                <w:ilvl w:val="0"/>
                <w:numId w:val="104"/>
              </w:numPr>
              <w:spacing w:line="360" w:lineRule="auto"/>
              <w:ind w:left="714" w:hanging="357"/>
              <w:rPr>
                <w:noProof/>
              </w:rPr>
            </w:pPr>
            <w:r w:rsidRPr="000F440D">
              <w:rPr>
                <w:noProof/>
              </w:rPr>
              <w:t>Dr Anju Joham - Monash Centre for Health Research and Implementation, Monash University</w:t>
            </w:r>
          </w:p>
          <w:p w14:paraId="15B03898" w14:textId="77777777" w:rsidR="00DD3CEA" w:rsidRPr="000F440D" w:rsidRDefault="00DD3CEA" w:rsidP="00D078E0">
            <w:pPr>
              <w:numPr>
                <w:ilvl w:val="0"/>
                <w:numId w:val="104"/>
              </w:numPr>
              <w:spacing w:line="360" w:lineRule="auto"/>
              <w:ind w:left="714" w:hanging="357"/>
              <w:rPr>
                <w:noProof/>
              </w:rPr>
            </w:pPr>
            <w:r w:rsidRPr="000F440D">
              <w:rPr>
                <w:noProof/>
              </w:rPr>
              <w:t>Sanjeeva Ranasinha - Monash Centre for Health Research and Implementation, Monash University</w:t>
            </w:r>
          </w:p>
          <w:p w14:paraId="2477CE47" w14:textId="77777777" w:rsidR="00DD3CEA" w:rsidRPr="000F440D" w:rsidRDefault="00DD3CEA" w:rsidP="00D078E0">
            <w:pPr>
              <w:numPr>
                <w:ilvl w:val="0"/>
                <w:numId w:val="104"/>
              </w:numPr>
              <w:spacing w:line="360" w:lineRule="auto"/>
              <w:ind w:left="714" w:hanging="357"/>
              <w:rPr>
                <w:noProof/>
              </w:rPr>
            </w:pPr>
            <w:r w:rsidRPr="000F440D">
              <w:rPr>
                <w:noProof/>
              </w:rPr>
              <w:t>Dr Sean Cain - Monash University</w:t>
            </w:r>
          </w:p>
          <w:p w14:paraId="23312FF8" w14:textId="77777777" w:rsidR="00DD3CEA" w:rsidRPr="000F440D" w:rsidRDefault="00DD3CEA" w:rsidP="00D078E0">
            <w:pPr>
              <w:numPr>
                <w:ilvl w:val="0"/>
                <w:numId w:val="104"/>
              </w:numPr>
              <w:spacing w:line="360" w:lineRule="auto"/>
              <w:ind w:left="714" w:hanging="357"/>
              <w:rPr>
                <w:noProof/>
              </w:rPr>
            </w:pPr>
            <w:r w:rsidRPr="000F440D">
              <w:rPr>
                <w:noProof/>
              </w:rPr>
              <w:t>Christie Bennett - School of Clinical Sciences, Monash University</w:t>
            </w:r>
          </w:p>
          <w:p w14:paraId="3109FD15" w14:textId="77777777" w:rsidR="00DD3CEA" w:rsidRPr="000F440D" w:rsidRDefault="00DD3CEA" w:rsidP="00D078E0">
            <w:pPr>
              <w:numPr>
                <w:ilvl w:val="0"/>
                <w:numId w:val="104"/>
              </w:numPr>
              <w:spacing w:line="360" w:lineRule="auto"/>
              <w:ind w:left="714" w:hanging="357"/>
              <w:rPr>
                <w:noProof/>
              </w:rPr>
            </w:pPr>
            <w:r w:rsidRPr="000F440D">
              <w:rPr>
                <w:noProof/>
              </w:rPr>
              <w:t>Dr Darren Mansfield - Monash Health</w:t>
            </w:r>
          </w:p>
          <w:p w14:paraId="741B4D3F" w14:textId="0D509E75" w:rsidR="00DD3CEA" w:rsidRPr="000F440D" w:rsidRDefault="00DD3CEA" w:rsidP="00D078E0">
            <w:pPr>
              <w:numPr>
                <w:ilvl w:val="0"/>
                <w:numId w:val="104"/>
              </w:numPr>
              <w:spacing w:line="360" w:lineRule="auto"/>
              <w:ind w:left="714" w:hanging="357"/>
              <w:rPr>
                <w:noProof/>
              </w:rPr>
            </w:pPr>
            <w:r w:rsidRPr="000F440D">
              <w:rPr>
                <w:noProof/>
              </w:rPr>
              <w:lastRenderedPageBreak/>
              <w:t>Dr Lin Mo - Monash Health</w:t>
            </w:r>
          </w:p>
        </w:tc>
      </w:tr>
      <w:tr w:rsidR="000179DD" w:rsidRPr="000F440D" w14:paraId="2507390A" w14:textId="77777777" w:rsidTr="00DD3CEA">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5189F0" w14:textId="43FAFDC3" w:rsidR="000179DD" w:rsidRPr="000F440D" w:rsidRDefault="000179DD">
            <w:pPr>
              <w:spacing w:line="256" w:lineRule="auto"/>
            </w:pPr>
            <w:r w:rsidRPr="000F440D">
              <w:lastRenderedPageBreak/>
              <w:t>ALSWH Liaison</w:t>
            </w:r>
          </w:p>
        </w:tc>
        <w:tc>
          <w:tcPr>
            <w:tcW w:w="3820" w:type="pct"/>
            <w:tcBorders>
              <w:top w:val="single" w:sz="4" w:space="0" w:color="auto"/>
              <w:left w:val="single" w:sz="4" w:space="0" w:color="auto"/>
              <w:bottom w:val="single" w:sz="4" w:space="0" w:color="auto"/>
              <w:right w:val="single" w:sz="4" w:space="0" w:color="auto"/>
            </w:tcBorders>
            <w:vAlign w:val="center"/>
          </w:tcPr>
          <w:p w14:paraId="2925AA69" w14:textId="5CA90764" w:rsidR="000179DD" w:rsidRPr="000F440D" w:rsidRDefault="000179DD" w:rsidP="00D078E0">
            <w:pPr>
              <w:numPr>
                <w:ilvl w:val="0"/>
                <w:numId w:val="104"/>
              </w:numPr>
              <w:spacing w:line="360" w:lineRule="auto"/>
              <w:ind w:left="714" w:hanging="357"/>
              <w:rPr>
                <w:noProof/>
              </w:rPr>
            </w:pPr>
            <w:r w:rsidRPr="000F440D">
              <w:rPr>
                <w:noProof/>
              </w:rPr>
              <w:t>Prof Deborah Loxton – Research Centre for Generational Health and Ageing, The University of Newcastle</w:t>
            </w:r>
          </w:p>
        </w:tc>
      </w:tr>
    </w:tbl>
    <w:p w14:paraId="602F696A" w14:textId="4D2CA87E" w:rsidR="00DD3CEA" w:rsidRPr="000F440D" w:rsidRDefault="00DD3CEA" w:rsidP="00691B8B">
      <w:pPr>
        <w:spacing w:before="80" w:after="0" w:line="360" w:lineRule="auto"/>
        <w:jc w:val="both"/>
        <w:rPr>
          <w:noProof/>
        </w:rPr>
      </w:pPr>
      <w:r w:rsidRPr="000F440D">
        <w:rPr>
          <w:noProof/>
        </w:rPr>
        <w:t xml:space="preserve">Polycystic ovary syndrome is a condition affecting up to 1 in 5 reproductive-aged women associated with reproductive, metabolic and psychological complications. There is emerging evidence that women with PCOS may experience sleep disturbances. However, this is generally studied with regards to clinical conditions such as obstructive sleep apnoea and there is limited research examining more subtle sleep disturbances in women with and without PCOS. There is also emerging evidence that sleep disturbances can affect lifestyle factors such as diet and physical activity which could have adverse impacts on obesity and related conditions. However, the relationship between PCOS, sleep and lifestyle factors is unknown.  </w:t>
      </w:r>
      <w:r w:rsidR="000179DD">
        <w:t>Two papers are planned from this EOI. The first paper has been published and the second paper submitted.</w:t>
      </w:r>
      <w:r w:rsidRPr="000F440D">
        <w:rPr>
          <w:noProof/>
        </w:rPr>
        <w:t>.</w:t>
      </w:r>
    </w:p>
    <w:p w14:paraId="168415BF" w14:textId="6B1B3787" w:rsidR="00DD3CEA" w:rsidRPr="000F440D" w:rsidRDefault="00DD3CEA" w:rsidP="00691B8B">
      <w:pPr>
        <w:spacing w:before="40" w:after="40" w:line="360" w:lineRule="auto"/>
        <w:jc w:val="both"/>
        <w:rPr>
          <w:noProof/>
        </w:rPr>
      </w:pPr>
      <w:r w:rsidRPr="000F440D">
        <w:rPr>
          <w:b/>
          <w:noProof/>
        </w:rPr>
        <w:t>Research outcomes</w:t>
      </w:r>
      <w:r w:rsidRPr="000F440D">
        <w:rPr>
          <w:noProof/>
        </w:rPr>
        <w:t>:</w:t>
      </w:r>
    </w:p>
    <w:p w14:paraId="0E2E31E7" w14:textId="2B57E446" w:rsidR="000179DD" w:rsidRPr="00691B8B" w:rsidRDefault="000179DD" w:rsidP="00691B8B">
      <w:pPr>
        <w:spacing w:before="40" w:after="40" w:line="360" w:lineRule="auto"/>
        <w:jc w:val="both"/>
        <w:rPr>
          <w:i/>
          <w:noProof/>
        </w:rPr>
      </w:pPr>
      <w:r w:rsidRPr="00691B8B">
        <w:rPr>
          <w:i/>
          <w:noProof/>
        </w:rPr>
        <w:t>Publications:</w:t>
      </w:r>
    </w:p>
    <w:p w14:paraId="6442FFD9" w14:textId="631FDA66" w:rsidR="00DD3CEA" w:rsidRPr="000F440D" w:rsidRDefault="00DD3CEA" w:rsidP="00D078E0">
      <w:pPr>
        <w:numPr>
          <w:ilvl w:val="0"/>
          <w:numId w:val="120"/>
        </w:numPr>
        <w:spacing w:before="40" w:after="40" w:line="360" w:lineRule="auto"/>
        <w:jc w:val="both"/>
      </w:pPr>
      <w:r w:rsidRPr="000F440D">
        <w:t xml:space="preserve">Sleep disturbances in women with and without polycystic ovary syndrome in an Australian national cohort. Mo L, Mansfield DR, Joham A, Cain SW, Bennett C, Blumfield M, Teede H &amp; Moran LJ. </w:t>
      </w:r>
      <w:r w:rsidRPr="000F440D">
        <w:rPr>
          <w:i/>
        </w:rPr>
        <w:t>Clinical Endocrinology</w:t>
      </w:r>
      <w:r w:rsidRPr="000F440D">
        <w:t xml:space="preserve">, 2019; 90(4); 570-578.   </w:t>
      </w:r>
    </w:p>
    <w:p w14:paraId="580A586A" w14:textId="3EF27BBA" w:rsidR="000179DD" w:rsidRPr="000F440D" w:rsidRDefault="000179DD" w:rsidP="00691B8B">
      <w:pPr>
        <w:spacing w:before="40" w:after="40" w:line="360" w:lineRule="auto"/>
        <w:jc w:val="both"/>
        <w:rPr>
          <w:i/>
        </w:rPr>
      </w:pPr>
      <w:r w:rsidRPr="000F440D">
        <w:rPr>
          <w:i/>
        </w:rPr>
        <w:t>Conferences, seminars and workshops:</w:t>
      </w:r>
    </w:p>
    <w:p w14:paraId="723E69AA" w14:textId="3A54A8B4" w:rsidR="000179DD" w:rsidRPr="000F440D" w:rsidRDefault="000179DD" w:rsidP="00D078E0">
      <w:pPr>
        <w:pStyle w:val="ListParagraph"/>
        <w:numPr>
          <w:ilvl w:val="0"/>
          <w:numId w:val="120"/>
        </w:numPr>
        <w:spacing w:before="40" w:after="40" w:line="360" w:lineRule="auto"/>
        <w:ind w:left="714" w:hanging="357"/>
        <w:jc w:val="both"/>
      </w:pPr>
      <w:r w:rsidRPr="000F440D">
        <w:rPr>
          <w:u w:val="single"/>
        </w:rPr>
        <w:t>Sleep disturbances in women with and without polycystic ovary syndrome (PCOS) and their association with lifestyle factors (diet, physical activity and sitting time)</w:t>
      </w:r>
      <w:r w:rsidRPr="000F440D">
        <w:t xml:space="preserve">. Bennett C, Mansfield DR, Mo L, Hodge A, Joham A, Cain SW, Blumfield M, Teede H, Moran LJ. </w:t>
      </w:r>
      <w:r w:rsidRPr="000F440D">
        <w:rPr>
          <w:i/>
        </w:rPr>
        <w:t>Nutrition Society of Australia Annual Scientific Meeting</w:t>
      </w:r>
      <w:r w:rsidRPr="000F440D">
        <w:t xml:space="preserve">. 2-5 December 2019, Newcastle. </w:t>
      </w:r>
    </w:p>
    <w:p w14:paraId="795E2243" w14:textId="77777777" w:rsidR="00DD3CEA" w:rsidRPr="0081734E" w:rsidRDefault="00DD3CEA" w:rsidP="00691B8B">
      <w:pPr>
        <w:spacing w:before="40" w:after="40" w:line="360" w:lineRule="auto"/>
        <w:jc w:val="both"/>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DD3CEA" w:rsidRPr="000F440D" w14:paraId="31C4CC09"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555CE7" w14:textId="77777777" w:rsidR="00DD3CEA" w:rsidRPr="000F440D" w:rsidRDefault="00DD3CEA">
            <w:pPr>
              <w:spacing w:line="256" w:lineRule="auto"/>
            </w:pPr>
            <w:r w:rsidRPr="000F440D">
              <w:t>Project: A739</w:t>
            </w:r>
          </w:p>
        </w:tc>
        <w:tc>
          <w:tcPr>
            <w:tcW w:w="3820" w:type="pct"/>
            <w:tcBorders>
              <w:top w:val="single" w:sz="4" w:space="0" w:color="auto"/>
              <w:left w:val="single" w:sz="4" w:space="0" w:color="auto"/>
              <w:bottom w:val="single" w:sz="4" w:space="0" w:color="auto"/>
              <w:right w:val="single" w:sz="4" w:space="0" w:color="auto"/>
            </w:tcBorders>
            <w:vAlign w:val="center"/>
            <w:hideMark/>
          </w:tcPr>
          <w:p w14:paraId="04D9C770" w14:textId="77777777" w:rsidR="00DD3CEA" w:rsidRPr="000F440D" w:rsidRDefault="00DD3CEA">
            <w:pPr>
              <w:spacing w:line="360" w:lineRule="auto"/>
            </w:pPr>
            <w:r w:rsidRPr="000F440D">
              <w:rPr>
                <w:noProof/>
              </w:rPr>
              <w:t>Examining the use of infertility treatment in women who self-report PCOS.</w:t>
            </w:r>
          </w:p>
        </w:tc>
      </w:tr>
      <w:tr w:rsidR="00DD3CEA" w:rsidRPr="000F440D" w14:paraId="30B7B280" w14:textId="77777777" w:rsidTr="00DD3CEA">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D43F86" w14:textId="77777777" w:rsidR="00DD3CEA" w:rsidRPr="000F440D" w:rsidRDefault="00DD3CEA">
            <w:pPr>
              <w:spacing w:line="256" w:lineRule="auto"/>
            </w:pPr>
            <w:r w:rsidRPr="000F440D">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1A95D1BF" w14:textId="77777777" w:rsidR="00DD3CEA" w:rsidRPr="000F440D" w:rsidRDefault="00DD3CEA" w:rsidP="00D078E0">
            <w:pPr>
              <w:numPr>
                <w:ilvl w:val="0"/>
                <w:numId w:val="104"/>
              </w:numPr>
              <w:spacing w:line="360" w:lineRule="auto"/>
              <w:ind w:left="714" w:hanging="357"/>
              <w:rPr>
                <w:noProof/>
              </w:rPr>
            </w:pPr>
            <w:r w:rsidRPr="000F440D">
              <w:rPr>
                <w:noProof/>
              </w:rPr>
              <w:t>A/Prof Lisa Moran - Monash Centre for Health Research and Implementation, Monash University</w:t>
            </w:r>
          </w:p>
          <w:p w14:paraId="009C4C9B" w14:textId="77777777" w:rsidR="00DD3CEA" w:rsidRPr="000F440D" w:rsidRDefault="00DD3CEA" w:rsidP="00D078E0">
            <w:pPr>
              <w:numPr>
                <w:ilvl w:val="0"/>
                <w:numId w:val="104"/>
              </w:numPr>
              <w:spacing w:line="360" w:lineRule="auto"/>
              <w:ind w:left="714" w:hanging="357"/>
              <w:rPr>
                <w:noProof/>
              </w:rPr>
            </w:pPr>
            <w:r w:rsidRPr="000F440D">
              <w:rPr>
                <w:noProof/>
              </w:rPr>
              <w:t>Dr Anju Joham - Monash Centre for Health Research and Implementation, Monash University</w:t>
            </w:r>
          </w:p>
          <w:p w14:paraId="07337CFA" w14:textId="77777777" w:rsidR="00DD3CEA" w:rsidRPr="000F440D" w:rsidRDefault="00DD3CEA" w:rsidP="00D078E0">
            <w:pPr>
              <w:numPr>
                <w:ilvl w:val="0"/>
                <w:numId w:val="104"/>
              </w:numPr>
              <w:spacing w:line="360" w:lineRule="auto"/>
              <w:ind w:left="714" w:hanging="357"/>
              <w:rPr>
                <w:noProof/>
              </w:rPr>
            </w:pPr>
            <w:r w:rsidRPr="000F440D">
              <w:rPr>
                <w:noProof/>
              </w:rPr>
              <w:t>Dr Jacqueline Boyle - Monash Centre for Health Research and Implementation, Monash University</w:t>
            </w:r>
          </w:p>
          <w:p w14:paraId="5D4E2BCE" w14:textId="77777777" w:rsidR="00DD3CEA" w:rsidRPr="000F440D" w:rsidRDefault="00DD3CEA" w:rsidP="00D078E0">
            <w:pPr>
              <w:numPr>
                <w:ilvl w:val="0"/>
                <w:numId w:val="104"/>
              </w:numPr>
              <w:spacing w:line="360" w:lineRule="auto"/>
              <w:ind w:left="714" w:hanging="357"/>
              <w:rPr>
                <w:noProof/>
              </w:rPr>
            </w:pPr>
            <w:r w:rsidRPr="000F440D">
              <w:rPr>
                <w:noProof/>
              </w:rPr>
              <w:t>Dr Renae Fernandez – Paediatrics and Reproductive Health, The University of Adelaide</w:t>
            </w:r>
          </w:p>
          <w:p w14:paraId="1AF370E4" w14:textId="77777777" w:rsidR="00DD3CEA" w:rsidRPr="000F440D" w:rsidRDefault="00DD3CEA" w:rsidP="00D078E0">
            <w:pPr>
              <w:numPr>
                <w:ilvl w:val="0"/>
                <w:numId w:val="104"/>
              </w:numPr>
              <w:spacing w:line="360" w:lineRule="auto"/>
              <w:ind w:left="714" w:hanging="357"/>
              <w:rPr>
                <w:noProof/>
              </w:rPr>
            </w:pPr>
            <w:r w:rsidRPr="000F440D">
              <w:rPr>
                <w:noProof/>
              </w:rPr>
              <w:lastRenderedPageBreak/>
              <w:t>Dr Alice Rumbold – South Australian Health and Medical Reseach Institute</w:t>
            </w:r>
          </w:p>
          <w:p w14:paraId="083E9DF8" w14:textId="77777777" w:rsidR="00DD3CEA" w:rsidRPr="000F440D" w:rsidRDefault="00DD3CEA" w:rsidP="00D078E0">
            <w:pPr>
              <w:numPr>
                <w:ilvl w:val="0"/>
                <w:numId w:val="104"/>
              </w:numPr>
              <w:spacing w:line="360" w:lineRule="auto"/>
              <w:ind w:left="714" w:hanging="357"/>
              <w:rPr>
                <w:noProof/>
              </w:rPr>
            </w:pPr>
            <w:r w:rsidRPr="000F440D">
              <w:rPr>
                <w:noProof/>
              </w:rPr>
              <w:t>Prof Vivienne Moore – School of Public Health, The University of Adelaide</w:t>
            </w:r>
          </w:p>
          <w:p w14:paraId="653EDCFA" w14:textId="77777777" w:rsidR="00DD3CEA" w:rsidRPr="000F440D" w:rsidRDefault="00DD3CEA" w:rsidP="00D078E0">
            <w:pPr>
              <w:numPr>
                <w:ilvl w:val="0"/>
                <w:numId w:val="104"/>
              </w:numPr>
              <w:spacing w:line="360" w:lineRule="auto"/>
              <w:ind w:left="714" w:hanging="357"/>
              <w:rPr>
                <w:noProof/>
              </w:rPr>
            </w:pPr>
            <w:r w:rsidRPr="000F440D">
              <w:rPr>
                <w:noProof/>
              </w:rPr>
              <w:t>A/Prof Michael Stark – Paediatrics and Reproductive Health, The University of Adelaide</w:t>
            </w:r>
          </w:p>
          <w:p w14:paraId="37B05144" w14:textId="77777777" w:rsidR="00DD3CEA" w:rsidRPr="000F440D" w:rsidRDefault="00DD3CEA" w:rsidP="00D078E0">
            <w:pPr>
              <w:numPr>
                <w:ilvl w:val="0"/>
                <w:numId w:val="104"/>
              </w:numPr>
              <w:spacing w:line="360" w:lineRule="auto"/>
              <w:ind w:left="714" w:hanging="357"/>
              <w:rPr>
                <w:noProof/>
              </w:rPr>
            </w:pPr>
            <w:r w:rsidRPr="000F440D">
              <w:rPr>
                <w:noProof/>
              </w:rPr>
              <w:t>Prof Michael Davies – Robinson Research Institute, The University of Adelaide</w:t>
            </w:r>
          </w:p>
          <w:p w14:paraId="022A6D81" w14:textId="77777777" w:rsidR="00DD3CEA" w:rsidRPr="000F440D" w:rsidRDefault="00DD3CEA" w:rsidP="00D078E0">
            <w:pPr>
              <w:numPr>
                <w:ilvl w:val="0"/>
                <w:numId w:val="104"/>
              </w:numPr>
              <w:spacing w:line="360" w:lineRule="auto"/>
              <w:ind w:left="714" w:hanging="357"/>
              <w:rPr>
                <w:noProof/>
              </w:rPr>
            </w:pPr>
            <w:r w:rsidRPr="000F440D">
              <w:rPr>
                <w:noProof/>
              </w:rPr>
              <w:t>Prof Deborah Loxton – Research Centre for Generational Health and Ageing, The University of Newcastle</w:t>
            </w:r>
          </w:p>
        </w:tc>
      </w:tr>
    </w:tbl>
    <w:p w14:paraId="12479AAB" w14:textId="346C7C9B" w:rsidR="00DD3CEA" w:rsidRPr="000F440D" w:rsidRDefault="00DD3CEA" w:rsidP="00DD3CEA">
      <w:pPr>
        <w:spacing w:line="360" w:lineRule="auto"/>
        <w:jc w:val="both"/>
        <w:rPr>
          <w:noProof/>
        </w:rPr>
      </w:pPr>
      <w:r w:rsidRPr="000F440D">
        <w:rPr>
          <w:noProof/>
        </w:rPr>
        <w:lastRenderedPageBreak/>
        <w:t>This project will use data from medical insurance claims to quantify the extent of use of fertility services among women who self-report PCOS. This will provide a much more complete picture of the current reproductive health and economic burden of PCOS among Australian women. This will inform women’s expectations about their future reproductive health needs after diagnosis, and identify gaps in current management practices.</w:t>
      </w:r>
      <w:r w:rsidR="000179DD" w:rsidRPr="000F440D">
        <w:rPr>
          <w:noProof/>
        </w:rPr>
        <w:t xml:space="preserve">  Progress has been limited due to maternity leave absences for Dr Fernandez and A/Prof Moran, and the COVID-19 crisis and associated travel restrictions.  </w:t>
      </w:r>
      <w:r w:rsidR="00AB53D1">
        <w:rPr>
          <w:noProof/>
        </w:rPr>
        <w:t xml:space="preserve">Some preliminary data analysis occurred in 2018 when Dr Fernandez visited the University of Newcastle to accress the linked data.  </w:t>
      </w:r>
      <w:r w:rsidR="000179DD" w:rsidRPr="000F440D">
        <w:rPr>
          <w:noProof/>
        </w:rPr>
        <w:t xml:space="preserve">The research team </w:t>
      </w:r>
      <w:r w:rsidR="00AB53D1">
        <w:rPr>
          <w:noProof/>
        </w:rPr>
        <w:t xml:space="preserve">have now applied </w:t>
      </w:r>
      <w:r w:rsidR="000179DD" w:rsidRPr="000F440D">
        <w:rPr>
          <w:noProof/>
        </w:rPr>
        <w:t xml:space="preserve">to access </w:t>
      </w:r>
      <w:r w:rsidR="00AB53D1">
        <w:rPr>
          <w:noProof/>
        </w:rPr>
        <w:t xml:space="preserve">linked </w:t>
      </w:r>
      <w:r w:rsidR="000179DD" w:rsidRPr="000F440D">
        <w:rPr>
          <w:noProof/>
        </w:rPr>
        <w:t xml:space="preserve">data through the SURE facility in 2020/21. </w:t>
      </w:r>
    </w:p>
    <w:p w14:paraId="60054525" w14:textId="52197573" w:rsidR="00DD3CEA" w:rsidRPr="0081734E" w:rsidRDefault="00DD3CEA">
      <w:pPr>
        <w:spacing w:before="0" w:after="0"/>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DD3CEA" w:rsidRPr="000F440D" w14:paraId="49F83E5F"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3A9108" w14:textId="77777777" w:rsidR="00DD3CEA" w:rsidRPr="000F440D" w:rsidRDefault="00DD3CEA">
            <w:pPr>
              <w:spacing w:line="256" w:lineRule="auto"/>
            </w:pPr>
            <w:r w:rsidRPr="000F440D">
              <w:t>Project: A742</w:t>
            </w:r>
          </w:p>
        </w:tc>
        <w:tc>
          <w:tcPr>
            <w:tcW w:w="3820" w:type="pct"/>
            <w:tcBorders>
              <w:top w:val="single" w:sz="4" w:space="0" w:color="auto"/>
              <w:left w:val="single" w:sz="4" w:space="0" w:color="auto"/>
              <w:bottom w:val="single" w:sz="4" w:space="0" w:color="auto"/>
              <w:right w:val="single" w:sz="4" w:space="0" w:color="auto"/>
            </w:tcBorders>
            <w:vAlign w:val="center"/>
            <w:hideMark/>
          </w:tcPr>
          <w:p w14:paraId="72DAABA8" w14:textId="77777777" w:rsidR="00DD3CEA" w:rsidRPr="000F440D" w:rsidRDefault="00DD3CEA">
            <w:pPr>
              <w:spacing w:line="360" w:lineRule="auto"/>
            </w:pPr>
            <w:r w:rsidRPr="000F440D">
              <w:rPr>
                <w:noProof/>
              </w:rPr>
              <w:t>Examining the use of chronic disease management plans and allied health services in women who self-report PCOS.</w:t>
            </w:r>
          </w:p>
        </w:tc>
      </w:tr>
      <w:tr w:rsidR="00DD3CEA" w:rsidRPr="000F440D" w14:paraId="60D72865" w14:textId="77777777" w:rsidTr="00DD3CEA">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7DA38B" w14:textId="77777777" w:rsidR="00DD3CEA" w:rsidRPr="000F440D" w:rsidRDefault="00DD3CEA">
            <w:pPr>
              <w:spacing w:line="256" w:lineRule="auto"/>
            </w:pPr>
            <w:r w:rsidRPr="000F440D">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15F7EDF4" w14:textId="77777777" w:rsidR="00DD3CEA" w:rsidRPr="000F440D" w:rsidRDefault="00DD3CEA" w:rsidP="00D078E0">
            <w:pPr>
              <w:numPr>
                <w:ilvl w:val="0"/>
                <w:numId w:val="104"/>
              </w:numPr>
              <w:spacing w:line="360" w:lineRule="auto"/>
              <w:ind w:left="714" w:hanging="357"/>
              <w:rPr>
                <w:noProof/>
              </w:rPr>
            </w:pPr>
            <w:r w:rsidRPr="000F440D">
              <w:rPr>
                <w:noProof/>
              </w:rPr>
              <w:t>A/Prof Lisa Moran - Monash Centre for Health Research and Implementation, Monash University</w:t>
            </w:r>
          </w:p>
          <w:p w14:paraId="6370770A" w14:textId="77777777" w:rsidR="00DD3CEA" w:rsidRPr="000F440D" w:rsidRDefault="00DD3CEA" w:rsidP="00D078E0">
            <w:pPr>
              <w:numPr>
                <w:ilvl w:val="0"/>
                <w:numId w:val="104"/>
              </w:numPr>
              <w:spacing w:line="360" w:lineRule="auto"/>
              <w:ind w:left="714" w:hanging="357"/>
              <w:rPr>
                <w:noProof/>
              </w:rPr>
            </w:pPr>
            <w:r w:rsidRPr="000F440D">
              <w:rPr>
                <w:noProof/>
              </w:rPr>
              <w:t>Dr Anju Joham - Monash Centre for Health Research and Implementation, Monash University</w:t>
            </w:r>
          </w:p>
          <w:p w14:paraId="6C93ACD2" w14:textId="77777777" w:rsidR="00DD3CEA" w:rsidRPr="000F440D" w:rsidRDefault="00DD3CEA" w:rsidP="00D078E0">
            <w:pPr>
              <w:numPr>
                <w:ilvl w:val="0"/>
                <w:numId w:val="104"/>
              </w:numPr>
              <w:spacing w:line="360" w:lineRule="auto"/>
              <w:ind w:left="714" w:hanging="357"/>
              <w:rPr>
                <w:noProof/>
              </w:rPr>
            </w:pPr>
            <w:r w:rsidRPr="000F440D">
              <w:rPr>
                <w:noProof/>
              </w:rPr>
              <w:t>Dr Jacqueline Boyle - Monash Centre for Health Research and Implementation, Monash University</w:t>
            </w:r>
          </w:p>
          <w:p w14:paraId="7859ED98" w14:textId="77777777" w:rsidR="00DD3CEA" w:rsidRPr="000F440D" w:rsidRDefault="00DD3CEA" w:rsidP="00D078E0">
            <w:pPr>
              <w:numPr>
                <w:ilvl w:val="0"/>
                <w:numId w:val="104"/>
              </w:numPr>
              <w:spacing w:line="360" w:lineRule="auto"/>
              <w:ind w:left="714" w:hanging="357"/>
              <w:rPr>
                <w:noProof/>
              </w:rPr>
            </w:pPr>
            <w:r w:rsidRPr="000F440D">
              <w:rPr>
                <w:noProof/>
              </w:rPr>
              <w:t>Dr Renae Fernandez – Paediatrics and Reproductive Health, The University of Adelaide</w:t>
            </w:r>
          </w:p>
          <w:p w14:paraId="2CFCE36B" w14:textId="77777777" w:rsidR="00DD3CEA" w:rsidRPr="000F440D" w:rsidRDefault="00DD3CEA" w:rsidP="00D078E0">
            <w:pPr>
              <w:numPr>
                <w:ilvl w:val="0"/>
                <w:numId w:val="104"/>
              </w:numPr>
              <w:spacing w:line="360" w:lineRule="auto"/>
              <w:ind w:left="714" w:hanging="357"/>
              <w:rPr>
                <w:noProof/>
              </w:rPr>
            </w:pPr>
            <w:r w:rsidRPr="000F440D">
              <w:rPr>
                <w:noProof/>
              </w:rPr>
              <w:t>Dr Alice Rumbold – South Australian Health and Medical Reseach Institute</w:t>
            </w:r>
          </w:p>
          <w:p w14:paraId="7CAD5BCE" w14:textId="77777777" w:rsidR="00DD3CEA" w:rsidRPr="000F440D" w:rsidRDefault="00DD3CEA" w:rsidP="00D078E0">
            <w:pPr>
              <w:numPr>
                <w:ilvl w:val="0"/>
                <w:numId w:val="104"/>
              </w:numPr>
              <w:spacing w:line="360" w:lineRule="auto"/>
              <w:ind w:left="714" w:hanging="357"/>
              <w:rPr>
                <w:noProof/>
              </w:rPr>
            </w:pPr>
            <w:r w:rsidRPr="000F440D">
              <w:rPr>
                <w:noProof/>
              </w:rPr>
              <w:t>Prof Vivienne Moore – School of Public Health, The University of Adelaide</w:t>
            </w:r>
          </w:p>
          <w:p w14:paraId="21A7E92C" w14:textId="77777777" w:rsidR="00DD3CEA" w:rsidRPr="000F440D" w:rsidRDefault="00DD3CEA" w:rsidP="00D078E0">
            <w:pPr>
              <w:numPr>
                <w:ilvl w:val="0"/>
                <w:numId w:val="104"/>
              </w:numPr>
              <w:spacing w:line="360" w:lineRule="auto"/>
              <w:ind w:left="714" w:hanging="357"/>
              <w:rPr>
                <w:noProof/>
              </w:rPr>
            </w:pPr>
            <w:r w:rsidRPr="000F440D">
              <w:rPr>
                <w:noProof/>
              </w:rPr>
              <w:lastRenderedPageBreak/>
              <w:t>Prof Michael Davies – Robinson Research Institute, The University of Adelaide</w:t>
            </w:r>
          </w:p>
          <w:p w14:paraId="41A8EFDC" w14:textId="77777777" w:rsidR="00DD3CEA" w:rsidRPr="000F440D" w:rsidRDefault="00DD3CEA" w:rsidP="00D078E0">
            <w:pPr>
              <w:numPr>
                <w:ilvl w:val="0"/>
                <w:numId w:val="104"/>
              </w:numPr>
              <w:spacing w:line="360" w:lineRule="auto"/>
              <w:ind w:left="714" w:hanging="357"/>
              <w:rPr>
                <w:noProof/>
              </w:rPr>
            </w:pPr>
            <w:r w:rsidRPr="000F440D">
              <w:rPr>
                <w:noProof/>
              </w:rPr>
              <w:t>Anthea Hutchison – Robinson Research Institute, The University of Adelaide</w:t>
            </w:r>
          </w:p>
          <w:p w14:paraId="0906B194" w14:textId="77777777" w:rsidR="00DD3CEA" w:rsidRPr="000F440D" w:rsidRDefault="00DD3CEA" w:rsidP="00D078E0">
            <w:pPr>
              <w:numPr>
                <w:ilvl w:val="0"/>
                <w:numId w:val="104"/>
              </w:numPr>
              <w:spacing w:line="360" w:lineRule="auto"/>
              <w:ind w:left="714" w:hanging="357"/>
              <w:rPr>
                <w:noProof/>
              </w:rPr>
            </w:pPr>
            <w:r w:rsidRPr="000F440D">
              <w:rPr>
                <w:noProof/>
              </w:rPr>
              <w:t>Prof Deborah Loxton – Research Centre for Generational Health and Ageing, The University of Newcastle</w:t>
            </w:r>
          </w:p>
        </w:tc>
      </w:tr>
    </w:tbl>
    <w:p w14:paraId="58B95E15" w14:textId="0C7B17FC" w:rsidR="00DD3CEA" w:rsidRDefault="00DD3CEA" w:rsidP="00691B8B">
      <w:pPr>
        <w:spacing w:before="80" w:after="0" w:line="360" w:lineRule="auto"/>
        <w:jc w:val="both"/>
        <w:rPr>
          <w:noProof/>
        </w:rPr>
      </w:pPr>
      <w:r w:rsidRPr="000F440D">
        <w:rPr>
          <w:noProof/>
        </w:rPr>
        <w:lastRenderedPageBreak/>
        <w:t>This project will use data from medical insurance claims to quantify the extent of use of medical and allied health services for lifestyle and mental health complications among women who self-report PCOS. This will provide a much more complete picture of the current health and economic burden of PCOS among Australian women. If the use of chronic disease management plans and government subsidised allied health services is found to be low among women with PCOS, this would provide robust evidence to support more targeted awareness campaigns for health care providers regarding the need for multidisciplinary care of this condition.</w:t>
      </w:r>
      <w:r w:rsidR="00AB53D1" w:rsidRPr="000F440D">
        <w:rPr>
          <w:noProof/>
        </w:rPr>
        <w:t xml:space="preserve"> An application to access linked data through the SURE platform has been made. </w:t>
      </w:r>
    </w:p>
    <w:p w14:paraId="6953DE29" w14:textId="09DD0444" w:rsidR="000F440D" w:rsidRDefault="000F440D" w:rsidP="00DD3CEA">
      <w:pPr>
        <w:spacing w:before="0" w:after="0" w:line="360" w:lineRule="auto"/>
        <w:jc w:val="both"/>
        <w:rPr>
          <w:noProof/>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6307"/>
      </w:tblGrid>
      <w:tr w:rsidR="000F440D" w:rsidRPr="00DC7D48" w14:paraId="0FA36215" w14:textId="77777777" w:rsidTr="000F41B2">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5C6BC8C2" w14:textId="77777777" w:rsidR="000F440D" w:rsidRPr="00DC7D48" w:rsidRDefault="000F440D" w:rsidP="000F41B2">
            <w:pPr>
              <w:spacing w:line="256" w:lineRule="auto"/>
            </w:pPr>
            <w:r w:rsidRPr="00DC7D48">
              <w:t>Project: A745</w:t>
            </w:r>
          </w:p>
        </w:tc>
        <w:tc>
          <w:tcPr>
            <w:tcW w:w="3585" w:type="pct"/>
            <w:tcBorders>
              <w:top w:val="single" w:sz="4" w:space="0" w:color="auto"/>
              <w:left w:val="single" w:sz="4" w:space="0" w:color="auto"/>
              <w:bottom w:val="single" w:sz="4" w:space="0" w:color="auto"/>
              <w:right w:val="single" w:sz="4" w:space="0" w:color="auto"/>
            </w:tcBorders>
            <w:vAlign w:val="center"/>
            <w:hideMark/>
          </w:tcPr>
          <w:p w14:paraId="2E01A1A7" w14:textId="77777777" w:rsidR="000F440D" w:rsidRPr="00DC7D48" w:rsidRDefault="000F440D" w:rsidP="000F41B2">
            <w:pPr>
              <w:spacing w:line="360" w:lineRule="auto"/>
            </w:pPr>
            <w:r w:rsidRPr="00DC7D48">
              <w:t>Associations of menstrual problems and endometriosis with adverse pregnancy outcomes.</w:t>
            </w:r>
          </w:p>
        </w:tc>
      </w:tr>
      <w:tr w:rsidR="000F440D" w:rsidRPr="00DC7D48" w14:paraId="6F3C935C" w14:textId="77777777" w:rsidTr="000F41B2">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09F66E03" w14:textId="77777777" w:rsidR="000F440D" w:rsidRPr="00DC7D48" w:rsidRDefault="000F440D" w:rsidP="000F41B2">
            <w:pPr>
              <w:spacing w:line="256" w:lineRule="auto"/>
            </w:pPr>
            <w:r w:rsidRPr="00DC7D48">
              <w:t>Supervisors:</w:t>
            </w:r>
          </w:p>
        </w:tc>
        <w:tc>
          <w:tcPr>
            <w:tcW w:w="3585" w:type="pct"/>
            <w:tcBorders>
              <w:top w:val="single" w:sz="4" w:space="0" w:color="auto"/>
              <w:left w:val="single" w:sz="4" w:space="0" w:color="auto"/>
              <w:bottom w:val="single" w:sz="4" w:space="0" w:color="auto"/>
              <w:right w:val="single" w:sz="4" w:space="0" w:color="auto"/>
            </w:tcBorders>
            <w:vAlign w:val="center"/>
            <w:hideMark/>
          </w:tcPr>
          <w:p w14:paraId="4DE72D46" w14:textId="77777777" w:rsidR="000F440D" w:rsidRPr="00DC7D48" w:rsidRDefault="000F440D" w:rsidP="00D078E0">
            <w:pPr>
              <w:numPr>
                <w:ilvl w:val="0"/>
                <w:numId w:val="172"/>
              </w:numPr>
              <w:spacing w:line="360" w:lineRule="auto"/>
              <w:ind w:left="714" w:hanging="357"/>
              <w:rPr>
                <w:noProof/>
              </w:rPr>
            </w:pPr>
            <w:r w:rsidRPr="00DC7D48">
              <w:rPr>
                <w:noProof/>
              </w:rPr>
              <w:t>Prof Gita Mishra – Centre for Longitudinal and Life Course Research, The University of Queensland</w:t>
            </w:r>
          </w:p>
          <w:p w14:paraId="38C0BB82" w14:textId="77777777" w:rsidR="000F440D" w:rsidRPr="00DC7D48" w:rsidRDefault="000F440D" w:rsidP="00D078E0">
            <w:pPr>
              <w:numPr>
                <w:ilvl w:val="0"/>
                <w:numId w:val="172"/>
              </w:numPr>
              <w:spacing w:line="360" w:lineRule="auto"/>
              <w:ind w:left="714" w:hanging="357"/>
              <w:rPr>
                <w:noProof/>
              </w:rPr>
            </w:pPr>
            <w:r w:rsidRPr="00DC7D48">
              <w:rPr>
                <w:noProof/>
              </w:rPr>
              <w:t>A/Prof Leigh Tooth – Centre for Longitudinal and Life Course Research, The University of Queensland</w:t>
            </w:r>
          </w:p>
          <w:p w14:paraId="54E64557" w14:textId="77777777" w:rsidR="000F440D" w:rsidRPr="00DC7D48" w:rsidRDefault="000F440D" w:rsidP="00D078E0">
            <w:pPr>
              <w:numPr>
                <w:ilvl w:val="0"/>
                <w:numId w:val="172"/>
              </w:numPr>
              <w:spacing w:line="360" w:lineRule="auto"/>
              <w:ind w:left="714" w:hanging="357"/>
              <w:rPr>
                <w:noProof/>
              </w:rPr>
            </w:pPr>
            <w:r w:rsidRPr="00DC7D48">
              <w:rPr>
                <w:noProof/>
              </w:rPr>
              <w:t>Dr Ingrid Rowlands - Centre for Longitudinal and Life Course Research, The University of Queensland</w:t>
            </w:r>
          </w:p>
          <w:p w14:paraId="20FEEFA7" w14:textId="77777777" w:rsidR="000F440D" w:rsidRPr="00DC7D48" w:rsidRDefault="000F440D" w:rsidP="00D078E0">
            <w:pPr>
              <w:numPr>
                <w:ilvl w:val="0"/>
                <w:numId w:val="172"/>
              </w:numPr>
              <w:spacing w:line="360" w:lineRule="auto"/>
              <w:ind w:left="714" w:hanging="357"/>
              <w:rPr>
                <w:noProof/>
              </w:rPr>
            </w:pPr>
            <w:r w:rsidRPr="00DC7D48">
              <w:rPr>
                <w:noProof/>
              </w:rPr>
              <w:t>Richard Hockey - Centre for Longitudinal and Life Course Research, The University of Queensland</w:t>
            </w:r>
          </w:p>
        </w:tc>
      </w:tr>
    </w:tbl>
    <w:p w14:paraId="290304ED" w14:textId="77777777" w:rsidR="000F440D" w:rsidRPr="00DC7D48" w:rsidRDefault="000F440D" w:rsidP="00691B8B">
      <w:pPr>
        <w:spacing w:before="40" w:after="40" w:line="360" w:lineRule="auto"/>
        <w:jc w:val="both"/>
      </w:pPr>
      <w:r w:rsidRPr="00DC7D48">
        <w:t>Endometriosis affects 2-17% women of reproductive age with severe period pain, often leading to infertility. Adverse pregnancy events like miscarriage, gestational diabetes, hypertension during pregnancy, preterm birth and low birth weight are seen in women with endometriosis after they become pregnant. Similar situation exists in women with menstrual problems. This project will explore the role of menstrual problems and endometriosis on adverse pregnancy outcomes. It will also investigate whether endometriosis mediates the association between menstrual problems and adverse pregnancy outcomes.</w:t>
      </w:r>
    </w:p>
    <w:p w14:paraId="5DD13B8A" w14:textId="77777777" w:rsidR="001A217C" w:rsidRDefault="001A217C">
      <w:pPr>
        <w:spacing w:before="0" w:after="0"/>
        <w:rPr>
          <w:b/>
        </w:rPr>
      </w:pPr>
      <w:r>
        <w:rPr>
          <w:b/>
        </w:rPr>
        <w:br w:type="page"/>
      </w:r>
    </w:p>
    <w:p w14:paraId="73E0C606" w14:textId="3EA512DB" w:rsidR="000F440D" w:rsidRDefault="000F440D" w:rsidP="00691B8B">
      <w:pPr>
        <w:spacing w:before="40" w:after="40" w:line="360" w:lineRule="auto"/>
        <w:jc w:val="both"/>
        <w:rPr>
          <w:b/>
        </w:rPr>
      </w:pPr>
      <w:r w:rsidRPr="00DC7D48">
        <w:rPr>
          <w:b/>
        </w:rPr>
        <w:t>Research outcomes:</w:t>
      </w:r>
    </w:p>
    <w:p w14:paraId="6418D359" w14:textId="39A0C329" w:rsidR="000F440D" w:rsidRPr="000F440D" w:rsidRDefault="000F440D" w:rsidP="00691B8B">
      <w:pPr>
        <w:spacing w:before="40" w:after="40" w:line="360" w:lineRule="auto"/>
        <w:jc w:val="both"/>
        <w:rPr>
          <w:i/>
        </w:rPr>
      </w:pPr>
      <w:r w:rsidRPr="000F440D">
        <w:rPr>
          <w:i/>
        </w:rPr>
        <w:t>Publications:</w:t>
      </w:r>
    </w:p>
    <w:p w14:paraId="676BCA91" w14:textId="2F9866CF" w:rsidR="000F440D" w:rsidRPr="000F440D" w:rsidRDefault="000F440D" w:rsidP="00D078E0">
      <w:pPr>
        <w:pStyle w:val="ListParagraph"/>
        <w:numPr>
          <w:ilvl w:val="0"/>
          <w:numId w:val="217"/>
        </w:numPr>
        <w:spacing w:before="40" w:after="40" w:line="360" w:lineRule="auto"/>
        <w:ind w:left="714" w:hanging="357"/>
        <w:jc w:val="both"/>
        <w:rPr>
          <w:b/>
        </w:rPr>
      </w:pPr>
      <w:r w:rsidRPr="000F440D">
        <w:lastRenderedPageBreak/>
        <w:t>History of premenstrual syndrome and development of postpartum depression: A systematic review and meta-analysis</w:t>
      </w:r>
      <w:r>
        <w:t xml:space="preserve">. Cao S, Jones M, Tooth L &amp; Mishra G. </w:t>
      </w:r>
      <w:r w:rsidRPr="000F440D">
        <w:rPr>
          <w:i/>
        </w:rPr>
        <w:t>Journal of Psychiatric Research</w:t>
      </w:r>
      <w:r>
        <w:t xml:space="preserve">, </w:t>
      </w:r>
      <w:r w:rsidRPr="000F440D">
        <w:t>2020</w:t>
      </w:r>
      <w:r>
        <w:t>;</w:t>
      </w:r>
      <w:r w:rsidRPr="000F440D">
        <w:t xml:space="preserve"> 121:82-90. </w:t>
      </w:r>
      <w:hyperlink r:id="rId18" w:tgtFrame="_blank" w:tooltip="Persistent link using digital object identifier" w:history="1">
        <w:r>
          <w:rPr>
            <w:rStyle w:val="Hyperlink"/>
          </w:rPr>
          <w:t>https://doi.org/10.1016/j.jpsychires.2019.11.010</w:t>
        </w:r>
      </w:hyperlink>
    </w:p>
    <w:p w14:paraId="04ACD417" w14:textId="391BE203" w:rsidR="000F440D" w:rsidRPr="000F440D" w:rsidRDefault="000F440D" w:rsidP="00691B8B">
      <w:pPr>
        <w:spacing w:before="40" w:after="40" w:line="360" w:lineRule="auto"/>
        <w:jc w:val="both"/>
        <w:rPr>
          <w:i/>
        </w:rPr>
      </w:pPr>
      <w:r w:rsidRPr="000F440D">
        <w:rPr>
          <w:i/>
        </w:rPr>
        <w:t>Conferences, seminars and workshops:</w:t>
      </w:r>
    </w:p>
    <w:p w14:paraId="1119C16E" w14:textId="77777777" w:rsidR="000F440D" w:rsidRPr="00DC7D48" w:rsidRDefault="000F440D" w:rsidP="00D078E0">
      <w:pPr>
        <w:numPr>
          <w:ilvl w:val="0"/>
          <w:numId w:val="189"/>
        </w:numPr>
        <w:spacing w:before="40" w:after="40" w:line="360" w:lineRule="auto"/>
        <w:jc w:val="both"/>
      </w:pPr>
      <w:r w:rsidRPr="00DC7D48">
        <w:rPr>
          <w:u w:val="single"/>
        </w:rPr>
        <w:t>The effect of premenstrual syndrome on postpartum depression: A systematic review and meta-analysis</w:t>
      </w:r>
      <w:r w:rsidRPr="00DC7D48">
        <w:t xml:space="preserve">. Cao S.  </w:t>
      </w:r>
      <w:r w:rsidRPr="00DC7D48">
        <w:rPr>
          <w:i/>
        </w:rPr>
        <w:t>2018 Clinical and Public Health Postgraduate Symposium</w:t>
      </w:r>
      <w:r w:rsidRPr="00DC7D48">
        <w:t>, University of Queensland, Herston, Qld.  22-23 November 2018.</w:t>
      </w:r>
    </w:p>
    <w:p w14:paraId="513714B9" w14:textId="2983E137" w:rsidR="000F440D" w:rsidRPr="000F440D" w:rsidRDefault="000F440D" w:rsidP="00D078E0">
      <w:pPr>
        <w:numPr>
          <w:ilvl w:val="0"/>
          <w:numId w:val="189"/>
        </w:numPr>
        <w:spacing w:before="40" w:after="40" w:line="360" w:lineRule="auto"/>
        <w:jc w:val="both"/>
      </w:pPr>
      <w:r w:rsidRPr="000F440D">
        <w:rPr>
          <w:u w:val="single"/>
        </w:rPr>
        <w:t>History of premenstrual syndrome and postpartum depression: a systematic review and meta-analysis</w:t>
      </w:r>
      <w:r w:rsidRPr="000F440D">
        <w:t>.  Cao S.</w:t>
      </w:r>
      <w:r>
        <w:t xml:space="preserve"> </w:t>
      </w:r>
      <w:r w:rsidRPr="000F440D">
        <w:rPr>
          <w:i/>
        </w:rPr>
        <w:t>2019 Australasian Epidemiological Association Annual Scientific Meeting</w:t>
      </w:r>
      <w:r w:rsidRPr="000F440D">
        <w:t xml:space="preserve">, Brisbane Convention &amp; Exhibition Centre, </w:t>
      </w:r>
      <w:r w:rsidRPr="000F440D">
        <w:fldChar w:fldCharType="begin">
          <w:ffData>
            <w:name w:val="fldSeminars"/>
            <w:enabled/>
            <w:calcOnExit w:val="0"/>
            <w:textInput/>
          </w:ffData>
        </w:fldChar>
      </w:r>
      <w:r w:rsidRPr="000F440D">
        <w:instrText xml:space="preserve"> FORMTEXT </w:instrText>
      </w:r>
      <w:r w:rsidR="003123B8">
        <w:fldChar w:fldCharType="separate"/>
      </w:r>
      <w:r w:rsidRPr="000F440D">
        <w:fldChar w:fldCharType="end"/>
      </w:r>
      <w:r w:rsidRPr="000F440D">
        <w:t xml:space="preserve">23-25 </w:t>
      </w:r>
      <w:r>
        <w:t>O</w:t>
      </w:r>
      <w:r w:rsidRPr="000F440D">
        <w:t>ctober 2019</w:t>
      </w:r>
      <w:r>
        <w:t>.</w:t>
      </w:r>
    </w:p>
    <w:p w14:paraId="5A0DC89B" w14:textId="71BE1A66" w:rsidR="000F440D" w:rsidRDefault="000F440D" w:rsidP="00D078E0">
      <w:pPr>
        <w:numPr>
          <w:ilvl w:val="0"/>
          <w:numId w:val="189"/>
        </w:numPr>
        <w:spacing w:before="40" w:after="40" w:line="360" w:lineRule="auto"/>
        <w:jc w:val="both"/>
      </w:pPr>
      <w:r w:rsidRPr="000F440D">
        <w:rPr>
          <w:u w:val="single"/>
        </w:rPr>
        <w:t>Does premenstrual syndrome before pregnancy increase the risk of postpartum depression? Findings from the Australian Longitudinal Study on Women’s Health (ALSWH</w:t>
      </w:r>
      <w:r w:rsidRPr="000F440D">
        <w:t>). Cao S.</w:t>
      </w:r>
      <w:r>
        <w:t xml:space="preserve"> </w:t>
      </w:r>
      <w:r w:rsidRPr="000F440D">
        <w:rPr>
          <w:i/>
        </w:rPr>
        <w:t>2020 Preventive Health Conference (virtual),</w:t>
      </w:r>
      <w:r w:rsidRPr="000F440D">
        <w:t xml:space="preserve"> 13-15 May 2020</w:t>
      </w:r>
      <w:r>
        <w:t>.</w:t>
      </w:r>
    </w:p>
    <w:p w14:paraId="2507B4F7" w14:textId="77777777" w:rsidR="00691B8B" w:rsidRPr="00691B8B" w:rsidRDefault="00691B8B" w:rsidP="00691B8B"/>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DD3CEA" w:rsidRPr="004E581B" w14:paraId="644C6040"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5A6288" w14:textId="77777777" w:rsidR="00DD3CEA" w:rsidRPr="004E581B" w:rsidRDefault="00DD3CEA">
            <w:pPr>
              <w:spacing w:line="256" w:lineRule="auto"/>
            </w:pPr>
            <w:r w:rsidRPr="004E581B">
              <w:t>Project: A748</w:t>
            </w:r>
          </w:p>
        </w:tc>
        <w:tc>
          <w:tcPr>
            <w:tcW w:w="3820" w:type="pct"/>
            <w:tcBorders>
              <w:top w:val="single" w:sz="4" w:space="0" w:color="auto"/>
              <w:left w:val="single" w:sz="4" w:space="0" w:color="auto"/>
              <w:bottom w:val="single" w:sz="4" w:space="0" w:color="auto"/>
              <w:right w:val="single" w:sz="4" w:space="0" w:color="auto"/>
            </w:tcBorders>
            <w:vAlign w:val="center"/>
            <w:hideMark/>
          </w:tcPr>
          <w:p w14:paraId="2782E9B4" w14:textId="77777777" w:rsidR="00DD3CEA" w:rsidRPr="004E581B" w:rsidRDefault="00DD3CEA">
            <w:pPr>
              <w:spacing w:line="360" w:lineRule="auto"/>
            </w:pPr>
            <w:r w:rsidRPr="004E581B">
              <w:t>Assessment of incidence and predictors of hypertension in pregnancy in women with PCOS</w:t>
            </w:r>
          </w:p>
        </w:tc>
      </w:tr>
      <w:tr w:rsidR="00DD3CEA" w:rsidRPr="004E581B" w14:paraId="35E1795B" w14:textId="77777777" w:rsidTr="00DD3CEA">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156A7D" w14:textId="77777777" w:rsidR="00DD3CEA" w:rsidRPr="004E581B" w:rsidRDefault="00DD3CEA">
            <w:pPr>
              <w:spacing w:line="256" w:lineRule="auto"/>
            </w:pPr>
            <w:r w:rsidRPr="004E581B">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0DA32530" w14:textId="77777777" w:rsidR="00DD3CEA" w:rsidRPr="004E581B" w:rsidRDefault="00DD3CEA" w:rsidP="00D078E0">
            <w:pPr>
              <w:numPr>
                <w:ilvl w:val="0"/>
                <w:numId w:val="121"/>
              </w:numPr>
              <w:spacing w:line="360" w:lineRule="auto"/>
              <w:ind w:left="714" w:hanging="357"/>
            </w:pPr>
            <w:r w:rsidRPr="004E581B">
              <w:t>Assoc. Prof. Arul Earnest - Department of Epidemiology and Preventive Medicine, Monash University</w:t>
            </w:r>
          </w:p>
          <w:p w14:paraId="46D66BDE" w14:textId="77777777" w:rsidR="00DD3CEA" w:rsidRPr="004E581B" w:rsidRDefault="00DD3CEA" w:rsidP="00D078E0">
            <w:pPr>
              <w:numPr>
                <w:ilvl w:val="0"/>
                <w:numId w:val="121"/>
              </w:numPr>
              <w:spacing w:line="360" w:lineRule="auto"/>
              <w:ind w:left="714" w:hanging="357"/>
            </w:pPr>
            <w:r w:rsidRPr="004E581B">
              <w:t>Prof Helena Teede - Monash Centre for Health Research and Implementation, Monash University</w:t>
            </w:r>
          </w:p>
          <w:p w14:paraId="2AF4FDCA" w14:textId="77777777" w:rsidR="00DD3CEA" w:rsidRPr="004E581B" w:rsidRDefault="00DD3CEA" w:rsidP="00D078E0">
            <w:pPr>
              <w:numPr>
                <w:ilvl w:val="0"/>
                <w:numId w:val="121"/>
              </w:numPr>
              <w:spacing w:line="360" w:lineRule="auto"/>
              <w:ind w:left="714" w:hanging="357"/>
            </w:pPr>
            <w:r w:rsidRPr="004E581B">
              <w:t>A/Prof Lisa Moran - Monash Centre for Health Research and Implementation, Monash University</w:t>
            </w:r>
          </w:p>
          <w:p w14:paraId="13B8F591" w14:textId="77777777" w:rsidR="00DD3CEA" w:rsidRPr="004E581B" w:rsidRDefault="00DD3CEA" w:rsidP="00D078E0">
            <w:pPr>
              <w:numPr>
                <w:ilvl w:val="0"/>
                <w:numId w:val="121"/>
              </w:numPr>
              <w:spacing w:line="360" w:lineRule="auto"/>
              <w:ind w:left="714" w:hanging="357"/>
            </w:pPr>
            <w:r w:rsidRPr="004E581B">
              <w:t>Dr Anju Joham - Monash Centre for Health Research and Implementation, Monash University</w:t>
            </w:r>
          </w:p>
          <w:p w14:paraId="39B18495" w14:textId="77777777" w:rsidR="00DD3CEA" w:rsidRPr="004E581B" w:rsidRDefault="00DD3CEA" w:rsidP="00D078E0">
            <w:pPr>
              <w:numPr>
                <w:ilvl w:val="0"/>
                <w:numId w:val="121"/>
              </w:numPr>
              <w:spacing w:line="360" w:lineRule="auto"/>
              <w:ind w:left="714" w:hanging="357"/>
            </w:pPr>
            <w:r w:rsidRPr="004E581B">
              <w:t>Mr Sanjeeva Ranasinha - Monash Centre for Health Research and Implementation, Monash University</w:t>
            </w:r>
          </w:p>
          <w:p w14:paraId="6A3817DA" w14:textId="77777777" w:rsidR="00DD3CEA" w:rsidRPr="004E581B" w:rsidRDefault="00DD3CEA" w:rsidP="00D078E0">
            <w:pPr>
              <w:numPr>
                <w:ilvl w:val="0"/>
                <w:numId w:val="121"/>
              </w:numPr>
              <w:spacing w:line="360" w:lineRule="auto"/>
              <w:ind w:left="714" w:hanging="357"/>
            </w:pPr>
            <w:r w:rsidRPr="004E581B">
              <w:t>Ms Mahnaz Bahri Khomami - Monash Centre for Health Research and Implementation, Monash University</w:t>
            </w:r>
          </w:p>
          <w:p w14:paraId="04F7EA3A" w14:textId="77777777" w:rsidR="00DD3CEA" w:rsidRPr="004E581B" w:rsidRDefault="00DD3CEA" w:rsidP="00D078E0">
            <w:pPr>
              <w:numPr>
                <w:ilvl w:val="0"/>
                <w:numId w:val="121"/>
              </w:numPr>
              <w:spacing w:line="360" w:lineRule="auto"/>
              <w:ind w:left="714" w:hanging="357"/>
            </w:pPr>
            <w:r w:rsidRPr="004E581B">
              <w:rPr>
                <w:noProof/>
              </w:rPr>
              <w:t>Prof Deborah Loxton – Research Centre for Generational Health and Ageing, The University of Newcastle</w:t>
            </w:r>
          </w:p>
        </w:tc>
      </w:tr>
    </w:tbl>
    <w:p w14:paraId="6A013F5A" w14:textId="77777777" w:rsidR="00DD3CEA" w:rsidRPr="004E581B" w:rsidRDefault="00DD3CEA" w:rsidP="00DD3CEA">
      <w:pPr>
        <w:spacing w:line="360" w:lineRule="auto"/>
        <w:jc w:val="both"/>
      </w:pPr>
      <w:r w:rsidRPr="004E581B">
        <w:t xml:space="preserve">Polycystic Ovary Syndrome (PCOS) is a common disorder that affects women who are of childbearing age. It is associated with many complications including infertility, but also carries increases risk of pregnancy related complications. In this research project, we will compare women with PCOS to those without PCOS over time to try and understand if women with PCOS have increased rates of high blood </w:t>
      </w:r>
      <w:r w:rsidRPr="004E581B">
        <w:lastRenderedPageBreak/>
        <w:t xml:space="preserve">pressure in pregnancy and the key contributing factors, in particular to study the effect of body weight.  A manuscript has been submitted to </w:t>
      </w:r>
      <w:r w:rsidRPr="004E581B">
        <w:rPr>
          <w:i/>
        </w:rPr>
        <w:t>Hypertension</w:t>
      </w:r>
      <w:r w:rsidRPr="004E581B">
        <w:t>.</w:t>
      </w:r>
    </w:p>
    <w:p w14:paraId="4CE83F3A" w14:textId="77777777" w:rsidR="00DD3CEA" w:rsidRPr="0081734E" w:rsidRDefault="00DD3CEA" w:rsidP="00DD3CEA">
      <w:pPr>
        <w:spacing w:before="0" w:after="0" w:line="360" w:lineRule="auto"/>
        <w:jc w:val="both"/>
        <w:rPr>
          <w:noProof/>
          <w:color w:val="1F497D" w:themeColor="text2"/>
          <w:highlight w:val="yellow"/>
        </w:rPr>
      </w:pPr>
    </w:p>
    <w:p w14:paraId="04CE849E" w14:textId="77777777" w:rsidR="00DD3CEA" w:rsidRPr="0081734E" w:rsidRDefault="00DD3CEA" w:rsidP="00DD3CEA">
      <w:pPr>
        <w:spacing w:before="0" w:after="0" w:line="360" w:lineRule="auto"/>
        <w:jc w:val="both"/>
        <w:rPr>
          <w:noProof/>
          <w:color w:val="1F497D" w:themeColor="text2"/>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DD3CEA" w:rsidRPr="00C97653" w14:paraId="1E715698"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01C24E22" w14:textId="77777777" w:rsidR="00DD3CEA" w:rsidRPr="00C97653" w:rsidRDefault="00DD3CEA">
            <w:pPr>
              <w:spacing w:line="256" w:lineRule="auto"/>
            </w:pPr>
            <w:r w:rsidRPr="00C97653">
              <w:t>Project: A751A</w:t>
            </w:r>
          </w:p>
        </w:tc>
        <w:tc>
          <w:tcPr>
            <w:tcW w:w="3820" w:type="pct"/>
            <w:tcBorders>
              <w:top w:val="single" w:sz="4" w:space="0" w:color="auto"/>
              <w:left w:val="single" w:sz="4" w:space="0" w:color="auto"/>
              <w:bottom w:val="single" w:sz="4" w:space="0" w:color="auto"/>
              <w:right w:val="single" w:sz="4" w:space="0" w:color="auto"/>
            </w:tcBorders>
            <w:vAlign w:val="center"/>
            <w:hideMark/>
          </w:tcPr>
          <w:p w14:paraId="163C32B0" w14:textId="77777777" w:rsidR="00DD3CEA" w:rsidRPr="00C97653" w:rsidRDefault="00DD3CEA">
            <w:pPr>
              <w:spacing w:line="360" w:lineRule="auto"/>
            </w:pPr>
            <w:bookmarkStart w:id="893" w:name="fldProjTitle"/>
            <w:r w:rsidRPr="00C97653">
              <w:rPr>
                <w:noProof/>
              </w:rPr>
              <w:t>The association of lifestyle factors with inflammatory conditions in women with and without polycystic ovary syndrome</w:t>
            </w:r>
            <w:bookmarkEnd w:id="893"/>
          </w:p>
        </w:tc>
      </w:tr>
      <w:tr w:rsidR="00DD3CEA" w:rsidRPr="00C97653" w14:paraId="555F51EC" w14:textId="77777777" w:rsidTr="00DD3CEA">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7D13C8BA" w14:textId="77777777" w:rsidR="00DD3CEA" w:rsidRPr="00C97653" w:rsidRDefault="00DD3CEA">
            <w:pPr>
              <w:spacing w:line="256" w:lineRule="auto"/>
            </w:pPr>
            <w:r w:rsidRPr="00C97653">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7B087AA8" w14:textId="77777777" w:rsidR="00DD3CEA" w:rsidRPr="00C97653" w:rsidRDefault="00DD3CEA" w:rsidP="00D078E0">
            <w:pPr>
              <w:numPr>
                <w:ilvl w:val="0"/>
                <w:numId w:val="122"/>
              </w:numPr>
              <w:spacing w:line="360" w:lineRule="auto"/>
              <w:ind w:left="714" w:hanging="357"/>
              <w:rPr>
                <w:noProof/>
              </w:rPr>
            </w:pPr>
            <w:bookmarkStart w:id="894" w:name="fldResearchers"/>
            <w:r w:rsidRPr="00C97653">
              <w:rPr>
                <w:noProof/>
              </w:rPr>
              <w:t>A/Prof Allison Hodge - Cancer Epidemiology Centre, Cancer Council Victoria</w:t>
            </w:r>
          </w:p>
          <w:p w14:paraId="0F567F3D" w14:textId="77777777" w:rsidR="00DD3CEA" w:rsidRPr="00C97653" w:rsidRDefault="00DD3CEA" w:rsidP="00D078E0">
            <w:pPr>
              <w:numPr>
                <w:ilvl w:val="0"/>
                <w:numId w:val="122"/>
              </w:numPr>
              <w:spacing w:line="360" w:lineRule="auto"/>
              <w:ind w:left="714" w:hanging="357"/>
              <w:rPr>
                <w:noProof/>
              </w:rPr>
            </w:pPr>
            <w:r w:rsidRPr="00C97653">
              <w:rPr>
                <w:noProof/>
              </w:rPr>
              <w:t>Prof Helena Teede - Monash Centre for Health Research and Implementation, Monash University</w:t>
            </w:r>
          </w:p>
          <w:p w14:paraId="045BF28C" w14:textId="77777777" w:rsidR="00DD3CEA" w:rsidRPr="00C97653" w:rsidRDefault="00DD3CEA" w:rsidP="00D078E0">
            <w:pPr>
              <w:numPr>
                <w:ilvl w:val="0"/>
                <w:numId w:val="122"/>
              </w:numPr>
              <w:spacing w:line="360" w:lineRule="auto"/>
              <w:ind w:left="714" w:hanging="357"/>
              <w:rPr>
                <w:noProof/>
              </w:rPr>
            </w:pPr>
            <w:r w:rsidRPr="00C97653">
              <w:rPr>
                <w:noProof/>
              </w:rPr>
              <w:t>A/Prof Lisa Moran - Monash Centre for Health Research and Implementation, Monash University</w:t>
            </w:r>
          </w:p>
          <w:p w14:paraId="56749EDA" w14:textId="77777777" w:rsidR="00DD3CEA" w:rsidRPr="00C97653" w:rsidRDefault="00DD3CEA" w:rsidP="00D078E0">
            <w:pPr>
              <w:numPr>
                <w:ilvl w:val="0"/>
                <w:numId w:val="122"/>
              </w:numPr>
              <w:spacing w:line="360" w:lineRule="auto"/>
              <w:ind w:left="714" w:hanging="357"/>
              <w:rPr>
                <w:noProof/>
              </w:rPr>
            </w:pPr>
            <w:r w:rsidRPr="00C97653">
              <w:rPr>
                <w:noProof/>
              </w:rPr>
              <w:t>Dr Anju Joham - Monash Centre for Health Research and Implementation, Monash University</w:t>
            </w:r>
          </w:p>
          <w:p w14:paraId="52FF01A9" w14:textId="77777777" w:rsidR="00DD3CEA" w:rsidRPr="00C97653" w:rsidRDefault="00DD3CEA" w:rsidP="00D078E0">
            <w:pPr>
              <w:numPr>
                <w:ilvl w:val="0"/>
                <w:numId w:val="122"/>
              </w:numPr>
              <w:spacing w:line="360" w:lineRule="auto"/>
              <w:ind w:left="714" w:hanging="357"/>
              <w:rPr>
                <w:noProof/>
              </w:rPr>
            </w:pPr>
            <w:r w:rsidRPr="00C97653">
              <w:rPr>
                <w:noProof/>
              </w:rPr>
              <w:t>Professor James Hebert - Cancer Prevention and Control Program, University of South Carolina</w:t>
            </w:r>
          </w:p>
          <w:p w14:paraId="1BEFA2E3" w14:textId="77777777" w:rsidR="00DD3CEA" w:rsidRPr="00C97653" w:rsidRDefault="00DD3CEA" w:rsidP="00D078E0">
            <w:pPr>
              <w:numPr>
                <w:ilvl w:val="0"/>
                <w:numId w:val="122"/>
              </w:numPr>
              <w:spacing w:line="360" w:lineRule="auto"/>
              <w:ind w:left="714" w:hanging="357"/>
              <w:rPr>
                <w:noProof/>
              </w:rPr>
            </w:pPr>
            <w:r w:rsidRPr="00C97653">
              <w:rPr>
                <w:noProof/>
              </w:rPr>
              <w:t>Dr Nitin Shivappa - University of South Carolina</w:t>
            </w:r>
          </w:p>
          <w:p w14:paraId="5348A6EB" w14:textId="77777777" w:rsidR="00DD3CEA" w:rsidRPr="00C97653" w:rsidRDefault="00DD3CEA" w:rsidP="00D078E0">
            <w:pPr>
              <w:numPr>
                <w:ilvl w:val="0"/>
                <w:numId w:val="122"/>
              </w:numPr>
              <w:spacing w:line="360" w:lineRule="auto"/>
              <w:ind w:left="714" w:hanging="357"/>
              <w:rPr>
                <w:noProof/>
              </w:rPr>
            </w:pPr>
            <w:r w:rsidRPr="00C97653">
              <w:rPr>
                <w:noProof/>
              </w:rPr>
              <w:t>Dr Jessica Grieger - School of Paediatrics and Reproductive Health, The University of Adelaide</w:t>
            </w:r>
          </w:p>
          <w:p w14:paraId="25387803" w14:textId="77777777" w:rsidR="00DD3CEA" w:rsidRPr="00C97653" w:rsidRDefault="00DD3CEA" w:rsidP="00D078E0">
            <w:pPr>
              <w:numPr>
                <w:ilvl w:val="0"/>
                <w:numId w:val="122"/>
              </w:numPr>
              <w:spacing w:line="360" w:lineRule="auto"/>
              <w:ind w:left="714" w:hanging="357"/>
              <w:rPr>
                <w:noProof/>
              </w:rPr>
            </w:pPr>
            <w:r w:rsidRPr="00C97653">
              <w:rPr>
                <w:noProof/>
              </w:rPr>
              <w:t>Dr Cate Bailey - Monash Centre for Health, Research and Implementation, Monash University</w:t>
            </w:r>
          </w:p>
          <w:p w14:paraId="0260E17C" w14:textId="77777777" w:rsidR="00DD3CEA" w:rsidRPr="00C97653" w:rsidRDefault="00DD3CEA" w:rsidP="00D078E0">
            <w:pPr>
              <w:numPr>
                <w:ilvl w:val="0"/>
                <w:numId w:val="122"/>
              </w:numPr>
              <w:spacing w:line="360" w:lineRule="auto"/>
              <w:ind w:left="714" w:hanging="357"/>
              <w:rPr>
                <w:noProof/>
              </w:rPr>
            </w:pPr>
            <w:r w:rsidRPr="00C97653">
              <w:rPr>
                <w:noProof/>
              </w:rPr>
              <w:t>Dr Aya Mousa - Monash University</w:t>
            </w:r>
          </w:p>
          <w:p w14:paraId="59B71615" w14:textId="77777777" w:rsidR="00DD3CEA" w:rsidRPr="00C97653" w:rsidRDefault="00DD3CEA" w:rsidP="00D078E0">
            <w:pPr>
              <w:numPr>
                <w:ilvl w:val="0"/>
                <w:numId w:val="122"/>
              </w:numPr>
              <w:spacing w:line="360" w:lineRule="auto"/>
              <w:ind w:left="714" w:hanging="357"/>
            </w:pPr>
            <w:r w:rsidRPr="00C97653">
              <w:rPr>
                <w:noProof/>
              </w:rPr>
              <w:t>Amreen Naqash - University of Kashmir</w:t>
            </w:r>
            <w:bookmarkEnd w:id="894"/>
          </w:p>
          <w:p w14:paraId="5FD6FAC5" w14:textId="77777777" w:rsidR="00DD3CEA" w:rsidRPr="00C97653" w:rsidRDefault="00DD3CEA" w:rsidP="00D078E0">
            <w:pPr>
              <w:numPr>
                <w:ilvl w:val="0"/>
                <w:numId w:val="122"/>
              </w:numPr>
              <w:spacing w:line="360" w:lineRule="auto"/>
              <w:ind w:left="714" w:hanging="357"/>
            </w:pPr>
            <w:r w:rsidRPr="00C97653">
              <w:t>Prof Gita Mishra - Centre for Longitudinal and Life Course Research, The University of Queensland</w:t>
            </w:r>
          </w:p>
        </w:tc>
      </w:tr>
    </w:tbl>
    <w:p w14:paraId="682286D9" w14:textId="77777777" w:rsidR="004E581B" w:rsidRPr="00C97653" w:rsidRDefault="004E581B" w:rsidP="00691B8B">
      <w:pPr>
        <w:spacing w:before="80" w:after="0" w:line="360" w:lineRule="auto"/>
        <w:jc w:val="both"/>
      </w:pPr>
      <w:r w:rsidRPr="00C97653">
        <w:t>Two paper are planned from this data. The first paper is published (PCOS, diet and asthma). For the second paper (depression), the lead author (Dr Aya Mousa) has just returned from maternity leave. Preliminary analysis of the data is completed. While this paper is anticipated to be completed within 9 months, this time frame may change depending on her availability.</w:t>
      </w:r>
    </w:p>
    <w:p w14:paraId="60ACF61B" w14:textId="0A5E6C0B" w:rsidR="004E581B" w:rsidRPr="00C97653" w:rsidRDefault="004E581B" w:rsidP="00DD3CEA">
      <w:pPr>
        <w:spacing w:before="0" w:after="0" w:line="360" w:lineRule="auto"/>
        <w:jc w:val="both"/>
        <w:rPr>
          <w:b/>
        </w:rPr>
      </w:pPr>
      <w:r w:rsidRPr="00C97653">
        <w:rPr>
          <w:b/>
        </w:rPr>
        <w:t>Research outcomes:</w:t>
      </w:r>
    </w:p>
    <w:p w14:paraId="781C6109" w14:textId="5A773C9E" w:rsidR="004E581B" w:rsidRPr="00C97653" w:rsidRDefault="004E581B" w:rsidP="00D078E0">
      <w:pPr>
        <w:pStyle w:val="ListParagraph"/>
        <w:numPr>
          <w:ilvl w:val="0"/>
          <w:numId w:val="219"/>
        </w:numPr>
        <w:spacing w:line="360" w:lineRule="auto"/>
        <w:jc w:val="both"/>
      </w:pPr>
      <w:r w:rsidRPr="00C97653">
        <w:t>The association between dietary intake, asthma, and PCOS in women from the Australian Longitudinal Study on Women’s Health. Grieger JA, Hodge A, Mishra G, Joham AE &amp; Moran LJ</w:t>
      </w:r>
      <w:r w:rsidRPr="00C97653">
        <w:rPr>
          <w:i/>
        </w:rPr>
        <w:t>. Journal of Clinical Medicine</w:t>
      </w:r>
      <w:r w:rsidRPr="00C97653">
        <w:t xml:space="preserve">, 2020; 9(1): 233.  </w:t>
      </w:r>
      <w:hyperlink r:id="rId19" w:history="1">
        <w:r w:rsidRPr="00C97653">
          <w:rPr>
            <w:rStyle w:val="Hyperlink"/>
          </w:rPr>
          <w:t>https://doi.org/10.3390/jcm9010233</w:t>
        </w:r>
      </w:hyperlink>
      <w:r w:rsidRPr="00C97653">
        <w:t xml:space="preserve">    </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C17F27" w:rsidRPr="00E3077B" w14:paraId="11276E76" w14:textId="77777777" w:rsidTr="00E3077B">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15E06DF7" w14:textId="756D6931" w:rsidR="00C17F27" w:rsidRPr="00E3077B" w:rsidRDefault="00C17F27" w:rsidP="00E3077B">
            <w:pPr>
              <w:spacing w:line="256" w:lineRule="auto"/>
            </w:pPr>
            <w:r w:rsidRPr="00E3077B">
              <w:lastRenderedPageBreak/>
              <w:t>Project: A</w:t>
            </w:r>
            <w:r w:rsidR="00E94BE5" w:rsidRPr="00E3077B">
              <w:t>778</w:t>
            </w:r>
          </w:p>
        </w:tc>
        <w:tc>
          <w:tcPr>
            <w:tcW w:w="3820" w:type="pct"/>
            <w:tcBorders>
              <w:top w:val="single" w:sz="4" w:space="0" w:color="auto"/>
              <w:left w:val="single" w:sz="4" w:space="0" w:color="auto"/>
              <w:bottom w:val="single" w:sz="4" w:space="0" w:color="auto"/>
              <w:right w:val="single" w:sz="4" w:space="0" w:color="auto"/>
            </w:tcBorders>
            <w:vAlign w:val="center"/>
            <w:hideMark/>
          </w:tcPr>
          <w:p w14:paraId="5DE76556" w14:textId="6332F988" w:rsidR="00C17F27" w:rsidRPr="00E3077B" w:rsidRDefault="00C17F27" w:rsidP="00E3077B">
            <w:pPr>
              <w:spacing w:line="360" w:lineRule="auto"/>
            </w:pPr>
            <w:r w:rsidRPr="00E3077B">
              <w:t>Parity and mode of birth and their relationship to general and gynaecological  health</w:t>
            </w:r>
          </w:p>
        </w:tc>
      </w:tr>
      <w:tr w:rsidR="00C17F27" w:rsidRPr="00E3077B" w14:paraId="46D6349F" w14:textId="77777777" w:rsidTr="00E3077B">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30C54CA8" w14:textId="77777777" w:rsidR="00C17F27" w:rsidRPr="00E3077B" w:rsidRDefault="00C17F27" w:rsidP="00E3077B">
            <w:pPr>
              <w:spacing w:line="256" w:lineRule="auto"/>
            </w:pPr>
            <w:r w:rsidRPr="00E3077B">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1C1A8DD1" w14:textId="4F081D03" w:rsidR="00C17F27" w:rsidRPr="00E3077B" w:rsidRDefault="00C17F27" w:rsidP="00D078E0">
            <w:pPr>
              <w:numPr>
                <w:ilvl w:val="0"/>
                <w:numId w:val="124"/>
              </w:numPr>
              <w:spacing w:line="276" w:lineRule="auto"/>
            </w:pPr>
            <w:r w:rsidRPr="00E3077B">
              <w:t>Prof Wendy Brown - Centre for Longitudinal and Life Course Research, The University of Queensland</w:t>
            </w:r>
          </w:p>
          <w:p w14:paraId="41BF5B06" w14:textId="185CA1FA" w:rsidR="00C17F27" w:rsidRPr="00E3077B" w:rsidRDefault="00C17F27" w:rsidP="00D078E0">
            <w:pPr>
              <w:numPr>
                <w:ilvl w:val="0"/>
                <w:numId w:val="124"/>
              </w:numPr>
              <w:spacing w:line="276" w:lineRule="auto"/>
            </w:pPr>
            <w:r w:rsidRPr="00E3077B">
              <w:t xml:space="preserve">Prof Deborah Davis, </w:t>
            </w:r>
            <w:r w:rsidR="00E94BE5" w:rsidRPr="00E3077B">
              <w:t>University of Canberra</w:t>
            </w:r>
          </w:p>
          <w:p w14:paraId="6513D5AF" w14:textId="163A456A" w:rsidR="00C17F27" w:rsidRPr="00E3077B" w:rsidRDefault="00E94BE5" w:rsidP="00D078E0">
            <w:pPr>
              <w:numPr>
                <w:ilvl w:val="0"/>
                <w:numId w:val="124"/>
              </w:numPr>
              <w:spacing w:line="276" w:lineRule="auto"/>
            </w:pPr>
            <w:r w:rsidRPr="00E3077B">
              <w:t>Ellen Nohr</w:t>
            </w:r>
            <w:r w:rsidR="00C17F27" w:rsidRPr="00E3077B">
              <w:t xml:space="preserve"> </w:t>
            </w:r>
            <w:r w:rsidRPr="00E3077B">
              <w:t>–</w:t>
            </w:r>
            <w:r w:rsidR="00C17F27" w:rsidRPr="00E3077B">
              <w:t xml:space="preserve"> </w:t>
            </w:r>
            <w:r w:rsidRPr="00E3077B">
              <w:t>University of Southern Denmark</w:t>
            </w:r>
          </w:p>
          <w:p w14:paraId="4BF310BE" w14:textId="6DF92518" w:rsidR="00C17F27" w:rsidRPr="00E3077B" w:rsidRDefault="00E94BE5" w:rsidP="00D078E0">
            <w:pPr>
              <w:numPr>
                <w:ilvl w:val="0"/>
                <w:numId w:val="124"/>
              </w:numPr>
              <w:spacing w:line="276" w:lineRule="auto"/>
            </w:pPr>
            <w:r w:rsidRPr="00E3077B">
              <w:t>Chunsen Wu – University of Southern Denmark</w:t>
            </w:r>
          </w:p>
        </w:tc>
      </w:tr>
    </w:tbl>
    <w:p w14:paraId="08B0BFD8" w14:textId="41EFF3D5" w:rsidR="00857FDC" w:rsidRDefault="00E94BE5" w:rsidP="00E3077B">
      <w:pPr>
        <w:spacing w:line="360" w:lineRule="auto"/>
        <w:jc w:val="both"/>
        <w:rPr>
          <w:noProof/>
        </w:rPr>
      </w:pPr>
      <w:r w:rsidRPr="00E3077B">
        <w:rPr>
          <w:noProof/>
        </w:rPr>
        <w:t>As 32.3 percent of all deliveries in Australia are caesarean setions, it is important to address the long term consequences of this procedure. This project will compare self</w:t>
      </w:r>
      <w:r w:rsidRPr="00E3077B">
        <w:rPr>
          <w:rFonts w:ascii="Cambria Math" w:hAnsi="Cambria Math" w:cs="Cambria Math"/>
          <w:noProof/>
        </w:rPr>
        <w:t>‐</w:t>
      </w:r>
      <w:r w:rsidRPr="00E3077B">
        <w:rPr>
          <w:noProof/>
        </w:rPr>
        <w:t>perceived general health, emotional wellbeing and different gynaecological complications such as irregular periods, severe period pain, heavy periods, urinary incon</w:t>
      </w:r>
      <w:r w:rsidRPr="00E3077B">
        <w:rPr>
          <w:rFonts w:eastAsia="Arial" w:cs="Arial" w:hint="eastAsia"/>
          <w:noProof/>
        </w:rPr>
        <w:t>􀆟</w:t>
      </w:r>
      <w:r w:rsidRPr="00E3077B">
        <w:rPr>
          <w:noProof/>
        </w:rPr>
        <w:t xml:space="preserve">nence, and surgery for hysterectomy, prolapse of vagina, bladder </w:t>
      </w:r>
      <w:r w:rsidRPr="00857FDC">
        <w:rPr>
          <w:noProof/>
        </w:rPr>
        <w:t>and bowel in groups of Australian women that have delivered vaginally, by caesarean section or not at all. A manuscript, ‘Parity and mode of birth and their relationship to general health’ is in preparation.</w:t>
      </w:r>
    </w:p>
    <w:p w14:paraId="55812B48" w14:textId="77777777" w:rsidR="00DD3CEA" w:rsidRPr="00E3077B" w:rsidRDefault="00DD3CEA" w:rsidP="00DD3CEA">
      <w:pPr>
        <w:spacing w:before="0" w:after="0"/>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DD3CEA" w:rsidRPr="00E3077B" w14:paraId="751AA431"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665A39" w14:textId="77777777" w:rsidR="00DD3CEA" w:rsidRPr="00E3077B" w:rsidRDefault="00DD3CEA">
            <w:pPr>
              <w:spacing w:line="256" w:lineRule="auto"/>
            </w:pPr>
            <w:r w:rsidRPr="00E3077B">
              <w:t>Project: A782</w:t>
            </w:r>
          </w:p>
        </w:tc>
        <w:tc>
          <w:tcPr>
            <w:tcW w:w="3820" w:type="pct"/>
            <w:tcBorders>
              <w:top w:val="single" w:sz="4" w:space="0" w:color="auto"/>
              <w:left w:val="single" w:sz="4" w:space="0" w:color="auto"/>
              <w:bottom w:val="single" w:sz="4" w:space="0" w:color="auto"/>
              <w:right w:val="single" w:sz="4" w:space="0" w:color="auto"/>
            </w:tcBorders>
            <w:vAlign w:val="center"/>
            <w:hideMark/>
          </w:tcPr>
          <w:p w14:paraId="0CA01A39" w14:textId="77777777" w:rsidR="00DD3CEA" w:rsidRPr="00E3077B" w:rsidRDefault="00DD3CEA">
            <w:pPr>
              <w:spacing w:line="360" w:lineRule="auto"/>
            </w:pPr>
            <w:r w:rsidRPr="00E3077B">
              <w:rPr>
                <w:noProof/>
              </w:rPr>
              <w:t>Stillbirth: prevalence, menstrual problems, and future health outcomes</w:t>
            </w:r>
            <w:r w:rsidRPr="00E3077B">
              <w:rPr>
                <w:noProof/>
                <w:color w:val="1F497D" w:themeColor="text2"/>
              </w:rPr>
              <w:t>.</w:t>
            </w:r>
          </w:p>
        </w:tc>
      </w:tr>
      <w:tr w:rsidR="00DD3CEA" w:rsidRPr="00E3077B" w14:paraId="7D9834C8" w14:textId="77777777" w:rsidTr="00DD3CEA">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19E171" w14:textId="77777777" w:rsidR="00DD3CEA" w:rsidRPr="00E3077B" w:rsidRDefault="00DD3CEA">
            <w:pPr>
              <w:spacing w:line="256" w:lineRule="auto"/>
            </w:pPr>
            <w:r w:rsidRPr="00E3077B">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6DEA666B" w14:textId="77777777" w:rsidR="00DD3CEA" w:rsidRPr="00E3077B" w:rsidRDefault="00DD3CEA" w:rsidP="00D078E0">
            <w:pPr>
              <w:numPr>
                <w:ilvl w:val="0"/>
                <w:numId w:val="123"/>
              </w:numPr>
              <w:spacing w:line="360" w:lineRule="auto"/>
              <w:ind w:left="714" w:hanging="357"/>
            </w:pPr>
            <w:r w:rsidRPr="00E3077B">
              <w:t>Prof Gita Mishra - Centre for Longitudinal and Life Course Research, The University of Queensland</w:t>
            </w:r>
          </w:p>
          <w:p w14:paraId="546803D1" w14:textId="77777777" w:rsidR="00DD3CEA" w:rsidRPr="00E3077B" w:rsidRDefault="00DD3CEA" w:rsidP="00D078E0">
            <w:pPr>
              <w:numPr>
                <w:ilvl w:val="0"/>
                <w:numId w:val="123"/>
              </w:numPr>
              <w:spacing w:line="360" w:lineRule="auto"/>
              <w:ind w:left="714" w:hanging="357"/>
            </w:pPr>
            <w:r w:rsidRPr="00E3077B">
              <w:t>A/Prof Leigh Tooth - School of Public Health, The University of Queensland</w:t>
            </w:r>
          </w:p>
          <w:p w14:paraId="356746F6" w14:textId="77777777" w:rsidR="00DD3CEA" w:rsidRPr="00E3077B" w:rsidRDefault="00DD3CEA" w:rsidP="00D078E0">
            <w:pPr>
              <w:numPr>
                <w:ilvl w:val="0"/>
                <w:numId w:val="123"/>
              </w:numPr>
              <w:spacing w:line="360" w:lineRule="auto"/>
              <w:ind w:left="714" w:hanging="357"/>
            </w:pPr>
            <w:r w:rsidRPr="00E3077B">
              <w:t>Prof Vicki Clifton - Mothers and Babies Theme, Mater Medical Research Institute, The University of Queensland</w:t>
            </w:r>
          </w:p>
          <w:p w14:paraId="70D2321B" w14:textId="77777777" w:rsidR="00DD3CEA" w:rsidRPr="00E3077B" w:rsidRDefault="00DD3CEA" w:rsidP="00D078E0">
            <w:pPr>
              <w:numPr>
                <w:ilvl w:val="0"/>
                <w:numId w:val="123"/>
              </w:numPr>
              <w:spacing w:line="360" w:lineRule="auto"/>
              <w:ind w:left="714" w:hanging="357"/>
              <w:rPr>
                <w:noProof/>
              </w:rPr>
            </w:pPr>
            <w:r w:rsidRPr="00E3077B">
              <w:t>Prof Vicki Flenady - Mater Research Institute, The University of Queensland</w:t>
            </w:r>
          </w:p>
          <w:p w14:paraId="61D0D6DC" w14:textId="77777777" w:rsidR="00E3077B" w:rsidRPr="00E3077B" w:rsidRDefault="00E3077B" w:rsidP="00D078E0">
            <w:pPr>
              <w:numPr>
                <w:ilvl w:val="0"/>
                <w:numId w:val="123"/>
              </w:numPr>
              <w:spacing w:line="360" w:lineRule="auto"/>
              <w:ind w:left="714" w:hanging="357"/>
              <w:rPr>
                <w:noProof/>
              </w:rPr>
            </w:pPr>
            <w:r w:rsidRPr="00E3077B">
              <w:t>Alexis Dennehy – The University of Queensland</w:t>
            </w:r>
          </w:p>
          <w:p w14:paraId="43D5D6A4" w14:textId="3FB0EA19" w:rsidR="00E3077B" w:rsidRPr="00E3077B" w:rsidRDefault="00E3077B" w:rsidP="00D078E0">
            <w:pPr>
              <w:numPr>
                <w:ilvl w:val="0"/>
                <w:numId w:val="123"/>
              </w:numPr>
              <w:spacing w:line="360" w:lineRule="auto"/>
              <w:ind w:left="714" w:hanging="357"/>
              <w:rPr>
                <w:noProof/>
              </w:rPr>
            </w:pPr>
            <w:r w:rsidRPr="00E3077B">
              <w:t>Prof Mohammad Baneshi – Karman Medical Institute, Iran</w:t>
            </w:r>
          </w:p>
        </w:tc>
      </w:tr>
    </w:tbl>
    <w:p w14:paraId="1E93574C" w14:textId="77777777" w:rsidR="00DD3CEA" w:rsidRPr="00E3077B" w:rsidRDefault="00DD3CEA" w:rsidP="00DD3CEA">
      <w:pPr>
        <w:spacing w:line="360" w:lineRule="auto"/>
        <w:jc w:val="both"/>
      </w:pPr>
      <w:r w:rsidRPr="00E3077B">
        <w:t>In Australia, the rate of stillbirth is 6.7 per 1000 births. This is equivalent to 2,107 stillborn babies each year. Established risk factors include maternal health (hypertension, diabetes), primiparity, pregnancy complications (fetal growth restriction, prolonged pregnancy), smoking, overweight and obesity, and history of stillbirth. It is already known that women who experience pregnancy complications are more likely to report a cardiovascular disease related event, such as angina, heart attack, and arrhythmia, suggesting a link between adverse pregnancy events such as stillbirth and future health (Friebert et al., 2011). Lykke et al. reported that women who experience a pregnancy complication including a stillbirth in their first pregnancy are twice as likely to die prematurely.</w:t>
      </w:r>
    </w:p>
    <w:p w14:paraId="1588B5E9" w14:textId="77777777" w:rsidR="00DD3CEA" w:rsidRPr="00E3077B" w:rsidRDefault="00DD3CEA" w:rsidP="00DD3CEA">
      <w:pPr>
        <w:spacing w:line="360" w:lineRule="auto"/>
        <w:jc w:val="both"/>
      </w:pPr>
      <w:r w:rsidRPr="00E3077B">
        <w:lastRenderedPageBreak/>
        <w:t>In a Danish study, women with irregular menstrual cycles had an increased risk of preeclampsia, preterm birth, and prolonged pregnancy. Therefore, the characteristics of the preconception menstrual cycles may be a marker of both pregnancy outcomes and post-pregnancy health. Limited studies are available on the associations between preconception menstrual patterns and stillbirth. Similarly, there is a lack of information on changes in the physical and mental health of women who have had stillbirth, or on their GP use.</w:t>
      </w:r>
    </w:p>
    <w:p w14:paraId="38B76112" w14:textId="18463669" w:rsidR="00DD3CEA" w:rsidRDefault="00DD3CEA" w:rsidP="00DD3CEA">
      <w:pPr>
        <w:spacing w:line="360" w:lineRule="auto"/>
        <w:jc w:val="both"/>
      </w:pPr>
      <w:r w:rsidRPr="00E3077B">
        <w:t>We hypothesize that menstrual problems might be early indicators of increased risk of stillbirth and poorer health in the future.</w:t>
      </w:r>
    </w:p>
    <w:p w14:paraId="58A21CD4" w14:textId="77777777" w:rsidR="00857FDC" w:rsidRPr="00E3077B" w:rsidRDefault="00857FDC" w:rsidP="00DD3CEA">
      <w:pPr>
        <w:spacing w:line="360" w:lineRule="auto"/>
        <w:jc w:val="both"/>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30457C" w:rsidRPr="00857FDC" w14:paraId="59F5A9BA" w14:textId="77777777" w:rsidTr="0030457C">
        <w:tc>
          <w:tcPr>
            <w:tcW w:w="1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0CD8BC" w14:textId="2C923560" w:rsidR="0030457C" w:rsidRPr="00857FDC" w:rsidRDefault="0030457C" w:rsidP="0030457C">
            <w:pPr>
              <w:spacing w:line="256" w:lineRule="auto"/>
            </w:pPr>
            <w:r w:rsidRPr="00857FDC">
              <w:t>Project: A799</w:t>
            </w:r>
          </w:p>
        </w:tc>
        <w:tc>
          <w:tcPr>
            <w:tcW w:w="3820" w:type="pct"/>
            <w:tcBorders>
              <w:top w:val="single" w:sz="4" w:space="0" w:color="auto"/>
              <w:left w:val="single" w:sz="4" w:space="0" w:color="auto"/>
              <w:bottom w:val="single" w:sz="4" w:space="0" w:color="auto"/>
              <w:right w:val="single" w:sz="4" w:space="0" w:color="auto"/>
            </w:tcBorders>
            <w:vAlign w:val="center"/>
            <w:hideMark/>
          </w:tcPr>
          <w:p w14:paraId="1CE36064" w14:textId="06349511" w:rsidR="0030457C" w:rsidRPr="00857FDC" w:rsidRDefault="0030457C" w:rsidP="0030457C">
            <w:pPr>
              <w:spacing w:line="360" w:lineRule="auto"/>
            </w:pPr>
            <w:r w:rsidRPr="00857FDC">
              <w:rPr>
                <w:noProof/>
              </w:rPr>
              <w:t>Pregnancy planning and risk of adverse pregnancy and birth outcomes.</w:t>
            </w:r>
          </w:p>
        </w:tc>
      </w:tr>
      <w:tr w:rsidR="0030457C" w:rsidRPr="00857FDC" w14:paraId="10FC9B08" w14:textId="77777777" w:rsidTr="0030457C">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7D36C3" w14:textId="77777777" w:rsidR="0030457C" w:rsidRPr="00857FDC" w:rsidRDefault="0030457C" w:rsidP="0030457C">
            <w:pPr>
              <w:spacing w:line="256" w:lineRule="auto"/>
            </w:pPr>
            <w:r w:rsidRPr="00857FDC">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00569756" w14:textId="3828B7F7" w:rsidR="0030457C" w:rsidRPr="00857FDC" w:rsidRDefault="0030457C" w:rsidP="00D078E0">
            <w:pPr>
              <w:pStyle w:val="ListParagraph"/>
              <w:numPr>
                <w:ilvl w:val="0"/>
                <w:numId w:val="242"/>
              </w:numPr>
              <w:spacing w:line="360" w:lineRule="auto"/>
              <w:ind w:left="714" w:hanging="357"/>
              <w:contextualSpacing w:val="0"/>
              <w:rPr>
                <w:noProof/>
              </w:rPr>
            </w:pPr>
            <w:r w:rsidRPr="00857FDC">
              <w:rPr>
                <w:noProof/>
              </w:rPr>
              <w:t>Dr Danielle Schoenaker - School of Primary Care, Population Sciences and Medical Education, University of Southhamptom</w:t>
            </w:r>
          </w:p>
          <w:p w14:paraId="14F860F0" w14:textId="77777777" w:rsidR="0030457C" w:rsidRPr="00857FDC" w:rsidRDefault="0030457C" w:rsidP="00D078E0">
            <w:pPr>
              <w:pStyle w:val="ListParagraph"/>
              <w:numPr>
                <w:ilvl w:val="0"/>
                <w:numId w:val="242"/>
              </w:numPr>
              <w:spacing w:line="360" w:lineRule="auto"/>
              <w:ind w:left="714" w:hanging="357"/>
              <w:contextualSpacing w:val="0"/>
              <w:rPr>
                <w:noProof/>
              </w:rPr>
            </w:pPr>
            <w:r w:rsidRPr="00857FDC">
              <w:rPr>
                <w:noProof/>
              </w:rPr>
              <w:t>Dr Amie Steel - Health Services Research, University of Technology Sydney</w:t>
            </w:r>
          </w:p>
          <w:p w14:paraId="5AA542B2" w14:textId="61ACE2D4" w:rsidR="0030457C" w:rsidRPr="00857FDC" w:rsidRDefault="0030457C" w:rsidP="00D078E0">
            <w:pPr>
              <w:pStyle w:val="ListParagraph"/>
              <w:numPr>
                <w:ilvl w:val="0"/>
                <w:numId w:val="242"/>
              </w:numPr>
              <w:spacing w:line="360" w:lineRule="auto"/>
              <w:ind w:left="714" w:hanging="357"/>
              <w:contextualSpacing w:val="0"/>
              <w:rPr>
                <w:noProof/>
              </w:rPr>
            </w:pPr>
            <w:r w:rsidRPr="00857FDC">
              <w:rPr>
                <w:noProof/>
              </w:rPr>
              <w:t>Dr Ellie D'Arcy - Health Intelligence Unit, NSW Health</w:t>
            </w:r>
          </w:p>
        </w:tc>
      </w:tr>
      <w:tr w:rsidR="0030457C" w:rsidRPr="00857FDC" w14:paraId="1C688AF9" w14:textId="77777777" w:rsidTr="0030457C">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786F8" w14:textId="5128664E" w:rsidR="0030457C" w:rsidRPr="00857FDC" w:rsidRDefault="0030457C" w:rsidP="0030457C">
            <w:pPr>
              <w:spacing w:line="256" w:lineRule="auto"/>
            </w:pPr>
            <w:r w:rsidRPr="00857FDC">
              <w:t>ALSWH Liaison</w:t>
            </w:r>
          </w:p>
        </w:tc>
        <w:tc>
          <w:tcPr>
            <w:tcW w:w="3820" w:type="pct"/>
            <w:tcBorders>
              <w:top w:val="single" w:sz="4" w:space="0" w:color="auto"/>
              <w:left w:val="single" w:sz="4" w:space="0" w:color="auto"/>
              <w:bottom w:val="single" w:sz="4" w:space="0" w:color="auto"/>
              <w:right w:val="single" w:sz="4" w:space="0" w:color="auto"/>
            </w:tcBorders>
            <w:vAlign w:val="center"/>
          </w:tcPr>
          <w:p w14:paraId="60B1B48E" w14:textId="3B7A349A" w:rsidR="0030457C" w:rsidRPr="00857FDC" w:rsidRDefault="0030457C" w:rsidP="00D078E0">
            <w:pPr>
              <w:pStyle w:val="ListParagraph"/>
              <w:numPr>
                <w:ilvl w:val="0"/>
                <w:numId w:val="242"/>
              </w:numPr>
              <w:spacing w:line="360" w:lineRule="auto"/>
              <w:ind w:left="714" w:hanging="357"/>
              <w:contextualSpacing w:val="0"/>
            </w:pPr>
            <w:r w:rsidRPr="00857FDC">
              <w:rPr>
                <w:noProof/>
              </w:rPr>
              <w:t xml:space="preserve">Prof Deborah Loxton Research Centre for Generational Health and Ageing, The University of Newcastle </w:t>
            </w:r>
          </w:p>
        </w:tc>
      </w:tr>
    </w:tbl>
    <w:p w14:paraId="20FA9901" w14:textId="3FB310D6" w:rsidR="00DD3CEA" w:rsidRDefault="0030457C" w:rsidP="00DD3CEA">
      <w:pPr>
        <w:spacing w:line="360" w:lineRule="auto"/>
        <w:jc w:val="both"/>
        <w:rPr>
          <w:noProof/>
        </w:rPr>
      </w:pPr>
      <w:r w:rsidRPr="00857FDC">
        <w:rPr>
          <w:noProof/>
        </w:rPr>
        <w:t>Preconception care addresses health and lifestyle behaviours of women prior to pregnancy, and is increasingly recognised as an essential health service to achieve healthy outcomes for women and their children. While previous studies have shown that better health and lifestyle prior to pregnancy are associated with better health outcomes during and after pregnancy, there remain gaps in our knowledge on the benefits and implementation of preconception care. To better inform the design of future preconception interventions, this study aims to examine the proportion of women planning a pregnancy, their preconception health and lifestyle behaviours, and the relationships of these with subsequent pregnancy and birth outcomes.</w:t>
      </w:r>
    </w:p>
    <w:p w14:paraId="5399AC98" w14:textId="77777777" w:rsidR="00857FDC" w:rsidRPr="00857FDC" w:rsidRDefault="00857FDC" w:rsidP="00DD3CEA">
      <w:pPr>
        <w:spacing w:line="360" w:lineRule="auto"/>
        <w:jc w:val="both"/>
        <w:rPr>
          <w:noProof/>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4B2E35" w:rsidRPr="00857FDC" w14:paraId="76EB1149" w14:textId="77777777" w:rsidTr="003D231B">
        <w:tc>
          <w:tcPr>
            <w:tcW w:w="1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88465C" w14:textId="1E7A2140" w:rsidR="004B2E35" w:rsidRPr="00857FDC" w:rsidRDefault="004B2E35" w:rsidP="004B2E35">
            <w:pPr>
              <w:spacing w:line="256" w:lineRule="auto"/>
            </w:pPr>
            <w:r w:rsidRPr="00857FDC">
              <w:t>Project: A804</w:t>
            </w:r>
          </w:p>
        </w:tc>
        <w:tc>
          <w:tcPr>
            <w:tcW w:w="3820" w:type="pct"/>
            <w:tcBorders>
              <w:top w:val="single" w:sz="4" w:space="0" w:color="auto"/>
              <w:left w:val="single" w:sz="4" w:space="0" w:color="auto"/>
              <w:bottom w:val="single" w:sz="4" w:space="0" w:color="auto"/>
              <w:right w:val="single" w:sz="4" w:space="0" w:color="auto"/>
            </w:tcBorders>
            <w:vAlign w:val="center"/>
            <w:hideMark/>
          </w:tcPr>
          <w:p w14:paraId="22000C78" w14:textId="46301E97" w:rsidR="004B2E35" w:rsidRPr="00857FDC" w:rsidRDefault="004B2E35" w:rsidP="003D231B">
            <w:pPr>
              <w:spacing w:line="360" w:lineRule="auto"/>
            </w:pPr>
            <w:r w:rsidRPr="00857FDC">
              <w:rPr>
                <w:noProof/>
              </w:rPr>
              <w:t>Ascertainment of parity in the ALSWH/MatCH cohorts using linked perinatal records.</w:t>
            </w:r>
          </w:p>
        </w:tc>
      </w:tr>
      <w:tr w:rsidR="004B2E35" w:rsidRPr="00857FDC" w14:paraId="25C66E1C" w14:textId="77777777" w:rsidTr="003D231B">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03187A" w14:textId="77777777" w:rsidR="004B2E35" w:rsidRPr="00857FDC" w:rsidRDefault="004B2E35" w:rsidP="003D231B">
            <w:pPr>
              <w:spacing w:line="256" w:lineRule="auto"/>
            </w:pPr>
            <w:r w:rsidRPr="00857FDC">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664424E4" w14:textId="16BBF596" w:rsidR="004B2E35" w:rsidRPr="00857FDC" w:rsidRDefault="004B2E35" w:rsidP="00D078E0">
            <w:pPr>
              <w:pStyle w:val="ListParagraph"/>
              <w:numPr>
                <w:ilvl w:val="0"/>
                <w:numId w:val="248"/>
              </w:numPr>
              <w:spacing w:line="360" w:lineRule="auto"/>
              <w:ind w:left="714" w:hanging="357"/>
              <w:rPr>
                <w:noProof/>
              </w:rPr>
            </w:pPr>
            <w:r w:rsidRPr="00857FDC">
              <w:rPr>
                <w:noProof/>
              </w:rPr>
              <w:t>Colleen Loos - Centre for Longitudinal and Life Course Research, The University of Queensland</w:t>
            </w:r>
          </w:p>
          <w:p w14:paraId="5F482F25" w14:textId="1842B407" w:rsidR="004B2E35" w:rsidRPr="00857FDC" w:rsidRDefault="004B2E35" w:rsidP="00D078E0">
            <w:pPr>
              <w:pStyle w:val="ListParagraph"/>
              <w:numPr>
                <w:ilvl w:val="0"/>
                <w:numId w:val="248"/>
              </w:numPr>
              <w:spacing w:line="360" w:lineRule="auto"/>
              <w:ind w:left="714" w:hanging="357"/>
              <w:rPr>
                <w:noProof/>
              </w:rPr>
            </w:pPr>
            <w:r w:rsidRPr="00857FDC">
              <w:rPr>
                <w:noProof/>
              </w:rPr>
              <w:t>Prof Annette Dobson – Centre for Longitudinal and Life Course Research, The University of Queensland</w:t>
            </w:r>
          </w:p>
          <w:p w14:paraId="7758D3E8" w14:textId="6C037BCA" w:rsidR="004B2E35" w:rsidRPr="00857FDC" w:rsidRDefault="004B2E35" w:rsidP="00D078E0">
            <w:pPr>
              <w:pStyle w:val="ListParagraph"/>
              <w:numPr>
                <w:ilvl w:val="0"/>
                <w:numId w:val="248"/>
              </w:numPr>
              <w:spacing w:line="360" w:lineRule="auto"/>
              <w:ind w:left="714" w:hanging="357"/>
              <w:rPr>
                <w:noProof/>
              </w:rPr>
            </w:pPr>
            <w:r w:rsidRPr="00857FDC">
              <w:rPr>
                <w:noProof/>
              </w:rPr>
              <w:lastRenderedPageBreak/>
              <w:t>David Fitzgerald - Centre for Longitudinal and Life Course Research, The University of Queensland</w:t>
            </w:r>
          </w:p>
        </w:tc>
      </w:tr>
      <w:tr w:rsidR="00857FDC" w:rsidRPr="00857FDC" w14:paraId="4E35FFE6" w14:textId="77777777" w:rsidTr="003D231B">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7AE158" w14:textId="77777777" w:rsidR="004B2E35" w:rsidRPr="00857FDC" w:rsidRDefault="004B2E35" w:rsidP="003D231B">
            <w:pPr>
              <w:spacing w:line="256" w:lineRule="auto"/>
            </w:pPr>
            <w:r w:rsidRPr="00857FDC">
              <w:lastRenderedPageBreak/>
              <w:t>ALSWH Liaison</w:t>
            </w:r>
          </w:p>
        </w:tc>
        <w:tc>
          <w:tcPr>
            <w:tcW w:w="3820" w:type="pct"/>
            <w:tcBorders>
              <w:top w:val="single" w:sz="4" w:space="0" w:color="auto"/>
              <w:left w:val="single" w:sz="4" w:space="0" w:color="auto"/>
              <w:bottom w:val="single" w:sz="4" w:space="0" w:color="auto"/>
              <w:right w:val="single" w:sz="4" w:space="0" w:color="auto"/>
            </w:tcBorders>
            <w:vAlign w:val="center"/>
          </w:tcPr>
          <w:p w14:paraId="2D23B726" w14:textId="591FEFFB" w:rsidR="004B2E35" w:rsidRPr="00857FDC" w:rsidRDefault="004B2E35" w:rsidP="00D078E0">
            <w:pPr>
              <w:pStyle w:val="ListParagraph"/>
              <w:numPr>
                <w:ilvl w:val="0"/>
                <w:numId w:val="249"/>
              </w:numPr>
              <w:spacing w:line="360" w:lineRule="auto"/>
              <w:ind w:left="714" w:hanging="357"/>
              <w:rPr>
                <w:noProof/>
              </w:rPr>
            </w:pPr>
            <w:r w:rsidRPr="00857FDC">
              <w:rPr>
                <w:noProof/>
              </w:rPr>
              <w:t>Prof Gita Mishra - Centre for Longitudinal and Life Course Research, The University of Queensland</w:t>
            </w:r>
          </w:p>
        </w:tc>
      </w:tr>
    </w:tbl>
    <w:p w14:paraId="6827A1D7" w14:textId="72F09B50" w:rsidR="004B2E35" w:rsidRDefault="004B2E35" w:rsidP="00DD3CEA">
      <w:pPr>
        <w:spacing w:line="360" w:lineRule="auto"/>
        <w:jc w:val="both"/>
        <w:rPr>
          <w:noProof/>
        </w:rPr>
      </w:pPr>
      <w:r w:rsidRPr="00857FDC">
        <w:rPr>
          <w:noProof/>
        </w:rPr>
        <w:t>In</w:t>
      </w:r>
      <w:r w:rsidR="00857FDC" w:rsidRPr="00857FDC">
        <w:rPr>
          <w:noProof/>
        </w:rPr>
        <w:t xml:space="preserve"> </w:t>
      </w:r>
      <w:r w:rsidRPr="00857FDC">
        <w:rPr>
          <w:noProof/>
        </w:rPr>
        <w:t>2016-17, the Mothers and their Children’s Health (MatCH) study asked the 1973-78 ALSWH cohort about the health of their children (then aged under 13 years). Over 3,000 mothers (of 14,247 women originally enrolled in the ALSWH cohort in 1996) took part, reporting on 5,799 children. This project uses linked perinatal records for the whole 1973-78 cohort; and published data for same-aged women in the Australian Population; to assess the representative of both MatCH and ALSWH, in terms of the number and ages of birth children.</w:t>
      </w:r>
    </w:p>
    <w:p w14:paraId="13833424" w14:textId="77777777" w:rsidR="00857FDC" w:rsidRPr="00857FDC" w:rsidRDefault="00857FDC" w:rsidP="00DD3CEA">
      <w:pPr>
        <w:spacing w:line="360" w:lineRule="auto"/>
        <w:jc w:val="both"/>
        <w:rPr>
          <w:noProof/>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4B2E35" w:rsidRPr="00857FDC" w14:paraId="096529F2" w14:textId="77777777" w:rsidTr="003D231B">
        <w:tc>
          <w:tcPr>
            <w:tcW w:w="1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5FC6D2" w14:textId="0F52C050" w:rsidR="004B2E35" w:rsidRPr="00857FDC" w:rsidRDefault="004B2E35" w:rsidP="004B2E35">
            <w:pPr>
              <w:spacing w:line="256" w:lineRule="auto"/>
            </w:pPr>
            <w:r w:rsidRPr="00857FDC">
              <w:t>Project: A809</w:t>
            </w:r>
          </w:p>
        </w:tc>
        <w:tc>
          <w:tcPr>
            <w:tcW w:w="3820" w:type="pct"/>
            <w:tcBorders>
              <w:top w:val="single" w:sz="4" w:space="0" w:color="auto"/>
              <w:left w:val="single" w:sz="4" w:space="0" w:color="auto"/>
              <w:bottom w:val="single" w:sz="4" w:space="0" w:color="auto"/>
              <w:right w:val="single" w:sz="4" w:space="0" w:color="auto"/>
            </w:tcBorders>
            <w:vAlign w:val="center"/>
            <w:hideMark/>
          </w:tcPr>
          <w:p w14:paraId="095B29F4" w14:textId="246E5FAB" w:rsidR="004B2E35" w:rsidRPr="00857FDC" w:rsidRDefault="004B2E35" w:rsidP="003D231B">
            <w:pPr>
              <w:spacing w:line="360" w:lineRule="auto"/>
            </w:pPr>
            <w:r w:rsidRPr="00857FDC">
              <w:rPr>
                <w:noProof/>
              </w:rPr>
              <w:t>Patterns of contraceptive use among Australian women with mental health conditions</w:t>
            </w:r>
          </w:p>
        </w:tc>
      </w:tr>
      <w:tr w:rsidR="004B2E35" w:rsidRPr="00857FDC" w14:paraId="06FDEDE7" w14:textId="77777777" w:rsidTr="003D231B">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06D427" w14:textId="77777777" w:rsidR="004B2E35" w:rsidRPr="00857FDC" w:rsidRDefault="004B2E35" w:rsidP="003D231B">
            <w:pPr>
              <w:spacing w:line="256" w:lineRule="auto"/>
            </w:pPr>
            <w:r w:rsidRPr="00857FDC">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6A71B53D" w14:textId="33E6EF0A" w:rsidR="004B2E35" w:rsidRPr="00857FDC" w:rsidRDefault="004B2E35" w:rsidP="00D078E0">
            <w:pPr>
              <w:pStyle w:val="ListParagraph"/>
              <w:numPr>
                <w:ilvl w:val="0"/>
                <w:numId w:val="251"/>
              </w:numPr>
              <w:spacing w:line="360" w:lineRule="auto"/>
              <w:ind w:left="714" w:hanging="357"/>
              <w:rPr>
                <w:noProof/>
              </w:rPr>
            </w:pPr>
            <w:r w:rsidRPr="00857FDC">
              <w:rPr>
                <w:noProof/>
              </w:rPr>
              <w:t>Dr Natalie Amos - Monash University</w:t>
            </w:r>
          </w:p>
          <w:p w14:paraId="2742DF12" w14:textId="77777777" w:rsidR="004B2E35" w:rsidRPr="00857FDC" w:rsidRDefault="004B2E35" w:rsidP="00D078E0">
            <w:pPr>
              <w:pStyle w:val="ListParagraph"/>
              <w:numPr>
                <w:ilvl w:val="0"/>
                <w:numId w:val="251"/>
              </w:numPr>
              <w:spacing w:line="360" w:lineRule="auto"/>
              <w:ind w:left="714" w:hanging="357"/>
              <w:rPr>
                <w:noProof/>
              </w:rPr>
            </w:pPr>
            <w:r w:rsidRPr="00857FDC">
              <w:rPr>
                <w:noProof/>
              </w:rPr>
              <w:t>Prof Danielle Mazza - Department of General Practice, Monash University</w:t>
            </w:r>
          </w:p>
          <w:p w14:paraId="4B747D52" w14:textId="77777777" w:rsidR="004B2E35" w:rsidRPr="00857FDC" w:rsidRDefault="004B2E35" w:rsidP="00D078E0">
            <w:pPr>
              <w:pStyle w:val="ListParagraph"/>
              <w:numPr>
                <w:ilvl w:val="0"/>
                <w:numId w:val="251"/>
              </w:numPr>
              <w:spacing w:line="360" w:lineRule="auto"/>
              <w:ind w:left="714" w:hanging="357"/>
              <w:rPr>
                <w:noProof/>
              </w:rPr>
            </w:pPr>
            <w:r w:rsidRPr="00857FDC">
              <w:rPr>
                <w:noProof/>
              </w:rPr>
              <w:t>Dr Melissa Harris - Research Centre for Generational Health and Ageing, The University of Newcastle</w:t>
            </w:r>
          </w:p>
          <w:p w14:paraId="4EF88D14" w14:textId="77777777" w:rsidR="004B2E35" w:rsidRPr="00857FDC" w:rsidRDefault="004B2E35" w:rsidP="00D078E0">
            <w:pPr>
              <w:pStyle w:val="ListParagraph"/>
              <w:numPr>
                <w:ilvl w:val="0"/>
                <w:numId w:val="251"/>
              </w:numPr>
              <w:spacing w:line="360" w:lineRule="auto"/>
              <w:ind w:left="714" w:hanging="357"/>
              <w:rPr>
                <w:noProof/>
              </w:rPr>
            </w:pPr>
            <w:r w:rsidRPr="00857FDC">
              <w:rPr>
                <w:noProof/>
              </w:rPr>
              <w:t>Prof Jayne Lucke - School of Public Health, The University of Queensland</w:t>
            </w:r>
          </w:p>
          <w:p w14:paraId="30490D63" w14:textId="77777777" w:rsidR="004B2E35" w:rsidRPr="00857FDC" w:rsidRDefault="004B2E35" w:rsidP="00D078E0">
            <w:pPr>
              <w:pStyle w:val="ListParagraph"/>
              <w:numPr>
                <w:ilvl w:val="0"/>
                <w:numId w:val="251"/>
              </w:numPr>
              <w:spacing w:line="360" w:lineRule="auto"/>
              <w:ind w:left="714" w:hanging="357"/>
              <w:rPr>
                <w:noProof/>
              </w:rPr>
            </w:pPr>
            <w:r w:rsidRPr="00857FDC">
              <w:rPr>
                <w:noProof/>
              </w:rPr>
              <w:t>Dr Kevin McGeechan - School of Public Health, The University of Sydney</w:t>
            </w:r>
          </w:p>
          <w:p w14:paraId="4B1F3340" w14:textId="19110EEA" w:rsidR="004B2E35" w:rsidRPr="00857FDC" w:rsidRDefault="004B2E35" w:rsidP="00D078E0">
            <w:pPr>
              <w:pStyle w:val="ListParagraph"/>
              <w:numPr>
                <w:ilvl w:val="0"/>
                <w:numId w:val="251"/>
              </w:numPr>
              <w:spacing w:line="360" w:lineRule="auto"/>
              <w:ind w:left="714" w:hanging="357"/>
              <w:rPr>
                <w:noProof/>
              </w:rPr>
            </w:pPr>
            <w:r w:rsidRPr="00857FDC">
              <w:rPr>
                <w:noProof/>
              </w:rPr>
              <w:t>Prof Jeffrey Peipert - Indiana University</w:t>
            </w:r>
          </w:p>
        </w:tc>
      </w:tr>
    </w:tbl>
    <w:p w14:paraId="4CACC739" w14:textId="389B304E" w:rsidR="004B2E35" w:rsidRDefault="004B2E35" w:rsidP="00DD3CEA">
      <w:pPr>
        <w:spacing w:line="360" w:lineRule="auto"/>
        <w:jc w:val="both"/>
        <w:rPr>
          <w:noProof/>
        </w:rPr>
      </w:pPr>
      <w:r w:rsidRPr="00857FDC">
        <w:rPr>
          <w:noProof/>
        </w:rPr>
        <w:t>The project will examine the associations between mental health disorders and patterns of contraceptive and emergency contraceptive use among young women in Australia.  Using data from surveys 1 to 5 of the 1989-95 cohort we aim to understand patterns of contraceptive use among women with depression or anxiety, specifically the methods of contraceptive chosen, frequency of contraceptive use or non-use, occurrences of emergency contraceptive use and changes in contraceptive use over time.</w:t>
      </w:r>
    </w:p>
    <w:p w14:paraId="3498F9E0" w14:textId="77777777" w:rsidR="00857FDC" w:rsidRPr="00857FDC" w:rsidRDefault="00857FDC" w:rsidP="00DD3CEA">
      <w:pPr>
        <w:spacing w:line="360" w:lineRule="auto"/>
        <w:jc w:val="both"/>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4B2E35" w:rsidRPr="00E3077B" w14:paraId="2782F7D3" w14:textId="77777777" w:rsidTr="003D231B">
        <w:tc>
          <w:tcPr>
            <w:tcW w:w="1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2831F2" w14:textId="1A4A9CE0" w:rsidR="004B2E35" w:rsidRPr="00E3077B" w:rsidRDefault="004B2E35" w:rsidP="00857FDC">
            <w:pPr>
              <w:spacing w:line="360" w:lineRule="auto"/>
            </w:pPr>
            <w:r w:rsidRPr="00E3077B">
              <w:t>Project: A</w:t>
            </w:r>
            <w:r>
              <w:t>810</w:t>
            </w:r>
          </w:p>
        </w:tc>
        <w:tc>
          <w:tcPr>
            <w:tcW w:w="3820" w:type="pct"/>
            <w:tcBorders>
              <w:top w:val="single" w:sz="4" w:space="0" w:color="auto"/>
              <w:left w:val="single" w:sz="4" w:space="0" w:color="auto"/>
              <w:bottom w:val="single" w:sz="4" w:space="0" w:color="auto"/>
              <w:right w:val="single" w:sz="4" w:space="0" w:color="auto"/>
            </w:tcBorders>
            <w:vAlign w:val="center"/>
            <w:hideMark/>
          </w:tcPr>
          <w:p w14:paraId="001101E9" w14:textId="7009B52F" w:rsidR="004B2E35" w:rsidRPr="00857FDC" w:rsidRDefault="004B2E35" w:rsidP="00857FDC">
            <w:pPr>
              <w:spacing w:line="360" w:lineRule="auto"/>
            </w:pPr>
            <w:r w:rsidRPr="00857FDC">
              <w:rPr>
                <w:noProof/>
              </w:rPr>
              <w:t>Incidence and predictors of Neonatal Near Miss, and its impact on parenting and child health outcomes in Australia</w:t>
            </w:r>
          </w:p>
        </w:tc>
      </w:tr>
      <w:tr w:rsidR="004B2E35" w:rsidRPr="00E3077B" w14:paraId="2ADCF7EE" w14:textId="77777777" w:rsidTr="003D231B">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6A2BA0" w14:textId="77777777" w:rsidR="004B2E35" w:rsidRPr="00E3077B" w:rsidRDefault="004B2E35" w:rsidP="003D231B">
            <w:pPr>
              <w:spacing w:line="256" w:lineRule="auto"/>
            </w:pPr>
            <w:r w:rsidRPr="00E3077B">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2901305C" w14:textId="481D7BE0" w:rsidR="004B2E35" w:rsidRPr="00857FDC" w:rsidRDefault="004B2E35" w:rsidP="00D078E0">
            <w:pPr>
              <w:pStyle w:val="ListParagraph"/>
              <w:numPr>
                <w:ilvl w:val="0"/>
                <w:numId w:val="252"/>
              </w:numPr>
              <w:spacing w:line="360" w:lineRule="auto"/>
              <w:ind w:left="714" w:hanging="357"/>
              <w:rPr>
                <w:noProof/>
              </w:rPr>
            </w:pPr>
            <w:r w:rsidRPr="00857FDC">
              <w:rPr>
                <w:noProof/>
              </w:rPr>
              <w:t>Prof Deborah Loxton - Research Centre for Generational Health and Ageing, The University of Newcastle</w:t>
            </w:r>
          </w:p>
          <w:p w14:paraId="2DA90387" w14:textId="77777777" w:rsidR="004B2E35" w:rsidRPr="00857FDC" w:rsidRDefault="004B2E35" w:rsidP="00D078E0">
            <w:pPr>
              <w:pStyle w:val="ListParagraph"/>
              <w:numPr>
                <w:ilvl w:val="0"/>
                <w:numId w:val="252"/>
              </w:numPr>
              <w:spacing w:line="360" w:lineRule="auto"/>
              <w:ind w:left="714" w:hanging="357"/>
              <w:rPr>
                <w:noProof/>
              </w:rPr>
            </w:pPr>
            <w:r w:rsidRPr="00857FDC">
              <w:rPr>
                <w:noProof/>
              </w:rPr>
              <w:lastRenderedPageBreak/>
              <w:t>Dr Catherine Chojenta - Research Centre for Generational Health and Ageing, The University of Newcastle</w:t>
            </w:r>
          </w:p>
          <w:p w14:paraId="47F91E2C" w14:textId="6FE9B398" w:rsidR="004B2E35" w:rsidRPr="00857FDC" w:rsidRDefault="004B2E35" w:rsidP="00D078E0">
            <w:pPr>
              <w:pStyle w:val="ListParagraph"/>
              <w:numPr>
                <w:ilvl w:val="0"/>
                <w:numId w:val="252"/>
              </w:numPr>
              <w:spacing w:line="360" w:lineRule="auto"/>
              <w:ind w:left="714" w:hanging="357"/>
              <w:rPr>
                <w:noProof/>
              </w:rPr>
            </w:pPr>
            <w:r w:rsidRPr="00857FDC">
              <w:rPr>
                <w:noProof/>
              </w:rPr>
              <w:t>Peta Forder - School of Medicine &amp; Public Health, The University of Newcastle</w:t>
            </w:r>
          </w:p>
          <w:p w14:paraId="3B074671" w14:textId="3BD40EC7" w:rsidR="004B2E35" w:rsidRPr="00857FDC" w:rsidRDefault="004B2E35" w:rsidP="00D078E0">
            <w:pPr>
              <w:pStyle w:val="ListParagraph"/>
              <w:numPr>
                <w:ilvl w:val="0"/>
                <w:numId w:val="252"/>
              </w:numPr>
              <w:spacing w:line="360" w:lineRule="auto"/>
              <w:ind w:left="714" w:hanging="357"/>
              <w:rPr>
                <w:noProof/>
              </w:rPr>
            </w:pPr>
            <w:r w:rsidRPr="00857FDC">
              <w:rPr>
                <w:noProof/>
              </w:rPr>
              <w:t>Tahir Ahmen Hassen - Research Centre for Generational Health and Ageing, The University of Newcastle</w:t>
            </w:r>
          </w:p>
          <w:p w14:paraId="21262954" w14:textId="77777777" w:rsidR="004B2E35" w:rsidRPr="00857FDC" w:rsidRDefault="004B2E35" w:rsidP="00D078E0">
            <w:pPr>
              <w:pStyle w:val="ListParagraph"/>
              <w:numPr>
                <w:ilvl w:val="0"/>
                <w:numId w:val="252"/>
              </w:numPr>
              <w:spacing w:line="360" w:lineRule="auto"/>
              <w:ind w:left="714" w:hanging="357"/>
              <w:rPr>
                <w:noProof/>
              </w:rPr>
            </w:pPr>
            <w:r w:rsidRPr="00857FDC">
              <w:rPr>
                <w:noProof/>
              </w:rPr>
              <w:t>A/Prof Koert de Waal - Department of Neonatology John Hunter Children’s Hospital</w:t>
            </w:r>
          </w:p>
          <w:p w14:paraId="1BAF304F" w14:textId="677E2875" w:rsidR="004B2E35" w:rsidRPr="00857FDC" w:rsidRDefault="004B2E35" w:rsidP="00D078E0">
            <w:pPr>
              <w:pStyle w:val="ListParagraph"/>
              <w:numPr>
                <w:ilvl w:val="0"/>
                <w:numId w:val="252"/>
              </w:numPr>
              <w:spacing w:line="360" w:lineRule="auto"/>
              <w:ind w:left="714" w:hanging="357"/>
              <w:rPr>
                <w:noProof/>
              </w:rPr>
            </w:pPr>
            <w:r w:rsidRPr="00857FDC">
              <w:rPr>
                <w:noProof/>
              </w:rPr>
              <w:t>Nick Egan - The University of Newcastle</w:t>
            </w:r>
          </w:p>
        </w:tc>
      </w:tr>
    </w:tbl>
    <w:p w14:paraId="3856FC28" w14:textId="68748B2E" w:rsidR="004B2E35" w:rsidRDefault="004B2E35" w:rsidP="00DD3CEA">
      <w:pPr>
        <w:spacing w:line="360" w:lineRule="auto"/>
        <w:jc w:val="both"/>
        <w:rPr>
          <w:noProof/>
        </w:rPr>
      </w:pPr>
      <w:r w:rsidRPr="00857FDC">
        <w:rPr>
          <w:noProof/>
        </w:rPr>
        <w:lastRenderedPageBreak/>
        <w:t>The concept of neonatal near miss (NNM), a condition where a newborn has nearly died but survived, has been proposed as a tool for assessment of quality of care in neonates who suffered any life‐threatening condition[1]. Research from other settings indicates that different factors contribute to the incidence of NNM and children with NNM history are at risk of encountering various health and health related problems during their course of life. Research also has indicated that having a high risk infant poses significant family, societal and economic impacts; although this relationship is yet to be investigated with NNM[2]. This project will align these areas of research by investigating the incidence and predictors of NNM, and its impact on parenting and child health outcomes</w:t>
      </w:r>
      <w:r w:rsidR="00857FDC">
        <w:rPr>
          <w:noProof/>
        </w:rPr>
        <w:t>.</w:t>
      </w:r>
    </w:p>
    <w:p w14:paraId="5A0C54ED" w14:textId="77777777" w:rsidR="00857FDC" w:rsidRPr="00857FDC" w:rsidRDefault="00857FDC" w:rsidP="00DD3CEA">
      <w:pPr>
        <w:spacing w:line="360" w:lineRule="auto"/>
        <w:jc w:val="both"/>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B474A8" w:rsidRPr="00857FDC" w14:paraId="3BA24C94" w14:textId="77777777" w:rsidTr="003D231B">
        <w:tc>
          <w:tcPr>
            <w:tcW w:w="1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5BBE6E" w14:textId="409B0B52" w:rsidR="00B474A8" w:rsidRPr="00857FDC" w:rsidRDefault="00B474A8" w:rsidP="00B474A8">
            <w:pPr>
              <w:spacing w:line="256" w:lineRule="auto"/>
            </w:pPr>
            <w:r w:rsidRPr="00857FDC">
              <w:t>Project: A814</w:t>
            </w:r>
          </w:p>
        </w:tc>
        <w:tc>
          <w:tcPr>
            <w:tcW w:w="3820" w:type="pct"/>
            <w:tcBorders>
              <w:top w:val="single" w:sz="4" w:space="0" w:color="auto"/>
              <w:left w:val="single" w:sz="4" w:space="0" w:color="auto"/>
              <w:bottom w:val="single" w:sz="4" w:space="0" w:color="auto"/>
              <w:right w:val="single" w:sz="4" w:space="0" w:color="auto"/>
            </w:tcBorders>
            <w:vAlign w:val="center"/>
            <w:hideMark/>
          </w:tcPr>
          <w:p w14:paraId="31EBBC44" w14:textId="1A4B0A27" w:rsidR="00B474A8" w:rsidRPr="00857FDC" w:rsidRDefault="00B474A8" w:rsidP="003D231B">
            <w:pPr>
              <w:spacing w:line="360" w:lineRule="auto"/>
            </w:pPr>
            <w:r w:rsidRPr="00857FDC">
              <w:rPr>
                <w:noProof/>
              </w:rPr>
              <w:t>Menstrual irregularity as a predictor of metabolic disease and adverse reproductive health outcomes</w:t>
            </w:r>
          </w:p>
        </w:tc>
      </w:tr>
      <w:tr w:rsidR="00B474A8" w:rsidRPr="00857FDC" w14:paraId="24743DAA" w14:textId="77777777" w:rsidTr="003D231B">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60955E" w14:textId="77777777" w:rsidR="00B474A8" w:rsidRPr="00857FDC" w:rsidRDefault="00B474A8" w:rsidP="003D231B">
            <w:pPr>
              <w:spacing w:line="256" w:lineRule="auto"/>
            </w:pPr>
            <w:r w:rsidRPr="00857FDC">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5CD69D17" w14:textId="755463B6" w:rsidR="00B474A8" w:rsidRPr="00857FDC" w:rsidRDefault="00B474A8" w:rsidP="00D078E0">
            <w:pPr>
              <w:pStyle w:val="ListParagraph"/>
              <w:numPr>
                <w:ilvl w:val="0"/>
                <w:numId w:val="254"/>
              </w:numPr>
              <w:spacing w:line="360" w:lineRule="auto"/>
              <w:ind w:left="714" w:hanging="357"/>
              <w:rPr>
                <w:noProof/>
              </w:rPr>
            </w:pPr>
            <w:r w:rsidRPr="00857FDC">
              <w:rPr>
                <w:noProof/>
              </w:rPr>
              <w:t>Dr Anju Joham - Monash Centre for Health Research and Implementation, Monash University</w:t>
            </w:r>
          </w:p>
          <w:p w14:paraId="30555439" w14:textId="77777777" w:rsidR="00B474A8" w:rsidRPr="00857FDC" w:rsidRDefault="00B474A8" w:rsidP="00D078E0">
            <w:pPr>
              <w:pStyle w:val="ListParagraph"/>
              <w:numPr>
                <w:ilvl w:val="0"/>
                <w:numId w:val="254"/>
              </w:numPr>
              <w:spacing w:line="360" w:lineRule="auto"/>
              <w:ind w:left="714" w:hanging="357"/>
              <w:rPr>
                <w:noProof/>
              </w:rPr>
            </w:pPr>
            <w:r w:rsidRPr="00857FDC">
              <w:rPr>
                <w:noProof/>
              </w:rPr>
              <w:t>Prof Helena Teede - Monash Centre for Health Research and Implementation, Monash University</w:t>
            </w:r>
          </w:p>
          <w:p w14:paraId="548CD284" w14:textId="77777777" w:rsidR="00B474A8" w:rsidRPr="00857FDC" w:rsidRDefault="00B474A8" w:rsidP="00D078E0">
            <w:pPr>
              <w:pStyle w:val="ListParagraph"/>
              <w:numPr>
                <w:ilvl w:val="0"/>
                <w:numId w:val="254"/>
              </w:numPr>
              <w:spacing w:line="360" w:lineRule="auto"/>
              <w:ind w:left="714" w:hanging="357"/>
              <w:rPr>
                <w:noProof/>
              </w:rPr>
            </w:pPr>
            <w:r w:rsidRPr="00857FDC">
              <w:rPr>
                <w:noProof/>
              </w:rPr>
              <w:t>Assoc. Prof. Arul Earnest - Department of Epidemiology and Preventive Medicine, Monash University</w:t>
            </w:r>
          </w:p>
          <w:p w14:paraId="1520C00C" w14:textId="193A45F7" w:rsidR="00B474A8" w:rsidRPr="00857FDC" w:rsidRDefault="00B474A8" w:rsidP="00D078E0">
            <w:pPr>
              <w:pStyle w:val="ListParagraph"/>
              <w:numPr>
                <w:ilvl w:val="0"/>
                <w:numId w:val="254"/>
              </w:numPr>
              <w:spacing w:line="360" w:lineRule="auto"/>
              <w:ind w:left="714" w:hanging="357"/>
              <w:rPr>
                <w:noProof/>
              </w:rPr>
            </w:pPr>
            <w:r w:rsidRPr="00857FDC">
              <w:rPr>
                <w:noProof/>
              </w:rPr>
              <w:t>Sylvia Kiconco - Monash University</w:t>
            </w:r>
          </w:p>
        </w:tc>
      </w:tr>
      <w:tr w:rsidR="00B474A8" w:rsidRPr="00857FDC" w14:paraId="2D8A53DB" w14:textId="77777777" w:rsidTr="003D231B">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66EAEB" w14:textId="5CAD24A9" w:rsidR="00B474A8" w:rsidRPr="00857FDC" w:rsidRDefault="00B474A8" w:rsidP="003D231B">
            <w:pPr>
              <w:spacing w:line="256" w:lineRule="auto"/>
            </w:pPr>
            <w:r w:rsidRPr="00857FDC">
              <w:t>ALSWH Liaison</w:t>
            </w:r>
          </w:p>
        </w:tc>
        <w:tc>
          <w:tcPr>
            <w:tcW w:w="3820" w:type="pct"/>
            <w:tcBorders>
              <w:top w:val="single" w:sz="4" w:space="0" w:color="auto"/>
              <w:left w:val="single" w:sz="4" w:space="0" w:color="auto"/>
              <w:bottom w:val="single" w:sz="4" w:space="0" w:color="auto"/>
              <w:right w:val="single" w:sz="4" w:space="0" w:color="auto"/>
            </w:tcBorders>
            <w:vAlign w:val="center"/>
          </w:tcPr>
          <w:p w14:paraId="6C4EFE9A" w14:textId="6DC179DD" w:rsidR="00B474A8" w:rsidRPr="00857FDC" w:rsidRDefault="00B474A8" w:rsidP="00D078E0">
            <w:pPr>
              <w:pStyle w:val="ListParagraph"/>
              <w:numPr>
                <w:ilvl w:val="0"/>
                <w:numId w:val="254"/>
              </w:numPr>
              <w:spacing w:line="360" w:lineRule="auto"/>
              <w:ind w:left="714" w:hanging="357"/>
              <w:rPr>
                <w:noProof/>
              </w:rPr>
            </w:pPr>
            <w:r w:rsidRPr="00857FDC">
              <w:rPr>
                <w:noProof/>
              </w:rPr>
              <w:t xml:space="preserve">Prof Deborah Loxton Research Centre for Generational Health and Ageing, The University of Newcastle </w:t>
            </w:r>
          </w:p>
        </w:tc>
      </w:tr>
    </w:tbl>
    <w:p w14:paraId="27E8F3B1" w14:textId="0D58FB5C" w:rsidR="00B474A8" w:rsidRPr="00857FDC" w:rsidRDefault="00B474A8" w:rsidP="00B474A8">
      <w:pPr>
        <w:spacing w:line="360" w:lineRule="auto"/>
        <w:jc w:val="both"/>
      </w:pPr>
      <w:r w:rsidRPr="00857FDC">
        <w:rPr>
          <w:noProof/>
        </w:rPr>
        <w:t>Given that menstrual irregularity underpins polycystic ovary syndrome (PCOS) and its diagnosis[2], it may be anearly indicator for not only PCOS, but also metabolic syndrome, infertility, adverse pregnancy outcomes and early menopause. However, the link between menstrual irregularities and metabolic or adverse reproductive health outcomes remains unclear especially in the Australian population.</w:t>
      </w:r>
    </w:p>
    <w:p w14:paraId="08C9F329" w14:textId="278D2880" w:rsidR="004B2E35" w:rsidRDefault="004B2E35" w:rsidP="00DD3CEA">
      <w:pPr>
        <w:spacing w:line="360" w:lineRule="auto"/>
        <w:jc w:val="both"/>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F44CE8" w:rsidRPr="00857FDC" w14:paraId="1981F178" w14:textId="77777777" w:rsidTr="003D231B">
        <w:tc>
          <w:tcPr>
            <w:tcW w:w="1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AED401" w14:textId="0EE58D6E" w:rsidR="00F44CE8" w:rsidRPr="00857FDC" w:rsidRDefault="00F44CE8" w:rsidP="00F44CE8">
            <w:pPr>
              <w:spacing w:line="256" w:lineRule="auto"/>
            </w:pPr>
            <w:r w:rsidRPr="00857FDC">
              <w:lastRenderedPageBreak/>
              <w:t>Project: A816</w:t>
            </w:r>
          </w:p>
        </w:tc>
        <w:tc>
          <w:tcPr>
            <w:tcW w:w="3820" w:type="pct"/>
            <w:tcBorders>
              <w:top w:val="single" w:sz="4" w:space="0" w:color="auto"/>
              <w:left w:val="single" w:sz="4" w:space="0" w:color="auto"/>
              <w:bottom w:val="single" w:sz="4" w:space="0" w:color="auto"/>
              <w:right w:val="single" w:sz="4" w:space="0" w:color="auto"/>
            </w:tcBorders>
            <w:vAlign w:val="center"/>
            <w:hideMark/>
          </w:tcPr>
          <w:p w14:paraId="470803AD" w14:textId="0D929CD2" w:rsidR="00F44CE8" w:rsidRPr="00857FDC" w:rsidRDefault="00F44CE8" w:rsidP="003D231B">
            <w:pPr>
              <w:spacing w:line="360" w:lineRule="auto"/>
            </w:pPr>
            <w:r w:rsidRPr="00857FDC">
              <w:rPr>
                <w:noProof/>
              </w:rPr>
              <w:t>Menopausal hormone therapy use and the risk of melanoma.</w:t>
            </w:r>
          </w:p>
        </w:tc>
      </w:tr>
      <w:tr w:rsidR="00F44CE8" w:rsidRPr="00857FDC" w14:paraId="0776D737" w14:textId="77777777" w:rsidTr="003D231B">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195878" w14:textId="77777777" w:rsidR="00F44CE8" w:rsidRPr="00857FDC" w:rsidRDefault="00F44CE8" w:rsidP="003D231B">
            <w:pPr>
              <w:spacing w:line="256" w:lineRule="auto"/>
            </w:pPr>
            <w:r w:rsidRPr="00857FDC">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3BE29C14" w14:textId="2C35EDF8" w:rsidR="00F44CE8" w:rsidRPr="00857FDC" w:rsidRDefault="00F44CE8" w:rsidP="00D078E0">
            <w:pPr>
              <w:pStyle w:val="ListParagraph"/>
              <w:numPr>
                <w:ilvl w:val="0"/>
                <w:numId w:val="256"/>
              </w:numPr>
              <w:spacing w:line="360" w:lineRule="auto"/>
              <w:ind w:left="714" w:hanging="357"/>
              <w:jc w:val="both"/>
              <w:rPr>
                <w:noProof/>
              </w:rPr>
            </w:pPr>
            <w:r w:rsidRPr="00857FDC">
              <w:rPr>
                <w:noProof/>
              </w:rPr>
              <w:t>Dr Edoardo Botteri - Cancer Registry Norway</w:t>
            </w:r>
          </w:p>
          <w:p w14:paraId="7F8A815B" w14:textId="77777777" w:rsidR="00F44CE8" w:rsidRPr="00857FDC" w:rsidRDefault="00F44CE8" w:rsidP="00D078E0">
            <w:pPr>
              <w:pStyle w:val="ListParagraph"/>
              <w:numPr>
                <w:ilvl w:val="0"/>
                <w:numId w:val="256"/>
              </w:numPr>
              <w:spacing w:line="360" w:lineRule="auto"/>
              <w:ind w:left="714" w:hanging="357"/>
              <w:jc w:val="both"/>
              <w:rPr>
                <w:noProof/>
              </w:rPr>
            </w:pPr>
            <w:r w:rsidRPr="00857FDC">
              <w:rPr>
                <w:noProof/>
              </w:rPr>
              <w:t>Dr Nathalie C Stoer - Cancer Registry of Norway</w:t>
            </w:r>
          </w:p>
          <w:p w14:paraId="7F9174F1" w14:textId="77777777" w:rsidR="00F44CE8" w:rsidRPr="00857FDC" w:rsidRDefault="00F44CE8" w:rsidP="00D078E0">
            <w:pPr>
              <w:pStyle w:val="ListParagraph"/>
              <w:numPr>
                <w:ilvl w:val="0"/>
                <w:numId w:val="256"/>
              </w:numPr>
              <w:spacing w:line="360" w:lineRule="auto"/>
              <w:ind w:left="714" w:hanging="357"/>
              <w:jc w:val="both"/>
              <w:rPr>
                <w:noProof/>
              </w:rPr>
            </w:pPr>
            <w:r w:rsidRPr="00857FDC">
              <w:rPr>
                <w:noProof/>
              </w:rPr>
              <w:t>Dr Elisabete Weiderpass - International Agency for Research on Cancer (IARC)</w:t>
            </w:r>
          </w:p>
          <w:p w14:paraId="0A404F8B" w14:textId="77777777" w:rsidR="00F44CE8" w:rsidRPr="00857FDC" w:rsidRDefault="00F44CE8" w:rsidP="00D078E0">
            <w:pPr>
              <w:pStyle w:val="ListParagraph"/>
              <w:numPr>
                <w:ilvl w:val="0"/>
                <w:numId w:val="256"/>
              </w:numPr>
              <w:spacing w:line="360" w:lineRule="auto"/>
              <w:ind w:left="714" w:hanging="357"/>
              <w:jc w:val="both"/>
              <w:rPr>
                <w:noProof/>
              </w:rPr>
            </w:pPr>
            <w:r w:rsidRPr="00857FDC">
              <w:rPr>
                <w:noProof/>
              </w:rPr>
              <w:t>Prof Gita Mishra - Centre for Longitudinal and Life Course Research, The University of Queensland</w:t>
            </w:r>
          </w:p>
          <w:p w14:paraId="6078703E" w14:textId="60ABAC16" w:rsidR="00F44CE8" w:rsidRPr="00857FDC" w:rsidRDefault="00F44CE8" w:rsidP="00D078E0">
            <w:pPr>
              <w:pStyle w:val="ListParagraph"/>
              <w:numPr>
                <w:ilvl w:val="0"/>
                <w:numId w:val="256"/>
              </w:numPr>
              <w:spacing w:line="360" w:lineRule="auto"/>
              <w:ind w:left="714" w:hanging="357"/>
              <w:jc w:val="both"/>
              <w:rPr>
                <w:noProof/>
              </w:rPr>
            </w:pPr>
            <w:r w:rsidRPr="00857FDC">
              <w:rPr>
                <w:noProof/>
              </w:rPr>
              <w:t>Dr Zhiwei Xu - School of Public Health, The University of Queensland</w:t>
            </w:r>
          </w:p>
        </w:tc>
      </w:tr>
    </w:tbl>
    <w:p w14:paraId="6D5777C3" w14:textId="0692EA04" w:rsidR="00F44CE8" w:rsidRDefault="00F44CE8" w:rsidP="00F44CE8">
      <w:pPr>
        <w:spacing w:line="360" w:lineRule="auto"/>
        <w:jc w:val="both"/>
        <w:rPr>
          <w:noProof/>
        </w:rPr>
      </w:pPr>
      <w:r w:rsidRPr="00857FDC">
        <w:rPr>
          <w:noProof/>
        </w:rPr>
        <w:t>The association between use of menopausal hormone therapy and risk of cutaneous melanoma is highly debated. We investigated the association in different European cohorts, showing a detrimental effect of estrogens on melanoma risk. Moreover, our findings suggest a possible protective effect of progestins. We would like to evaluate this association in the ALSWH. The present study will focus on the 1946–1951 cohort, because in that cohort we have the information on HRT use from both the questionnaires and the Pharmaceutical Benefits Scheme. Information on hysterectomy and menopausal status will be used, together with other possible confounders.</w:t>
      </w:r>
    </w:p>
    <w:p w14:paraId="4D283C7F" w14:textId="77777777" w:rsidR="00857FDC" w:rsidRPr="00857FDC" w:rsidRDefault="00857FDC" w:rsidP="00F44CE8">
      <w:pPr>
        <w:spacing w:line="360" w:lineRule="auto"/>
        <w:jc w:val="both"/>
        <w:rPr>
          <w:noProof/>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F44CE8" w:rsidRPr="00857FDC" w14:paraId="781D6E70" w14:textId="77777777" w:rsidTr="003D231B">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370F3F8C" w14:textId="10049D4A" w:rsidR="00F44CE8" w:rsidRPr="00857FDC" w:rsidRDefault="00F44CE8" w:rsidP="00F44CE8">
            <w:pPr>
              <w:spacing w:line="256" w:lineRule="auto"/>
            </w:pPr>
            <w:r w:rsidRPr="00857FDC">
              <w:t>Project: A819</w:t>
            </w:r>
          </w:p>
        </w:tc>
        <w:tc>
          <w:tcPr>
            <w:tcW w:w="3820" w:type="pct"/>
            <w:tcBorders>
              <w:top w:val="single" w:sz="4" w:space="0" w:color="auto"/>
              <w:left w:val="single" w:sz="4" w:space="0" w:color="auto"/>
              <w:bottom w:val="single" w:sz="4" w:space="0" w:color="auto"/>
              <w:right w:val="single" w:sz="4" w:space="0" w:color="auto"/>
            </w:tcBorders>
            <w:vAlign w:val="center"/>
            <w:hideMark/>
          </w:tcPr>
          <w:p w14:paraId="5F05AF28" w14:textId="61FBA30F" w:rsidR="00F44CE8" w:rsidRPr="00857FDC" w:rsidRDefault="00F44CE8" w:rsidP="003D231B">
            <w:pPr>
              <w:spacing w:line="360" w:lineRule="auto"/>
            </w:pPr>
            <w:r w:rsidRPr="00857FDC">
              <w:rPr>
                <w:noProof/>
              </w:rPr>
              <w:t>Lifetime reproduction outcomes in women with polycystic ovary syndrome.</w:t>
            </w:r>
          </w:p>
        </w:tc>
      </w:tr>
      <w:tr w:rsidR="00F44CE8" w:rsidRPr="00857FDC" w14:paraId="0F61AFC7" w14:textId="77777777" w:rsidTr="003D231B">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1C22C7E2" w14:textId="77777777" w:rsidR="00F44CE8" w:rsidRPr="00857FDC" w:rsidRDefault="00F44CE8" w:rsidP="003D231B">
            <w:pPr>
              <w:spacing w:line="256" w:lineRule="auto"/>
            </w:pPr>
            <w:r w:rsidRPr="00857FDC">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0326F742" w14:textId="37F8CE7D" w:rsidR="00F44CE8" w:rsidRPr="00857FDC" w:rsidRDefault="00F44CE8" w:rsidP="00D078E0">
            <w:pPr>
              <w:pStyle w:val="ListParagraph"/>
              <w:numPr>
                <w:ilvl w:val="0"/>
                <w:numId w:val="258"/>
              </w:numPr>
              <w:spacing w:line="360" w:lineRule="auto"/>
              <w:ind w:left="714" w:hanging="357"/>
              <w:jc w:val="both"/>
              <w:rPr>
                <w:noProof/>
              </w:rPr>
            </w:pPr>
            <w:r w:rsidRPr="00857FDC">
              <w:rPr>
                <w:noProof/>
              </w:rPr>
              <w:t>Dr Anju Joham - Monash Centre for Health Research and Implementation, Monash University</w:t>
            </w:r>
          </w:p>
          <w:p w14:paraId="08E841BF" w14:textId="77777777" w:rsidR="00F44CE8" w:rsidRPr="00857FDC" w:rsidRDefault="00F44CE8" w:rsidP="00D078E0">
            <w:pPr>
              <w:pStyle w:val="ListParagraph"/>
              <w:numPr>
                <w:ilvl w:val="0"/>
                <w:numId w:val="258"/>
              </w:numPr>
              <w:spacing w:line="360" w:lineRule="auto"/>
              <w:ind w:left="714" w:hanging="357"/>
              <w:jc w:val="both"/>
              <w:rPr>
                <w:noProof/>
              </w:rPr>
            </w:pPr>
            <w:r w:rsidRPr="00857FDC">
              <w:rPr>
                <w:noProof/>
              </w:rPr>
              <w:t>Prof Helena Teede - Monash Centre for Health Research and Implementation, Monash University</w:t>
            </w:r>
          </w:p>
          <w:p w14:paraId="512EFAA7" w14:textId="77777777" w:rsidR="00F44CE8" w:rsidRPr="00857FDC" w:rsidRDefault="00F44CE8" w:rsidP="00D078E0">
            <w:pPr>
              <w:pStyle w:val="ListParagraph"/>
              <w:numPr>
                <w:ilvl w:val="0"/>
                <w:numId w:val="258"/>
              </w:numPr>
              <w:spacing w:line="360" w:lineRule="auto"/>
              <w:ind w:left="714" w:hanging="357"/>
              <w:jc w:val="both"/>
              <w:rPr>
                <w:noProof/>
              </w:rPr>
            </w:pPr>
            <w:r w:rsidRPr="00857FDC">
              <w:rPr>
                <w:noProof/>
              </w:rPr>
              <w:t>Dr Chau Thien Tay - Monash Centre for Health Research and Implementation, Monash University</w:t>
            </w:r>
          </w:p>
          <w:p w14:paraId="037DE25D" w14:textId="16B4FBA0" w:rsidR="00F44CE8" w:rsidRPr="00857FDC" w:rsidRDefault="00F44CE8" w:rsidP="00D078E0">
            <w:pPr>
              <w:pStyle w:val="ListParagraph"/>
              <w:numPr>
                <w:ilvl w:val="0"/>
                <w:numId w:val="258"/>
              </w:numPr>
              <w:spacing w:line="360" w:lineRule="auto"/>
              <w:ind w:left="714" w:hanging="357"/>
              <w:jc w:val="both"/>
            </w:pPr>
            <w:r w:rsidRPr="00857FDC">
              <w:rPr>
                <w:noProof/>
              </w:rPr>
              <w:t>A/Prof Lisa Moran - Monash Centre for Health Research and Implementation, Monash University</w:t>
            </w:r>
          </w:p>
        </w:tc>
      </w:tr>
      <w:tr w:rsidR="00F44CE8" w:rsidRPr="00857FDC" w14:paraId="02F21CC4" w14:textId="77777777" w:rsidTr="003D231B">
        <w:tc>
          <w:tcPr>
            <w:tcW w:w="1180" w:type="pct"/>
            <w:tcBorders>
              <w:top w:val="single" w:sz="4" w:space="0" w:color="auto"/>
              <w:left w:val="single" w:sz="4" w:space="0" w:color="auto"/>
              <w:bottom w:val="single" w:sz="4" w:space="0" w:color="auto"/>
              <w:right w:val="single" w:sz="4" w:space="0" w:color="auto"/>
            </w:tcBorders>
            <w:shd w:val="clear" w:color="auto" w:fill="E0E0E0"/>
          </w:tcPr>
          <w:p w14:paraId="48C4F97E" w14:textId="3ABBFF55" w:rsidR="00F44CE8" w:rsidRPr="00857FDC" w:rsidRDefault="00F44CE8" w:rsidP="003D231B">
            <w:pPr>
              <w:spacing w:line="256" w:lineRule="auto"/>
            </w:pPr>
            <w:r w:rsidRPr="00857FDC">
              <w:t>ALSWH Liaison</w:t>
            </w:r>
          </w:p>
        </w:tc>
        <w:tc>
          <w:tcPr>
            <w:tcW w:w="3820" w:type="pct"/>
            <w:tcBorders>
              <w:top w:val="single" w:sz="4" w:space="0" w:color="auto"/>
              <w:left w:val="single" w:sz="4" w:space="0" w:color="auto"/>
              <w:bottom w:val="single" w:sz="4" w:space="0" w:color="auto"/>
              <w:right w:val="single" w:sz="4" w:space="0" w:color="auto"/>
            </w:tcBorders>
            <w:vAlign w:val="center"/>
          </w:tcPr>
          <w:p w14:paraId="47A43E2D" w14:textId="3E6C64C1" w:rsidR="00F44CE8" w:rsidRPr="00857FDC" w:rsidRDefault="00F44CE8" w:rsidP="00D078E0">
            <w:pPr>
              <w:pStyle w:val="ListParagraph"/>
              <w:numPr>
                <w:ilvl w:val="0"/>
                <w:numId w:val="259"/>
              </w:numPr>
              <w:spacing w:line="360" w:lineRule="auto"/>
              <w:ind w:left="714" w:hanging="357"/>
              <w:jc w:val="both"/>
              <w:rPr>
                <w:noProof/>
              </w:rPr>
            </w:pPr>
            <w:r w:rsidRPr="00857FDC">
              <w:rPr>
                <w:noProof/>
              </w:rPr>
              <w:t xml:space="preserve">Prof Deborah Loxton Research Centre for Generational Health and Ageing, The University of Newcastle </w:t>
            </w:r>
          </w:p>
        </w:tc>
      </w:tr>
    </w:tbl>
    <w:p w14:paraId="32EB4619" w14:textId="0872DC64" w:rsidR="00F44CE8" w:rsidRPr="00857FDC" w:rsidRDefault="00F44CE8" w:rsidP="00F44CE8">
      <w:pPr>
        <w:spacing w:line="360" w:lineRule="auto"/>
        <w:jc w:val="both"/>
        <w:rPr>
          <w:noProof/>
        </w:rPr>
      </w:pPr>
      <w:r w:rsidRPr="00857FDC">
        <w:rPr>
          <w:noProof/>
        </w:rPr>
        <w:t>Polycystic ovary syndrome (PCOS) is a complex hormonal disorder common affecting one in five women and one in four Australian Indigenous women. It is one of the most common cause of infertility and more than two‐thirds of women with PCOS required fertility treatment to conceive. Family planning in women with PCOS are therefore extremely important as the success of fertility treatment are highly dependent on age. We intend to examine throughout the women’s reproductive life, their fertility outcomes including the mean age of first delivery, use of fertility treatment, and final family size.</w:t>
      </w:r>
    </w:p>
    <w:p w14:paraId="6E13B692" w14:textId="77777777" w:rsidR="00DD3CEA" w:rsidRPr="00CC3710" w:rsidRDefault="00DD3CEA" w:rsidP="006E440D">
      <w:pPr>
        <w:pStyle w:val="ListParagraph"/>
        <w:keepNext/>
        <w:keepLines/>
        <w:numPr>
          <w:ilvl w:val="2"/>
          <w:numId w:val="48"/>
        </w:numPr>
        <w:spacing w:before="200" w:after="200"/>
        <w:outlineLvl w:val="2"/>
        <w:rPr>
          <w:rFonts w:eastAsiaTheme="majorEastAsia" w:cstheme="majorBidi"/>
          <w:b/>
          <w:bCs/>
        </w:rPr>
      </w:pPr>
      <w:bookmarkStart w:id="895" w:name="_Toc26196972"/>
      <w:bookmarkStart w:id="896" w:name="_Toc24642280"/>
      <w:bookmarkStart w:id="897" w:name="_Toc18675556"/>
      <w:bookmarkStart w:id="898" w:name="_Toc50727963"/>
      <w:r w:rsidRPr="00CC3710">
        <w:rPr>
          <w:rFonts w:eastAsiaTheme="majorEastAsia" w:cstheme="majorBidi"/>
          <w:b/>
          <w:bCs/>
        </w:rPr>
        <w:lastRenderedPageBreak/>
        <w:t>Methodology</w:t>
      </w:r>
      <w:bookmarkEnd w:id="895"/>
      <w:bookmarkEnd w:id="896"/>
      <w:bookmarkEnd w:id="897"/>
      <w:bookmarkEnd w:id="898"/>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DD3CEA" w:rsidRPr="00CC3710" w14:paraId="3D072F79"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054FE060" w14:textId="77777777" w:rsidR="00DD3CEA" w:rsidRPr="00CC3710" w:rsidRDefault="00DD3CEA">
            <w:pPr>
              <w:spacing w:line="256" w:lineRule="auto"/>
            </w:pPr>
            <w:r w:rsidRPr="00CC3710">
              <w:t>Project: A058A</w:t>
            </w:r>
          </w:p>
        </w:tc>
        <w:tc>
          <w:tcPr>
            <w:tcW w:w="3820" w:type="pct"/>
            <w:tcBorders>
              <w:top w:val="single" w:sz="4" w:space="0" w:color="auto"/>
              <w:left w:val="single" w:sz="4" w:space="0" w:color="auto"/>
              <w:bottom w:val="single" w:sz="4" w:space="0" w:color="auto"/>
              <w:right w:val="single" w:sz="4" w:space="0" w:color="auto"/>
            </w:tcBorders>
            <w:vAlign w:val="center"/>
            <w:hideMark/>
          </w:tcPr>
          <w:p w14:paraId="645F748D" w14:textId="77777777" w:rsidR="00DD3CEA" w:rsidRPr="00CC3710" w:rsidRDefault="00DD3CEA">
            <w:pPr>
              <w:spacing w:line="360" w:lineRule="auto"/>
            </w:pPr>
            <w:r w:rsidRPr="00CC3710">
              <w:t>Use of ALSWH data to develop and illustrate methodology for analysing longitudinal data</w:t>
            </w:r>
          </w:p>
        </w:tc>
      </w:tr>
      <w:tr w:rsidR="00DD3CEA" w:rsidRPr="00CC3710" w14:paraId="65C36336"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57B4FE29" w14:textId="77777777" w:rsidR="00DD3CEA" w:rsidRPr="00CC3710" w:rsidRDefault="00DD3CEA">
            <w:pPr>
              <w:spacing w:line="256" w:lineRule="auto"/>
            </w:pPr>
            <w:r w:rsidRPr="00CC3710">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5587567E" w14:textId="77777777" w:rsidR="00DD3CEA" w:rsidRPr="00CC3710" w:rsidRDefault="00DD3CEA" w:rsidP="00D078E0">
            <w:pPr>
              <w:numPr>
                <w:ilvl w:val="0"/>
                <w:numId w:val="124"/>
              </w:numPr>
              <w:spacing w:line="360" w:lineRule="auto"/>
              <w:ind w:left="714" w:hanging="357"/>
              <w:jc w:val="both"/>
            </w:pPr>
            <w:r w:rsidRPr="00CC3710">
              <w:t>Prof Annette Dobson - Centre for Longitudinal and Life Course Research, The University of Queensland</w:t>
            </w:r>
          </w:p>
          <w:p w14:paraId="440DF352" w14:textId="77777777" w:rsidR="00DD3CEA" w:rsidRPr="00CC3710" w:rsidRDefault="00DD3CEA" w:rsidP="00D078E0">
            <w:pPr>
              <w:numPr>
                <w:ilvl w:val="0"/>
                <w:numId w:val="124"/>
              </w:numPr>
              <w:spacing w:line="360" w:lineRule="auto"/>
              <w:ind w:left="714" w:hanging="357"/>
              <w:jc w:val="both"/>
            </w:pPr>
            <w:r w:rsidRPr="00CC3710">
              <w:t>Prof Gita Mishra - Centre for Longitudinal and Life Course Research, The University of Queensland</w:t>
            </w:r>
          </w:p>
          <w:p w14:paraId="341EB354" w14:textId="77777777" w:rsidR="00DD3CEA" w:rsidRPr="00CC3710" w:rsidRDefault="00DD3CEA" w:rsidP="00D078E0">
            <w:pPr>
              <w:numPr>
                <w:ilvl w:val="0"/>
                <w:numId w:val="124"/>
              </w:numPr>
              <w:spacing w:line="360" w:lineRule="auto"/>
              <w:ind w:left="714" w:hanging="357"/>
              <w:jc w:val="both"/>
            </w:pPr>
            <w:r w:rsidRPr="00CC3710">
              <w:t>Dr Michael Waller - Centre for Longitudinal and Life Course Research, The University of Queensland</w:t>
            </w:r>
          </w:p>
          <w:p w14:paraId="7C3D1B35" w14:textId="77777777" w:rsidR="00DD3CEA" w:rsidRPr="00CC3710" w:rsidRDefault="00DD3CEA" w:rsidP="00D078E0">
            <w:pPr>
              <w:numPr>
                <w:ilvl w:val="0"/>
                <w:numId w:val="124"/>
              </w:numPr>
              <w:spacing w:line="360" w:lineRule="auto"/>
              <w:ind w:left="714" w:hanging="357"/>
              <w:jc w:val="both"/>
            </w:pPr>
            <w:r w:rsidRPr="00CC3710">
              <w:t>Dr Darcy Darssan - School of Public Health, The University of Queensland</w:t>
            </w:r>
          </w:p>
          <w:p w14:paraId="0A5F8509" w14:textId="77777777" w:rsidR="00CC3710" w:rsidRPr="00CC3710" w:rsidRDefault="00CC3710" w:rsidP="00D078E0">
            <w:pPr>
              <w:numPr>
                <w:ilvl w:val="0"/>
                <w:numId w:val="124"/>
              </w:numPr>
              <w:spacing w:line="360" w:lineRule="auto"/>
              <w:ind w:left="714" w:hanging="357"/>
              <w:jc w:val="both"/>
            </w:pPr>
            <w:r w:rsidRPr="00CC3710">
              <w:t>Dr Louise Wilson - Centre for Longitudinal and Life Course Research, The University of Queensland</w:t>
            </w:r>
          </w:p>
          <w:p w14:paraId="5C8497E0" w14:textId="42AA8A9D" w:rsidR="00CC3710" w:rsidRPr="00CC3710" w:rsidRDefault="00CC3710" w:rsidP="00D078E0">
            <w:pPr>
              <w:numPr>
                <w:ilvl w:val="0"/>
                <w:numId w:val="124"/>
              </w:numPr>
              <w:spacing w:line="360" w:lineRule="auto"/>
              <w:ind w:left="714" w:hanging="357"/>
              <w:jc w:val="both"/>
            </w:pPr>
            <w:r w:rsidRPr="00CC3710">
              <w:t>Dr Zhiwei Xu - Centre for Longitudinal and Life Course Research, The University of Queensland</w:t>
            </w:r>
          </w:p>
        </w:tc>
      </w:tr>
    </w:tbl>
    <w:p w14:paraId="13C1EB9B" w14:textId="77777777" w:rsidR="00DD3CEA" w:rsidRPr="00CC3710" w:rsidRDefault="00DD3CEA" w:rsidP="00DD3CEA">
      <w:pPr>
        <w:spacing w:line="360" w:lineRule="auto"/>
      </w:pPr>
      <w:bookmarkStart w:id="899" w:name="fldprojsynop"/>
      <w:r w:rsidRPr="00CC3710">
        <w:t>This project uses ALSWH data to develop and illustrate methodological issues. The data is used for methodology research and teaching. The data is not used to investigate substantive issues. If any of the work were to develop into manuscripts for submission to journals, it would be submitted for review by the Data Access Committee in the usual manner</w:t>
      </w:r>
      <w:bookmarkEnd w:id="899"/>
      <w:r w:rsidRPr="00CC3710">
        <w:t>.</w:t>
      </w:r>
    </w:p>
    <w:p w14:paraId="7EAEC3B6" w14:textId="77777777" w:rsidR="00343720" w:rsidRPr="00C17F27" w:rsidRDefault="00343720" w:rsidP="00DD3CEA">
      <w:pPr>
        <w:spacing w:line="360" w:lineRule="auto"/>
        <w:jc w:val="both"/>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DD3CEA" w:rsidRPr="00D2491C" w14:paraId="4885C835"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2CE02FFB" w14:textId="77777777" w:rsidR="00DD3CEA" w:rsidRPr="00D2491C" w:rsidRDefault="00DD3CEA">
            <w:pPr>
              <w:spacing w:line="256" w:lineRule="auto"/>
            </w:pPr>
            <w:r w:rsidRPr="00D2491C">
              <w:t>Project: A678</w:t>
            </w:r>
          </w:p>
        </w:tc>
        <w:tc>
          <w:tcPr>
            <w:tcW w:w="3820" w:type="pct"/>
            <w:tcBorders>
              <w:top w:val="single" w:sz="4" w:space="0" w:color="auto"/>
              <w:left w:val="single" w:sz="4" w:space="0" w:color="auto"/>
              <w:bottom w:val="single" w:sz="4" w:space="0" w:color="auto"/>
              <w:right w:val="single" w:sz="4" w:space="0" w:color="auto"/>
            </w:tcBorders>
            <w:vAlign w:val="center"/>
            <w:hideMark/>
          </w:tcPr>
          <w:p w14:paraId="2F9D81B5" w14:textId="77777777" w:rsidR="00DD3CEA" w:rsidRPr="00D2491C" w:rsidRDefault="00DD3CEA">
            <w:pPr>
              <w:spacing w:line="360" w:lineRule="auto"/>
            </w:pPr>
            <w:r w:rsidRPr="00D2491C">
              <w:rPr>
                <w:noProof/>
              </w:rPr>
              <w:t>Retention of participants over 21 years for three age cohorts.</w:t>
            </w:r>
          </w:p>
        </w:tc>
      </w:tr>
      <w:tr w:rsidR="00DD3CEA" w:rsidRPr="00D2491C" w14:paraId="327A79C6"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4F5E6FB8" w14:textId="77777777" w:rsidR="00DD3CEA" w:rsidRPr="00D2491C" w:rsidRDefault="00DD3CEA">
            <w:pPr>
              <w:spacing w:line="256" w:lineRule="auto"/>
            </w:pPr>
            <w:r w:rsidRPr="00D2491C">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74F0D735" w14:textId="77777777" w:rsidR="00DD3CEA" w:rsidRPr="00D2491C" w:rsidRDefault="00DD3CEA" w:rsidP="00D078E0">
            <w:pPr>
              <w:numPr>
                <w:ilvl w:val="0"/>
                <w:numId w:val="126"/>
              </w:numPr>
              <w:spacing w:line="360" w:lineRule="auto"/>
              <w:ind w:left="714" w:hanging="357"/>
              <w:rPr>
                <w:noProof/>
              </w:rPr>
            </w:pPr>
            <w:r w:rsidRPr="00D2491C">
              <w:rPr>
                <w:noProof/>
              </w:rPr>
              <w:t>Prof Julie Byles – Research Centre for Generational Health and Ageing, The University of Newcastle</w:t>
            </w:r>
          </w:p>
          <w:p w14:paraId="567D05A3" w14:textId="77777777" w:rsidR="00DD3CEA" w:rsidRPr="00D2491C" w:rsidRDefault="00DD3CEA" w:rsidP="00D078E0">
            <w:pPr>
              <w:numPr>
                <w:ilvl w:val="0"/>
                <w:numId w:val="126"/>
              </w:numPr>
              <w:spacing w:line="360" w:lineRule="auto"/>
              <w:ind w:left="714" w:hanging="357"/>
              <w:rPr>
                <w:noProof/>
              </w:rPr>
            </w:pPr>
            <w:r w:rsidRPr="00D2491C">
              <w:rPr>
                <w:noProof/>
              </w:rPr>
              <w:t xml:space="preserve">Prof Gita Mishra - </w:t>
            </w:r>
            <w:r w:rsidRPr="00D2491C">
              <w:t>Centre for Longitudinal and Life Course Research, The University of Queensland</w:t>
            </w:r>
          </w:p>
          <w:p w14:paraId="154E21F3" w14:textId="77777777" w:rsidR="00DD3CEA" w:rsidRPr="00D2491C" w:rsidRDefault="00DD3CEA" w:rsidP="00D078E0">
            <w:pPr>
              <w:numPr>
                <w:ilvl w:val="0"/>
                <w:numId w:val="126"/>
              </w:numPr>
              <w:spacing w:line="360" w:lineRule="auto"/>
              <w:ind w:left="714" w:hanging="357"/>
              <w:rPr>
                <w:noProof/>
              </w:rPr>
            </w:pPr>
            <w:r w:rsidRPr="00D2491C">
              <w:rPr>
                <w:noProof/>
              </w:rPr>
              <w:t xml:space="preserve">A/Prof Leigh Tooth - </w:t>
            </w:r>
            <w:r w:rsidRPr="00D2491C">
              <w:t>Centre for Longitudinal and Life Course Research, The University of Queensland</w:t>
            </w:r>
            <w:r w:rsidRPr="00D2491C">
              <w:rPr>
                <w:noProof/>
              </w:rPr>
              <w:t xml:space="preserve"> </w:t>
            </w:r>
          </w:p>
          <w:p w14:paraId="717911AF" w14:textId="77777777" w:rsidR="00DD3CEA" w:rsidRPr="00D2491C" w:rsidRDefault="00DD3CEA" w:rsidP="00D078E0">
            <w:pPr>
              <w:numPr>
                <w:ilvl w:val="0"/>
                <w:numId w:val="126"/>
              </w:numPr>
              <w:spacing w:line="360" w:lineRule="auto"/>
              <w:ind w:left="714" w:hanging="357"/>
              <w:rPr>
                <w:noProof/>
              </w:rPr>
            </w:pPr>
            <w:r w:rsidRPr="00D2491C">
              <w:rPr>
                <w:noProof/>
              </w:rPr>
              <w:t>Prof Deborah Loxton - Research Centre for Generational Health and Ageing, The University of Newcastle</w:t>
            </w:r>
          </w:p>
          <w:p w14:paraId="4CA85F6F" w14:textId="77777777" w:rsidR="00DD3CEA" w:rsidRPr="00D2491C" w:rsidRDefault="00DD3CEA" w:rsidP="00D078E0">
            <w:pPr>
              <w:numPr>
                <w:ilvl w:val="0"/>
                <w:numId w:val="126"/>
              </w:numPr>
              <w:spacing w:line="360" w:lineRule="auto"/>
              <w:ind w:left="714" w:hanging="357"/>
              <w:rPr>
                <w:noProof/>
              </w:rPr>
            </w:pPr>
            <w:r w:rsidRPr="00D2491C">
              <w:rPr>
                <w:noProof/>
              </w:rPr>
              <w:t>Dr Xenia Dolja-Gore - Research Centre for Generational Health and Ageing, The University of Newcastle</w:t>
            </w:r>
          </w:p>
          <w:p w14:paraId="7261FEB6" w14:textId="77777777" w:rsidR="00DD3CEA" w:rsidRPr="00D2491C" w:rsidRDefault="00DD3CEA" w:rsidP="00D078E0">
            <w:pPr>
              <w:numPr>
                <w:ilvl w:val="0"/>
                <w:numId w:val="126"/>
              </w:numPr>
              <w:spacing w:line="360" w:lineRule="auto"/>
              <w:ind w:left="714" w:hanging="357"/>
              <w:rPr>
                <w:noProof/>
              </w:rPr>
            </w:pPr>
            <w:r w:rsidRPr="00D2491C">
              <w:rPr>
                <w:noProof/>
              </w:rPr>
              <w:lastRenderedPageBreak/>
              <w:t>Dr Melissa Harris - Research Centre for Generational Health and Ageing, The University of Newcastle</w:t>
            </w:r>
          </w:p>
          <w:p w14:paraId="347580B5" w14:textId="77777777" w:rsidR="00DD3CEA" w:rsidRPr="00D2491C" w:rsidRDefault="00DD3CEA" w:rsidP="00D078E0">
            <w:pPr>
              <w:numPr>
                <w:ilvl w:val="0"/>
                <w:numId w:val="126"/>
              </w:numPr>
              <w:spacing w:line="360" w:lineRule="auto"/>
              <w:ind w:left="714" w:hanging="357"/>
              <w:rPr>
                <w:noProof/>
              </w:rPr>
            </w:pPr>
            <w:r w:rsidRPr="00D2491C">
              <w:rPr>
                <w:noProof/>
              </w:rPr>
              <w:t>Peta Forder – School of Medicine &amp; Public Health, The University of Newcastle</w:t>
            </w:r>
          </w:p>
          <w:p w14:paraId="1AD76B82" w14:textId="77777777" w:rsidR="00DD3CEA" w:rsidRPr="00D2491C" w:rsidRDefault="00DD3CEA" w:rsidP="00D078E0">
            <w:pPr>
              <w:numPr>
                <w:ilvl w:val="0"/>
                <w:numId w:val="126"/>
              </w:numPr>
              <w:spacing w:line="360" w:lineRule="auto"/>
              <w:ind w:left="714" w:hanging="357"/>
              <w:rPr>
                <w:noProof/>
              </w:rPr>
            </w:pPr>
            <w:r w:rsidRPr="00D2491C">
              <w:rPr>
                <w:noProof/>
              </w:rPr>
              <w:t>Dr Amy Anderson - Research Centre for Generational Health and Ageing, The University of Newcastle</w:t>
            </w:r>
          </w:p>
          <w:p w14:paraId="55442634" w14:textId="77777777" w:rsidR="00DD3CEA" w:rsidRPr="00D2491C" w:rsidRDefault="00DD3CEA" w:rsidP="00D078E0">
            <w:pPr>
              <w:numPr>
                <w:ilvl w:val="0"/>
                <w:numId w:val="126"/>
              </w:numPr>
              <w:spacing w:line="360" w:lineRule="auto"/>
              <w:ind w:left="714" w:hanging="357"/>
              <w:rPr>
                <w:noProof/>
              </w:rPr>
            </w:pPr>
            <w:r w:rsidRPr="00D2491C">
              <w:rPr>
                <w:noProof/>
              </w:rPr>
              <w:t>Isabelle Barnes - Research Centre for Generational Health and Ageing, The University of Newcastle</w:t>
            </w:r>
          </w:p>
        </w:tc>
      </w:tr>
    </w:tbl>
    <w:p w14:paraId="1F9E7573" w14:textId="63CAF5D3" w:rsidR="00DD3CEA" w:rsidRDefault="00DD3CEA" w:rsidP="00691B8B">
      <w:pPr>
        <w:spacing w:after="40" w:line="360" w:lineRule="auto"/>
        <w:jc w:val="both"/>
        <w:rPr>
          <w:noProof/>
        </w:rPr>
      </w:pPr>
      <w:r w:rsidRPr="00D2491C">
        <w:rPr>
          <w:noProof/>
        </w:rPr>
        <w:lastRenderedPageBreak/>
        <w:t>Effective participant retention is a challenge for longitudinal cohort studies. Over the past 21 years ALSWH has retained participants in three cohorts who were aged 18-23, 45-50 and 70-75 when the study first collected data in 1996. Women leave the study for a variety of reasons and these differ by cohort. This project examines the predictors of attrition and retention across the original three ALSWH cohorts and examines the effectiveness of various retention methods.</w:t>
      </w:r>
    </w:p>
    <w:p w14:paraId="7C459343" w14:textId="77777777" w:rsidR="00691B8B" w:rsidRDefault="00691B8B" w:rsidP="00691B8B">
      <w:pPr>
        <w:spacing w:after="40" w:line="360" w:lineRule="auto"/>
        <w:jc w:val="both"/>
        <w:rPr>
          <w:noProof/>
        </w:rPr>
      </w:pPr>
    </w:p>
    <w:p w14:paraId="065A0451" w14:textId="77777777" w:rsidR="00DD3CEA" w:rsidRPr="00A474D1" w:rsidRDefault="00DD3CEA" w:rsidP="006E440D">
      <w:pPr>
        <w:pStyle w:val="ListParagraph"/>
        <w:keepNext/>
        <w:keepLines/>
        <w:numPr>
          <w:ilvl w:val="2"/>
          <w:numId w:val="48"/>
        </w:numPr>
        <w:spacing w:before="200" w:after="200"/>
        <w:outlineLvl w:val="2"/>
        <w:rPr>
          <w:rFonts w:eastAsiaTheme="majorEastAsia" w:cstheme="majorBidi"/>
          <w:b/>
          <w:bCs/>
        </w:rPr>
      </w:pPr>
      <w:bookmarkStart w:id="900" w:name="_Toc26196973"/>
      <w:bookmarkStart w:id="901" w:name="_Toc24642281"/>
      <w:bookmarkStart w:id="902" w:name="_Toc18675557"/>
      <w:bookmarkStart w:id="903" w:name="_Toc50727964"/>
      <w:r w:rsidRPr="00A474D1">
        <w:rPr>
          <w:rFonts w:eastAsiaTheme="majorEastAsia" w:cstheme="majorBidi"/>
          <w:b/>
          <w:bCs/>
        </w:rPr>
        <w:t>Tobacco, alcohol and other drugs</w:t>
      </w:r>
      <w:bookmarkEnd w:id="900"/>
      <w:bookmarkEnd w:id="901"/>
      <w:bookmarkEnd w:id="902"/>
      <w:bookmarkEnd w:id="903"/>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DD3CEA" w:rsidRPr="00A474D1" w14:paraId="67C5BB06"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46644B0D" w14:textId="77777777" w:rsidR="00DD3CEA" w:rsidRPr="00A474D1" w:rsidRDefault="00DD3CEA">
            <w:pPr>
              <w:spacing w:line="256" w:lineRule="auto"/>
            </w:pPr>
            <w:bookmarkStart w:id="904" w:name="_Toc486598589"/>
            <w:bookmarkStart w:id="905" w:name="_Toc406674915"/>
            <w:bookmarkStart w:id="906" w:name="_Toc433032247"/>
            <w:r w:rsidRPr="00A474D1">
              <w:t>Project: A705</w:t>
            </w:r>
          </w:p>
        </w:tc>
        <w:tc>
          <w:tcPr>
            <w:tcW w:w="3820" w:type="pct"/>
            <w:tcBorders>
              <w:top w:val="single" w:sz="4" w:space="0" w:color="auto"/>
              <w:left w:val="single" w:sz="4" w:space="0" w:color="auto"/>
              <w:bottom w:val="single" w:sz="4" w:space="0" w:color="auto"/>
              <w:right w:val="single" w:sz="4" w:space="0" w:color="auto"/>
            </w:tcBorders>
            <w:vAlign w:val="center"/>
            <w:hideMark/>
          </w:tcPr>
          <w:p w14:paraId="10A01156" w14:textId="77777777" w:rsidR="00DD3CEA" w:rsidRPr="00A474D1" w:rsidRDefault="00DD3CEA">
            <w:pPr>
              <w:spacing w:line="360" w:lineRule="auto"/>
            </w:pPr>
            <w:r w:rsidRPr="00A474D1">
              <w:rPr>
                <w:noProof/>
              </w:rPr>
              <w:t>Patterns of alcohol consumption over time and their relationship to mortality and breast cancer risk</w:t>
            </w:r>
          </w:p>
        </w:tc>
      </w:tr>
      <w:tr w:rsidR="00DD3CEA" w:rsidRPr="00A474D1" w14:paraId="37CC1EC7" w14:textId="77777777" w:rsidTr="00DD3CEA">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27A4CA85" w14:textId="77777777" w:rsidR="00DD3CEA" w:rsidRPr="00A474D1" w:rsidRDefault="00DD3CEA">
            <w:pPr>
              <w:spacing w:line="256" w:lineRule="auto"/>
            </w:pPr>
            <w:r w:rsidRPr="00A474D1">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77FA1506" w14:textId="77777777" w:rsidR="00DD3CEA" w:rsidRPr="00A474D1" w:rsidRDefault="00DD3CEA" w:rsidP="00D078E0">
            <w:pPr>
              <w:numPr>
                <w:ilvl w:val="0"/>
                <w:numId w:val="127"/>
              </w:numPr>
              <w:spacing w:line="360" w:lineRule="auto"/>
              <w:ind w:left="714" w:hanging="357"/>
              <w:rPr>
                <w:noProof/>
              </w:rPr>
            </w:pPr>
            <w:r w:rsidRPr="00A474D1">
              <w:rPr>
                <w:noProof/>
              </w:rPr>
              <w:t>A/Prof Allison Hodge - Cancer Epidemiology Centre, Cancer Council Victoria</w:t>
            </w:r>
          </w:p>
          <w:p w14:paraId="500576AC" w14:textId="77777777" w:rsidR="00DD3CEA" w:rsidRPr="00A474D1" w:rsidRDefault="00DD3CEA" w:rsidP="00D078E0">
            <w:pPr>
              <w:numPr>
                <w:ilvl w:val="0"/>
                <w:numId w:val="127"/>
              </w:numPr>
              <w:spacing w:line="360" w:lineRule="auto"/>
              <w:ind w:left="714" w:hanging="357"/>
              <w:rPr>
                <w:noProof/>
              </w:rPr>
            </w:pPr>
            <w:r w:rsidRPr="00A474D1">
              <w:rPr>
                <w:noProof/>
              </w:rPr>
              <w:t>Yi Yang - The University of Melbourne</w:t>
            </w:r>
          </w:p>
          <w:p w14:paraId="7CA6891C" w14:textId="77777777" w:rsidR="00DD3CEA" w:rsidRPr="00A474D1" w:rsidRDefault="00DD3CEA" w:rsidP="00D078E0">
            <w:pPr>
              <w:numPr>
                <w:ilvl w:val="0"/>
                <w:numId w:val="127"/>
              </w:numPr>
              <w:spacing w:line="360" w:lineRule="auto"/>
              <w:ind w:left="714" w:hanging="357"/>
              <w:rPr>
                <w:noProof/>
              </w:rPr>
            </w:pPr>
            <w:r w:rsidRPr="00A474D1">
              <w:rPr>
                <w:noProof/>
              </w:rPr>
              <w:t>Prof Dallas English - The University of Melbourne</w:t>
            </w:r>
          </w:p>
          <w:p w14:paraId="1BE6F534" w14:textId="77777777" w:rsidR="00DD3CEA" w:rsidRPr="00A474D1" w:rsidRDefault="00DD3CEA" w:rsidP="00D078E0">
            <w:pPr>
              <w:numPr>
                <w:ilvl w:val="0"/>
                <w:numId w:val="127"/>
              </w:numPr>
              <w:spacing w:line="360" w:lineRule="auto"/>
              <w:ind w:left="714" w:hanging="357"/>
              <w:rPr>
                <w:noProof/>
              </w:rPr>
            </w:pPr>
            <w:r w:rsidRPr="00A474D1">
              <w:rPr>
                <w:noProof/>
              </w:rPr>
              <w:t>Dr Brigid Lynch - Cancer Council Victoria</w:t>
            </w:r>
          </w:p>
          <w:p w14:paraId="06599373" w14:textId="77777777" w:rsidR="00DD3CEA" w:rsidRPr="00A474D1" w:rsidRDefault="00DD3CEA" w:rsidP="00D078E0">
            <w:pPr>
              <w:numPr>
                <w:ilvl w:val="0"/>
                <w:numId w:val="127"/>
              </w:numPr>
              <w:spacing w:line="360" w:lineRule="auto"/>
              <w:ind w:left="714" w:hanging="357"/>
              <w:rPr>
                <w:noProof/>
              </w:rPr>
            </w:pPr>
            <w:r w:rsidRPr="00A474D1">
              <w:rPr>
                <w:noProof/>
              </w:rPr>
              <w:t>Dr Pierre-Antoine Dugue - Cancer Council Victoria</w:t>
            </w:r>
          </w:p>
          <w:p w14:paraId="357A6829" w14:textId="77777777" w:rsidR="00DD3CEA" w:rsidRPr="00A474D1" w:rsidRDefault="00DD3CEA" w:rsidP="00D078E0">
            <w:pPr>
              <w:numPr>
                <w:ilvl w:val="0"/>
                <w:numId w:val="127"/>
              </w:numPr>
              <w:spacing w:line="360" w:lineRule="auto"/>
              <w:ind w:left="714" w:hanging="357"/>
              <w:rPr>
                <w:noProof/>
              </w:rPr>
            </w:pPr>
            <w:r w:rsidRPr="00A474D1">
              <w:rPr>
                <w:noProof/>
              </w:rPr>
              <w:t>Dr Harindra Jayasekara - Cancer Council Victoria</w:t>
            </w:r>
          </w:p>
          <w:p w14:paraId="33FACE61" w14:textId="77777777" w:rsidR="00DD3CEA" w:rsidRPr="00A474D1" w:rsidRDefault="00DD3CEA" w:rsidP="00D078E0">
            <w:pPr>
              <w:numPr>
                <w:ilvl w:val="0"/>
                <w:numId w:val="127"/>
              </w:numPr>
              <w:spacing w:line="360" w:lineRule="auto"/>
              <w:ind w:left="714" w:hanging="357"/>
              <w:rPr>
                <w:noProof/>
                <w:color w:val="1F497D" w:themeColor="text2"/>
              </w:rPr>
            </w:pPr>
            <w:r w:rsidRPr="00A474D1">
              <w:rPr>
                <w:noProof/>
              </w:rPr>
              <w:t>Prof Gita Mishra – Centre for Longitudinal and Life Course Research, The University of Queensland</w:t>
            </w:r>
          </w:p>
        </w:tc>
      </w:tr>
    </w:tbl>
    <w:p w14:paraId="2CC59355" w14:textId="77777777" w:rsidR="00DD3CEA" w:rsidRPr="00A474D1" w:rsidRDefault="00DD3CEA" w:rsidP="00DD3CEA">
      <w:pPr>
        <w:spacing w:line="360" w:lineRule="auto"/>
        <w:jc w:val="both"/>
        <w:rPr>
          <w:noProof/>
        </w:rPr>
      </w:pPr>
      <w:r w:rsidRPr="00A474D1">
        <w:rPr>
          <w:noProof/>
        </w:rPr>
        <w:t>Alcohol consumption is an important modifable risk factor of mortality and breast cancer risk. How alcohol consumption over time affects mortality and risk of breast cancer remains unclear. Our aims are to study the risk of death and incidence of breast cancer in relation to changes in pattern of consumption over time. This will offer a better understanding of how different long</w:t>
      </w:r>
      <w:r w:rsidRPr="00A474D1">
        <w:rPr>
          <w:rFonts w:ascii="Cambria Math" w:hAnsi="Cambria Math" w:cs="Cambria Math"/>
          <w:noProof/>
        </w:rPr>
        <w:t>‐</w:t>
      </w:r>
      <w:r w:rsidRPr="00A474D1">
        <w:rPr>
          <w:noProof/>
        </w:rPr>
        <w:t>term drinking profiles from mid</w:t>
      </w:r>
      <w:r w:rsidRPr="00A474D1">
        <w:rPr>
          <w:rFonts w:ascii="Cambria Math" w:hAnsi="Cambria Math" w:cs="Cambria Math"/>
          <w:noProof/>
        </w:rPr>
        <w:t>‐</w:t>
      </w:r>
      <w:r w:rsidRPr="00A474D1">
        <w:rPr>
          <w:noProof/>
        </w:rPr>
        <w:t>life onwards are related to subsequent risk of mortality and breast cancer risk.</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6D7168" w:rsidRPr="00857FDC" w14:paraId="3032BF1C" w14:textId="77777777" w:rsidTr="003D231B">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1F09F53C" w14:textId="32A9CEEC" w:rsidR="006D7168" w:rsidRPr="00857FDC" w:rsidRDefault="006D7168" w:rsidP="00857FDC">
            <w:pPr>
              <w:spacing w:line="360" w:lineRule="auto"/>
            </w:pPr>
            <w:r w:rsidRPr="00857FDC">
              <w:lastRenderedPageBreak/>
              <w:t>Project: A826</w:t>
            </w:r>
          </w:p>
        </w:tc>
        <w:tc>
          <w:tcPr>
            <w:tcW w:w="3820" w:type="pct"/>
            <w:tcBorders>
              <w:top w:val="single" w:sz="4" w:space="0" w:color="auto"/>
              <w:left w:val="single" w:sz="4" w:space="0" w:color="auto"/>
              <w:bottom w:val="single" w:sz="4" w:space="0" w:color="auto"/>
              <w:right w:val="single" w:sz="4" w:space="0" w:color="auto"/>
            </w:tcBorders>
            <w:vAlign w:val="center"/>
            <w:hideMark/>
          </w:tcPr>
          <w:p w14:paraId="5C11C155" w14:textId="08B726E2" w:rsidR="006D7168" w:rsidRPr="00857FDC" w:rsidRDefault="006D7168" w:rsidP="00857FDC">
            <w:pPr>
              <w:spacing w:line="360" w:lineRule="auto"/>
            </w:pPr>
            <w:r w:rsidRPr="00857FDC">
              <w:rPr>
                <w:noProof/>
              </w:rPr>
              <w:t>Changes in body-mass index and smoking status between pregnancies and risk of miscarriage: the Australian Longitudinal Study on Women’s health</w:t>
            </w:r>
          </w:p>
        </w:tc>
      </w:tr>
      <w:tr w:rsidR="006D7168" w:rsidRPr="00857FDC" w14:paraId="16FEBDC9" w14:textId="77777777" w:rsidTr="003D231B">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25DA57DC" w14:textId="77777777" w:rsidR="006D7168" w:rsidRPr="00857FDC" w:rsidRDefault="006D7168" w:rsidP="00857FDC">
            <w:pPr>
              <w:spacing w:line="360" w:lineRule="auto"/>
            </w:pPr>
            <w:r w:rsidRPr="00857FDC">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05FA5B19" w14:textId="3533D879" w:rsidR="006D7168" w:rsidRPr="00857FDC" w:rsidRDefault="006D7168" w:rsidP="00D078E0">
            <w:pPr>
              <w:pStyle w:val="ListParagraph"/>
              <w:numPr>
                <w:ilvl w:val="0"/>
                <w:numId w:val="260"/>
              </w:numPr>
              <w:spacing w:line="360" w:lineRule="auto"/>
              <w:ind w:left="714" w:hanging="357"/>
              <w:jc w:val="both"/>
              <w:rPr>
                <w:noProof/>
              </w:rPr>
            </w:pPr>
            <w:r w:rsidRPr="00857FDC">
              <w:rPr>
                <w:noProof/>
              </w:rPr>
              <w:t>Dr Maria Christine Magnus - Centre for Fertility and Health, Norwegian Institute of Public Health</w:t>
            </w:r>
          </w:p>
          <w:p w14:paraId="70857A5D" w14:textId="77777777" w:rsidR="006D7168" w:rsidRPr="00857FDC" w:rsidRDefault="006D7168" w:rsidP="00D078E0">
            <w:pPr>
              <w:pStyle w:val="ListParagraph"/>
              <w:numPr>
                <w:ilvl w:val="0"/>
                <w:numId w:val="260"/>
              </w:numPr>
              <w:spacing w:line="360" w:lineRule="auto"/>
              <w:ind w:left="714" w:hanging="357"/>
              <w:jc w:val="both"/>
              <w:rPr>
                <w:noProof/>
              </w:rPr>
            </w:pPr>
            <w:r w:rsidRPr="00857FDC">
              <w:rPr>
                <w:noProof/>
              </w:rPr>
              <w:t>Prof Gita Mishra - Centre for Longitudinal and Life Course Research, The University of Queensland</w:t>
            </w:r>
          </w:p>
          <w:p w14:paraId="3FB17C6A" w14:textId="547EE6FA" w:rsidR="006D7168" w:rsidRPr="00857FDC" w:rsidRDefault="006D7168" w:rsidP="00D078E0">
            <w:pPr>
              <w:pStyle w:val="ListParagraph"/>
              <w:numPr>
                <w:ilvl w:val="0"/>
                <w:numId w:val="260"/>
              </w:numPr>
              <w:spacing w:line="360" w:lineRule="auto"/>
              <w:ind w:left="714" w:hanging="357"/>
              <w:jc w:val="both"/>
              <w:rPr>
                <w:noProof/>
              </w:rPr>
            </w:pPr>
            <w:r w:rsidRPr="00857FDC">
              <w:rPr>
                <w:noProof/>
              </w:rPr>
              <w:t>Richard Hockey - Centre for Longitudinal and Life Course Research, The University of Queensland</w:t>
            </w:r>
          </w:p>
        </w:tc>
      </w:tr>
    </w:tbl>
    <w:p w14:paraId="32B1F1F5" w14:textId="58786DE1" w:rsidR="00DD3CEA" w:rsidRDefault="006D7168" w:rsidP="00857FDC">
      <w:pPr>
        <w:spacing w:line="360" w:lineRule="auto"/>
        <w:jc w:val="both"/>
        <w:rPr>
          <w:noProof/>
        </w:rPr>
      </w:pPr>
      <w:r w:rsidRPr="00857FDC">
        <w:rPr>
          <w:noProof/>
        </w:rPr>
        <w:t>In this project, we will examine whether women who smoke or are obese before pregnancy have an increased risk of miscarriage. We will also look at whether changes in smoking habits or weight between pregnancies might influence the risk of miscarriage in the later pregnancy. The information from this project will therefore help clinicians in providing women with recommendations regarding their lifestyle to reduce their risk of miscarriage.</w:t>
      </w:r>
    </w:p>
    <w:p w14:paraId="1F1C3D03" w14:textId="77777777" w:rsidR="00857FDC" w:rsidRPr="00857FDC" w:rsidRDefault="00857FDC" w:rsidP="00857FDC">
      <w:pPr>
        <w:spacing w:line="360" w:lineRule="auto"/>
        <w:jc w:val="both"/>
        <w:rPr>
          <w:rFonts w:eastAsia="MS Gothic"/>
          <w:b/>
          <w:bCs/>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6D7168" w:rsidRPr="00857FDC" w14:paraId="1EB5113E" w14:textId="77777777" w:rsidTr="003D231B">
        <w:tc>
          <w:tcPr>
            <w:tcW w:w="1180" w:type="pct"/>
            <w:tcBorders>
              <w:top w:val="single" w:sz="4" w:space="0" w:color="auto"/>
              <w:left w:val="single" w:sz="4" w:space="0" w:color="auto"/>
              <w:bottom w:val="single" w:sz="4" w:space="0" w:color="auto"/>
              <w:right w:val="single" w:sz="4" w:space="0" w:color="auto"/>
            </w:tcBorders>
            <w:shd w:val="clear" w:color="auto" w:fill="E0E0E0"/>
            <w:hideMark/>
          </w:tcPr>
          <w:bookmarkEnd w:id="904"/>
          <w:bookmarkEnd w:id="905"/>
          <w:bookmarkEnd w:id="906"/>
          <w:p w14:paraId="0595B569" w14:textId="22862B71" w:rsidR="006D7168" w:rsidRPr="00857FDC" w:rsidRDefault="006D7168" w:rsidP="006D7168">
            <w:pPr>
              <w:spacing w:line="256" w:lineRule="auto"/>
            </w:pPr>
            <w:r w:rsidRPr="00857FDC">
              <w:t>Project: A831</w:t>
            </w:r>
          </w:p>
        </w:tc>
        <w:tc>
          <w:tcPr>
            <w:tcW w:w="3820" w:type="pct"/>
            <w:tcBorders>
              <w:top w:val="single" w:sz="4" w:space="0" w:color="auto"/>
              <w:left w:val="single" w:sz="4" w:space="0" w:color="auto"/>
              <w:bottom w:val="single" w:sz="4" w:space="0" w:color="auto"/>
              <w:right w:val="single" w:sz="4" w:space="0" w:color="auto"/>
            </w:tcBorders>
            <w:vAlign w:val="center"/>
            <w:hideMark/>
          </w:tcPr>
          <w:p w14:paraId="5B5D2082" w14:textId="2994C609" w:rsidR="006D7168" w:rsidRPr="00857FDC" w:rsidRDefault="006D7168" w:rsidP="003D231B">
            <w:pPr>
              <w:spacing w:line="360" w:lineRule="auto"/>
            </w:pPr>
            <w:r w:rsidRPr="00857FDC">
              <w:rPr>
                <w:noProof/>
              </w:rPr>
              <w:t>The effects of substance use in Australian women (born 1989-1995; and 1973-1978) on health, wellbeing and mental health.</w:t>
            </w:r>
          </w:p>
        </w:tc>
      </w:tr>
      <w:tr w:rsidR="006D7168" w:rsidRPr="00857FDC" w14:paraId="679B96A3" w14:textId="77777777" w:rsidTr="003D231B">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23632E39" w14:textId="77777777" w:rsidR="006D7168" w:rsidRPr="00857FDC" w:rsidRDefault="006D7168" w:rsidP="003D231B">
            <w:pPr>
              <w:spacing w:line="256" w:lineRule="auto"/>
            </w:pPr>
            <w:r w:rsidRPr="00857FDC">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78BA246B" w14:textId="7D672D06" w:rsidR="006D7168" w:rsidRPr="00857FDC" w:rsidRDefault="006D7168" w:rsidP="00D078E0">
            <w:pPr>
              <w:pStyle w:val="ListParagraph"/>
              <w:numPr>
                <w:ilvl w:val="0"/>
                <w:numId w:val="261"/>
              </w:numPr>
              <w:spacing w:line="360" w:lineRule="auto"/>
              <w:ind w:left="714" w:hanging="357"/>
              <w:jc w:val="both"/>
              <w:rPr>
                <w:noProof/>
              </w:rPr>
            </w:pPr>
            <w:r w:rsidRPr="00857FDC">
              <w:rPr>
                <w:noProof/>
              </w:rPr>
              <w:t>Dr Kylie Bailey - School of Medicine and Public Health, University of Newcastle</w:t>
            </w:r>
          </w:p>
          <w:p w14:paraId="18141462" w14:textId="77777777" w:rsidR="006D7168" w:rsidRPr="00857FDC" w:rsidRDefault="006D7168" w:rsidP="00D078E0">
            <w:pPr>
              <w:pStyle w:val="ListParagraph"/>
              <w:numPr>
                <w:ilvl w:val="0"/>
                <w:numId w:val="261"/>
              </w:numPr>
              <w:spacing w:line="360" w:lineRule="auto"/>
              <w:ind w:left="714" w:hanging="357"/>
              <w:jc w:val="both"/>
              <w:rPr>
                <w:noProof/>
              </w:rPr>
            </w:pPr>
            <w:r w:rsidRPr="00857FDC">
              <w:rPr>
                <w:noProof/>
              </w:rPr>
              <w:t>Dr Julia Dray - The University of Newcastle</w:t>
            </w:r>
          </w:p>
          <w:p w14:paraId="555EC2A6" w14:textId="77777777" w:rsidR="006D7168" w:rsidRPr="00857FDC" w:rsidRDefault="006D7168" w:rsidP="00D078E0">
            <w:pPr>
              <w:pStyle w:val="ListParagraph"/>
              <w:numPr>
                <w:ilvl w:val="0"/>
                <w:numId w:val="261"/>
              </w:numPr>
              <w:spacing w:line="360" w:lineRule="auto"/>
              <w:ind w:left="714" w:hanging="357"/>
              <w:jc w:val="both"/>
              <w:rPr>
                <w:noProof/>
              </w:rPr>
            </w:pPr>
            <w:r w:rsidRPr="00857FDC">
              <w:rPr>
                <w:noProof/>
              </w:rPr>
              <w:t>Dr Tazeen Majeed - Research Centre for Gender, Health and Ageing, University of Newcastle</w:t>
            </w:r>
          </w:p>
          <w:p w14:paraId="2F5E4C59" w14:textId="77777777" w:rsidR="006D7168" w:rsidRPr="00857FDC" w:rsidRDefault="006D7168" w:rsidP="00D078E0">
            <w:pPr>
              <w:pStyle w:val="ListParagraph"/>
              <w:numPr>
                <w:ilvl w:val="0"/>
                <w:numId w:val="261"/>
              </w:numPr>
              <w:spacing w:line="360" w:lineRule="auto"/>
              <w:ind w:left="714" w:hanging="357"/>
              <w:jc w:val="both"/>
              <w:rPr>
                <w:noProof/>
              </w:rPr>
            </w:pPr>
            <w:r w:rsidRPr="00857FDC">
              <w:rPr>
                <w:noProof/>
              </w:rPr>
              <w:t>Dr Eliza Skelton - The University of Newcastle</w:t>
            </w:r>
          </w:p>
          <w:p w14:paraId="4FA3B757" w14:textId="77777777" w:rsidR="006D7168" w:rsidRPr="00857FDC" w:rsidRDefault="006D7168" w:rsidP="00D078E0">
            <w:pPr>
              <w:pStyle w:val="ListParagraph"/>
              <w:numPr>
                <w:ilvl w:val="0"/>
                <w:numId w:val="261"/>
              </w:numPr>
              <w:spacing w:line="360" w:lineRule="auto"/>
              <w:ind w:left="714" w:hanging="357"/>
              <w:jc w:val="both"/>
              <w:rPr>
                <w:noProof/>
              </w:rPr>
            </w:pPr>
            <w:r w:rsidRPr="00857FDC">
              <w:rPr>
                <w:noProof/>
              </w:rPr>
              <w:t>Dr Beth Mah - Hunter New England Area Health</w:t>
            </w:r>
          </w:p>
          <w:p w14:paraId="7F868B51" w14:textId="3B65653F" w:rsidR="006D7168" w:rsidRPr="00857FDC" w:rsidRDefault="006D7168" w:rsidP="00D078E0">
            <w:pPr>
              <w:pStyle w:val="ListParagraph"/>
              <w:numPr>
                <w:ilvl w:val="0"/>
                <w:numId w:val="261"/>
              </w:numPr>
              <w:spacing w:line="360" w:lineRule="auto"/>
              <w:ind w:left="714" w:hanging="357"/>
              <w:jc w:val="both"/>
              <w:rPr>
                <w:noProof/>
              </w:rPr>
            </w:pPr>
            <w:r w:rsidRPr="00857FDC">
              <w:rPr>
                <w:noProof/>
              </w:rPr>
              <w:t>Natalile Sinclair - Macquarie Drug and Alcohol Service, Mid North Coast Area Health</w:t>
            </w:r>
          </w:p>
        </w:tc>
      </w:tr>
      <w:tr w:rsidR="00857FDC" w:rsidRPr="00857FDC" w14:paraId="6C74D46C" w14:textId="77777777" w:rsidTr="003D231B">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E0E0E0"/>
          </w:tcPr>
          <w:p w14:paraId="16FB3ED6" w14:textId="30F47037" w:rsidR="006D7168" w:rsidRPr="00857FDC" w:rsidRDefault="006D7168" w:rsidP="003D231B">
            <w:pPr>
              <w:spacing w:line="256" w:lineRule="auto"/>
            </w:pPr>
            <w:r w:rsidRPr="00857FDC">
              <w:t>ALSWH Liaison</w:t>
            </w:r>
          </w:p>
        </w:tc>
        <w:tc>
          <w:tcPr>
            <w:tcW w:w="3820" w:type="pct"/>
            <w:tcBorders>
              <w:top w:val="single" w:sz="4" w:space="0" w:color="auto"/>
              <w:left w:val="single" w:sz="4" w:space="0" w:color="auto"/>
              <w:bottom w:val="single" w:sz="4" w:space="0" w:color="auto"/>
              <w:right w:val="single" w:sz="4" w:space="0" w:color="auto"/>
            </w:tcBorders>
            <w:vAlign w:val="center"/>
          </w:tcPr>
          <w:p w14:paraId="3FA65E1A" w14:textId="1D188A9C" w:rsidR="006D7168" w:rsidRPr="00857FDC" w:rsidRDefault="006D7168" w:rsidP="00D078E0">
            <w:pPr>
              <w:pStyle w:val="ListParagraph"/>
              <w:numPr>
                <w:ilvl w:val="0"/>
                <w:numId w:val="261"/>
              </w:numPr>
              <w:spacing w:line="360" w:lineRule="auto"/>
              <w:ind w:left="714" w:hanging="357"/>
              <w:jc w:val="both"/>
              <w:rPr>
                <w:noProof/>
              </w:rPr>
            </w:pPr>
            <w:r w:rsidRPr="00857FDC">
              <w:rPr>
                <w:noProof/>
              </w:rPr>
              <w:t xml:space="preserve">Peta Forder School of Medicine &amp; Public Health, The University of Newcastle </w:t>
            </w:r>
          </w:p>
        </w:tc>
      </w:tr>
    </w:tbl>
    <w:p w14:paraId="3B2BF67D" w14:textId="27D46A90" w:rsidR="000C42E9" w:rsidRPr="00857FDC" w:rsidRDefault="006D7168" w:rsidP="00DD3CEA">
      <w:pPr>
        <w:spacing w:line="360" w:lineRule="auto"/>
        <w:jc w:val="both"/>
        <w:rPr>
          <w:highlight w:val="yellow"/>
        </w:rPr>
      </w:pPr>
      <w:r w:rsidRPr="00857FDC">
        <w:rPr>
          <w:noProof/>
        </w:rPr>
        <w:t>Understanding the prevalence of substance use in women as well as changes in use across the generations, will assist health workers and policy makers to provide substance use treatments that are more appropriate for women.This project has three studies that explore self-reported substance use in Australian women in the 1973-1978 and 1989-1995 cohorts. The first study is a longitudinal study and will investigate substance use. The second study will compare substance use between the 73-78 and the 89-95 cohorts. The third study will explore the impacts of substance use on women’s health, wellbeing and mental health. A complete draft of one paper is expected by September 2020.</w:t>
      </w:r>
    </w:p>
    <w:p w14:paraId="28069976" w14:textId="77777777" w:rsidR="00DD3CEA" w:rsidRPr="00857FDC" w:rsidRDefault="00DD3CEA" w:rsidP="006E440D">
      <w:pPr>
        <w:pStyle w:val="ListParagraph"/>
        <w:keepNext/>
        <w:keepLines/>
        <w:numPr>
          <w:ilvl w:val="2"/>
          <w:numId w:val="48"/>
        </w:numPr>
        <w:spacing w:before="200" w:after="200"/>
        <w:outlineLvl w:val="2"/>
        <w:rPr>
          <w:rFonts w:eastAsiaTheme="majorEastAsia" w:cstheme="majorBidi"/>
          <w:b/>
          <w:bCs/>
        </w:rPr>
      </w:pPr>
      <w:bookmarkStart w:id="907" w:name="_Toc26196974"/>
      <w:bookmarkStart w:id="908" w:name="_Toc24642282"/>
      <w:bookmarkStart w:id="909" w:name="_Toc18675558"/>
      <w:bookmarkStart w:id="910" w:name="_Toc50727965"/>
      <w:r w:rsidRPr="00857FDC">
        <w:rPr>
          <w:rFonts w:eastAsiaTheme="majorEastAsia" w:cstheme="majorBidi"/>
          <w:b/>
          <w:bCs/>
        </w:rPr>
        <w:lastRenderedPageBreak/>
        <w:t>Weight, nutrition and physical activity</w:t>
      </w:r>
      <w:bookmarkEnd w:id="907"/>
      <w:bookmarkEnd w:id="908"/>
      <w:bookmarkEnd w:id="909"/>
      <w:bookmarkEnd w:id="910"/>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859"/>
      </w:tblGrid>
      <w:tr w:rsidR="00DD3CEA" w:rsidRPr="007C42AF" w14:paraId="1D9DE77A" w14:textId="77777777" w:rsidTr="00DD3CEA">
        <w:tc>
          <w:tcPr>
            <w:tcW w:w="1101" w:type="pct"/>
            <w:tcBorders>
              <w:top w:val="single" w:sz="4" w:space="0" w:color="auto"/>
              <w:left w:val="single" w:sz="4" w:space="0" w:color="auto"/>
              <w:bottom w:val="single" w:sz="4" w:space="0" w:color="auto"/>
              <w:right w:val="single" w:sz="4" w:space="0" w:color="auto"/>
            </w:tcBorders>
            <w:shd w:val="clear" w:color="auto" w:fill="D9D9D9"/>
            <w:hideMark/>
          </w:tcPr>
          <w:p w14:paraId="203A0355" w14:textId="77777777" w:rsidR="00DD3CEA" w:rsidRPr="007C42AF" w:rsidRDefault="00DD3CEA">
            <w:pPr>
              <w:spacing w:line="256" w:lineRule="auto"/>
            </w:pPr>
            <w:r w:rsidRPr="007C42AF">
              <w:t>Project: A335A</w:t>
            </w:r>
          </w:p>
        </w:tc>
        <w:tc>
          <w:tcPr>
            <w:tcW w:w="3899" w:type="pct"/>
            <w:tcBorders>
              <w:top w:val="single" w:sz="4" w:space="0" w:color="auto"/>
              <w:left w:val="single" w:sz="4" w:space="0" w:color="auto"/>
              <w:bottom w:val="single" w:sz="4" w:space="0" w:color="auto"/>
              <w:right w:val="single" w:sz="4" w:space="0" w:color="auto"/>
            </w:tcBorders>
            <w:vAlign w:val="center"/>
            <w:hideMark/>
          </w:tcPr>
          <w:p w14:paraId="6C9EA7F2" w14:textId="020E7324" w:rsidR="00DD3CEA" w:rsidRPr="007C42AF" w:rsidRDefault="00053643" w:rsidP="00053643">
            <w:pPr>
              <w:spacing w:line="360" w:lineRule="auto"/>
            </w:pPr>
            <w:r w:rsidRPr="007C42AF">
              <w:t xml:space="preserve">Rates of weight gain in young adult women: </w:t>
            </w:r>
            <w:r w:rsidR="00DD3CEA" w:rsidRPr="007C42AF">
              <w:t xml:space="preserve">Who is </w:t>
            </w:r>
            <w:r w:rsidRPr="007C42AF">
              <w:t xml:space="preserve">most </w:t>
            </w:r>
            <w:r w:rsidR="00DD3CEA" w:rsidRPr="007C42AF">
              <w:t xml:space="preserve">at risk?  </w:t>
            </w:r>
          </w:p>
        </w:tc>
      </w:tr>
      <w:tr w:rsidR="00DD3CEA" w:rsidRPr="007C42AF" w14:paraId="16728AB1" w14:textId="77777777" w:rsidTr="00DD3CEA">
        <w:tc>
          <w:tcPr>
            <w:tcW w:w="1101" w:type="pct"/>
            <w:tcBorders>
              <w:top w:val="single" w:sz="4" w:space="0" w:color="auto"/>
              <w:left w:val="single" w:sz="4" w:space="0" w:color="auto"/>
              <w:bottom w:val="single" w:sz="4" w:space="0" w:color="auto"/>
              <w:right w:val="single" w:sz="4" w:space="0" w:color="auto"/>
            </w:tcBorders>
            <w:shd w:val="clear" w:color="auto" w:fill="D9D9D9"/>
            <w:hideMark/>
          </w:tcPr>
          <w:p w14:paraId="4DC5F0D6" w14:textId="77777777" w:rsidR="00DD3CEA" w:rsidRPr="007C42AF" w:rsidRDefault="00DD3CEA">
            <w:pPr>
              <w:spacing w:line="256" w:lineRule="auto"/>
            </w:pPr>
            <w:r w:rsidRPr="007C42AF">
              <w:t>Collaborative Investigators:</w:t>
            </w:r>
          </w:p>
        </w:tc>
        <w:tc>
          <w:tcPr>
            <w:tcW w:w="3899" w:type="pct"/>
            <w:tcBorders>
              <w:top w:val="single" w:sz="4" w:space="0" w:color="auto"/>
              <w:left w:val="single" w:sz="4" w:space="0" w:color="auto"/>
              <w:bottom w:val="single" w:sz="4" w:space="0" w:color="auto"/>
              <w:right w:val="single" w:sz="4" w:space="0" w:color="auto"/>
            </w:tcBorders>
            <w:vAlign w:val="center"/>
            <w:hideMark/>
          </w:tcPr>
          <w:p w14:paraId="3DB52074" w14:textId="77777777" w:rsidR="00DD3CEA" w:rsidRPr="007C42AF" w:rsidRDefault="00DD3CEA" w:rsidP="00D078E0">
            <w:pPr>
              <w:numPr>
                <w:ilvl w:val="0"/>
                <w:numId w:val="97"/>
              </w:numPr>
              <w:spacing w:line="360" w:lineRule="auto"/>
              <w:ind w:left="714" w:hanging="357"/>
              <w:rPr>
                <w:noProof/>
              </w:rPr>
            </w:pPr>
            <w:r w:rsidRPr="007C42AF">
              <w:rPr>
                <w:noProof/>
              </w:rPr>
              <w:t>Prof Wendy Brown - School of Human Movement and Nutrition Sciences, The University of Queensland</w:t>
            </w:r>
          </w:p>
          <w:p w14:paraId="61E3D0E5" w14:textId="77777777" w:rsidR="00053643" w:rsidRPr="007C42AF" w:rsidRDefault="00DD3CEA" w:rsidP="00D078E0">
            <w:pPr>
              <w:numPr>
                <w:ilvl w:val="0"/>
                <w:numId w:val="97"/>
              </w:numPr>
              <w:spacing w:line="360" w:lineRule="auto"/>
              <w:ind w:left="714" w:hanging="357"/>
            </w:pPr>
            <w:r w:rsidRPr="007C42AF">
              <w:rPr>
                <w:noProof/>
              </w:rPr>
              <w:t>Dr Gregore Mielke – School of Human Movement and Nutritions Sciences, The University of Queensland</w:t>
            </w:r>
          </w:p>
          <w:p w14:paraId="7B7018C0" w14:textId="1F712583" w:rsidR="00DD3CEA" w:rsidRPr="007C42AF" w:rsidRDefault="00DD3CEA" w:rsidP="00D078E0">
            <w:pPr>
              <w:numPr>
                <w:ilvl w:val="0"/>
                <w:numId w:val="97"/>
              </w:numPr>
              <w:spacing w:line="360" w:lineRule="auto"/>
              <w:ind w:left="714" w:hanging="357"/>
            </w:pPr>
            <w:r w:rsidRPr="007C42AF">
              <w:rPr>
                <w:noProof/>
              </w:rPr>
              <w:t>Thanya Flores – Federal University of Pelotas, Brazil</w:t>
            </w:r>
          </w:p>
        </w:tc>
      </w:tr>
    </w:tbl>
    <w:p w14:paraId="7487C6BC" w14:textId="3C11D1E6" w:rsidR="00DD3CEA" w:rsidRDefault="00DD3CEA" w:rsidP="00DD3CEA">
      <w:pPr>
        <w:spacing w:line="360" w:lineRule="auto"/>
        <w:jc w:val="both"/>
      </w:pPr>
      <w:r w:rsidRPr="007C42AF">
        <w:t>After two decades’ work on obesity prevention, it is important to know whether programs have been effective, by examining the current weight problems of young Australian women. This project aims to compare the differences in annual rate of weight gain of two cohorts of women aged 18-23 in 1996 and 2012/13. It also aims to examine the differences in sociodemographic and health determinants of high weight gain in the two cohorts, to understand whether the determinants have remained consistent from 1996 to 2012/13.</w:t>
      </w:r>
    </w:p>
    <w:p w14:paraId="12AE33C2" w14:textId="77777777" w:rsidR="00F1201E" w:rsidRPr="007C42AF" w:rsidRDefault="00F1201E" w:rsidP="00DD3CEA">
      <w:pPr>
        <w:spacing w:line="360" w:lineRule="auto"/>
        <w:jc w:val="both"/>
        <w:rPr>
          <w:rFonts w:eastAsiaTheme="majorEastAsia"/>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859"/>
      </w:tblGrid>
      <w:tr w:rsidR="00DD3CEA" w:rsidRPr="007C42AF" w14:paraId="358FDC21" w14:textId="77777777" w:rsidTr="00DD3CEA">
        <w:tc>
          <w:tcPr>
            <w:tcW w:w="1101" w:type="pct"/>
            <w:tcBorders>
              <w:top w:val="single" w:sz="4" w:space="0" w:color="auto"/>
              <w:left w:val="single" w:sz="4" w:space="0" w:color="auto"/>
              <w:bottom w:val="single" w:sz="4" w:space="0" w:color="auto"/>
              <w:right w:val="single" w:sz="4" w:space="0" w:color="auto"/>
            </w:tcBorders>
            <w:shd w:val="clear" w:color="auto" w:fill="D9D9D9"/>
            <w:hideMark/>
          </w:tcPr>
          <w:p w14:paraId="0715A3E9" w14:textId="77777777" w:rsidR="00DD3CEA" w:rsidRPr="007C42AF" w:rsidRDefault="00DD3CEA">
            <w:pPr>
              <w:spacing w:line="256" w:lineRule="auto"/>
            </w:pPr>
            <w:r w:rsidRPr="007C42AF">
              <w:t>Project: A335B</w:t>
            </w:r>
          </w:p>
        </w:tc>
        <w:tc>
          <w:tcPr>
            <w:tcW w:w="3899" w:type="pct"/>
            <w:tcBorders>
              <w:top w:val="single" w:sz="4" w:space="0" w:color="auto"/>
              <w:left w:val="single" w:sz="4" w:space="0" w:color="auto"/>
              <w:bottom w:val="single" w:sz="4" w:space="0" w:color="auto"/>
              <w:right w:val="single" w:sz="4" w:space="0" w:color="auto"/>
            </w:tcBorders>
            <w:vAlign w:val="center"/>
            <w:hideMark/>
          </w:tcPr>
          <w:p w14:paraId="643DE53A" w14:textId="77777777" w:rsidR="00DD3CEA" w:rsidRPr="007C42AF" w:rsidRDefault="00DD3CEA">
            <w:pPr>
              <w:spacing w:line="360" w:lineRule="auto"/>
            </w:pPr>
            <w:r w:rsidRPr="007C42AF">
              <w:rPr>
                <w:noProof/>
              </w:rPr>
              <w:t>Australia in Balance – factors predicting energy imbalance and weight gain and health costs of these.</w:t>
            </w:r>
          </w:p>
        </w:tc>
      </w:tr>
      <w:tr w:rsidR="00DD3CEA" w:rsidRPr="007C42AF" w14:paraId="4B53D997" w14:textId="77777777" w:rsidTr="00DD3CEA">
        <w:tc>
          <w:tcPr>
            <w:tcW w:w="1101" w:type="pct"/>
            <w:tcBorders>
              <w:top w:val="single" w:sz="4" w:space="0" w:color="auto"/>
              <w:left w:val="single" w:sz="4" w:space="0" w:color="auto"/>
              <w:bottom w:val="single" w:sz="4" w:space="0" w:color="auto"/>
              <w:right w:val="single" w:sz="4" w:space="0" w:color="auto"/>
            </w:tcBorders>
            <w:shd w:val="clear" w:color="auto" w:fill="D9D9D9"/>
            <w:hideMark/>
          </w:tcPr>
          <w:p w14:paraId="6AFCB3B4" w14:textId="77777777" w:rsidR="00DD3CEA" w:rsidRPr="007C42AF" w:rsidRDefault="00DD3CEA">
            <w:pPr>
              <w:spacing w:line="256" w:lineRule="auto"/>
            </w:pPr>
            <w:r w:rsidRPr="007C42AF">
              <w:t>Collaborative Investigators:</w:t>
            </w:r>
          </w:p>
        </w:tc>
        <w:tc>
          <w:tcPr>
            <w:tcW w:w="3899" w:type="pct"/>
            <w:tcBorders>
              <w:top w:val="single" w:sz="4" w:space="0" w:color="auto"/>
              <w:left w:val="single" w:sz="4" w:space="0" w:color="auto"/>
              <w:bottom w:val="single" w:sz="4" w:space="0" w:color="auto"/>
              <w:right w:val="single" w:sz="4" w:space="0" w:color="auto"/>
            </w:tcBorders>
            <w:vAlign w:val="center"/>
            <w:hideMark/>
          </w:tcPr>
          <w:p w14:paraId="2941C86E" w14:textId="77777777" w:rsidR="00C41D66" w:rsidRDefault="00DD3CEA" w:rsidP="00D078E0">
            <w:pPr>
              <w:pStyle w:val="ListParagraph"/>
              <w:numPr>
                <w:ilvl w:val="0"/>
                <w:numId w:val="129"/>
              </w:numPr>
              <w:spacing w:line="360" w:lineRule="auto"/>
              <w:ind w:left="714" w:hanging="357"/>
              <w:rPr>
                <w:noProof/>
              </w:rPr>
            </w:pPr>
            <w:r w:rsidRPr="007C42AF">
              <w:rPr>
                <w:noProof/>
              </w:rPr>
              <w:t xml:space="preserve">Prof Annette Dobson - </w:t>
            </w:r>
            <w:r w:rsidR="00C41D66" w:rsidRPr="000F440D">
              <w:rPr>
                <w:noProof/>
              </w:rPr>
              <w:t>Centre for Longitudinal and Life Course Research, The University of Queensland</w:t>
            </w:r>
            <w:r w:rsidR="00C41D66" w:rsidRPr="007C42AF">
              <w:rPr>
                <w:noProof/>
              </w:rPr>
              <w:t xml:space="preserve"> </w:t>
            </w:r>
          </w:p>
          <w:p w14:paraId="0403A66B" w14:textId="18950DDE" w:rsidR="00DD3CEA" w:rsidRPr="007C42AF" w:rsidRDefault="00DD3CEA" w:rsidP="00D078E0">
            <w:pPr>
              <w:pStyle w:val="ListParagraph"/>
              <w:numPr>
                <w:ilvl w:val="0"/>
                <w:numId w:val="129"/>
              </w:numPr>
              <w:spacing w:line="360" w:lineRule="auto"/>
              <w:ind w:left="714" w:hanging="357"/>
              <w:rPr>
                <w:noProof/>
              </w:rPr>
            </w:pPr>
            <w:r w:rsidRPr="007C42AF">
              <w:rPr>
                <w:noProof/>
              </w:rPr>
              <w:t>Prof Wendy Brown - School of Human Movement and Nutrition Sciences, The University of Queensland</w:t>
            </w:r>
          </w:p>
          <w:p w14:paraId="1B141789" w14:textId="77777777" w:rsidR="00DD3CEA" w:rsidRPr="007C42AF" w:rsidRDefault="00DD3CEA" w:rsidP="00D078E0">
            <w:pPr>
              <w:pStyle w:val="ListParagraph"/>
              <w:numPr>
                <w:ilvl w:val="0"/>
                <w:numId w:val="129"/>
              </w:numPr>
              <w:spacing w:line="360" w:lineRule="auto"/>
              <w:ind w:left="714" w:hanging="357"/>
              <w:rPr>
                <w:noProof/>
              </w:rPr>
            </w:pPr>
            <w:r w:rsidRPr="007C42AF">
              <w:rPr>
                <w:noProof/>
              </w:rPr>
              <w:t>Dr Asad Khan - School of Health &amp; Rehabilitation Sciences, The University of Queensland</w:t>
            </w:r>
          </w:p>
          <w:p w14:paraId="02A95EF8" w14:textId="77777777" w:rsidR="00C41D66" w:rsidRDefault="00DD3CEA" w:rsidP="00D078E0">
            <w:pPr>
              <w:pStyle w:val="ListParagraph"/>
              <w:numPr>
                <w:ilvl w:val="0"/>
                <w:numId w:val="129"/>
              </w:numPr>
              <w:spacing w:line="360" w:lineRule="auto"/>
              <w:ind w:left="714" w:hanging="357"/>
              <w:rPr>
                <w:noProof/>
              </w:rPr>
            </w:pPr>
            <w:r w:rsidRPr="007C42AF">
              <w:rPr>
                <w:noProof/>
              </w:rPr>
              <w:t xml:space="preserve">Richard Hockey - </w:t>
            </w:r>
            <w:r w:rsidR="00C41D66" w:rsidRPr="000F440D">
              <w:rPr>
                <w:noProof/>
              </w:rPr>
              <w:t>Centre for Longitudinal and Life Course Research, The University of Queensland</w:t>
            </w:r>
            <w:r w:rsidR="00C41D66" w:rsidRPr="007C42AF">
              <w:rPr>
                <w:noProof/>
              </w:rPr>
              <w:t xml:space="preserve"> </w:t>
            </w:r>
          </w:p>
          <w:p w14:paraId="2A042E83" w14:textId="6EE5D856" w:rsidR="00DD3CEA" w:rsidRPr="007C42AF" w:rsidRDefault="00DD3CEA" w:rsidP="00D078E0">
            <w:pPr>
              <w:pStyle w:val="ListParagraph"/>
              <w:numPr>
                <w:ilvl w:val="0"/>
                <w:numId w:val="129"/>
              </w:numPr>
              <w:spacing w:line="360" w:lineRule="auto"/>
              <w:ind w:left="714" w:hanging="357"/>
              <w:rPr>
                <w:noProof/>
              </w:rPr>
            </w:pPr>
            <w:r w:rsidRPr="007C42AF">
              <w:rPr>
                <w:noProof/>
              </w:rPr>
              <w:t>Dr Nicola Burton - School of Applied Psychology, Griffith University</w:t>
            </w:r>
          </w:p>
          <w:p w14:paraId="6DA497B5" w14:textId="77777777" w:rsidR="00C41D66" w:rsidRDefault="00DD3CEA" w:rsidP="00D078E0">
            <w:pPr>
              <w:pStyle w:val="ListParagraph"/>
              <w:numPr>
                <w:ilvl w:val="0"/>
                <w:numId w:val="129"/>
              </w:numPr>
              <w:spacing w:line="360" w:lineRule="auto"/>
              <w:ind w:left="714" w:hanging="357"/>
              <w:rPr>
                <w:noProof/>
              </w:rPr>
            </w:pPr>
            <w:r w:rsidRPr="007C42AF">
              <w:rPr>
                <w:noProof/>
              </w:rPr>
              <w:t xml:space="preserve">David Fitzgerald - </w:t>
            </w:r>
            <w:r w:rsidR="00C41D66" w:rsidRPr="000F440D">
              <w:rPr>
                <w:noProof/>
              </w:rPr>
              <w:t>Centre for Longitudinal and Life Course Research, The University of Queensland</w:t>
            </w:r>
            <w:r w:rsidR="00C41D66" w:rsidRPr="007C42AF">
              <w:rPr>
                <w:noProof/>
              </w:rPr>
              <w:t xml:space="preserve"> </w:t>
            </w:r>
          </w:p>
          <w:p w14:paraId="2A11812C" w14:textId="78C30BB2" w:rsidR="00DD3CEA" w:rsidRPr="007C42AF" w:rsidRDefault="00DD3CEA" w:rsidP="00D078E0">
            <w:pPr>
              <w:pStyle w:val="ListParagraph"/>
              <w:numPr>
                <w:ilvl w:val="0"/>
                <w:numId w:val="129"/>
              </w:numPr>
              <w:spacing w:line="360" w:lineRule="auto"/>
              <w:ind w:left="714" w:hanging="357"/>
              <w:rPr>
                <w:noProof/>
              </w:rPr>
            </w:pPr>
            <w:r w:rsidRPr="007C42AF">
              <w:rPr>
                <w:noProof/>
              </w:rPr>
              <w:t>Dr Geeske Peeters - Global Brain Health Institute, Trinity College Dublin</w:t>
            </w:r>
          </w:p>
          <w:p w14:paraId="7C954ED2" w14:textId="77777777" w:rsidR="00DD3CEA" w:rsidRPr="007C42AF" w:rsidRDefault="00DD3CEA" w:rsidP="00D078E0">
            <w:pPr>
              <w:pStyle w:val="ListParagraph"/>
              <w:numPr>
                <w:ilvl w:val="0"/>
                <w:numId w:val="129"/>
              </w:numPr>
              <w:spacing w:line="360" w:lineRule="auto"/>
              <w:ind w:left="714" w:hanging="357"/>
              <w:rPr>
                <w:noProof/>
              </w:rPr>
            </w:pPr>
            <w:r w:rsidRPr="007C42AF">
              <w:rPr>
                <w:noProof/>
              </w:rPr>
              <w:t>Dr Toby Pavey - School of Exercise and Nutrition Sciences, Queensland University of Technology</w:t>
            </w:r>
          </w:p>
          <w:p w14:paraId="06FDC654" w14:textId="77777777" w:rsidR="00DD3CEA" w:rsidRPr="007C42AF" w:rsidRDefault="00DD3CEA" w:rsidP="00D078E0">
            <w:pPr>
              <w:pStyle w:val="ListParagraph"/>
              <w:numPr>
                <w:ilvl w:val="0"/>
                <w:numId w:val="129"/>
              </w:numPr>
              <w:spacing w:line="360" w:lineRule="auto"/>
              <w:ind w:left="714" w:hanging="357"/>
              <w:rPr>
                <w:noProof/>
              </w:rPr>
            </w:pPr>
            <w:r w:rsidRPr="007C42AF">
              <w:rPr>
                <w:noProof/>
              </w:rPr>
              <w:t>Dr Bronwyn Clark - School of Human Movement Studies, The University of Queensland</w:t>
            </w:r>
          </w:p>
          <w:p w14:paraId="50AE37B1" w14:textId="77777777" w:rsidR="00DD3CEA" w:rsidRPr="007C42AF" w:rsidRDefault="00DD3CEA" w:rsidP="00D078E0">
            <w:pPr>
              <w:pStyle w:val="ListParagraph"/>
              <w:numPr>
                <w:ilvl w:val="0"/>
                <w:numId w:val="129"/>
              </w:numPr>
              <w:spacing w:line="360" w:lineRule="auto"/>
              <w:ind w:left="714" w:hanging="357"/>
              <w:rPr>
                <w:noProof/>
              </w:rPr>
            </w:pPr>
            <w:r w:rsidRPr="007C42AF">
              <w:rPr>
                <w:noProof/>
              </w:rPr>
              <w:t>Dr Enamul Kabir - University of Southern Queensland</w:t>
            </w:r>
          </w:p>
          <w:p w14:paraId="469B5D76" w14:textId="77777777" w:rsidR="00DD3CEA" w:rsidRPr="007C42AF" w:rsidRDefault="00DD3CEA" w:rsidP="00D078E0">
            <w:pPr>
              <w:pStyle w:val="ListParagraph"/>
              <w:numPr>
                <w:ilvl w:val="0"/>
                <w:numId w:val="129"/>
              </w:numPr>
              <w:spacing w:line="360" w:lineRule="auto"/>
              <w:ind w:left="714" w:hanging="357"/>
              <w:rPr>
                <w:noProof/>
              </w:rPr>
            </w:pPr>
            <w:r w:rsidRPr="007C42AF">
              <w:rPr>
                <w:noProof/>
              </w:rPr>
              <w:t>Dr Sjaan Gomersall - The University of Queensland</w:t>
            </w:r>
          </w:p>
          <w:p w14:paraId="515D61BD" w14:textId="77777777" w:rsidR="00DD3CEA" w:rsidRPr="007C42AF" w:rsidRDefault="00DD3CEA" w:rsidP="00D078E0">
            <w:pPr>
              <w:pStyle w:val="ListParagraph"/>
              <w:numPr>
                <w:ilvl w:val="0"/>
                <w:numId w:val="129"/>
              </w:numPr>
              <w:spacing w:line="360" w:lineRule="auto"/>
              <w:ind w:left="714" w:hanging="357"/>
              <w:rPr>
                <w:noProof/>
              </w:rPr>
            </w:pPr>
            <w:r w:rsidRPr="007C42AF">
              <w:rPr>
                <w:noProof/>
              </w:rPr>
              <w:lastRenderedPageBreak/>
              <w:t>Dr Isabella Zhao - Faculty of Health, QUT</w:t>
            </w:r>
          </w:p>
          <w:p w14:paraId="067B82C1" w14:textId="77777777" w:rsidR="00DD3CEA" w:rsidRPr="007C42AF" w:rsidRDefault="00DD3CEA" w:rsidP="00D078E0">
            <w:pPr>
              <w:pStyle w:val="ListParagraph"/>
              <w:numPr>
                <w:ilvl w:val="0"/>
                <w:numId w:val="129"/>
              </w:numPr>
              <w:spacing w:line="360" w:lineRule="auto"/>
              <w:ind w:left="714" w:hanging="357"/>
              <w:rPr>
                <w:noProof/>
              </w:rPr>
            </w:pPr>
            <w:r w:rsidRPr="007C42AF">
              <w:rPr>
                <w:noProof/>
              </w:rPr>
              <w:t>Dr Gregore Mielke - School of Human Movement and Nutrition Sciences, The University of Queensland.</w:t>
            </w:r>
          </w:p>
        </w:tc>
      </w:tr>
    </w:tbl>
    <w:p w14:paraId="6ACF4786" w14:textId="77777777" w:rsidR="00DD3CEA" w:rsidRPr="007C42AF" w:rsidRDefault="00DD3CEA" w:rsidP="00DD3CEA">
      <w:pPr>
        <w:spacing w:line="360" w:lineRule="auto"/>
        <w:jc w:val="both"/>
        <w:rPr>
          <w:rFonts w:eastAsiaTheme="majorEastAsia"/>
        </w:rPr>
      </w:pPr>
      <w:r w:rsidRPr="007C42AF">
        <w:lastRenderedPageBreak/>
        <w:t>This research investigates the determinants and health outcomes of weight gain.  Improved understanding of the determinants of weight gain will inform the development of strategies for weight gain prevention.  This is important because weight gain is a precursor of most of the chronic health problems experiences by women in mid-age and beyond.</w:t>
      </w:r>
    </w:p>
    <w:p w14:paraId="2CF7DF6F" w14:textId="77777777" w:rsidR="00DD3CEA" w:rsidRPr="007C42AF" w:rsidRDefault="00DD3CEA" w:rsidP="00DD3CEA">
      <w:pPr>
        <w:rPr>
          <w:rFonts w:eastAsiaTheme="majorEastAsia"/>
          <w:b/>
        </w:rPr>
      </w:pPr>
      <w:r w:rsidRPr="007C42AF">
        <w:rPr>
          <w:rFonts w:eastAsiaTheme="majorEastAsia"/>
          <w:b/>
        </w:rPr>
        <w:t>Research outcomes:</w:t>
      </w:r>
    </w:p>
    <w:p w14:paraId="3C4373A0" w14:textId="77777777" w:rsidR="00DD3CEA" w:rsidRPr="007C42AF" w:rsidRDefault="00DD3CEA" w:rsidP="00DD3CEA">
      <w:pPr>
        <w:rPr>
          <w:rFonts w:eastAsiaTheme="majorEastAsia"/>
        </w:rPr>
      </w:pPr>
      <w:r w:rsidRPr="007C42AF">
        <w:rPr>
          <w:rFonts w:eastAsiaTheme="majorEastAsia"/>
          <w:i/>
        </w:rPr>
        <w:t>Publications</w:t>
      </w:r>
      <w:r w:rsidRPr="007C42AF">
        <w:rPr>
          <w:rFonts w:eastAsiaTheme="majorEastAsia"/>
        </w:rPr>
        <w:t>:</w:t>
      </w:r>
    </w:p>
    <w:p w14:paraId="25743F65" w14:textId="47267A6E" w:rsidR="00053643" w:rsidRPr="007C42AF" w:rsidRDefault="00053643" w:rsidP="00D078E0">
      <w:pPr>
        <w:pStyle w:val="ListParagraph"/>
        <w:numPr>
          <w:ilvl w:val="0"/>
          <w:numId w:val="130"/>
        </w:numPr>
        <w:spacing w:line="360" w:lineRule="auto"/>
        <w:ind w:left="714" w:hanging="357"/>
      </w:pPr>
      <w:r w:rsidRPr="007C42AF">
        <w:t>Weight gain, overweight and obesity: Determinants and health outcomes from the Australian Longitudinal Study on Women’s Health. Gomersall SR, Dobson A &amp; Brown WJ. (2014). Current Obesity Reports, 3, 46-53.</w:t>
      </w:r>
    </w:p>
    <w:p w14:paraId="02B793DA" w14:textId="229E140F" w:rsidR="00DD3CEA" w:rsidRPr="007C42AF" w:rsidRDefault="00DD3CEA" w:rsidP="00D078E0">
      <w:pPr>
        <w:pStyle w:val="ListParagraph"/>
        <w:numPr>
          <w:ilvl w:val="0"/>
          <w:numId w:val="130"/>
        </w:numPr>
        <w:spacing w:line="360" w:lineRule="auto"/>
        <w:ind w:left="714" w:hanging="357"/>
      </w:pPr>
      <w:r w:rsidRPr="007C42AF">
        <w:t xml:space="preserve">Cluster analysis of behavioural weight management strategies and associations with weight change in young women: A longitudinal analysis. Madigan CD, Daley AJ, Kabir, E, Aveyard P &amp; Brown W. </w:t>
      </w:r>
      <w:r w:rsidRPr="007C42AF">
        <w:rPr>
          <w:i/>
        </w:rPr>
        <w:t>International Journal of Obesity</w:t>
      </w:r>
      <w:r w:rsidRPr="007C42AF">
        <w:t>, 2015, 39 (11); 1601-1606.</w:t>
      </w:r>
    </w:p>
    <w:p w14:paraId="57AFB3B0" w14:textId="77777777" w:rsidR="00DD3CEA" w:rsidRPr="007C42AF" w:rsidRDefault="00DD3CEA" w:rsidP="00D078E0">
      <w:pPr>
        <w:pStyle w:val="ListParagraph"/>
        <w:numPr>
          <w:ilvl w:val="0"/>
          <w:numId w:val="130"/>
        </w:numPr>
        <w:spacing w:after="40" w:line="360" w:lineRule="auto"/>
        <w:ind w:left="714" w:hanging="357"/>
      </w:pPr>
      <w:r w:rsidRPr="007C42AF">
        <w:t xml:space="preserve">Maintaining a healthy BMI: Data From a 16-year study of young Australian women. Brown WJ, Kabir E, Clark B &amp; Gomersall S. </w:t>
      </w:r>
      <w:r w:rsidRPr="007C42AF">
        <w:rPr>
          <w:i/>
        </w:rPr>
        <w:t>American Journal of Preventive Medicine</w:t>
      </w:r>
      <w:r w:rsidRPr="007C42AF">
        <w:t>, 2016, 51 (6); e165-e178.</w:t>
      </w:r>
    </w:p>
    <w:p w14:paraId="0A8D4833" w14:textId="77777777" w:rsidR="00DD3CEA" w:rsidRPr="007C42AF" w:rsidRDefault="00DD3CEA" w:rsidP="00F1201E">
      <w:pPr>
        <w:spacing w:before="20"/>
        <w:rPr>
          <w:rFonts w:eastAsiaTheme="majorEastAsia"/>
          <w:i/>
        </w:rPr>
      </w:pPr>
      <w:r w:rsidRPr="007C42AF">
        <w:rPr>
          <w:rFonts w:eastAsiaTheme="majorEastAsia"/>
          <w:i/>
        </w:rPr>
        <w:t>Presentations:</w:t>
      </w:r>
    </w:p>
    <w:p w14:paraId="69178E2A" w14:textId="77777777" w:rsidR="00DD3CEA" w:rsidRPr="007C42AF" w:rsidRDefault="00DD3CEA" w:rsidP="00D078E0">
      <w:pPr>
        <w:pStyle w:val="ListParagraph"/>
        <w:numPr>
          <w:ilvl w:val="0"/>
          <w:numId w:val="131"/>
        </w:numPr>
        <w:spacing w:line="360" w:lineRule="auto"/>
        <w:ind w:left="714" w:hanging="357"/>
      </w:pPr>
      <w:r w:rsidRPr="007C42AF">
        <w:rPr>
          <w:u w:val="single"/>
        </w:rPr>
        <w:t>Physical activity and weight across the lifespan in women: Lessons for obesity prevention from the Australian Longitudinal Study on Women's Health. Brown WJ</w:t>
      </w:r>
      <w:r w:rsidRPr="007C42AF">
        <w:t xml:space="preserve">. </w:t>
      </w:r>
      <w:r w:rsidRPr="007C42AF">
        <w:rPr>
          <w:i/>
        </w:rPr>
        <w:t>2015 Conference on Obesity Control in China</w:t>
      </w:r>
      <w:r w:rsidRPr="007C42AF">
        <w:t>, Beijing, China, November 2015.</w:t>
      </w:r>
    </w:p>
    <w:p w14:paraId="47B5BF98" w14:textId="77777777" w:rsidR="00DD3CEA" w:rsidRPr="007C42AF" w:rsidRDefault="00DD3CEA" w:rsidP="00D078E0">
      <w:pPr>
        <w:pStyle w:val="ListParagraph"/>
        <w:numPr>
          <w:ilvl w:val="0"/>
          <w:numId w:val="131"/>
        </w:numPr>
        <w:spacing w:line="360" w:lineRule="auto"/>
        <w:ind w:left="714" w:hanging="357"/>
      </w:pPr>
      <w:r w:rsidRPr="007C42AF">
        <w:rPr>
          <w:u w:val="single"/>
        </w:rPr>
        <w:t>BMI transitions in Australian women: Amount and causes of weight change associated with progression from healthy to unhealthy BMI over 16 years</w:t>
      </w:r>
      <w:r w:rsidRPr="007C42AF">
        <w:t xml:space="preserve">. Brown WJ, Kabir E, Gomersall S &amp; Clark B. </w:t>
      </w:r>
      <w:r w:rsidRPr="007C42AF">
        <w:rPr>
          <w:i/>
        </w:rPr>
        <w:t>ECO2017 -  24</w:t>
      </w:r>
      <w:r w:rsidRPr="007C42AF">
        <w:rPr>
          <w:i/>
          <w:vertAlign w:val="superscript"/>
        </w:rPr>
        <w:t>th</w:t>
      </w:r>
      <w:r w:rsidRPr="007C42AF">
        <w:rPr>
          <w:i/>
        </w:rPr>
        <w:t xml:space="preserve"> European Congress on Obesity</w:t>
      </w:r>
      <w:r w:rsidRPr="007C42AF">
        <w:t>, Porto, Portugal, 17-20 May 2017.</w:t>
      </w:r>
    </w:p>
    <w:p w14:paraId="2283F7FF" w14:textId="77777777" w:rsidR="00DD3CEA" w:rsidRPr="007C42AF" w:rsidRDefault="00DD3CEA" w:rsidP="00D078E0">
      <w:pPr>
        <w:pStyle w:val="ListParagraph"/>
        <w:numPr>
          <w:ilvl w:val="0"/>
          <w:numId w:val="131"/>
        </w:numPr>
        <w:spacing w:line="360" w:lineRule="auto"/>
        <w:ind w:left="714" w:hanging="357"/>
      </w:pPr>
      <w:r w:rsidRPr="007C42AF">
        <w:rPr>
          <w:u w:val="single"/>
        </w:rPr>
        <w:t>What factors should we focus on to prevent progression from healthy to unhealthy BMI in Australian women?</w:t>
      </w:r>
      <w:r w:rsidRPr="007C42AF">
        <w:t xml:space="preserve"> Brown WJ, Kabir E, Clark B &amp; Gomersall S. </w:t>
      </w:r>
      <w:r w:rsidRPr="007C42AF">
        <w:rPr>
          <w:i/>
        </w:rPr>
        <w:t>6</w:t>
      </w:r>
      <w:r w:rsidRPr="007C42AF">
        <w:rPr>
          <w:i/>
          <w:vertAlign w:val="superscript"/>
        </w:rPr>
        <w:t>th</w:t>
      </w:r>
      <w:r w:rsidRPr="007C42AF">
        <w:rPr>
          <w:i/>
        </w:rPr>
        <w:t xml:space="preserve"> International Conference on Physical Activity and Public Health (ICPAPH),</w:t>
      </w:r>
      <w:r w:rsidRPr="007C42AF">
        <w:t xml:space="preserve"> Bangkok, Thailand, 16-19 November 2016.</w:t>
      </w:r>
    </w:p>
    <w:p w14:paraId="3BCDB9F1" w14:textId="77777777" w:rsidR="00DD3CEA" w:rsidRPr="007C42AF" w:rsidRDefault="00DD3CEA" w:rsidP="00D078E0">
      <w:pPr>
        <w:pStyle w:val="ListParagraph"/>
        <w:numPr>
          <w:ilvl w:val="0"/>
          <w:numId w:val="131"/>
        </w:numPr>
        <w:spacing w:line="360" w:lineRule="auto"/>
        <w:ind w:left="714" w:hanging="357"/>
      </w:pPr>
      <w:r w:rsidRPr="007C42AF">
        <w:rPr>
          <w:u w:val="single"/>
        </w:rPr>
        <w:t>Weight gain and physical activity across the adult life span. Perceptions and paradox in Australian women.</w:t>
      </w:r>
      <w:r w:rsidRPr="007C42AF">
        <w:t xml:space="preserve"> (Keynote presentation). Brown WJ. </w:t>
      </w:r>
      <w:r w:rsidRPr="007C42AF">
        <w:rPr>
          <w:i/>
        </w:rPr>
        <w:t>35</w:t>
      </w:r>
      <w:r w:rsidRPr="007C42AF">
        <w:rPr>
          <w:i/>
          <w:vertAlign w:val="superscript"/>
        </w:rPr>
        <w:t>th</w:t>
      </w:r>
      <w:r w:rsidRPr="007C42AF">
        <w:rPr>
          <w:i/>
        </w:rPr>
        <w:t xml:space="preserve"> FIMS World Congress of Sports Medicine</w:t>
      </w:r>
      <w:r w:rsidRPr="007C42AF">
        <w:t>, Rio de Janeiro, Brazil, 12 -15 September 2018.</w:t>
      </w:r>
    </w:p>
    <w:p w14:paraId="5E633741" w14:textId="44006C81" w:rsidR="00DD3CEA" w:rsidRPr="00F1201E" w:rsidRDefault="00DD3CEA" w:rsidP="00D078E0">
      <w:pPr>
        <w:pStyle w:val="ListParagraph"/>
        <w:numPr>
          <w:ilvl w:val="0"/>
          <w:numId w:val="131"/>
        </w:numPr>
        <w:spacing w:line="360" w:lineRule="auto"/>
        <w:ind w:left="714" w:hanging="357"/>
        <w:rPr>
          <w:rFonts w:eastAsiaTheme="majorEastAsia"/>
        </w:rPr>
      </w:pPr>
      <w:r w:rsidRPr="007C42AF">
        <w:rPr>
          <w:u w:val="single"/>
        </w:rPr>
        <w:t>Sitting less or moving more. What is the best buy for Public Health?</w:t>
      </w:r>
      <w:r w:rsidRPr="007C42AF">
        <w:t xml:space="preserve"> (Keynote presentation). Brown WJ. </w:t>
      </w:r>
      <w:r w:rsidRPr="007C42AF">
        <w:rPr>
          <w:i/>
        </w:rPr>
        <w:t xml:space="preserve">Science on the Swan 2018: Science Health and Community, From mechanisms to </w:t>
      </w:r>
      <w:r w:rsidRPr="003233E8">
        <w:rPr>
          <w:i/>
        </w:rPr>
        <w:t>models of care.</w:t>
      </w:r>
      <w:r w:rsidRPr="003233E8">
        <w:t xml:space="preserve">  Fremantle, WA, 1 - 3 May 2018.</w:t>
      </w:r>
    </w:p>
    <w:p w14:paraId="5F4F6AED" w14:textId="77777777" w:rsidR="00F1201E" w:rsidRPr="00F1201E" w:rsidRDefault="00F1201E" w:rsidP="00F1201E">
      <w:pPr>
        <w:rPr>
          <w:rFonts w:eastAsiaTheme="majorEastAsia"/>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859"/>
      </w:tblGrid>
      <w:tr w:rsidR="00DD3CEA" w:rsidRPr="003233E8" w14:paraId="4D70A6F4" w14:textId="77777777" w:rsidTr="00DD3CEA">
        <w:tc>
          <w:tcPr>
            <w:tcW w:w="1101" w:type="pct"/>
            <w:tcBorders>
              <w:top w:val="single" w:sz="4" w:space="0" w:color="auto"/>
              <w:left w:val="single" w:sz="4" w:space="0" w:color="auto"/>
              <w:bottom w:val="single" w:sz="4" w:space="0" w:color="auto"/>
              <w:right w:val="single" w:sz="4" w:space="0" w:color="auto"/>
            </w:tcBorders>
            <w:shd w:val="clear" w:color="auto" w:fill="D9D9D9"/>
            <w:hideMark/>
          </w:tcPr>
          <w:p w14:paraId="1F4B9740" w14:textId="77777777" w:rsidR="00DD3CEA" w:rsidRPr="003233E8" w:rsidRDefault="00DD3CEA">
            <w:pPr>
              <w:spacing w:line="256" w:lineRule="auto"/>
            </w:pPr>
            <w:r w:rsidRPr="003233E8">
              <w:t>Project: A397</w:t>
            </w:r>
          </w:p>
        </w:tc>
        <w:tc>
          <w:tcPr>
            <w:tcW w:w="3899" w:type="pct"/>
            <w:tcBorders>
              <w:top w:val="single" w:sz="4" w:space="0" w:color="auto"/>
              <w:left w:val="single" w:sz="4" w:space="0" w:color="auto"/>
              <w:bottom w:val="single" w:sz="4" w:space="0" w:color="auto"/>
              <w:right w:val="single" w:sz="4" w:space="0" w:color="auto"/>
            </w:tcBorders>
            <w:vAlign w:val="center"/>
            <w:hideMark/>
          </w:tcPr>
          <w:p w14:paraId="31F63589" w14:textId="77777777" w:rsidR="00DD3CEA" w:rsidRPr="003233E8" w:rsidRDefault="00DD3CEA">
            <w:pPr>
              <w:spacing w:line="360" w:lineRule="auto"/>
            </w:pPr>
            <w:r w:rsidRPr="003233E8">
              <w:rPr>
                <w:noProof/>
              </w:rPr>
              <w:t>Differential contribution of fruit and vegetable intake to general health in the ALSWH</w:t>
            </w:r>
          </w:p>
        </w:tc>
      </w:tr>
      <w:tr w:rsidR="00DD3CEA" w:rsidRPr="003233E8" w14:paraId="3D86A20B" w14:textId="77777777" w:rsidTr="00DD3CEA">
        <w:tc>
          <w:tcPr>
            <w:tcW w:w="1101" w:type="pct"/>
            <w:tcBorders>
              <w:top w:val="single" w:sz="4" w:space="0" w:color="auto"/>
              <w:left w:val="single" w:sz="4" w:space="0" w:color="auto"/>
              <w:bottom w:val="single" w:sz="4" w:space="0" w:color="auto"/>
              <w:right w:val="single" w:sz="4" w:space="0" w:color="auto"/>
            </w:tcBorders>
            <w:shd w:val="clear" w:color="auto" w:fill="D9D9D9"/>
            <w:hideMark/>
          </w:tcPr>
          <w:p w14:paraId="75C1C4D7" w14:textId="77777777" w:rsidR="00DD3CEA" w:rsidRPr="003233E8" w:rsidRDefault="00DD3CEA">
            <w:pPr>
              <w:spacing w:line="256" w:lineRule="auto"/>
            </w:pPr>
            <w:r w:rsidRPr="003233E8">
              <w:lastRenderedPageBreak/>
              <w:t>Collaborative Investigators:</w:t>
            </w:r>
          </w:p>
        </w:tc>
        <w:tc>
          <w:tcPr>
            <w:tcW w:w="3899" w:type="pct"/>
            <w:tcBorders>
              <w:top w:val="single" w:sz="4" w:space="0" w:color="auto"/>
              <w:left w:val="single" w:sz="4" w:space="0" w:color="auto"/>
              <w:bottom w:val="single" w:sz="4" w:space="0" w:color="auto"/>
              <w:right w:val="single" w:sz="4" w:space="0" w:color="auto"/>
            </w:tcBorders>
            <w:vAlign w:val="center"/>
            <w:hideMark/>
          </w:tcPr>
          <w:p w14:paraId="6E48747B" w14:textId="669B0D7E" w:rsidR="00DD3CEA" w:rsidRPr="003233E8" w:rsidRDefault="003233E8" w:rsidP="00D078E0">
            <w:pPr>
              <w:numPr>
                <w:ilvl w:val="0"/>
                <w:numId w:val="132"/>
              </w:numPr>
              <w:spacing w:line="360" w:lineRule="auto"/>
              <w:ind w:left="714" w:hanging="357"/>
              <w:contextualSpacing/>
              <w:rPr>
                <w:noProof/>
              </w:rPr>
            </w:pPr>
            <w:r w:rsidRPr="003233E8">
              <w:rPr>
                <w:noProof/>
              </w:rPr>
              <w:t xml:space="preserve">A/Prof </w:t>
            </w:r>
            <w:r w:rsidR="00DD3CEA" w:rsidRPr="003233E8">
              <w:rPr>
                <w:noProof/>
              </w:rPr>
              <w:t>Seema Mihrshahi - School of Public Health, The University of Sydney</w:t>
            </w:r>
          </w:p>
          <w:p w14:paraId="6CA97F54" w14:textId="542E3C14" w:rsidR="003233E8" w:rsidRPr="003233E8" w:rsidRDefault="003233E8" w:rsidP="00D078E0">
            <w:pPr>
              <w:numPr>
                <w:ilvl w:val="0"/>
                <w:numId w:val="132"/>
              </w:numPr>
              <w:spacing w:line="360" w:lineRule="auto"/>
              <w:ind w:left="714" w:hanging="357"/>
              <w:contextualSpacing/>
            </w:pPr>
            <w:r w:rsidRPr="003233E8">
              <w:rPr>
                <w:noProof/>
              </w:rPr>
              <w:t>Putu Novi Arfirsta Dharmayani, School of Public Health, The University of Sydney</w:t>
            </w:r>
          </w:p>
        </w:tc>
      </w:tr>
      <w:tr w:rsidR="003233E8" w:rsidRPr="003233E8" w14:paraId="442DECC9" w14:textId="77777777" w:rsidTr="00DD3CEA">
        <w:tc>
          <w:tcPr>
            <w:tcW w:w="1101" w:type="pct"/>
            <w:tcBorders>
              <w:top w:val="single" w:sz="4" w:space="0" w:color="auto"/>
              <w:left w:val="single" w:sz="4" w:space="0" w:color="auto"/>
              <w:bottom w:val="single" w:sz="4" w:space="0" w:color="auto"/>
              <w:right w:val="single" w:sz="4" w:space="0" w:color="auto"/>
            </w:tcBorders>
            <w:shd w:val="clear" w:color="auto" w:fill="D9D9D9"/>
          </w:tcPr>
          <w:p w14:paraId="01E1494B" w14:textId="7F9FBBCB" w:rsidR="003233E8" w:rsidRPr="003233E8" w:rsidRDefault="003233E8">
            <w:pPr>
              <w:spacing w:line="256" w:lineRule="auto"/>
            </w:pPr>
            <w:r>
              <w:t>ALSWH Liaison</w:t>
            </w:r>
          </w:p>
        </w:tc>
        <w:tc>
          <w:tcPr>
            <w:tcW w:w="3899" w:type="pct"/>
            <w:tcBorders>
              <w:top w:val="single" w:sz="4" w:space="0" w:color="auto"/>
              <w:left w:val="single" w:sz="4" w:space="0" w:color="auto"/>
              <w:bottom w:val="single" w:sz="4" w:space="0" w:color="auto"/>
              <w:right w:val="single" w:sz="4" w:space="0" w:color="auto"/>
            </w:tcBorders>
            <w:vAlign w:val="center"/>
          </w:tcPr>
          <w:p w14:paraId="3AC57533" w14:textId="41D8C802" w:rsidR="003233E8" w:rsidRPr="003233E8" w:rsidRDefault="003233E8" w:rsidP="00D078E0">
            <w:pPr>
              <w:numPr>
                <w:ilvl w:val="0"/>
                <w:numId w:val="132"/>
              </w:numPr>
              <w:spacing w:line="360" w:lineRule="auto"/>
              <w:ind w:left="714" w:hanging="357"/>
              <w:contextualSpacing/>
              <w:rPr>
                <w:noProof/>
              </w:rPr>
            </w:pPr>
            <w:r w:rsidRPr="003233E8">
              <w:rPr>
                <w:noProof/>
              </w:rPr>
              <w:t>Prof Gita Mishra - Centre for Longitudinal and Life Course Research, The University of Queensland</w:t>
            </w:r>
          </w:p>
        </w:tc>
      </w:tr>
    </w:tbl>
    <w:p w14:paraId="71034274" w14:textId="31847AE5" w:rsidR="00DD3CEA" w:rsidRPr="003233E8" w:rsidRDefault="00DD3CEA" w:rsidP="00F1201E">
      <w:pPr>
        <w:spacing w:before="40" w:after="40" w:line="360" w:lineRule="auto"/>
        <w:contextualSpacing/>
        <w:jc w:val="both"/>
        <w:rPr>
          <w:noProof/>
        </w:rPr>
      </w:pPr>
      <w:r w:rsidRPr="003233E8">
        <w:rPr>
          <w:noProof/>
        </w:rPr>
        <w:t>The broad objective of this project is to evaluate the differential effects of fruit and vegetables on  health status. So far we have done analysis on the contribution of fruit and vegetable intake to development of depression and Type 2 diabetes in mid age women. Future plans include analysis of association with other NCD's and using data from the young cohort.</w:t>
      </w:r>
      <w:r w:rsidR="003233E8" w:rsidRPr="003233E8">
        <w:rPr>
          <w:noProof/>
        </w:rPr>
        <w:t xml:space="preserve"> A Masters student (Public Health) began work on this project in 2020. </w:t>
      </w:r>
    </w:p>
    <w:p w14:paraId="251960C4" w14:textId="77777777" w:rsidR="00DD3CEA" w:rsidRPr="003233E8" w:rsidRDefault="00DD3CEA" w:rsidP="00F1201E">
      <w:pPr>
        <w:spacing w:before="40" w:after="40" w:line="360" w:lineRule="auto"/>
        <w:contextualSpacing/>
        <w:jc w:val="both"/>
        <w:rPr>
          <w:noProof/>
        </w:rPr>
      </w:pPr>
      <w:r w:rsidRPr="003233E8">
        <w:rPr>
          <w:b/>
          <w:noProof/>
        </w:rPr>
        <w:t>Research outcomes</w:t>
      </w:r>
      <w:r w:rsidRPr="003233E8">
        <w:rPr>
          <w:noProof/>
        </w:rPr>
        <w:t>:</w:t>
      </w:r>
    </w:p>
    <w:p w14:paraId="59A20629" w14:textId="77777777" w:rsidR="00DD3CEA" w:rsidRPr="003233E8" w:rsidRDefault="00DD3CEA" w:rsidP="00F1201E">
      <w:pPr>
        <w:spacing w:before="40" w:after="40" w:line="360" w:lineRule="auto"/>
        <w:contextualSpacing/>
        <w:jc w:val="both"/>
        <w:rPr>
          <w:i/>
          <w:noProof/>
        </w:rPr>
      </w:pPr>
      <w:r w:rsidRPr="003233E8">
        <w:rPr>
          <w:i/>
          <w:noProof/>
        </w:rPr>
        <w:t>Publications:</w:t>
      </w:r>
    </w:p>
    <w:p w14:paraId="37D32D42" w14:textId="77777777" w:rsidR="00DD3CEA" w:rsidRPr="003233E8" w:rsidRDefault="00DD3CEA" w:rsidP="00D078E0">
      <w:pPr>
        <w:numPr>
          <w:ilvl w:val="0"/>
          <w:numId w:val="133"/>
        </w:numPr>
        <w:spacing w:before="40" w:after="40" w:line="360" w:lineRule="auto"/>
        <w:contextualSpacing/>
      </w:pPr>
      <w:r w:rsidRPr="003233E8">
        <w:t>Challenges and opportunities with communicating the results of studies related to fruit and vegetable consumption for general wellbeing and mental health. Mihrshahi S &amp; Mishra GD.</w:t>
      </w:r>
      <w:r w:rsidRPr="003233E8">
        <w:rPr>
          <w:i/>
        </w:rPr>
        <w:t xml:space="preserve"> Australian Epidemiologist,</w:t>
      </w:r>
      <w:r w:rsidRPr="003233E8">
        <w:t xml:space="preserve"> 2014, 21(2); 8-11.</w:t>
      </w:r>
    </w:p>
    <w:p w14:paraId="3B7C1910" w14:textId="77777777" w:rsidR="00DD3CEA" w:rsidRPr="003233E8" w:rsidRDefault="00DD3CEA" w:rsidP="00D078E0">
      <w:pPr>
        <w:numPr>
          <w:ilvl w:val="0"/>
          <w:numId w:val="133"/>
        </w:numPr>
        <w:spacing w:before="40" w:after="40" w:line="360" w:lineRule="auto"/>
        <w:ind w:left="714" w:hanging="357"/>
        <w:contextualSpacing/>
      </w:pPr>
      <w:r w:rsidRPr="003233E8">
        <w:t xml:space="preserve">Fruit and vegetable consumption and prevalence and incidence of depressive symptoms in mid-age women: Results from the Australian Longitudinal Study on Women's Health.  Mihrshahi S, Dobson A &amp; Mishra G. </w:t>
      </w:r>
      <w:r w:rsidRPr="003233E8">
        <w:rPr>
          <w:i/>
        </w:rPr>
        <w:t>European Journal of Clinical Nutrition,</w:t>
      </w:r>
      <w:r w:rsidRPr="003233E8">
        <w:t xml:space="preserve"> 2015, 69 (5) 585-91.</w:t>
      </w:r>
    </w:p>
    <w:p w14:paraId="22DA5DB8" w14:textId="77777777" w:rsidR="00DD3CEA" w:rsidRPr="003233E8" w:rsidRDefault="00DD3CEA" w:rsidP="00F1201E">
      <w:pPr>
        <w:spacing w:before="40" w:after="40" w:line="360" w:lineRule="auto"/>
        <w:contextualSpacing/>
        <w:jc w:val="both"/>
        <w:rPr>
          <w:i/>
          <w:noProof/>
        </w:rPr>
      </w:pPr>
      <w:r w:rsidRPr="003233E8">
        <w:rPr>
          <w:i/>
          <w:noProof/>
        </w:rPr>
        <w:t>Presentations:</w:t>
      </w:r>
    </w:p>
    <w:p w14:paraId="2E4A2CB1" w14:textId="77777777" w:rsidR="00DD3CEA" w:rsidRPr="003233E8" w:rsidRDefault="00DD3CEA" w:rsidP="00D078E0">
      <w:pPr>
        <w:numPr>
          <w:ilvl w:val="0"/>
          <w:numId w:val="133"/>
        </w:numPr>
        <w:spacing w:before="40" w:after="40" w:line="360" w:lineRule="auto"/>
        <w:ind w:left="714" w:hanging="357"/>
        <w:contextualSpacing/>
      </w:pPr>
      <w:r w:rsidRPr="003233E8">
        <w:rPr>
          <w:u w:val="single"/>
        </w:rPr>
        <w:t>Fruit consumption is associated with a lower risk of depression in mid age women</w:t>
      </w:r>
      <w:r w:rsidRPr="003233E8">
        <w:t>. Mihrshahi S</w:t>
      </w:r>
      <w:r w:rsidRPr="003233E8">
        <w:rPr>
          <w:i/>
        </w:rPr>
        <w:t>. 20th International Congress of Nutrition</w:t>
      </w:r>
      <w:r w:rsidRPr="003233E8">
        <w:t>, Granada, Spain, 15 - 20 September 2013.</w:t>
      </w:r>
    </w:p>
    <w:p w14:paraId="6EA15BC3" w14:textId="77777777" w:rsidR="00DD3CEA" w:rsidRPr="003233E8" w:rsidRDefault="00DD3CEA" w:rsidP="00D078E0">
      <w:pPr>
        <w:numPr>
          <w:ilvl w:val="0"/>
          <w:numId w:val="133"/>
        </w:numPr>
        <w:spacing w:before="40" w:after="40" w:line="360" w:lineRule="auto"/>
        <w:ind w:left="714" w:hanging="357"/>
        <w:contextualSpacing/>
      </w:pPr>
      <w:r w:rsidRPr="003233E8">
        <w:rPr>
          <w:u w:val="single"/>
        </w:rPr>
        <w:t>Are depressive symptoms associated with low fruit and vegetable intake in Australian women?</w:t>
      </w:r>
      <w:r w:rsidRPr="003233E8">
        <w:t xml:space="preserve"> Mihrshahi S. </w:t>
      </w:r>
      <w:r w:rsidRPr="003233E8">
        <w:rPr>
          <w:i/>
        </w:rPr>
        <w:t>AEA Annual Scientific Meeting 2013: Life Course Approach to Health and Wellbeing,</w:t>
      </w:r>
      <w:r w:rsidRPr="003233E8">
        <w:t xml:space="preserve"> Brisbane, Qld, 20 - 22 October 2013.</w:t>
      </w:r>
    </w:p>
    <w:p w14:paraId="3F4A4366" w14:textId="77777777" w:rsidR="00DD3CEA" w:rsidRPr="0081734E" w:rsidRDefault="00DD3CEA" w:rsidP="00DD3CEA">
      <w:pPr>
        <w:spacing w:line="360" w:lineRule="auto"/>
        <w:jc w:val="both"/>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DD3CEA" w:rsidRPr="007C77D9" w14:paraId="21C53923"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1F0867C3" w14:textId="77777777" w:rsidR="00DD3CEA" w:rsidRPr="007C77D9" w:rsidRDefault="00DD3CEA">
            <w:pPr>
              <w:spacing w:line="256" w:lineRule="auto"/>
            </w:pPr>
            <w:r w:rsidRPr="007C77D9">
              <w:t>Project: A425A</w:t>
            </w:r>
          </w:p>
        </w:tc>
        <w:tc>
          <w:tcPr>
            <w:tcW w:w="3820" w:type="pct"/>
            <w:tcBorders>
              <w:top w:val="single" w:sz="4" w:space="0" w:color="auto"/>
              <w:left w:val="single" w:sz="4" w:space="0" w:color="auto"/>
              <w:bottom w:val="single" w:sz="4" w:space="0" w:color="auto"/>
              <w:right w:val="single" w:sz="4" w:space="0" w:color="auto"/>
            </w:tcBorders>
            <w:vAlign w:val="center"/>
            <w:hideMark/>
          </w:tcPr>
          <w:p w14:paraId="2081772A" w14:textId="77777777" w:rsidR="00DD3CEA" w:rsidRPr="007C77D9" w:rsidRDefault="00DD3CEA">
            <w:pPr>
              <w:spacing w:line="256" w:lineRule="auto"/>
            </w:pPr>
            <w:r w:rsidRPr="007C77D9">
              <w:rPr>
                <w:noProof/>
              </w:rPr>
              <w:t>Longitudinal changes in maternal diet</w:t>
            </w:r>
          </w:p>
        </w:tc>
      </w:tr>
      <w:tr w:rsidR="00DD3CEA" w:rsidRPr="007C77D9" w14:paraId="5674D4FC" w14:textId="77777777" w:rsidTr="00DD3CEA">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262DB401" w14:textId="77777777" w:rsidR="00DD3CEA" w:rsidRPr="007C77D9" w:rsidRDefault="00DD3CEA">
            <w:pPr>
              <w:spacing w:line="256" w:lineRule="auto"/>
            </w:pPr>
            <w:r w:rsidRPr="007C77D9">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425F5E5C" w14:textId="77777777" w:rsidR="00DD3CEA" w:rsidRPr="007C77D9" w:rsidRDefault="00DD3CEA" w:rsidP="00D078E0">
            <w:pPr>
              <w:numPr>
                <w:ilvl w:val="0"/>
                <w:numId w:val="134"/>
              </w:numPr>
              <w:spacing w:line="360" w:lineRule="auto"/>
              <w:ind w:left="714" w:hanging="357"/>
              <w:rPr>
                <w:noProof/>
              </w:rPr>
            </w:pPr>
            <w:r w:rsidRPr="007C77D9">
              <w:rPr>
                <w:noProof/>
              </w:rPr>
              <w:t>Prof Julie Byles – Research Centre for Generational Health and Ageing, The University of Newcastle</w:t>
            </w:r>
          </w:p>
          <w:p w14:paraId="5FB3BAA6" w14:textId="77777777" w:rsidR="00DD3CEA" w:rsidRPr="007C77D9" w:rsidRDefault="00DD3CEA" w:rsidP="00D078E0">
            <w:pPr>
              <w:numPr>
                <w:ilvl w:val="0"/>
                <w:numId w:val="134"/>
              </w:numPr>
              <w:spacing w:line="360" w:lineRule="auto"/>
              <w:ind w:left="714" w:hanging="357"/>
              <w:rPr>
                <w:noProof/>
              </w:rPr>
            </w:pPr>
            <w:r w:rsidRPr="007C77D9">
              <w:rPr>
                <w:noProof/>
              </w:rPr>
              <w:t>Prof Gita Mishra – Centre for Longitudinal and Life Course Research, The University of Queensland</w:t>
            </w:r>
          </w:p>
          <w:p w14:paraId="0D0C5A3C" w14:textId="77777777" w:rsidR="00DD3CEA" w:rsidRPr="007C77D9" w:rsidRDefault="00DD3CEA" w:rsidP="00D078E0">
            <w:pPr>
              <w:numPr>
                <w:ilvl w:val="0"/>
                <w:numId w:val="134"/>
              </w:numPr>
              <w:spacing w:line="360" w:lineRule="auto"/>
              <w:ind w:left="714" w:hanging="357"/>
              <w:rPr>
                <w:noProof/>
              </w:rPr>
            </w:pPr>
            <w:r w:rsidRPr="007C77D9">
              <w:rPr>
                <w:noProof/>
              </w:rPr>
              <w:t>Prof Clare Collins - School of Health Sciences (Nutrition and Dietetics), The University of Newcastle</w:t>
            </w:r>
          </w:p>
          <w:p w14:paraId="2DEE60CD" w14:textId="77777777" w:rsidR="00DD3CEA" w:rsidRPr="007C77D9" w:rsidRDefault="00DD3CEA" w:rsidP="00D078E0">
            <w:pPr>
              <w:numPr>
                <w:ilvl w:val="0"/>
                <w:numId w:val="134"/>
              </w:numPr>
              <w:spacing w:line="360" w:lineRule="auto"/>
              <w:ind w:left="714" w:hanging="357"/>
              <w:rPr>
                <w:noProof/>
              </w:rPr>
            </w:pPr>
            <w:r w:rsidRPr="007C77D9">
              <w:rPr>
                <w:noProof/>
              </w:rPr>
              <w:t>A/Prof Allison Hodge - Cancer Epidemiology Centre, Cancer Council Victoria</w:t>
            </w:r>
          </w:p>
          <w:p w14:paraId="2D046A5F" w14:textId="77777777" w:rsidR="00DD3CEA" w:rsidRPr="007C77D9" w:rsidRDefault="00DD3CEA" w:rsidP="00D078E0">
            <w:pPr>
              <w:numPr>
                <w:ilvl w:val="0"/>
                <w:numId w:val="134"/>
              </w:numPr>
              <w:spacing w:line="360" w:lineRule="auto"/>
              <w:ind w:left="714" w:hanging="357"/>
              <w:rPr>
                <w:noProof/>
              </w:rPr>
            </w:pPr>
            <w:r w:rsidRPr="007C77D9">
              <w:rPr>
                <w:noProof/>
              </w:rPr>
              <w:lastRenderedPageBreak/>
              <w:t>Dr Alexis Hure - School of Medicine and Public Health, The University of Newcastle</w:t>
            </w:r>
          </w:p>
          <w:p w14:paraId="1D718672" w14:textId="77777777" w:rsidR="00DD3CEA" w:rsidRPr="007C77D9" w:rsidRDefault="00DD3CEA" w:rsidP="00D078E0">
            <w:pPr>
              <w:numPr>
                <w:ilvl w:val="0"/>
                <w:numId w:val="134"/>
              </w:numPr>
              <w:spacing w:line="360" w:lineRule="auto"/>
              <w:ind w:left="714" w:hanging="357"/>
              <w:rPr>
                <w:noProof/>
              </w:rPr>
            </w:pPr>
            <w:r w:rsidRPr="007C77D9">
              <w:rPr>
                <w:noProof/>
              </w:rPr>
              <w:t>Dr Lucy Leigh - Hunter Medical Research Institute</w:t>
            </w:r>
          </w:p>
          <w:p w14:paraId="273F8547" w14:textId="140328FE" w:rsidR="00DD3CEA" w:rsidRPr="007C77D9" w:rsidRDefault="00DD3CEA" w:rsidP="00D078E0">
            <w:pPr>
              <w:numPr>
                <w:ilvl w:val="0"/>
                <w:numId w:val="134"/>
              </w:numPr>
              <w:spacing w:line="360" w:lineRule="auto"/>
              <w:ind w:left="714" w:hanging="357"/>
              <w:rPr>
                <w:noProof/>
              </w:rPr>
            </w:pPr>
            <w:r w:rsidRPr="007C77D9">
              <w:rPr>
                <w:noProof/>
              </w:rPr>
              <w:t xml:space="preserve">Dr Ellie </w:t>
            </w:r>
            <w:r w:rsidR="001C4847" w:rsidRPr="007C77D9">
              <w:rPr>
                <w:noProof/>
              </w:rPr>
              <w:t xml:space="preserve">D’Arcy </w:t>
            </w:r>
            <w:r w:rsidRPr="007C77D9">
              <w:rPr>
                <w:noProof/>
              </w:rPr>
              <w:t>- Health Intelligence Unit, NSW Health</w:t>
            </w:r>
          </w:p>
          <w:p w14:paraId="4AE8C1AB" w14:textId="77777777" w:rsidR="00DD3CEA" w:rsidRPr="007C77D9" w:rsidRDefault="00DD3CEA" w:rsidP="00D078E0">
            <w:pPr>
              <w:numPr>
                <w:ilvl w:val="0"/>
                <w:numId w:val="134"/>
              </w:numPr>
              <w:spacing w:line="360" w:lineRule="auto"/>
              <w:ind w:left="714" w:hanging="357"/>
              <w:rPr>
                <w:noProof/>
              </w:rPr>
            </w:pPr>
            <w:r w:rsidRPr="007C77D9">
              <w:rPr>
                <w:noProof/>
              </w:rPr>
              <w:t>Dr Christopher Oldmeadow - Clinical Research Design, Information Technology and Statistical Support (CReDITSS) Unit, Hunter Medical Research Institute</w:t>
            </w:r>
          </w:p>
          <w:p w14:paraId="5E5AA4E5" w14:textId="77777777" w:rsidR="00DD3CEA" w:rsidRPr="007C77D9" w:rsidRDefault="00DD3CEA" w:rsidP="00D078E0">
            <w:pPr>
              <w:numPr>
                <w:ilvl w:val="0"/>
                <w:numId w:val="134"/>
              </w:numPr>
              <w:spacing w:line="360" w:lineRule="auto"/>
              <w:ind w:left="714" w:hanging="357"/>
            </w:pPr>
            <w:r w:rsidRPr="007C77D9">
              <w:rPr>
                <w:noProof/>
              </w:rPr>
              <w:t xml:space="preserve">Prof Deborah Loxton - Research Centre for Generational Health and Ageing, The University of Newcastle </w:t>
            </w:r>
          </w:p>
        </w:tc>
      </w:tr>
    </w:tbl>
    <w:p w14:paraId="5B1BA1AF" w14:textId="584846E1" w:rsidR="00DD3CEA" w:rsidRPr="007C77D9" w:rsidRDefault="00DD3CEA" w:rsidP="00DD3CEA">
      <w:pPr>
        <w:spacing w:line="360" w:lineRule="auto"/>
        <w:jc w:val="both"/>
      </w:pPr>
      <w:r w:rsidRPr="007C77D9">
        <w:rPr>
          <w:noProof/>
        </w:rPr>
        <w:lastRenderedPageBreak/>
        <w:t xml:space="preserve">This project seeks to evaluate dietary changes that occur longitudinally in women. The project uses self-reported dietary data from ALSWH’s 1973 </w:t>
      </w:r>
      <w:r w:rsidRPr="007C77D9">
        <w:rPr>
          <w:rFonts w:ascii="Cambria Math" w:hAnsi="Cambria Math" w:cs="Cambria Math"/>
          <w:noProof/>
        </w:rPr>
        <w:t>‐</w:t>
      </w:r>
      <w:r w:rsidRPr="007C77D9">
        <w:rPr>
          <w:noProof/>
        </w:rPr>
        <w:t xml:space="preserve">78 cohort, over two mailed surveys in 2003 and 2009. Women will be classified as preconception, pregnant or not pregnant at each time point and their diets compared to observe the changes that occur as a woman ages or becomes pregnant. Overall, this project will examine the trends in dietary intake during childbearing years.  Analyses have begun, and are continuing.  </w:t>
      </w:r>
    </w:p>
    <w:p w14:paraId="4E16A41E" w14:textId="77777777" w:rsidR="00DD3CEA" w:rsidRPr="007C77D9" w:rsidRDefault="00DD3CEA" w:rsidP="00DD3CEA">
      <w:pPr>
        <w:ind w:left="1418" w:hanging="1418"/>
        <w:rPr>
          <w:rFonts w:cs="Arial"/>
          <w:b/>
          <w:szCs w:val="20"/>
        </w:rPr>
      </w:pPr>
      <w:r w:rsidRPr="007C77D9">
        <w:rPr>
          <w:rFonts w:cs="Arial"/>
          <w:b/>
          <w:szCs w:val="20"/>
        </w:rPr>
        <w:t>Research outcomes:</w:t>
      </w:r>
    </w:p>
    <w:p w14:paraId="55A3022A" w14:textId="10CF187C" w:rsidR="00DD3CEA" w:rsidRPr="007C77D9" w:rsidRDefault="00DD3CEA" w:rsidP="00D078E0">
      <w:pPr>
        <w:numPr>
          <w:ilvl w:val="0"/>
          <w:numId w:val="112"/>
        </w:numPr>
        <w:spacing w:line="360" w:lineRule="auto"/>
        <w:jc w:val="both"/>
      </w:pPr>
      <w:r w:rsidRPr="007C77D9">
        <w:rPr>
          <w:u w:val="single"/>
        </w:rPr>
        <w:t>The longitudinal association between diet and pregnancy status among Australian women of reproductive age</w:t>
      </w:r>
      <w:r w:rsidRPr="007C77D9">
        <w:t xml:space="preserve">.  Gresham E. </w:t>
      </w:r>
      <w:r w:rsidRPr="007C77D9">
        <w:rPr>
          <w:i/>
        </w:rPr>
        <w:t>10</w:t>
      </w:r>
      <w:r w:rsidRPr="007C77D9">
        <w:rPr>
          <w:i/>
          <w:vertAlign w:val="superscript"/>
        </w:rPr>
        <w:t>th</w:t>
      </w:r>
      <w:r w:rsidRPr="007C77D9">
        <w:rPr>
          <w:i/>
        </w:rPr>
        <w:t xml:space="preserve"> Asia Pacific Conference on Clinical Nutrition</w:t>
      </w:r>
      <w:r w:rsidRPr="007C77D9">
        <w:t>, Adelaide, SA, 26-29 November 2017.</w:t>
      </w:r>
    </w:p>
    <w:p w14:paraId="73EB011F" w14:textId="0DDC3CFD" w:rsidR="007C77D9" w:rsidRPr="007C77D9" w:rsidRDefault="007C77D9" w:rsidP="007C77D9">
      <w:pPr>
        <w:spacing w:line="360" w:lineRule="auto"/>
        <w:ind w:left="720"/>
        <w:jc w:val="both"/>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859"/>
      </w:tblGrid>
      <w:tr w:rsidR="007C77D9" w:rsidRPr="007C77D9" w14:paraId="556890BB" w14:textId="77777777" w:rsidTr="005A4EBD">
        <w:tc>
          <w:tcPr>
            <w:tcW w:w="1101" w:type="pct"/>
            <w:tcBorders>
              <w:top w:val="single" w:sz="4" w:space="0" w:color="auto"/>
              <w:left w:val="single" w:sz="4" w:space="0" w:color="auto"/>
              <w:bottom w:val="single" w:sz="4" w:space="0" w:color="auto"/>
              <w:right w:val="single" w:sz="4" w:space="0" w:color="auto"/>
            </w:tcBorders>
            <w:shd w:val="clear" w:color="auto" w:fill="D9D9D9"/>
            <w:hideMark/>
          </w:tcPr>
          <w:p w14:paraId="526B4652" w14:textId="7DFFE8B7" w:rsidR="007C77D9" w:rsidRPr="007C77D9" w:rsidRDefault="007C77D9" w:rsidP="007C77D9">
            <w:pPr>
              <w:spacing w:line="256" w:lineRule="auto"/>
            </w:pPr>
            <w:r w:rsidRPr="007C77D9">
              <w:t>Project: A429</w:t>
            </w:r>
          </w:p>
        </w:tc>
        <w:tc>
          <w:tcPr>
            <w:tcW w:w="3899" w:type="pct"/>
            <w:tcBorders>
              <w:top w:val="single" w:sz="4" w:space="0" w:color="auto"/>
              <w:left w:val="single" w:sz="4" w:space="0" w:color="auto"/>
              <w:bottom w:val="single" w:sz="4" w:space="0" w:color="auto"/>
              <w:right w:val="single" w:sz="4" w:space="0" w:color="auto"/>
            </w:tcBorders>
            <w:vAlign w:val="center"/>
            <w:hideMark/>
          </w:tcPr>
          <w:p w14:paraId="7875AC86" w14:textId="525ADCEA" w:rsidR="007C77D9" w:rsidRPr="007C77D9" w:rsidRDefault="007C77D9" w:rsidP="005A4EBD">
            <w:pPr>
              <w:spacing w:line="360" w:lineRule="auto"/>
            </w:pPr>
            <w:r w:rsidRPr="007C77D9">
              <w:t>Disordered eating in adolescence and young adulthood and its consequences forBMI trajectory in midlife</w:t>
            </w:r>
          </w:p>
        </w:tc>
      </w:tr>
      <w:tr w:rsidR="007C77D9" w:rsidRPr="007C77D9" w14:paraId="47E6A063" w14:textId="77777777" w:rsidTr="005A4EBD">
        <w:tc>
          <w:tcPr>
            <w:tcW w:w="1101" w:type="pct"/>
            <w:tcBorders>
              <w:top w:val="single" w:sz="4" w:space="0" w:color="auto"/>
              <w:left w:val="single" w:sz="4" w:space="0" w:color="auto"/>
              <w:bottom w:val="single" w:sz="4" w:space="0" w:color="auto"/>
              <w:right w:val="single" w:sz="4" w:space="0" w:color="auto"/>
            </w:tcBorders>
            <w:shd w:val="clear" w:color="auto" w:fill="D9D9D9"/>
            <w:hideMark/>
          </w:tcPr>
          <w:p w14:paraId="2785401C" w14:textId="77777777" w:rsidR="007C77D9" w:rsidRPr="007C77D9" w:rsidRDefault="007C77D9" w:rsidP="005A4EBD">
            <w:pPr>
              <w:spacing w:line="256" w:lineRule="auto"/>
            </w:pPr>
            <w:r w:rsidRPr="007C77D9">
              <w:t>Collaborative Investigators:</w:t>
            </w:r>
          </w:p>
        </w:tc>
        <w:tc>
          <w:tcPr>
            <w:tcW w:w="3899" w:type="pct"/>
            <w:tcBorders>
              <w:top w:val="single" w:sz="4" w:space="0" w:color="auto"/>
              <w:left w:val="single" w:sz="4" w:space="0" w:color="auto"/>
              <w:bottom w:val="single" w:sz="4" w:space="0" w:color="auto"/>
              <w:right w:val="single" w:sz="4" w:space="0" w:color="auto"/>
            </w:tcBorders>
            <w:vAlign w:val="center"/>
            <w:hideMark/>
          </w:tcPr>
          <w:p w14:paraId="204826AC" w14:textId="77777777" w:rsidR="007C77D9" w:rsidRPr="007C77D9" w:rsidRDefault="007C77D9" w:rsidP="00D078E0">
            <w:pPr>
              <w:numPr>
                <w:ilvl w:val="0"/>
                <w:numId w:val="97"/>
              </w:numPr>
              <w:spacing w:line="360" w:lineRule="auto"/>
              <w:ind w:left="714" w:hanging="357"/>
              <w:rPr>
                <w:noProof/>
              </w:rPr>
            </w:pPr>
            <w:r w:rsidRPr="007C77D9">
              <w:rPr>
                <w:noProof/>
              </w:rPr>
              <w:t>Prof Gita Mishra Dobson – Centre for Longitudinal and Life Course Research, The University of Queensland</w:t>
            </w:r>
          </w:p>
          <w:p w14:paraId="0B005FCA" w14:textId="480547B2" w:rsidR="007C77D9" w:rsidRPr="007C77D9" w:rsidRDefault="007C77D9" w:rsidP="00D078E0">
            <w:pPr>
              <w:numPr>
                <w:ilvl w:val="0"/>
                <w:numId w:val="97"/>
              </w:numPr>
              <w:spacing w:line="360" w:lineRule="auto"/>
              <w:ind w:left="714" w:hanging="357"/>
              <w:rPr>
                <w:noProof/>
              </w:rPr>
            </w:pPr>
            <w:r w:rsidRPr="007C77D9">
              <w:rPr>
                <w:noProof/>
              </w:rPr>
              <w:t>A/Prof Leigh Tooth – Centre for Longitudinal and Life Course Research, The University of Queensland</w:t>
            </w:r>
          </w:p>
          <w:p w14:paraId="286790EA" w14:textId="1D8E2C42" w:rsidR="007C77D9" w:rsidRPr="007C77D9" w:rsidRDefault="007C77D9" w:rsidP="00D078E0">
            <w:pPr>
              <w:numPr>
                <w:ilvl w:val="0"/>
                <w:numId w:val="97"/>
              </w:numPr>
              <w:spacing w:line="360" w:lineRule="auto"/>
              <w:ind w:left="714" w:hanging="357"/>
              <w:rPr>
                <w:noProof/>
              </w:rPr>
            </w:pPr>
            <w:r w:rsidRPr="007C77D9">
              <w:rPr>
                <w:noProof/>
              </w:rPr>
              <w:t>Prof Ilona Koupil – Stockholm University &amp; Karolinska Insitutet</w:t>
            </w:r>
          </w:p>
          <w:p w14:paraId="0FB25800" w14:textId="0DC15CFB" w:rsidR="007C77D9" w:rsidRPr="007C77D9" w:rsidRDefault="007C77D9" w:rsidP="00D078E0">
            <w:pPr>
              <w:numPr>
                <w:ilvl w:val="0"/>
                <w:numId w:val="97"/>
              </w:numPr>
              <w:spacing w:line="360" w:lineRule="auto"/>
              <w:ind w:left="714" w:hanging="357"/>
            </w:pPr>
            <w:r w:rsidRPr="007C77D9">
              <w:rPr>
                <w:noProof/>
              </w:rPr>
              <w:t xml:space="preserve">Prof Mohammad Baneshi – Centre for Longitudinal and Life Course Research, The University of Queensland </w:t>
            </w:r>
          </w:p>
        </w:tc>
      </w:tr>
    </w:tbl>
    <w:p w14:paraId="551C7DFD" w14:textId="087C5193" w:rsidR="007C77D9" w:rsidRPr="007C77D9" w:rsidRDefault="007C77D9" w:rsidP="007C77D9">
      <w:pPr>
        <w:spacing w:line="360" w:lineRule="auto"/>
        <w:jc w:val="both"/>
      </w:pPr>
      <w:r w:rsidRPr="007C77D9">
        <w:t>Disordered eating (binge eating) and dieting is common among young women. It has been shown that clinically diagnosed eating disorders often have very serious health complications but it is not known what the long term consequences of the more prevalent, milder forms of disordered eating are. We will study how disordered eating in childhood, adolescence and young adult age is related to women’s later body size, underweight, overweight, obesity and body satisfaction.</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859"/>
      </w:tblGrid>
      <w:tr w:rsidR="003809E3" w:rsidRPr="007C77D9" w14:paraId="35E4C8A9" w14:textId="77777777" w:rsidTr="003809E3">
        <w:tc>
          <w:tcPr>
            <w:tcW w:w="1101" w:type="pct"/>
            <w:tcBorders>
              <w:top w:val="single" w:sz="4" w:space="0" w:color="auto"/>
              <w:left w:val="single" w:sz="4" w:space="0" w:color="auto"/>
              <w:bottom w:val="single" w:sz="4" w:space="0" w:color="auto"/>
              <w:right w:val="single" w:sz="4" w:space="0" w:color="auto"/>
            </w:tcBorders>
            <w:shd w:val="clear" w:color="auto" w:fill="D9D9D9"/>
            <w:hideMark/>
          </w:tcPr>
          <w:p w14:paraId="1EDDDD6E" w14:textId="23CC77F9" w:rsidR="003809E3" w:rsidRPr="007C77D9" w:rsidRDefault="003809E3" w:rsidP="003809E3">
            <w:pPr>
              <w:spacing w:line="256" w:lineRule="auto"/>
            </w:pPr>
            <w:r w:rsidRPr="007C77D9">
              <w:lastRenderedPageBreak/>
              <w:t>Project: A4</w:t>
            </w:r>
            <w:r>
              <w:t>89A</w:t>
            </w:r>
          </w:p>
        </w:tc>
        <w:tc>
          <w:tcPr>
            <w:tcW w:w="3899" w:type="pct"/>
            <w:tcBorders>
              <w:top w:val="single" w:sz="4" w:space="0" w:color="auto"/>
              <w:left w:val="single" w:sz="4" w:space="0" w:color="auto"/>
              <w:bottom w:val="single" w:sz="4" w:space="0" w:color="auto"/>
              <w:right w:val="single" w:sz="4" w:space="0" w:color="auto"/>
            </w:tcBorders>
            <w:vAlign w:val="center"/>
          </w:tcPr>
          <w:p w14:paraId="40847E0E" w14:textId="1E6BB12F" w:rsidR="003809E3" w:rsidRPr="007C77D9" w:rsidRDefault="003809E3" w:rsidP="00755C56">
            <w:pPr>
              <w:spacing w:line="360" w:lineRule="auto"/>
            </w:pPr>
            <w:r>
              <w:t>The relationship between obesity and back pain</w:t>
            </w:r>
          </w:p>
        </w:tc>
      </w:tr>
      <w:tr w:rsidR="003809E3" w:rsidRPr="007C77D9" w14:paraId="2B9047D4" w14:textId="77777777" w:rsidTr="00755C56">
        <w:tc>
          <w:tcPr>
            <w:tcW w:w="1101" w:type="pct"/>
            <w:tcBorders>
              <w:top w:val="single" w:sz="4" w:space="0" w:color="auto"/>
              <w:left w:val="single" w:sz="4" w:space="0" w:color="auto"/>
              <w:bottom w:val="single" w:sz="4" w:space="0" w:color="auto"/>
              <w:right w:val="single" w:sz="4" w:space="0" w:color="auto"/>
            </w:tcBorders>
            <w:shd w:val="clear" w:color="auto" w:fill="D9D9D9"/>
            <w:hideMark/>
          </w:tcPr>
          <w:p w14:paraId="24F2D29D" w14:textId="77777777" w:rsidR="003809E3" w:rsidRPr="007C77D9" w:rsidRDefault="003809E3" w:rsidP="00755C56">
            <w:pPr>
              <w:spacing w:line="256" w:lineRule="auto"/>
            </w:pPr>
            <w:r w:rsidRPr="007C77D9">
              <w:t>Collaborative Investigators:</w:t>
            </w:r>
          </w:p>
        </w:tc>
        <w:tc>
          <w:tcPr>
            <w:tcW w:w="3899" w:type="pct"/>
            <w:tcBorders>
              <w:top w:val="single" w:sz="4" w:space="0" w:color="auto"/>
              <w:left w:val="single" w:sz="4" w:space="0" w:color="auto"/>
              <w:bottom w:val="single" w:sz="4" w:space="0" w:color="auto"/>
              <w:right w:val="single" w:sz="4" w:space="0" w:color="auto"/>
            </w:tcBorders>
            <w:vAlign w:val="center"/>
            <w:hideMark/>
          </w:tcPr>
          <w:p w14:paraId="3A88538E" w14:textId="590FAD2B" w:rsidR="003809E3" w:rsidRPr="00726286" w:rsidRDefault="003809E3" w:rsidP="00726286">
            <w:pPr>
              <w:numPr>
                <w:ilvl w:val="0"/>
                <w:numId w:val="97"/>
              </w:numPr>
              <w:spacing w:line="360" w:lineRule="auto"/>
              <w:ind w:left="714" w:hanging="357"/>
              <w:rPr>
                <w:noProof/>
              </w:rPr>
            </w:pPr>
            <w:r w:rsidRPr="00726286">
              <w:rPr>
                <w:noProof/>
              </w:rPr>
              <w:t>Prof Helena Teede - Monash Centre for Health Research and Implementation, Monash University</w:t>
            </w:r>
          </w:p>
          <w:p w14:paraId="1AFA47E7" w14:textId="1B8447A8" w:rsidR="003809E3" w:rsidRPr="00726286" w:rsidRDefault="00726286" w:rsidP="00726286">
            <w:pPr>
              <w:numPr>
                <w:ilvl w:val="0"/>
                <w:numId w:val="97"/>
              </w:numPr>
              <w:spacing w:line="360" w:lineRule="auto"/>
              <w:ind w:left="714" w:hanging="357"/>
              <w:rPr>
                <w:noProof/>
              </w:rPr>
            </w:pPr>
            <w:r>
              <w:rPr>
                <w:noProof/>
              </w:rPr>
              <w:t>S</w:t>
            </w:r>
            <w:r w:rsidR="003809E3" w:rsidRPr="00726286">
              <w:rPr>
                <w:noProof/>
              </w:rPr>
              <w:t>anjeeva Ranasinha - Monash Centre for Health Research and Implementation, Monash University</w:t>
            </w:r>
          </w:p>
          <w:p w14:paraId="0EA5302E" w14:textId="77777777" w:rsidR="003809E3" w:rsidRPr="00726286" w:rsidRDefault="003809E3" w:rsidP="00726286">
            <w:pPr>
              <w:numPr>
                <w:ilvl w:val="0"/>
                <w:numId w:val="97"/>
              </w:numPr>
              <w:spacing w:line="360" w:lineRule="auto"/>
              <w:ind w:left="714" w:hanging="357"/>
              <w:rPr>
                <w:noProof/>
              </w:rPr>
            </w:pPr>
            <w:r w:rsidRPr="00726286">
              <w:rPr>
                <w:noProof/>
              </w:rPr>
              <w:t>Prof Flavia Cicuttini - Department of Epidemiology and Preventative Medicine, Monash University</w:t>
            </w:r>
          </w:p>
          <w:p w14:paraId="7235FE38" w14:textId="77777777" w:rsidR="003809E3" w:rsidRPr="00726286" w:rsidRDefault="003809E3" w:rsidP="00726286">
            <w:pPr>
              <w:numPr>
                <w:ilvl w:val="0"/>
                <w:numId w:val="97"/>
              </w:numPr>
              <w:spacing w:line="360" w:lineRule="auto"/>
              <w:ind w:left="714" w:hanging="357"/>
              <w:rPr>
                <w:noProof/>
              </w:rPr>
            </w:pPr>
            <w:r w:rsidRPr="00726286">
              <w:rPr>
                <w:noProof/>
              </w:rPr>
              <w:t>Dr Donna Urquhart - Department of Epidemiology and Peventative Medicine, Monash University</w:t>
            </w:r>
          </w:p>
          <w:p w14:paraId="1C669C50" w14:textId="77777777" w:rsidR="003809E3" w:rsidRPr="00726286" w:rsidRDefault="003809E3" w:rsidP="00726286">
            <w:pPr>
              <w:numPr>
                <w:ilvl w:val="0"/>
                <w:numId w:val="97"/>
              </w:numPr>
              <w:spacing w:line="360" w:lineRule="auto"/>
              <w:ind w:left="714" w:hanging="357"/>
              <w:rPr>
                <w:noProof/>
              </w:rPr>
            </w:pPr>
            <w:r w:rsidRPr="00726286">
              <w:rPr>
                <w:noProof/>
              </w:rPr>
              <w:t>Dr Yuanyuan Wang - Department of Epidemiology and Peventative Medicine, Monash University</w:t>
            </w:r>
          </w:p>
          <w:p w14:paraId="2787672E" w14:textId="77777777" w:rsidR="003809E3" w:rsidRPr="00726286" w:rsidRDefault="003809E3" w:rsidP="00726286">
            <w:pPr>
              <w:numPr>
                <w:ilvl w:val="0"/>
                <w:numId w:val="97"/>
              </w:numPr>
              <w:spacing w:line="360" w:lineRule="auto"/>
              <w:ind w:left="714" w:hanging="357"/>
              <w:rPr>
                <w:noProof/>
              </w:rPr>
            </w:pPr>
            <w:r w:rsidRPr="00726286">
              <w:rPr>
                <w:noProof/>
              </w:rPr>
              <w:t>Dr Monira Hussain - Department of Epidemiology and Peventative Medicine, Monash University</w:t>
            </w:r>
          </w:p>
          <w:p w14:paraId="108E1972" w14:textId="77777777" w:rsidR="003809E3" w:rsidRPr="00726286" w:rsidRDefault="003809E3" w:rsidP="00726286">
            <w:pPr>
              <w:numPr>
                <w:ilvl w:val="0"/>
                <w:numId w:val="97"/>
              </w:numPr>
              <w:spacing w:line="360" w:lineRule="auto"/>
              <w:ind w:left="714" w:hanging="357"/>
              <w:rPr>
                <w:noProof/>
              </w:rPr>
            </w:pPr>
            <w:r w:rsidRPr="00726286">
              <w:rPr>
                <w:noProof/>
              </w:rPr>
              <w:t>Dr Baki Billah - School of Public Health and Preventative Medicine, Monash University</w:t>
            </w:r>
          </w:p>
          <w:p w14:paraId="3672D3B3" w14:textId="77777777" w:rsidR="003809E3" w:rsidRPr="00726286" w:rsidRDefault="003809E3" w:rsidP="00726286">
            <w:pPr>
              <w:numPr>
                <w:ilvl w:val="0"/>
                <w:numId w:val="97"/>
              </w:numPr>
              <w:spacing w:line="360" w:lineRule="auto"/>
              <w:ind w:left="714" w:hanging="357"/>
              <w:rPr>
                <w:noProof/>
              </w:rPr>
            </w:pPr>
            <w:r w:rsidRPr="00726286">
              <w:rPr>
                <w:noProof/>
              </w:rPr>
              <w:t>Dr Sharmayne Brady - Monash University</w:t>
            </w:r>
          </w:p>
          <w:p w14:paraId="7BE216C4" w14:textId="19A57310" w:rsidR="003809E3" w:rsidRPr="007C77D9" w:rsidRDefault="003809E3" w:rsidP="00726286">
            <w:pPr>
              <w:numPr>
                <w:ilvl w:val="0"/>
                <w:numId w:val="97"/>
              </w:numPr>
              <w:spacing w:line="360" w:lineRule="auto"/>
              <w:ind w:left="714" w:hanging="357"/>
            </w:pPr>
            <w:r w:rsidRPr="00726286">
              <w:rPr>
                <w:noProof/>
              </w:rPr>
              <w:t>A/Prof Stephane Heritier - Monash University</w:t>
            </w:r>
          </w:p>
        </w:tc>
      </w:tr>
      <w:tr w:rsidR="003809E3" w:rsidRPr="007C77D9" w14:paraId="6B016BB2" w14:textId="77777777" w:rsidTr="00755C56">
        <w:tc>
          <w:tcPr>
            <w:tcW w:w="1101" w:type="pct"/>
            <w:tcBorders>
              <w:top w:val="single" w:sz="4" w:space="0" w:color="auto"/>
              <w:left w:val="single" w:sz="4" w:space="0" w:color="auto"/>
              <w:bottom w:val="single" w:sz="4" w:space="0" w:color="auto"/>
              <w:right w:val="single" w:sz="4" w:space="0" w:color="auto"/>
            </w:tcBorders>
            <w:shd w:val="clear" w:color="auto" w:fill="D9D9D9"/>
          </w:tcPr>
          <w:p w14:paraId="4A547C51" w14:textId="50961D12" w:rsidR="003809E3" w:rsidRPr="007C77D9" w:rsidRDefault="003809E3" w:rsidP="00755C56">
            <w:pPr>
              <w:spacing w:line="256" w:lineRule="auto"/>
            </w:pPr>
            <w:r>
              <w:t>ALSWH Liaison:</w:t>
            </w:r>
          </w:p>
        </w:tc>
        <w:tc>
          <w:tcPr>
            <w:tcW w:w="3899" w:type="pct"/>
            <w:tcBorders>
              <w:top w:val="single" w:sz="4" w:space="0" w:color="auto"/>
              <w:left w:val="single" w:sz="4" w:space="0" w:color="auto"/>
              <w:bottom w:val="single" w:sz="4" w:space="0" w:color="auto"/>
              <w:right w:val="single" w:sz="4" w:space="0" w:color="auto"/>
            </w:tcBorders>
            <w:vAlign w:val="center"/>
          </w:tcPr>
          <w:p w14:paraId="2632194D" w14:textId="62211EB2" w:rsidR="003809E3" w:rsidRPr="007C77D9" w:rsidRDefault="003809E3" w:rsidP="00755C56">
            <w:pPr>
              <w:numPr>
                <w:ilvl w:val="0"/>
                <w:numId w:val="97"/>
              </w:numPr>
              <w:spacing w:line="360" w:lineRule="auto"/>
              <w:ind w:left="714" w:hanging="357"/>
              <w:rPr>
                <w:noProof/>
              </w:rPr>
            </w:pPr>
            <w:r>
              <w:rPr>
                <w:noProof/>
              </w:rPr>
              <w:t>Prof Wendy Brown, School of Human Movement and Nutrition Sciences, The University of  Queensland</w:t>
            </w:r>
          </w:p>
        </w:tc>
      </w:tr>
    </w:tbl>
    <w:p w14:paraId="16A016BC" w14:textId="39441AA7" w:rsidR="007C77D9" w:rsidRDefault="00726286" w:rsidP="00726286">
      <w:pPr>
        <w:spacing w:line="360" w:lineRule="auto"/>
        <w:ind w:left="142"/>
        <w:jc w:val="both"/>
        <w:rPr>
          <w:noProof/>
        </w:rPr>
      </w:pPr>
      <w:r w:rsidRPr="00726286">
        <w:rPr>
          <w:noProof/>
        </w:rPr>
        <w:t>The recent Global Burden of Disease study ranked low back pain second only to cancer as the leading cause of disability in Australasia. Moreover, musculoskeletal disease, of which low back pain is the most prevalent and costly, is the 7th National Health Priority Area in Australia. There is increasing evidence that obesity, which is in epidemic proportions, is a risk factor for low back pain. Understanding the inter-relationships and consequences of both low back pain and obesity is likely to help in improving prevention and management of these conditions.</w:t>
      </w:r>
    </w:p>
    <w:p w14:paraId="04BF434D" w14:textId="02083373" w:rsidR="00726286" w:rsidRDefault="00726286" w:rsidP="00726286">
      <w:pPr>
        <w:spacing w:line="360" w:lineRule="auto"/>
        <w:ind w:left="142"/>
        <w:jc w:val="both"/>
        <w:rPr>
          <w:noProof/>
        </w:rPr>
      </w:pPr>
      <w:r>
        <w:rPr>
          <w:noProof/>
        </w:rPr>
        <w:t>Research outcomes:</w:t>
      </w:r>
    </w:p>
    <w:p w14:paraId="0FAA653F" w14:textId="46A930E2" w:rsidR="00726286" w:rsidRPr="00726286" w:rsidRDefault="00726286" w:rsidP="00726286">
      <w:pPr>
        <w:spacing w:line="360" w:lineRule="auto"/>
        <w:ind w:left="142"/>
        <w:jc w:val="both"/>
        <w:rPr>
          <w:i/>
          <w:noProof/>
        </w:rPr>
      </w:pPr>
      <w:r w:rsidRPr="00726286">
        <w:rPr>
          <w:i/>
          <w:noProof/>
        </w:rPr>
        <w:t>Publications:</w:t>
      </w:r>
    </w:p>
    <w:p w14:paraId="79863117" w14:textId="6C0349B4" w:rsidR="00726286" w:rsidRPr="00726286" w:rsidRDefault="00726286" w:rsidP="00726286">
      <w:pPr>
        <w:numPr>
          <w:ilvl w:val="0"/>
          <w:numId w:val="138"/>
        </w:numPr>
        <w:spacing w:before="40" w:after="40" w:line="360" w:lineRule="auto"/>
      </w:pPr>
      <w:r>
        <w:t>P</w:t>
      </w:r>
      <w:r w:rsidRPr="00726286">
        <w:t xml:space="preserve">redictors of back pain in middle aged women: Data from the Australian Longitudinal Study on Women's Health. </w:t>
      </w:r>
      <w:r>
        <w:t xml:space="preserve">(2017). </w:t>
      </w:r>
      <w:r w:rsidRPr="00726286">
        <w:t xml:space="preserve">Brady S, Hussain S, Brown W, Heriter S, Wany Y, Teede H, Urquhart D &amp; Cicuttini. </w:t>
      </w:r>
      <w:r w:rsidRPr="00726286">
        <w:rPr>
          <w:i/>
        </w:rPr>
        <w:t>Arthritis Care and Research</w:t>
      </w:r>
      <w:r w:rsidRPr="00726286">
        <w:t xml:space="preserve">, </w:t>
      </w:r>
      <w:r w:rsidRPr="00726286">
        <w:rPr>
          <w:i/>
        </w:rPr>
        <w:t>69</w:t>
      </w:r>
      <w:r w:rsidRPr="00726286">
        <w:t>(5)</w:t>
      </w:r>
      <w:r>
        <w:t>;</w:t>
      </w:r>
      <w:r w:rsidRPr="00726286">
        <w:t xml:space="preserve"> 709-716</w:t>
      </w:r>
      <w:r>
        <w:t>.</w:t>
      </w:r>
    </w:p>
    <w:p w14:paraId="2C16481A" w14:textId="769A8ADB" w:rsidR="00726286" w:rsidRPr="00726286" w:rsidRDefault="00726286" w:rsidP="00726286">
      <w:pPr>
        <w:numPr>
          <w:ilvl w:val="0"/>
          <w:numId w:val="138"/>
        </w:numPr>
        <w:spacing w:before="40" w:after="40" w:line="360" w:lineRule="auto"/>
      </w:pPr>
      <w:r>
        <w:t>R</w:t>
      </w:r>
      <w:r w:rsidRPr="00726286">
        <w:t xml:space="preserve">elationships between weight, physical activity, and back pain in young adult women. </w:t>
      </w:r>
      <w:r>
        <w:t xml:space="preserve">(2016). </w:t>
      </w:r>
      <w:r w:rsidRPr="00726286">
        <w:t xml:space="preserve">Brady SR, Hussain SM, Brown WJ, Heritier S, Billah B, Wang Y, Teede H, Urquhart DM &amp; Cicuttini FM. </w:t>
      </w:r>
      <w:r w:rsidRPr="00726286">
        <w:rPr>
          <w:i/>
        </w:rPr>
        <w:t>Medicine</w:t>
      </w:r>
      <w:r w:rsidRPr="00726286">
        <w:t xml:space="preserve">, </w:t>
      </w:r>
      <w:r w:rsidRPr="00726286">
        <w:rPr>
          <w:i/>
        </w:rPr>
        <w:t>95</w:t>
      </w:r>
      <w:r w:rsidRPr="00726286">
        <w:t>(19)</w:t>
      </w:r>
      <w:r>
        <w:t>;</w:t>
      </w:r>
      <w:r w:rsidRPr="00726286">
        <w:t xml:space="preserve"> e3368</w:t>
      </w:r>
      <w:r>
        <w:t>.</w:t>
      </w:r>
    </w:p>
    <w:p w14:paraId="6DD8D3F3" w14:textId="4E7542D3" w:rsidR="00726286" w:rsidRPr="00726286" w:rsidRDefault="00726286" w:rsidP="00726286">
      <w:pPr>
        <w:numPr>
          <w:ilvl w:val="0"/>
          <w:numId w:val="138"/>
        </w:numPr>
        <w:spacing w:before="40" w:after="40" w:line="360" w:lineRule="auto"/>
      </w:pPr>
      <w:r w:rsidRPr="00726286">
        <w:lastRenderedPageBreak/>
        <w:t xml:space="preserve">Course and contributors to back pain in middle-aged women over 9 years: Data </w:t>
      </w:r>
      <w:r>
        <w:t>f</w:t>
      </w:r>
      <w:r w:rsidRPr="00726286">
        <w:t xml:space="preserve">rom the Australian Longitudinal Study on Women's Health. </w:t>
      </w:r>
      <w:r>
        <w:t xml:space="preserve">(2018). </w:t>
      </w:r>
      <w:r w:rsidRPr="00726286">
        <w:t xml:space="preserve">Brady SRE, Hussain SM, Brown WJ, Heritier, S, Wang Y, Teede H, Urquhart DM, Cicuttini FM. </w:t>
      </w:r>
      <w:r w:rsidRPr="00726286">
        <w:rPr>
          <w:i/>
        </w:rPr>
        <w:t>Spine</w:t>
      </w:r>
      <w:r w:rsidRPr="00726286">
        <w:t xml:space="preserve">, </w:t>
      </w:r>
      <w:r w:rsidRPr="00726286">
        <w:rPr>
          <w:i/>
        </w:rPr>
        <w:t>43</w:t>
      </w:r>
      <w:r w:rsidRPr="00726286">
        <w:t>(23)</w:t>
      </w:r>
      <w:r>
        <w:t>;</w:t>
      </w:r>
      <w:r w:rsidRPr="00726286">
        <w:t xml:space="preserve"> 1648-1656</w:t>
      </w:r>
      <w:r>
        <w:t>.</w:t>
      </w:r>
    </w:p>
    <w:p w14:paraId="63C51C2D" w14:textId="513C573B" w:rsidR="00726286" w:rsidRDefault="00726286" w:rsidP="00726286">
      <w:pPr>
        <w:spacing w:line="360" w:lineRule="auto"/>
        <w:ind w:left="142"/>
        <w:jc w:val="both"/>
        <w:rPr>
          <w:highlight w:val="yellow"/>
        </w:rPr>
      </w:pPr>
    </w:p>
    <w:p w14:paraId="135E9C47" w14:textId="77777777" w:rsidR="00726286" w:rsidRPr="00A474D1" w:rsidRDefault="00726286" w:rsidP="00726286">
      <w:pPr>
        <w:spacing w:before="40" w:after="40" w:line="360" w:lineRule="auto"/>
        <w:rPr>
          <w:i/>
        </w:rPr>
      </w:pPr>
      <w:r w:rsidRPr="00A474D1">
        <w:rPr>
          <w:i/>
        </w:rPr>
        <w:t>Presentations, seminars and workshops:</w:t>
      </w:r>
    </w:p>
    <w:p w14:paraId="2F9E1D58" w14:textId="77777777" w:rsidR="00726286" w:rsidRPr="00A474D1" w:rsidRDefault="00726286" w:rsidP="00726286">
      <w:pPr>
        <w:numPr>
          <w:ilvl w:val="0"/>
          <w:numId w:val="138"/>
        </w:numPr>
        <w:spacing w:before="40" w:after="40" w:line="360" w:lineRule="auto"/>
      </w:pPr>
      <w:r w:rsidRPr="00A474D1">
        <w:rPr>
          <w:u w:val="single"/>
        </w:rPr>
        <w:t>Dietary supplement use during preconception and pregnancy: The Australian Longitudinal Study on Women’s Health</w:t>
      </w:r>
      <w:r w:rsidRPr="00A474D1">
        <w:t>. McKenna E.</w:t>
      </w:r>
      <w:r w:rsidRPr="00A474D1">
        <w:rPr>
          <w:i/>
        </w:rPr>
        <w:t>10</w:t>
      </w:r>
      <w:r w:rsidRPr="00A474D1">
        <w:rPr>
          <w:i/>
          <w:vertAlign w:val="superscript"/>
        </w:rPr>
        <w:t>th</w:t>
      </w:r>
      <w:r w:rsidRPr="00A474D1">
        <w:rPr>
          <w:i/>
        </w:rPr>
        <w:t xml:space="preserve"> Asia Pacific Conference on Clinical Nutrition</w:t>
      </w:r>
      <w:r w:rsidRPr="00A474D1">
        <w:t>, Adelaide, SA, 26-29 November 2017.</w:t>
      </w:r>
    </w:p>
    <w:p w14:paraId="066350B7" w14:textId="77777777" w:rsidR="00205C3C" w:rsidRPr="00726286" w:rsidRDefault="00205C3C" w:rsidP="00205C3C">
      <w:pPr>
        <w:numPr>
          <w:ilvl w:val="0"/>
          <w:numId w:val="138"/>
        </w:numPr>
        <w:spacing w:before="40" w:after="40" w:line="360" w:lineRule="auto"/>
      </w:pPr>
      <w:r w:rsidRPr="00726286">
        <w:rPr>
          <w:u w:val="single"/>
        </w:rPr>
        <w:t>Relationships between weight, physical activity and back pain in young adult women</w:t>
      </w:r>
      <w:r w:rsidRPr="00726286">
        <w:t>. Brady S, Hussain S, Brown W, Heritier S, Billah B, Wang Y, Teede H, Urquhart D &amp; Cicuttini F.</w:t>
      </w:r>
      <w:r>
        <w:t xml:space="preserve"> </w:t>
      </w:r>
      <w:r w:rsidRPr="00726286">
        <w:rPr>
          <w:i/>
        </w:rPr>
        <w:t>2015 ACR/ARHP Annual Meeting</w:t>
      </w:r>
      <w:r w:rsidRPr="00726286">
        <w:t>, San Francisco, USA, 6-11 November 2015</w:t>
      </w:r>
      <w:r>
        <w:t>.</w:t>
      </w:r>
    </w:p>
    <w:p w14:paraId="5B831729" w14:textId="79D72381" w:rsidR="00726286" w:rsidRPr="00726286" w:rsidRDefault="00726286" w:rsidP="00726286">
      <w:pPr>
        <w:numPr>
          <w:ilvl w:val="0"/>
          <w:numId w:val="138"/>
        </w:numPr>
        <w:spacing w:before="40" w:after="40" w:line="360" w:lineRule="auto"/>
      </w:pPr>
      <w:r w:rsidRPr="00726286">
        <w:rPr>
          <w:u w:val="single"/>
        </w:rPr>
        <w:t>Relationships between weight, physical activity and back pain in young adult women</w:t>
      </w:r>
      <w:r w:rsidRPr="00726286">
        <w:t>. Brady S, Hussain S, Brown W, Heritier S, Billah B, Wang Y, Teede H, Urquhart D &amp; Cicuttini F.</w:t>
      </w:r>
      <w:r>
        <w:t xml:space="preserve"> </w:t>
      </w:r>
      <w:r w:rsidR="00205C3C" w:rsidRPr="00726286">
        <w:rPr>
          <w:i/>
        </w:rPr>
        <w:t>O</w:t>
      </w:r>
      <w:r w:rsidR="00205C3C">
        <w:rPr>
          <w:i/>
        </w:rPr>
        <w:t>steoarthritis Research Society International (O</w:t>
      </w:r>
      <w:r w:rsidR="00205C3C" w:rsidRPr="00726286">
        <w:rPr>
          <w:i/>
        </w:rPr>
        <w:t>ARSI</w:t>
      </w:r>
      <w:r w:rsidR="00205C3C">
        <w:rPr>
          <w:i/>
        </w:rPr>
        <w:t>)</w:t>
      </w:r>
      <w:r w:rsidR="00205C3C" w:rsidRPr="00726286">
        <w:rPr>
          <w:i/>
        </w:rPr>
        <w:t xml:space="preserve"> 2016 World Congress</w:t>
      </w:r>
      <w:r w:rsidR="00205C3C" w:rsidRPr="00726286">
        <w:t>,</w:t>
      </w:r>
      <w:r w:rsidRPr="00726286">
        <w:t xml:space="preserve"> Amsterdam, Netherlands, 31 March - 03 April 2016</w:t>
      </w:r>
      <w:r>
        <w:t>.</w:t>
      </w:r>
    </w:p>
    <w:p w14:paraId="26E76B51" w14:textId="77777777" w:rsidR="00205C3C" w:rsidRPr="00726286" w:rsidRDefault="00205C3C" w:rsidP="00205C3C">
      <w:pPr>
        <w:numPr>
          <w:ilvl w:val="0"/>
          <w:numId w:val="138"/>
        </w:numPr>
        <w:spacing w:before="40" w:after="40" w:line="360" w:lineRule="auto"/>
      </w:pPr>
      <w:r w:rsidRPr="00726286">
        <w:rPr>
          <w:u w:val="single"/>
        </w:rPr>
        <w:t>Relationships between weight, physical activity and back pain in young adult women</w:t>
      </w:r>
      <w:r w:rsidRPr="00726286">
        <w:t xml:space="preserve"> (poster presentation). Brady S, Hussain S, Brown W, Heritier S, Billah B, Wang Y, Teede H, Urquhart D &amp; Cicuttini F.</w:t>
      </w:r>
      <w:r>
        <w:t xml:space="preserve"> </w:t>
      </w:r>
      <w:r w:rsidRPr="00726286">
        <w:rPr>
          <w:i/>
        </w:rPr>
        <w:t>Australian Rheumatology Association Annual Scientific Meeting</w:t>
      </w:r>
      <w:r w:rsidRPr="00726286">
        <w:t>, Darwin, NT, 30 April - 3 May 2016</w:t>
      </w:r>
      <w:r>
        <w:t>.</w:t>
      </w:r>
    </w:p>
    <w:p w14:paraId="3E0362A4" w14:textId="77777777" w:rsidR="00205C3C" w:rsidRPr="00726286" w:rsidRDefault="00205C3C" w:rsidP="00205C3C">
      <w:pPr>
        <w:numPr>
          <w:ilvl w:val="0"/>
          <w:numId w:val="138"/>
        </w:numPr>
        <w:spacing w:before="40" w:after="40" w:line="360" w:lineRule="auto"/>
      </w:pPr>
      <w:r w:rsidRPr="00726286">
        <w:rPr>
          <w:u w:val="single"/>
        </w:rPr>
        <w:t>Relationships between weight, physical activity and back pain in young adult women</w:t>
      </w:r>
      <w:r w:rsidRPr="00726286">
        <w:t xml:space="preserve"> (poster presentation). Brady S, Hussain S, Brown W, Heritier S, Billah B, Wang Y, Teede H, Urquhart D &amp; Cicuttini F.</w:t>
      </w:r>
      <w:r>
        <w:t xml:space="preserve"> </w:t>
      </w:r>
      <w:r w:rsidRPr="00726286">
        <w:rPr>
          <w:i/>
        </w:rPr>
        <w:t>European League Against Rheumatism (EULAR) London 2016</w:t>
      </w:r>
      <w:r w:rsidRPr="00726286">
        <w:t>, London, UK, 8-11 June 2016</w:t>
      </w:r>
      <w:r>
        <w:t>.</w:t>
      </w:r>
    </w:p>
    <w:p w14:paraId="1131EA5D" w14:textId="4477CBCE" w:rsidR="00726286" w:rsidRPr="00726286" w:rsidRDefault="00726286" w:rsidP="00726286">
      <w:pPr>
        <w:numPr>
          <w:ilvl w:val="0"/>
          <w:numId w:val="138"/>
        </w:numPr>
        <w:spacing w:before="40" w:after="40" w:line="360" w:lineRule="auto"/>
      </w:pPr>
      <w:r w:rsidRPr="00726286">
        <w:rPr>
          <w:u w:val="single"/>
        </w:rPr>
        <w:t>Predictors of back pain in middle aged women: Data from the Australian Longitudinal Study on Women’s Health</w:t>
      </w:r>
      <w:r w:rsidRPr="00726286">
        <w:t xml:space="preserve"> (poster presentation). Brady S, Hussain S, Brown W, Heritier S, Billah B, Wang Y, Teede H, Urquhart D &amp; Cicuttini F.</w:t>
      </w:r>
      <w:r>
        <w:t xml:space="preserve"> </w:t>
      </w:r>
      <w:r w:rsidRPr="00726286">
        <w:rPr>
          <w:i/>
        </w:rPr>
        <w:t>O</w:t>
      </w:r>
      <w:r w:rsidR="00205C3C">
        <w:rPr>
          <w:i/>
        </w:rPr>
        <w:t>steoarthritis Research Society International (O</w:t>
      </w:r>
      <w:r w:rsidRPr="00726286">
        <w:rPr>
          <w:i/>
        </w:rPr>
        <w:t>ARSI</w:t>
      </w:r>
      <w:r w:rsidR="00205C3C">
        <w:rPr>
          <w:i/>
        </w:rPr>
        <w:t>)</w:t>
      </w:r>
      <w:r w:rsidRPr="00726286">
        <w:rPr>
          <w:i/>
        </w:rPr>
        <w:t xml:space="preserve"> 2016 World Congress</w:t>
      </w:r>
      <w:r w:rsidRPr="00726286">
        <w:t>, Amsterdam, Netherlands, 31 March - 03 April 2016</w:t>
      </w:r>
      <w:r>
        <w:t>.</w:t>
      </w:r>
    </w:p>
    <w:p w14:paraId="6BA15CCF" w14:textId="77777777" w:rsidR="00205C3C" w:rsidRPr="00726286" w:rsidRDefault="00205C3C" w:rsidP="00205C3C">
      <w:pPr>
        <w:numPr>
          <w:ilvl w:val="0"/>
          <w:numId w:val="138"/>
        </w:numPr>
        <w:spacing w:before="40" w:after="40" w:line="360" w:lineRule="auto"/>
      </w:pPr>
      <w:r w:rsidRPr="00205C3C">
        <w:rPr>
          <w:u w:val="single"/>
        </w:rPr>
        <w:t xml:space="preserve">Predictors of back pain in middle aged women: Data from the Australian Longitudinal Study on Women’s Health </w:t>
      </w:r>
      <w:r w:rsidRPr="00726286">
        <w:t>(poster presentation). Brady S, Hussain S, Brown W, Heritier S, Billah B, Wang Y, Teede H, Urquhart D &amp; Cicuttini F.</w:t>
      </w:r>
      <w:r>
        <w:t xml:space="preserve"> </w:t>
      </w:r>
      <w:r w:rsidRPr="00205C3C">
        <w:rPr>
          <w:i/>
        </w:rPr>
        <w:t>Australian Rheumatology Association Annual Scientific Meeting</w:t>
      </w:r>
      <w:r w:rsidRPr="00726286">
        <w:t>, Darwin, NT, 30 April - 3 May 2016</w:t>
      </w:r>
      <w:r>
        <w:t>.</w:t>
      </w:r>
    </w:p>
    <w:p w14:paraId="42F8AF27" w14:textId="25CED1E9" w:rsidR="00726286" w:rsidRPr="00726286" w:rsidRDefault="00726286" w:rsidP="00726286">
      <w:pPr>
        <w:numPr>
          <w:ilvl w:val="0"/>
          <w:numId w:val="138"/>
        </w:numPr>
        <w:spacing w:before="40" w:after="40" w:line="360" w:lineRule="auto"/>
      </w:pPr>
      <w:r w:rsidRPr="00726286">
        <w:rPr>
          <w:u w:val="single"/>
        </w:rPr>
        <w:t>Predictors of back pain in middle aged women: Data from the Australian Longitudinal Study on Women’s Health</w:t>
      </w:r>
      <w:r w:rsidRPr="00726286">
        <w:t xml:space="preserve"> (poster presentation). Brady S, Hussain S, Brown W, Heritier S, Wang Y, Teede H, Urquhart D &amp; Cicuttini F.</w:t>
      </w:r>
      <w:r>
        <w:t xml:space="preserve"> </w:t>
      </w:r>
      <w:r w:rsidRPr="00726286">
        <w:rPr>
          <w:i/>
        </w:rPr>
        <w:t>European League Against Rheumatism (EULAR) London 2016</w:t>
      </w:r>
      <w:r w:rsidRPr="00726286">
        <w:t>, London, UK, 8-11 June 2016</w:t>
      </w:r>
      <w:r>
        <w:t>.</w:t>
      </w:r>
    </w:p>
    <w:p w14:paraId="54A03C1B" w14:textId="3982618A" w:rsidR="00726286" w:rsidRDefault="00726286" w:rsidP="00726286">
      <w:pPr>
        <w:numPr>
          <w:ilvl w:val="0"/>
          <w:numId w:val="138"/>
        </w:numPr>
        <w:spacing w:before="40" w:after="40" w:line="360" w:lineRule="auto"/>
      </w:pPr>
      <w:r w:rsidRPr="00205C3C">
        <w:rPr>
          <w:u w:val="single"/>
        </w:rPr>
        <w:t>The course and contributors to back pain in middle-aged women over nine years: Data from the Australian Longitudinal Study of Womens Health</w:t>
      </w:r>
      <w:r w:rsidRPr="00726286">
        <w:t>. Brady S.</w:t>
      </w:r>
      <w:r>
        <w:t xml:space="preserve"> </w:t>
      </w:r>
      <w:r w:rsidRPr="00726286">
        <w:t>5</w:t>
      </w:r>
      <w:r w:rsidRPr="00726286">
        <w:rPr>
          <w:vertAlign w:val="superscript"/>
        </w:rPr>
        <w:t>th</w:t>
      </w:r>
      <w:r>
        <w:t xml:space="preserve"> </w:t>
      </w:r>
      <w:r w:rsidRPr="00205C3C">
        <w:rPr>
          <w:i/>
        </w:rPr>
        <w:t xml:space="preserve">World Congress on </w:t>
      </w:r>
      <w:r w:rsidRPr="00205C3C">
        <w:rPr>
          <w:i/>
        </w:rPr>
        <w:lastRenderedPageBreak/>
        <w:t>Controversies, Debates &amp; Consensus in Bone, Muscle &amp; Joint Diseases</w:t>
      </w:r>
      <w:r w:rsidRPr="00726286">
        <w:t>, Gold Coast, Qld, 31 August-03 September 2017</w:t>
      </w:r>
      <w:r>
        <w:t>.</w:t>
      </w:r>
    </w:p>
    <w:p w14:paraId="59E4B503" w14:textId="0571B078" w:rsidR="00205C3C" w:rsidRDefault="00205C3C" w:rsidP="00205C3C">
      <w:pPr>
        <w:spacing w:before="40" w:after="40" w:line="360" w:lineRule="auto"/>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859"/>
      </w:tblGrid>
      <w:tr w:rsidR="00205C3C" w:rsidRPr="007C77D9" w14:paraId="7AAA5A1E" w14:textId="77777777" w:rsidTr="00755C56">
        <w:tc>
          <w:tcPr>
            <w:tcW w:w="1101" w:type="pct"/>
            <w:tcBorders>
              <w:top w:val="single" w:sz="4" w:space="0" w:color="auto"/>
              <w:left w:val="single" w:sz="4" w:space="0" w:color="auto"/>
              <w:bottom w:val="single" w:sz="4" w:space="0" w:color="auto"/>
              <w:right w:val="single" w:sz="4" w:space="0" w:color="auto"/>
            </w:tcBorders>
            <w:shd w:val="clear" w:color="auto" w:fill="D9D9D9"/>
            <w:hideMark/>
          </w:tcPr>
          <w:p w14:paraId="35E2B76C" w14:textId="2BD31965" w:rsidR="00205C3C" w:rsidRPr="007C77D9" w:rsidRDefault="00205C3C" w:rsidP="00205C3C">
            <w:pPr>
              <w:spacing w:line="256" w:lineRule="auto"/>
            </w:pPr>
            <w:r w:rsidRPr="007C77D9">
              <w:t>Project: A4</w:t>
            </w:r>
            <w:r>
              <w:t>89B</w:t>
            </w:r>
          </w:p>
        </w:tc>
        <w:tc>
          <w:tcPr>
            <w:tcW w:w="3899" w:type="pct"/>
            <w:tcBorders>
              <w:top w:val="single" w:sz="4" w:space="0" w:color="auto"/>
              <w:left w:val="single" w:sz="4" w:space="0" w:color="auto"/>
              <w:bottom w:val="single" w:sz="4" w:space="0" w:color="auto"/>
              <w:right w:val="single" w:sz="4" w:space="0" w:color="auto"/>
            </w:tcBorders>
            <w:vAlign w:val="center"/>
          </w:tcPr>
          <w:p w14:paraId="55A3741D" w14:textId="686CCDF5" w:rsidR="00205C3C" w:rsidRPr="007C77D9" w:rsidRDefault="00205C3C" w:rsidP="00205C3C">
            <w:pPr>
              <w:spacing w:line="360" w:lineRule="auto"/>
            </w:pPr>
            <w:r>
              <w:t>The use of radiology in back pain</w:t>
            </w:r>
          </w:p>
        </w:tc>
      </w:tr>
      <w:tr w:rsidR="00205C3C" w:rsidRPr="007C77D9" w14:paraId="46D1C6D5" w14:textId="77777777" w:rsidTr="00755C56">
        <w:tc>
          <w:tcPr>
            <w:tcW w:w="1101" w:type="pct"/>
            <w:tcBorders>
              <w:top w:val="single" w:sz="4" w:space="0" w:color="auto"/>
              <w:left w:val="single" w:sz="4" w:space="0" w:color="auto"/>
              <w:bottom w:val="single" w:sz="4" w:space="0" w:color="auto"/>
              <w:right w:val="single" w:sz="4" w:space="0" w:color="auto"/>
            </w:tcBorders>
            <w:shd w:val="clear" w:color="auto" w:fill="D9D9D9"/>
            <w:hideMark/>
          </w:tcPr>
          <w:p w14:paraId="74502C14" w14:textId="77777777" w:rsidR="00205C3C" w:rsidRPr="007C77D9" w:rsidRDefault="00205C3C" w:rsidP="00755C56">
            <w:pPr>
              <w:spacing w:line="256" w:lineRule="auto"/>
            </w:pPr>
            <w:r w:rsidRPr="007C77D9">
              <w:t>Collaborative Investigators:</w:t>
            </w:r>
          </w:p>
        </w:tc>
        <w:tc>
          <w:tcPr>
            <w:tcW w:w="3899" w:type="pct"/>
            <w:tcBorders>
              <w:top w:val="single" w:sz="4" w:space="0" w:color="auto"/>
              <w:left w:val="single" w:sz="4" w:space="0" w:color="auto"/>
              <w:bottom w:val="single" w:sz="4" w:space="0" w:color="auto"/>
              <w:right w:val="single" w:sz="4" w:space="0" w:color="auto"/>
            </w:tcBorders>
            <w:vAlign w:val="center"/>
            <w:hideMark/>
          </w:tcPr>
          <w:p w14:paraId="42B7ECC8" w14:textId="77777777" w:rsidR="00205C3C" w:rsidRPr="00726286" w:rsidRDefault="00205C3C" w:rsidP="00755C56">
            <w:pPr>
              <w:numPr>
                <w:ilvl w:val="0"/>
                <w:numId w:val="97"/>
              </w:numPr>
              <w:spacing w:line="360" w:lineRule="auto"/>
              <w:ind w:left="714" w:hanging="357"/>
              <w:rPr>
                <w:noProof/>
              </w:rPr>
            </w:pPr>
            <w:r w:rsidRPr="00726286">
              <w:rPr>
                <w:noProof/>
              </w:rPr>
              <w:t>Prof Helena Teede - Monash Centre for Health Research and Implementation, Monash University</w:t>
            </w:r>
          </w:p>
          <w:p w14:paraId="250395B1" w14:textId="26F83F28" w:rsidR="00205C3C" w:rsidRPr="00726286" w:rsidRDefault="00205C3C" w:rsidP="00755C56">
            <w:pPr>
              <w:numPr>
                <w:ilvl w:val="0"/>
                <w:numId w:val="97"/>
              </w:numPr>
              <w:spacing w:line="360" w:lineRule="auto"/>
              <w:ind w:left="714" w:hanging="357"/>
              <w:rPr>
                <w:noProof/>
              </w:rPr>
            </w:pPr>
            <w:r>
              <w:rPr>
                <w:noProof/>
              </w:rPr>
              <w:t>Dr Geeske Peeters – Global Brain Health Institute, Trinit College Dublin</w:t>
            </w:r>
          </w:p>
          <w:p w14:paraId="15926365" w14:textId="77777777" w:rsidR="00205C3C" w:rsidRPr="00726286" w:rsidRDefault="00205C3C" w:rsidP="00755C56">
            <w:pPr>
              <w:numPr>
                <w:ilvl w:val="0"/>
                <w:numId w:val="97"/>
              </w:numPr>
              <w:spacing w:line="360" w:lineRule="auto"/>
              <w:ind w:left="714" w:hanging="357"/>
              <w:rPr>
                <w:noProof/>
              </w:rPr>
            </w:pPr>
            <w:r w:rsidRPr="00726286">
              <w:rPr>
                <w:noProof/>
              </w:rPr>
              <w:t>Prof Flavia Cicuttini - Department of Epidemiology and Preventative Medicine, Monash University</w:t>
            </w:r>
          </w:p>
          <w:p w14:paraId="2BFBE718" w14:textId="77777777" w:rsidR="00205C3C" w:rsidRPr="00726286" w:rsidRDefault="00205C3C" w:rsidP="00755C56">
            <w:pPr>
              <w:numPr>
                <w:ilvl w:val="0"/>
                <w:numId w:val="97"/>
              </w:numPr>
              <w:spacing w:line="360" w:lineRule="auto"/>
              <w:ind w:left="714" w:hanging="357"/>
              <w:rPr>
                <w:noProof/>
              </w:rPr>
            </w:pPr>
            <w:r w:rsidRPr="00726286">
              <w:rPr>
                <w:noProof/>
              </w:rPr>
              <w:t>Dr Donna Urquhart - Department of Epidemiology and Peventative Medicine, Monash University</w:t>
            </w:r>
          </w:p>
          <w:p w14:paraId="79DD4F8B" w14:textId="77777777" w:rsidR="00205C3C" w:rsidRPr="00726286" w:rsidRDefault="00205C3C" w:rsidP="00755C56">
            <w:pPr>
              <w:numPr>
                <w:ilvl w:val="0"/>
                <w:numId w:val="97"/>
              </w:numPr>
              <w:spacing w:line="360" w:lineRule="auto"/>
              <w:ind w:left="714" w:hanging="357"/>
              <w:rPr>
                <w:noProof/>
              </w:rPr>
            </w:pPr>
            <w:r w:rsidRPr="00726286">
              <w:rPr>
                <w:noProof/>
              </w:rPr>
              <w:t>Dr Yuanyuan Wang - Department of Epidemiology and Peventative Medicine, Monash University</w:t>
            </w:r>
          </w:p>
          <w:p w14:paraId="3A4180CE" w14:textId="77777777" w:rsidR="00205C3C" w:rsidRPr="00726286" w:rsidRDefault="00205C3C" w:rsidP="00755C56">
            <w:pPr>
              <w:numPr>
                <w:ilvl w:val="0"/>
                <w:numId w:val="97"/>
              </w:numPr>
              <w:spacing w:line="360" w:lineRule="auto"/>
              <w:ind w:left="714" w:hanging="357"/>
              <w:rPr>
                <w:noProof/>
              </w:rPr>
            </w:pPr>
            <w:r w:rsidRPr="00726286">
              <w:rPr>
                <w:noProof/>
              </w:rPr>
              <w:t>Dr Monira Hussain - Department of Epidemiology and Peventative Medicine, Monash University</w:t>
            </w:r>
          </w:p>
          <w:p w14:paraId="10B9115A" w14:textId="77777777" w:rsidR="00205C3C" w:rsidRPr="00726286" w:rsidRDefault="00205C3C" w:rsidP="00755C56">
            <w:pPr>
              <w:numPr>
                <w:ilvl w:val="0"/>
                <w:numId w:val="97"/>
              </w:numPr>
              <w:spacing w:line="360" w:lineRule="auto"/>
              <w:ind w:left="714" w:hanging="357"/>
              <w:rPr>
                <w:noProof/>
              </w:rPr>
            </w:pPr>
            <w:r w:rsidRPr="00726286">
              <w:rPr>
                <w:noProof/>
              </w:rPr>
              <w:t>Dr Sharmayne Brady - Monash University</w:t>
            </w:r>
          </w:p>
          <w:p w14:paraId="26DB517C" w14:textId="77777777" w:rsidR="00205C3C" w:rsidRPr="007C77D9" w:rsidRDefault="00205C3C" w:rsidP="00755C56">
            <w:pPr>
              <w:numPr>
                <w:ilvl w:val="0"/>
                <w:numId w:val="97"/>
              </w:numPr>
              <w:spacing w:line="360" w:lineRule="auto"/>
              <w:ind w:left="714" w:hanging="357"/>
            </w:pPr>
            <w:r w:rsidRPr="00726286">
              <w:rPr>
                <w:noProof/>
              </w:rPr>
              <w:t>A/Prof Stephane Heritier - Monash University</w:t>
            </w:r>
          </w:p>
        </w:tc>
      </w:tr>
      <w:tr w:rsidR="00205C3C" w:rsidRPr="007C77D9" w14:paraId="6D64D60E" w14:textId="77777777" w:rsidTr="00755C56">
        <w:tc>
          <w:tcPr>
            <w:tcW w:w="1101" w:type="pct"/>
            <w:tcBorders>
              <w:top w:val="single" w:sz="4" w:space="0" w:color="auto"/>
              <w:left w:val="single" w:sz="4" w:space="0" w:color="auto"/>
              <w:bottom w:val="single" w:sz="4" w:space="0" w:color="auto"/>
              <w:right w:val="single" w:sz="4" w:space="0" w:color="auto"/>
            </w:tcBorders>
            <w:shd w:val="clear" w:color="auto" w:fill="D9D9D9"/>
          </w:tcPr>
          <w:p w14:paraId="78C5A979" w14:textId="77777777" w:rsidR="00205C3C" w:rsidRPr="007C77D9" w:rsidRDefault="00205C3C" w:rsidP="00755C56">
            <w:pPr>
              <w:spacing w:line="256" w:lineRule="auto"/>
            </w:pPr>
            <w:r>
              <w:t>ALSWH Liaison:</w:t>
            </w:r>
          </w:p>
        </w:tc>
        <w:tc>
          <w:tcPr>
            <w:tcW w:w="3899" w:type="pct"/>
            <w:tcBorders>
              <w:top w:val="single" w:sz="4" w:space="0" w:color="auto"/>
              <w:left w:val="single" w:sz="4" w:space="0" w:color="auto"/>
              <w:bottom w:val="single" w:sz="4" w:space="0" w:color="auto"/>
              <w:right w:val="single" w:sz="4" w:space="0" w:color="auto"/>
            </w:tcBorders>
            <w:vAlign w:val="center"/>
          </w:tcPr>
          <w:p w14:paraId="52038DD4" w14:textId="77777777" w:rsidR="00205C3C" w:rsidRPr="007C77D9" w:rsidRDefault="00205C3C" w:rsidP="00755C56">
            <w:pPr>
              <w:numPr>
                <w:ilvl w:val="0"/>
                <w:numId w:val="97"/>
              </w:numPr>
              <w:spacing w:line="360" w:lineRule="auto"/>
              <w:ind w:left="714" w:hanging="357"/>
              <w:rPr>
                <w:noProof/>
              </w:rPr>
            </w:pPr>
            <w:r>
              <w:rPr>
                <w:noProof/>
              </w:rPr>
              <w:t>Prof Wendy Brown, School of Human Movement and Nutrition Sciences, The University of  Queensland</w:t>
            </w:r>
          </w:p>
        </w:tc>
      </w:tr>
    </w:tbl>
    <w:p w14:paraId="758BA7AF" w14:textId="29380A1B" w:rsidR="00205C3C" w:rsidRDefault="00205C3C" w:rsidP="00205C3C">
      <w:pPr>
        <w:spacing w:before="40" w:after="40" w:line="360" w:lineRule="auto"/>
      </w:pPr>
    </w:p>
    <w:p w14:paraId="65E87331" w14:textId="495176F5" w:rsidR="00205C3C" w:rsidRPr="00726286" w:rsidRDefault="00205C3C" w:rsidP="00205C3C">
      <w:pPr>
        <w:spacing w:before="40" w:after="40" w:line="360" w:lineRule="auto"/>
      </w:pPr>
      <w:r w:rsidRPr="00205C3C">
        <w:rPr>
          <w:noProof/>
        </w:rPr>
        <w:t>While it is clear there is an urgent need for innovative and cost-effective interventions for low back pain, these are currently limited and there is widespread concern that radiological investigations are being used excessively with associated high costs. The musculoskeletal bone and joint group of the NHMRC Translation Faculty have identified this as an important area to investigate. The aim of this study is to examine the use of radiological  investigation  in those with back pain and to explore the determinants of imaging use including age,  weight  and psychosocial factors.</w:t>
      </w:r>
    </w:p>
    <w:p w14:paraId="373C4350" w14:textId="50C1EE0A" w:rsidR="003809E3" w:rsidRDefault="003809E3" w:rsidP="007C77D9">
      <w:pPr>
        <w:spacing w:line="360" w:lineRule="auto"/>
        <w:ind w:left="720"/>
        <w:jc w:val="both"/>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859"/>
      </w:tblGrid>
      <w:tr w:rsidR="00755C56" w:rsidRPr="007C77D9" w14:paraId="5C68CC2D" w14:textId="77777777" w:rsidTr="00755C56">
        <w:tc>
          <w:tcPr>
            <w:tcW w:w="1101" w:type="pct"/>
            <w:tcBorders>
              <w:top w:val="single" w:sz="4" w:space="0" w:color="auto"/>
              <w:left w:val="single" w:sz="4" w:space="0" w:color="auto"/>
              <w:bottom w:val="single" w:sz="4" w:space="0" w:color="auto"/>
              <w:right w:val="single" w:sz="4" w:space="0" w:color="auto"/>
            </w:tcBorders>
            <w:shd w:val="clear" w:color="auto" w:fill="D9D9D9"/>
            <w:hideMark/>
          </w:tcPr>
          <w:p w14:paraId="5955EFB7" w14:textId="0C53985D" w:rsidR="00755C56" w:rsidRPr="007C77D9" w:rsidRDefault="00755C56" w:rsidP="00755C56">
            <w:pPr>
              <w:spacing w:line="256" w:lineRule="auto"/>
            </w:pPr>
            <w:r w:rsidRPr="007C77D9">
              <w:t>Project: A4</w:t>
            </w:r>
            <w:r>
              <w:t>89D</w:t>
            </w:r>
          </w:p>
        </w:tc>
        <w:tc>
          <w:tcPr>
            <w:tcW w:w="3899" w:type="pct"/>
            <w:tcBorders>
              <w:top w:val="single" w:sz="4" w:space="0" w:color="auto"/>
              <w:left w:val="single" w:sz="4" w:space="0" w:color="auto"/>
              <w:bottom w:val="single" w:sz="4" w:space="0" w:color="auto"/>
              <w:right w:val="single" w:sz="4" w:space="0" w:color="auto"/>
            </w:tcBorders>
            <w:vAlign w:val="center"/>
          </w:tcPr>
          <w:p w14:paraId="50DA2922" w14:textId="2CBE8753" w:rsidR="00755C56" w:rsidRPr="007C77D9" w:rsidRDefault="00755C56" w:rsidP="00755C56">
            <w:pPr>
              <w:spacing w:line="360" w:lineRule="auto"/>
            </w:pPr>
            <w:r>
              <w:t>The use of narcotics in back pain</w:t>
            </w:r>
          </w:p>
        </w:tc>
      </w:tr>
      <w:tr w:rsidR="00755C56" w:rsidRPr="007C77D9" w14:paraId="39A75C20" w14:textId="77777777" w:rsidTr="00755C56">
        <w:tc>
          <w:tcPr>
            <w:tcW w:w="1101" w:type="pct"/>
            <w:tcBorders>
              <w:top w:val="single" w:sz="4" w:space="0" w:color="auto"/>
              <w:left w:val="single" w:sz="4" w:space="0" w:color="auto"/>
              <w:bottom w:val="single" w:sz="4" w:space="0" w:color="auto"/>
              <w:right w:val="single" w:sz="4" w:space="0" w:color="auto"/>
            </w:tcBorders>
            <w:shd w:val="clear" w:color="auto" w:fill="D9D9D9"/>
            <w:hideMark/>
          </w:tcPr>
          <w:p w14:paraId="3B6DB77C" w14:textId="77777777" w:rsidR="00755C56" w:rsidRPr="007C77D9" w:rsidRDefault="00755C56" w:rsidP="00755C56">
            <w:pPr>
              <w:spacing w:line="256" w:lineRule="auto"/>
            </w:pPr>
            <w:r w:rsidRPr="007C77D9">
              <w:t>Collaborative Investigators:</w:t>
            </w:r>
          </w:p>
        </w:tc>
        <w:tc>
          <w:tcPr>
            <w:tcW w:w="3899" w:type="pct"/>
            <w:tcBorders>
              <w:top w:val="single" w:sz="4" w:space="0" w:color="auto"/>
              <w:left w:val="single" w:sz="4" w:space="0" w:color="auto"/>
              <w:bottom w:val="single" w:sz="4" w:space="0" w:color="auto"/>
              <w:right w:val="single" w:sz="4" w:space="0" w:color="auto"/>
            </w:tcBorders>
            <w:vAlign w:val="center"/>
            <w:hideMark/>
          </w:tcPr>
          <w:p w14:paraId="7B24E16A" w14:textId="77777777" w:rsidR="00755C56" w:rsidRPr="00726286" w:rsidRDefault="00755C56" w:rsidP="00755C56">
            <w:pPr>
              <w:numPr>
                <w:ilvl w:val="0"/>
                <w:numId w:val="97"/>
              </w:numPr>
              <w:spacing w:line="360" w:lineRule="auto"/>
              <w:ind w:left="714" w:hanging="357"/>
              <w:rPr>
                <w:noProof/>
              </w:rPr>
            </w:pPr>
            <w:r w:rsidRPr="00726286">
              <w:rPr>
                <w:noProof/>
              </w:rPr>
              <w:t>Prof Helena Teede - Monash Centre for Health Research and Implementation, Monash University</w:t>
            </w:r>
          </w:p>
          <w:p w14:paraId="50E8A9C0" w14:textId="6C162B7F" w:rsidR="00755C56" w:rsidRPr="00726286" w:rsidRDefault="00755C56" w:rsidP="00755C56">
            <w:pPr>
              <w:numPr>
                <w:ilvl w:val="0"/>
                <w:numId w:val="97"/>
              </w:numPr>
              <w:spacing w:line="360" w:lineRule="auto"/>
              <w:ind w:left="714" w:hanging="357"/>
              <w:rPr>
                <w:noProof/>
              </w:rPr>
            </w:pPr>
            <w:r>
              <w:rPr>
                <w:noProof/>
              </w:rPr>
              <w:lastRenderedPageBreak/>
              <w:t>Dr Geeske Peeters</w:t>
            </w:r>
            <w:r w:rsidRPr="00726286">
              <w:rPr>
                <w:noProof/>
              </w:rPr>
              <w:t xml:space="preserve"> </w:t>
            </w:r>
            <w:r>
              <w:rPr>
                <w:noProof/>
              </w:rPr>
              <w:t>–</w:t>
            </w:r>
            <w:r w:rsidRPr="00726286">
              <w:rPr>
                <w:noProof/>
              </w:rPr>
              <w:t xml:space="preserve"> </w:t>
            </w:r>
            <w:r>
              <w:rPr>
                <w:noProof/>
              </w:rPr>
              <w:t>Global Brain Health Institute, Trinity College Dublin</w:t>
            </w:r>
          </w:p>
          <w:p w14:paraId="08C5098A" w14:textId="77777777" w:rsidR="00755C56" w:rsidRPr="00726286" w:rsidRDefault="00755C56" w:rsidP="00755C56">
            <w:pPr>
              <w:numPr>
                <w:ilvl w:val="0"/>
                <w:numId w:val="97"/>
              </w:numPr>
              <w:spacing w:line="360" w:lineRule="auto"/>
              <w:ind w:left="714" w:hanging="357"/>
              <w:rPr>
                <w:noProof/>
              </w:rPr>
            </w:pPr>
            <w:r w:rsidRPr="00726286">
              <w:rPr>
                <w:noProof/>
              </w:rPr>
              <w:t>Prof Flavia Cicuttini - Department of Epidemiology and Preventative Medicine, Monash University</w:t>
            </w:r>
          </w:p>
          <w:p w14:paraId="0A0B9DFF" w14:textId="77777777" w:rsidR="00755C56" w:rsidRPr="00726286" w:rsidRDefault="00755C56" w:rsidP="00755C56">
            <w:pPr>
              <w:numPr>
                <w:ilvl w:val="0"/>
                <w:numId w:val="97"/>
              </w:numPr>
              <w:spacing w:line="360" w:lineRule="auto"/>
              <w:ind w:left="714" w:hanging="357"/>
              <w:rPr>
                <w:noProof/>
              </w:rPr>
            </w:pPr>
            <w:r w:rsidRPr="00726286">
              <w:rPr>
                <w:noProof/>
              </w:rPr>
              <w:t>Dr Donna Urquhart - Department of Epidemiology and Peventative Medicine, Monash University</w:t>
            </w:r>
          </w:p>
          <w:p w14:paraId="7AB8EF37" w14:textId="77777777" w:rsidR="00755C56" w:rsidRPr="00726286" w:rsidRDefault="00755C56" w:rsidP="00755C56">
            <w:pPr>
              <w:numPr>
                <w:ilvl w:val="0"/>
                <w:numId w:val="97"/>
              </w:numPr>
              <w:spacing w:line="360" w:lineRule="auto"/>
              <w:ind w:left="714" w:hanging="357"/>
              <w:rPr>
                <w:noProof/>
              </w:rPr>
            </w:pPr>
            <w:r w:rsidRPr="00726286">
              <w:rPr>
                <w:noProof/>
              </w:rPr>
              <w:t>Dr Yuanyuan Wang - Department of Epidemiology and Peventative Medicine, Monash University</w:t>
            </w:r>
          </w:p>
          <w:p w14:paraId="23BDF7EF" w14:textId="4408F9FB" w:rsidR="00755C56" w:rsidRPr="00726286" w:rsidRDefault="00755C56" w:rsidP="00755C56">
            <w:pPr>
              <w:numPr>
                <w:ilvl w:val="0"/>
                <w:numId w:val="97"/>
              </w:numPr>
              <w:spacing w:line="360" w:lineRule="auto"/>
              <w:ind w:left="714" w:hanging="357"/>
              <w:rPr>
                <w:noProof/>
              </w:rPr>
            </w:pPr>
            <w:r w:rsidRPr="00726286">
              <w:rPr>
                <w:noProof/>
              </w:rPr>
              <w:t>Dr Monira Hussain - Department of Epidemiology and P</w:t>
            </w:r>
            <w:r>
              <w:rPr>
                <w:noProof/>
              </w:rPr>
              <w:t>r</w:t>
            </w:r>
            <w:r w:rsidRPr="00726286">
              <w:rPr>
                <w:noProof/>
              </w:rPr>
              <w:t>eventative Medicine, Monash University</w:t>
            </w:r>
          </w:p>
          <w:p w14:paraId="4B25185D" w14:textId="77777777" w:rsidR="00755C56" w:rsidRPr="00726286" w:rsidRDefault="00755C56" w:rsidP="00755C56">
            <w:pPr>
              <w:numPr>
                <w:ilvl w:val="0"/>
                <w:numId w:val="97"/>
              </w:numPr>
              <w:spacing w:line="360" w:lineRule="auto"/>
              <w:ind w:left="714" w:hanging="357"/>
              <w:rPr>
                <w:noProof/>
              </w:rPr>
            </w:pPr>
            <w:r w:rsidRPr="00726286">
              <w:rPr>
                <w:noProof/>
              </w:rPr>
              <w:t>Dr Sharmayne Brady - Monash University</w:t>
            </w:r>
          </w:p>
          <w:p w14:paraId="692488F7" w14:textId="77777777" w:rsidR="00755C56" w:rsidRPr="007C77D9" w:rsidRDefault="00755C56" w:rsidP="00755C56">
            <w:pPr>
              <w:numPr>
                <w:ilvl w:val="0"/>
                <w:numId w:val="97"/>
              </w:numPr>
              <w:spacing w:line="360" w:lineRule="auto"/>
              <w:ind w:left="714" w:hanging="357"/>
            </w:pPr>
            <w:r w:rsidRPr="00726286">
              <w:rPr>
                <w:noProof/>
              </w:rPr>
              <w:t>A/Prof Stephane Heritier - Monash University</w:t>
            </w:r>
          </w:p>
        </w:tc>
      </w:tr>
      <w:tr w:rsidR="00755C56" w:rsidRPr="007C77D9" w14:paraId="34DBF47C" w14:textId="77777777" w:rsidTr="00755C56">
        <w:tc>
          <w:tcPr>
            <w:tcW w:w="1101" w:type="pct"/>
            <w:tcBorders>
              <w:top w:val="single" w:sz="4" w:space="0" w:color="auto"/>
              <w:left w:val="single" w:sz="4" w:space="0" w:color="auto"/>
              <w:bottom w:val="single" w:sz="4" w:space="0" w:color="auto"/>
              <w:right w:val="single" w:sz="4" w:space="0" w:color="auto"/>
            </w:tcBorders>
            <w:shd w:val="clear" w:color="auto" w:fill="D9D9D9"/>
          </w:tcPr>
          <w:p w14:paraId="6485FCC8" w14:textId="77777777" w:rsidR="00755C56" w:rsidRPr="007C77D9" w:rsidRDefault="00755C56" w:rsidP="00755C56">
            <w:pPr>
              <w:spacing w:line="256" w:lineRule="auto"/>
            </w:pPr>
            <w:r>
              <w:lastRenderedPageBreak/>
              <w:t>ALSWH Liaison:</w:t>
            </w:r>
          </w:p>
        </w:tc>
        <w:tc>
          <w:tcPr>
            <w:tcW w:w="3899" w:type="pct"/>
            <w:tcBorders>
              <w:top w:val="single" w:sz="4" w:space="0" w:color="auto"/>
              <w:left w:val="single" w:sz="4" w:space="0" w:color="auto"/>
              <w:bottom w:val="single" w:sz="4" w:space="0" w:color="auto"/>
              <w:right w:val="single" w:sz="4" w:space="0" w:color="auto"/>
            </w:tcBorders>
            <w:vAlign w:val="center"/>
          </w:tcPr>
          <w:p w14:paraId="033F779A" w14:textId="77777777" w:rsidR="00755C56" w:rsidRPr="007C77D9" w:rsidRDefault="00755C56" w:rsidP="00755C56">
            <w:pPr>
              <w:numPr>
                <w:ilvl w:val="0"/>
                <w:numId w:val="97"/>
              </w:numPr>
              <w:spacing w:line="360" w:lineRule="auto"/>
              <w:ind w:left="714" w:hanging="357"/>
              <w:rPr>
                <w:noProof/>
              </w:rPr>
            </w:pPr>
            <w:r>
              <w:rPr>
                <w:noProof/>
              </w:rPr>
              <w:t>Prof Wendy Brown, School of Human Movement and Nutrition Sciences, The University of  Queensland</w:t>
            </w:r>
          </w:p>
        </w:tc>
      </w:tr>
    </w:tbl>
    <w:p w14:paraId="3AD5E042" w14:textId="0869BADD" w:rsidR="00755C56" w:rsidRDefault="00755C56" w:rsidP="007C77D9">
      <w:pPr>
        <w:spacing w:line="360" w:lineRule="auto"/>
        <w:ind w:left="720"/>
        <w:jc w:val="both"/>
        <w:rPr>
          <w:highlight w:val="yellow"/>
        </w:rPr>
      </w:pPr>
    </w:p>
    <w:p w14:paraId="46A73DD9" w14:textId="77777777" w:rsidR="00755C56" w:rsidRPr="00755C56" w:rsidRDefault="00755C56" w:rsidP="00755C56">
      <w:pPr>
        <w:spacing w:line="360" w:lineRule="auto"/>
        <w:jc w:val="both"/>
      </w:pPr>
      <w:r w:rsidRPr="00755C56">
        <w:t>While it is clear there is an urgent need for innovative and cost-effective interventions for low back pain, these are currently limited and there is widespread concern regarding the increasing use of narcotics to manage back pain. This is associated with significant side effects, including deaths. The aim of this study is to examine the use of narcotics in those with back pain and to explore the determinants of narcotic use including age, weight and psychosocial factors.</w:t>
      </w:r>
    </w:p>
    <w:p w14:paraId="6D9D1135" w14:textId="77777777" w:rsidR="00755C56" w:rsidRPr="0081734E" w:rsidRDefault="00755C56" w:rsidP="007C77D9">
      <w:pPr>
        <w:spacing w:line="360" w:lineRule="auto"/>
        <w:ind w:left="720"/>
        <w:jc w:val="both"/>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859"/>
      </w:tblGrid>
      <w:tr w:rsidR="00DD3CEA" w:rsidRPr="005514B5" w14:paraId="76581D48" w14:textId="77777777" w:rsidTr="00DD3CEA">
        <w:tc>
          <w:tcPr>
            <w:tcW w:w="1101" w:type="pct"/>
            <w:tcBorders>
              <w:top w:val="single" w:sz="4" w:space="0" w:color="auto"/>
              <w:left w:val="single" w:sz="4" w:space="0" w:color="auto"/>
              <w:bottom w:val="single" w:sz="4" w:space="0" w:color="auto"/>
              <w:right w:val="single" w:sz="4" w:space="0" w:color="auto"/>
            </w:tcBorders>
            <w:shd w:val="clear" w:color="auto" w:fill="D9D9D9"/>
            <w:hideMark/>
          </w:tcPr>
          <w:p w14:paraId="6996FB58" w14:textId="77777777" w:rsidR="00DD3CEA" w:rsidRPr="005514B5" w:rsidRDefault="00DD3CEA">
            <w:pPr>
              <w:spacing w:line="256" w:lineRule="auto"/>
            </w:pPr>
            <w:r w:rsidRPr="005514B5">
              <w:t>Project: A505A</w:t>
            </w:r>
          </w:p>
        </w:tc>
        <w:tc>
          <w:tcPr>
            <w:tcW w:w="3899" w:type="pct"/>
            <w:tcBorders>
              <w:top w:val="single" w:sz="4" w:space="0" w:color="auto"/>
              <w:left w:val="single" w:sz="4" w:space="0" w:color="auto"/>
              <w:bottom w:val="single" w:sz="4" w:space="0" w:color="auto"/>
              <w:right w:val="single" w:sz="4" w:space="0" w:color="auto"/>
            </w:tcBorders>
            <w:vAlign w:val="center"/>
            <w:hideMark/>
          </w:tcPr>
          <w:p w14:paraId="603542FF" w14:textId="77777777" w:rsidR="00DD3CEA" w:rsidRPr="005514B5" w:rsidRDefault="00DD3CEA">
            <w:pPr>
              <w:spacing w:line="360" w:lineRule="auto"/>
            </w:pPr>
            <w:r w:rsidRPr="005514B5">
              <w:rPr>
                <w:noProof/>
              </w:rPr>
              <w:t>Dietary iron and haem iron intakes among women of reproductive age from the Australian Longitudinal Study on Women's Health</w:t>
            </w:r>
          </w:p>
        </w:tc>
      </w:tr>
      <w:tr w:rsidR="00DD3CEA" w:rsidRPr="005514B5" w14:paraId="6ED68F5D" w14:textId="77777777" w:rsidTr="00DD3CEA">
        <w:tc>
          <w:tcPr>
            <w:tcW w:w="1101" w:type="pct"/>
            <w:tcBorders>
              <w:top w:val="single" w:sz="4" w:space="0" w:color="auto"/>
              <w:left w:val="single" w:sz="4" w:space="0" w:color="auto"/>
              <w:bottom w:val="single" w:sz="4" w:space="0" w:color="auto"/>
              <w:right w:val="single" w:sz="4" w:space="0" w:color="auto"/>
            </w:tcBorders>
            <w:shd w:val="clear" w:color="auto" w:fill="D9D9D9"/>
            <w:hideMark/>
          </w:tcPr>
          <w:p w14:paraId="2D683B88" w14:textId="77777777" w:rsidR="00DD3CEA" w:rsidRPr="005514B5" w:rsidRDefault="00DD3CEA">
            <w:pPr>
              <w:spacing w:line="256" w:lineRule="auto"/>
            </w:pPr>
            <w:r w:rsidRPr="005514B5">
              <w:t>Collaborative Investigators:</w:t>
            </w:r>
          </w:p>
        </w:tc>
        <w:tc>
          <w:tcPr>
            <w:tcW w:w="3899" w:type="pct"/>
            <w:tcBorders>
              <w:top w:val="single" w:sz="4" w:space="0" w:color="auto"/>
              <w:left w:val="single" w:sz="4" w:space="0" w:color="auto"/>
              <w:bottom w:val="single" w:sz="4" w:space="0" w:color="auto"/>
              <w:right w:val="single" w:sz="4" w:space="0" w:color="auto"/>
            </w:tcBorders>
            <w:vAlign w:val="center"/>
            <w:hideMark/>
          </w:tcPr>
          <w:p w14:paraId="12C0AB4C" w14:textId="77777777" w:rsidR="00DD3CEA" w:rsidRPr="005514B5" w:rsidRDefault="00DD3CEA" w:rsidP="00D078E0">
            <w:pPr>
              <w:numPr>
                <w:ilvl w:val="0"/>
                <w:numId w:val="135"/>
              </w:numPr>
              <w:spacing w:line="360" w:lineRule="auto"/>
              <w:ind w:left="714" w:hanging="357"/>
              <w:rPr>
                <w:noProof/>
              </w:rPr>
            </w:pPr>
            <w:r w:rsidRPr="005514B5">
              <w:rPr>
                <w:noProof/>
              </w:rPr>
              <w:t>Dr Amanda Patterson – School of Health Sciences (Nutrition), The University of Newcastle</w:t>
            </w:r>
          </w:p>
          <w:p w14:paraId="047842C1" w14:textId="77777777" w:rsidR="00DD3CEA" w:rsidRPr="005514B5" w:rsidRDefault="00DD3CEA" w:rsidP="00D078E0">
            <w:pPr>
              <w:numPr>
                <w:ilvl w:val="0"/>
                <w:numId w:val="135"/>
              </w:numPr>
              <w:spacing w:line="360" w:lineRule="auto"/>
              <w:ind w:left="714" w:hanging="357"/>
              <w:rPr>
                <w:noProof/>
              </w:rPr>
            </w:pPr>
            <w:r w:rsidRPr="005514B5">
              <w:rPr>
                <w:noProof/>
              </w:rPr>
              <w:t>Dr Alexis Hure - School of Medicine and Public Health, The University of Newcastle</w:t>
            </w:r>
          </w:p>
          <w:p w14:paraId="14A585D0" w14:textId="7D69FE1C" w:rsidR="00DD3CEA" w:rsidRPr="005514B5" w:rsidRDefault="00DD3CEA" w:rsidP="00D078E0">
            <w:pPr>
              <w:numPr>
                <w:ilvl w:val="0"/>
                <w:numId w:val="135"/>
              </w:numPr>
              <w:spacing w:line="360" w:lineRule="auto"/>
              <w:ind w:left="714" w:hanging="357"/>
              <w:rPr>
                <w:noProof/>
              </w:rPr>
            </w:pPr>
            <w:r w:rsidRPr="005514B5">
              <w:rPr>
                <w:noProof/>
              </w:rPr>
              <w:t xml:space="preserve">Dr Ellie </w:t>
            </w:r>
            <w:r w:rsidR="005514B5" w:rsidRPr="005514B5">
              <w:rPr>
                <w:noProof/>
              </w:rPr>
              <w:t xml:space="preserve">D’Arcy </w:t>
            </w:r>
            <w:r w:rsidRPr="005514B5">
              <w:rPr>
                <w:noProof/>
              </w:rPr>
              <w:t>– Health Intelligence Unit, NSW Health</w:t>
            </w:r>
          </w:p>
          <w:p w14:paraId="2D0B29AC" w14:textId="77777777" w:rsidR="00DD3CEA" w:rsidRPr="005514B5" w:rsidRDefault="00DD3CEA" w:rsidP="00D078E0">
            <w:pPr>
              <w:numPr>
                <w:ilvl w:val="0"/>
                <w:numId w:val="135"/>
              </w:numPr>
              <w:spacing w:line="360" w:lineRule="auto"/>
              <w:ind w:left="714" w:hanging="357"/>
              <w:rPr>
                <w:noProof/>
              </w:rPr>
            </w:pPr>
            <w:r w:rsidRPr="005514B5">
              <w:rPr>
                <w:noProof/>
              </w:rPr>
              <w:t>Dr Liz Holliday – Clinical Research Design, Information Technology and Statistical Support (CReDITSS) Unit, The University of Newcastle</w:t>
            </w:r>
          </w:p>
          <w:p w14:paraId="204A6C4D" w14:textId="77777777" w:rsidR="00DD3CEA" w:rsidRPr="005514B5" w:rsidRDefault="00DD3CEA" w:rsidP="00D078E0">
            <w:pPr>
              <w:numPr>
                <w:ilvl w:val="0"/>
                <w:numId w:val="135"/>
              </w:numPr>
              <w:spacing w:line="360" w:lineRule="auto"/>
              <w:ind w:left="714" w:hanging="357"/>
              <w:rPr>
                <w:noProof/>
              </w:rPr>
            </w:pPr>
            <w:r w:rsidRPr="005514B5">
              <w:rPr>
                <w:noProof/>
              </w:rPr>
              <w:t>Simon Chiu – Hunter Medical Research Institute</w:t>
            </w:r>
          </w:p>
          <w:p w14:paraId="62297E04" w14:textId="77777777" w:rsidR="00DD3CEA" w:rsidRPr="005514B5" w:rsidRDefault="00DD3CEA" w:rsidP="00D078E0">
            <w:pPr>
              <w:numPr>
                <w:ilvl w:val="0"/>
                <w:numId w:val="135"/>
              </w:numPr>
              <w:spacing w:line="360" w:lineRule="auto"/>
              <w:ind w:left="714" w:hanging="357"/>
              <w:rPr>
                <w:noProof/>
              </w:rPr>
            </w:pPr>
            <w:r w:rsidRPr="005514B5">
              <w:rPr>
                <w:noProof/>
              </w:rPr>
              <w:lastRenderedPageBreak/>
              <w:t>Prof Anthony Perkins – Griffith University</w:t>
            </w:r>
          </w:p>
          <w:p w14:paraId="6CD45A8F" w14:textId="77777777" w:rsidR="00DD3CEA" w:rsidRPr="005514B5" w:rsidRDefault="00DD3CEA" w:rsidP="00D078E0">
            <w:pPr>
              <w:numPr>
                <w:ilvl w:val="0"/>
                <w:numId w:val="135"/>
              </w:numPr>
              <w:spacing w:line="360" w:lineRule="auto"/>
              <w:ind w:left="714" w:hanging="357"/>
              <w:rPr>
                <w:noProof/>
              </w:rPr>
            </w:pPr>
            <w:r w:rsidRPr="005514B5">
              <w:rPr>
                <w:noProof/>
              </w:rPr>
              <w:t>Elle McKenna – Griffith University</w:t>
            </w:r>
          </w:p>
          <w:p w14:paraId="29A30A80" w14:textId="77777777" w:rsidR="00DD3CEA" w:rsidRPr="005514B5" w:rsidRDefault="00DD3CEA" w:rsidP="00D078E0">
            <w:pPr>
              <w:numPr>
                <w:ilvl w:val="0"/>
                <w:numId w:val="135"/>
              </w:numPr>
              <w:spacing w:line="360" w:lineRule="auto"/>
              <w:ind w:left="714" w:hanging="357"/>
              <w:jc w:val="both"/>
            </w:pPr>
            <w:r w:rsidRPr="005514B5">
              <w:rPr>
                <w:noProof/>
              </w:rPr>
              <w:t>Prof Deborah Loxton - Research Centre for Generational Health and Ageing, The University of Newcastle</w:t>
            </w:r>
          </w:p>
        </w:tc>
      </w:tr>
    </w:tbl>
    <w:p w14:paraId="3846CBD6" w14:textId="3ACDD557" w:rsidR="00DD3CEA" w:rsidRDefault="00DD3CEA" w:rsidP="00DD3CEA">
      <w:pPr>
        <w:spacing w:line="360" w:lineRule="auto"/>
        <w:jc w:val="both"/>
      </w:pPr>
      <w:r w:rsidRPr="005514B5">
        <w:lastRenderedPageBreak/>
        <w:t>Iron is an essential transitional metal and micronutrient; however, deficient and excess levels are associated with adverse outcomes. During pregnancy iron deficiency is associated with preterm birth and low birth weight and elevated iron stores with increased risk of gestational diabetes and preeclampsia. This record-linkage study uses a longitudinal survey to assess low and high levels of dietary iron and haem iron intakes and risk of adverse pregnancy and birth outcomes. We will examine dietary intakes from the 1973-78 ALSWH cohort in 2003 and 2009 and obstetric data from the ALSWH surveys and linked Perinatal Data Collection and Admitted Patients Data Collection in NSW, QLD, WA and ACT.</w:t>
      </w:r>
    </w:p>
    <w:p w14:paraId="057E3889" w14:textId="77777777" w:rsidR="00857FDC" w:rsidRPr="005514B5" w:rsidRDefault="00857FDC" w:rsidP="00DD3CEA">
      <w:pPr>
        <w:spacing w:line="360" w:lineRule="auto"/>
        <w:jc w:val="both"/>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859"/>
      </w:tblGrid>
      <w:tr w:rsidR="00C02000" w:rsidRPr="00C02000" w14:paraId="18F7A70E" w14:textId="77777777" w:rsidTr="00183E7F">
        <w:tc>
          <w:tcPr>
            <w:tcW w:w="1101" w:type="pct"/>
            <w:tcBorders>
              <w:top w:val="single" w:sz="4" w:space="0" w:color="auto"/>
              <w:left w:val="single" w:sz="4" w:space="0" w:color="auto"/>
              <w:bottom w:val="single" w:sz="4" w:space="0" w:color="auto"/>
              <w:right w:val="single" w:sz="4" w:space="0" w:color="auto"/>
            </w:tcBorders>
            <w:shd w:val="clear" w:color="auto" w:fill="D9D9D9"/>
            <w:hideMark/>
          </w:tcPr>
          <w:p w14:paraId="420382C2" w14:textId="07120521" w:rsidR="00C02000" w:rsidRPr="00C02000" w:rsidRDefault="00C02000" w:rsidP="00C02000">
            <w:pPr>
              <w:spacing w:line="256" w:lineRule="auto"/>
            </w:pPr>
            <w:r w:rsidRPr="00C02000">
              <w:t>Project: A521A</w:t>
            </w:r>
          </w:p>
        </w:tc>
        <w:tc>
          <w:tcPr>
            <w:tcW w:w="3899" w:type="pct"/>
            <w:tcBorders>
              <w:top w:val="single" w:sz="4" w:space="0" w:color="auto"/>
              <w:left w:val="single" w:sz="4" w:space="0" w:color="auto"/>
              <w:bottom w:val="single" w:sz="4" w:space="0" w:color="auto"/>
              <w:right w:val="single" w:sz="4" w:space="0" w:color="auto"/>
            </w:tcBorders>
            <w:vAlign w:val="center"/>
            <w:hideMark/>
          </w:tcPr>
          <w:p w14:paraId="1BBC117D" w14:textId="0BCCC4ED" w:rsidR="00C02000" w:rsidRPr="00C02000" w:rsidRDefault="00C02000" w:rsidP="00183E7F">
            <w:pPr>
              <w:spacing w:line="360" w:lineRule="auto"/>
            </w:pPr>
            <w:r w:rsidRPr="00C02000">
              <w:t>Dietary intake of women with disordered eating compared to those without disordered eating</w:t>
            </w:r>
          </w:p>
        </w:tc>
      </w:tr>
      <w:tr w:rsidR="00C02000" w:rsidRPr="00C02000" w14:paraId="554528D5" w14:textId="77777777" w:rsidTr="00183E7F">
        <w:tc>
          <w:tcPr>
            <w:tcW w:w="1101" w:type="pct"/>
            <w:tcBorders>
              <w:top w:val="single" w:sz="4" w:space="0" w:color="auto"/>
              <w:left w:val="single" w:sz="4" w:space="0" w:color="auto"/>
              <w:bottom w:val="single" w:sz="4" w:space="0" w:color="auto"/>
              <w:right w:val="single" w:sz="4" w:space="0" w:color="auto"/>
            </w:tcBorders>
            <w:shd w:val="clear" w:color="auto" w:fill="D9D9D9"/>
            <w:hideMark/>
          </w:tcPr>
          <w:p w14:paraId="6FD071DD" w14:textId="77777777" w:rsidR="00C02000" w:rsidRPr="00C02000" w:rsidRDefault="00C02000" w:rsidP="00183E7F">
            <w:pPr>
              <w:spacing w:line="256" w:lineRule="auto"/>
            </w:pPr>
            <w:r w:rsidRPr="00C02000">
              <w:t>Collaborative Investigators:</w:t>
            </w:r>
          </w:p>
        </w:tc>
        <w:tc>
          <w:tcPr>
            <w:tcW w:w="3899" w:type="pct"/>
            <w:tcBorders>
              <w:top w:val="single" w:sz="4" w:space="0" w:color="auto"/>
              <w:left w:val="single" w:sz="4" w:space="0" w:color="auto"/>
              <w:bottom w:val="single" w:sz="4" w:space="0" w:color="auto"/>
              <w:right w:val="single" w:sz="4" w:space="0" w:color="auto"/>
            </w:tcBorders>
            <w:vAlign w:val="center"/>
            <w:hideMark/>
          </w:tcPr>
          <w:p w14:paraId="2AAD2AD1" w14:textId="77777777" w:rsidR="00C02000" w:rsidRPr="00C02000" w:rsidRDefault="00C02000" w:rsidP="00D078E0">
            <w:pPr>
              <w:numPr>
                <w:ilvl w:val="0"/>
                <w:numId w:val="97"/>
              </w:numPr>
              <w:spacing w:line="360" w:lineRule="auto"/>
              <w:ind w:left="714" w:hanging="357"/>
              <w:rPr>
                <w:noProof/>
              </w:rPr>
            </w:pPr>
            <w:r w:rsidRPr="00C02000">
              <w:rPr>
                <w:noProof/>
              </w:rPr>
              <w:t>Prof Gita Mishra Dobson – Centre for Longitudinal and Life Course Research, The University of Queensland</w:t>
            </w:r>
          </w:p>
          <w:p w14:paraId="2773EFDF" w14:textId="77777777" w:rsidR="00C02000" w:rsidRPr="00C02000" w:rsidRDefault="00C02000" w:rsidP="00D078E0">
            <w:pPr>
              <w:numPr>
                <w:ilvl w:val="0"/>
                <w:numId w:val="97"/>
              </w:numPr>
              <w:spacing w:line="360" w:lineRule="auto"/>
              <w:rPr>
                <w:noProof/>
              </w:rPr>
            </w:pPr>
            <w:r w:rsidRPr="00C02000">
              <w:rPr>
                <w:noProof/>
              </w:rPr>
              <w:t>Prof Clare Collins - School of Health Sciences (Nutrition and Dietetics), The University of Newcastle</w:t>
            </w:r>
          </w:p>
          <w:p w14:paraId="25C600ED" w14:textId="77777777" w:rsidR="00C02000" w:rsidRPr="00C02000" w:rsidRDefault="00C02000" w:rsidP="00D078E0">
            <w:pPr>
              <w:numPr>
                <w:ilvl w:val="0"/>
                <w:numId w:val="97"/>
              </w:numPr>
              <w:spacing w:line="360" w:lineRule="auto"/>
              <w:rPr>
                <w:noProof/>
              </w:rPr>
            </w:pPr>
            <w:r w:rsidRPr="00C02000">
              <w:rPr>
                <w:noProof/>
              </w:rPr>
              <w:t>Dr Alexis Hure - School of Medicine and Public Health, The University of Newcastle</w:t>
            </w:r>
          </w:p>
          <w:p w14:paraId="381E3F71" w14:textId="77777777" w:rsidR="00C02000" w:rsidRPr="00C02000" w:rsidRDefault="00C02000" w:rsidP="00D078E0">
            <w:pPr>
              <w:numPr>
                <w:ilvl w:val="0"/>
                <w:numId w:val="97"/>
              </w:numPr>
              <w:spacing w:line="360" w:lineRule="auto"/>
              <w:rPr>
                <w:noProof/>
              </w:rPr>
            </w:pPr>
            <w:r w:rsidRPr="00C02000">
              <w:rPr>
                <w:noProof/>
              </w:rPr>
              <w:t>Dr Michelle Blumfield - Faculty of Medicine, Nursing &amp; Health Sciences, Monash University</w:t>
            </w:r>
          </w:p>
          <w:p w14:paraId="7B74A67E" w14:textId="77777777" w:rsidR="00C02000" w:rsidRPr="00C02000" w:rsidRDefault="00C02000" w:rsidP="00D078E0">
            <w:pPr>
              <w:numPr>
                <w:ilvl w:val="0"/>
                <w:numId w:val="97"/>
              </w:numPr>
              <w:spacing w:line="360" w:lineRule="auto"/>
              <w:rPr>
                <w:noProof/>
              </w:rPr>
            </w:pPr>
            <w:r w:rsidRPr="00C02000">
              <w:rPr>
                <w:noProof/>
              </w:rPr>
              <w:t>Dr Leanne Brown - The University of Newcastle</w:t>
            </w:r>
          </w:p>
          <w:p w14:paraId="452424D0" w14:textId="77777777" w:rsidR="00C02000" w:rsidRPr="00C02000" w:rsidRDefault="00C02000" w:rsidP="00D078E0">
            <w:pPr>
              <w:numPr>
                <w:ilvl w:val="0"/>
                <w:numId w:val="97"/>
              </w:numPr>
              <w:spacing w:line="360" w:lineRule="auto"/>
              <w:rPr>
                <w:noProof/>
              </w:rPr>
            </w:pPr>
            <w:r w:rsidRPr="00C02000">
              <w:rPr>
                <w:noProof/>
              </w:rPr>
              <w:t>Mrs Deanne Harris - Hunter New England Health</w:t>
            </w:r>
          </w:p>
          <w:p w14:paraId="16A50EEA" w14:textId="77777777" w:rsidR="00C02000" w:rsidRPr="00C02000" w:rsidRDefault="00C02000" w:rsidP="00D078E0">
            <w:pPr>
              <w:numPr>
                <w:ilvl w:val="0"/>
                <w:numId w:val="97"/>
              </w:numPr>
              <w:spacing w:line="360" w:lineRule="auto"/>
              <w:rPr>
                <w:noProof/>
              </w:rPr>
            </w:pPr>
            <w:r w:rsidRPr="00C02000">
              <w:rPr>
                <w:noProof/>
              </w:rPr>
              <w:t>Dr Miriam Grotowski - Department of Rural Health, The University of Newcastle</w:t>
            </w:r>
          </w:p>
          <w:p w14:paraId="686DBEFF" w14:textId="6E41D7BF" w:rsidR="00C02000" w:rsidRPr="00C02000" w:rsidRDefault="00C02000" w:rsidP="00D078E0">
            <w:pPr>
              <w:numPr>
                <w:ilvl w:val="0"/>
                <w:numId w:val="97"/>
              </w:numPr>
              <w:spacing w:line="360" w:lineRule="auto"/>
            </w:pPr>
            <w:r w:rsidRPr="00C02000">
              <w:rPr>
                <w:noProof/>
              </w:rPr>
              <w:t>Jia Yin Ooi - The University of Newcastle</w:t>
            </w:r>
          </w:p>
        </w:tc>
      </w:tr>
    </w:tbl>
    <w:p w14:paraId="0F069DB2" w14:textId="0F133E60" w:rsidR="00DD3CEA" w:rsidRDefault="00C02000" w:rsidP="00DD3CEA">
      <w:pPr>
        <w:spacing w:line="360" w:lineRule="auto"/>
        <w:jc w:val="both"/>
        <w:rPr>
          <w:noProof/>
        </w:rPr>
      </w:pPr>
      <w:r w:rsidRPr="00C02000">
        <w:rPr>
          <w:noProof/>
          <w:lang w:bidi="en-US"/>
        </w:rPr>
        <w:t xml:space="preserve">This study will investigate the dietary intakes of women with disordered eating from the 1973-78 cohort of the ALSWH. A cross-sectional analysis of food frequency data from the 1973-78 cohort at survey 3 in 2003 will compare dietary intakes for those with and without disordered eating.  Macro and micronutrient intakes will be compared to the Nutrient Reference Values for Australia and New Zealand. This study will also determine if there are differences in dietary intakes in urban compared to non-urban </w:t>
      </w:r>
      <w:r w:rsidRPr="00C02000">
        <w:rPr>
          <w:noProof/>
          <w:lang w:bidi="en-US"/>
        </w:rPr>
        <w:lastRenderedPageBreak/>
        <w:t>women with disordered eating.</w:t>
      </w:r>
      <w:r w:rsidRPr="00C02000">
        <w:rPr>
          <w:noProof/>
        </w:rPr>
        <w:t xml:space="preserve"> Data has been analysed and a manuscript is now being finalised for publication.</w:t>
      </w:r>
    </w:p>
    <w:p w14:paraId="704CA74A" w14:textId="77777777" w:rsidR="00857FDC" w:rsidRPr="00C02000" w:rsidRDefault="00857FDC" w:rsidP="00DD3CEA">
      <w:pPr>
        <w:spacing w:line="360" w:lineRule="auto"/>
        <w:jc w:val="both"/>
        <w:rPr>
          <w:noProof/>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859"/>
      </w:tblGrid>
      <w:tr w:rsidR="00946BF9" w:rsidRPr="00C02000" w14:paraId="76795FFC" w14:textId="77777777" w:rsidTr="00183E7F">
        <w:tc>
          <w:tcPr>
            <w:tcW w:w="1101" w:type="pct"/>
            <w:tcBorders>
              <w:top w:val="single" w:sz="4" w:space="0" w:color="auto"/>
              <w:left w:val="single" w:sz="4" w:space="0" w:color="auto"/>
              <w:bottom w:val="single" w:sz="4" w:space="0" w:color="auto"/>
              <w:right w:val="single" w:sz="4" w:space="0" w:color="auto"/>
            </w:tcBorders>
            <w:shd w:val="clear" w:color="auto" w:fill="D9D9D9"/>
            <w:hideMark/>
          </w:tcPr>
          <w:p w14:paraId="43EA5C8C" w14:textId="68DDBCB8" w:rsidR="00946BF9" w:rsidRPr="00C02000" w:rsidRDefault="00946BF9" w:rsidP="00946BF9">
            <w:pPr>
              <w:spacing w:line="256" w:lineRule="auto"/>
            </w:pPr>
            <w:r w:rsidRPr="00C02000">
              <w:t>Project: A521</w:t>
            </w:r>
            <w:r>
              <w:t>C</w:t>
            </w:r>
          </w:p>
        </w:tc>
        <w:tc>
          <w:tcPr>
            <w:tcW w:w="3899" w:type="pct"/>
            <w:tcBorders>
              <w:top w:val="single" w:sz="4" w:space="0" w:color="auto"/>
              <w:left w:val="single" w:sz="4" w:space="0" w:color="auto"/>
              <w:bottom w:val="single" w:sz="4" w:space="0" w:color="auto"/>
              <w:right w:val="single" w:sz="4" w:space="0" w:color="auto"/>
            </w:tcBorders>
            <w:vAlign w:val="center"/>
            <w:hideMark/>
          </w:tcPr>
          <w:p w14:paraId="10ED30E4" w14:textId="2536CC07" w:rsidR="00946BF9" w:rsidRPr="00C02000" w:rsidRDefault="00946BF9" w:rsidP="00183E7F">
            <w:pPr>
              <w:spacing w:line="360" w:lineRule="auto"/>
            </w:pPr>
            <w:r w:rsidRPr="00C02000">
              <w:t>Dietary intake of women with disordered eating compared to those without disordered eating</w:t>
            </w:r>
            <w:r>
              <w:t xml:space="preserve"> – longitudinal data</w:t>
            </w:r>
          </w:p>
        </w:tc>
      </w:tr>
      <w:tr w:rsidR="00946BF9" w:rsidRPr="00C02000" w14:paraId="31649C14" w14:textId="77777777" w:rsidTr="00183E7F">
        <w:tc>
          <w:tcPr>
            <w:tcW w:w="1101" w:type="pct"/>
            <w:tcBorders>
              <w:top w:val="single" w:sz="4" w:space="0" w:color="auto"/>
              <w:left w:val="single" w:sz="4" w:space="0" w:color="auto"/>
              <w:bottom w:val="single" w:sz="4" w:space="0" w:color="auto"/>
              <w:right w:val="single" w:sz="4" w:space="0" w:color="auto"/>
            </w:tcBorders>
            <w:shd w:val="clear" w:color="auto" w:fill="D9D9D9"/>
            <w:hideMark/>
          </w:tcPr>
          <w:p w14:paraId="2964397D" w14:textId="77777777" w:rsidR="00946BF9" w:rsidRPr="00C02000" w:rsidRDefault="00946BF9" w:rsidP="00183E7F">
            <w:pPr>
              <w:spacing w:line="256" w:lineRule="auto"/>
            </w:pPr>
            <w:r w:rsidRPr="00C02000">
              <w:t>Collaborative Investigators:</w:t>
            </w:r>
          </w:p>
        </w:tc>
        <w:tc>
          <w:tcPr>
            <w:tcW w:w="3899" w:type="pct"/>
            <w:tcBorders>
              <w:top w:val="single" w:sz="4" w:space="0" w:color="auto"/>
              <w:left w:val="single" w:sz="4" w:space="0" w:color="auto"/>
              <w:bottom w:val="single" w:sz="4" w:space="0" w:color="auto"/>
              <w:right w:val="single" w:sz="4" w:space="0" w:color="auto"/>
            </w:tcBorders>
            <w:vAlign w:val="center"/>
            <w:hideMark/>
          </w:tcPr>
          <w:p w14:paraId="04FE3C77" w14:textId="77777777" w:rsidR="00946BF9" w:rsidRPr="00C02000" w:rsidRDefault="00946BF9" w:rsidP="00D078E0">
            <w:pPr>
              <w:numPr>
                <w:ilvl w:val="0"/>
                <w:numId w:val="97"/>
              </w:numPr>
              <w:spacing w:line="360" w:lineRule="auto"/>
              <w:ind w:left="714" w:hanging="357"/>
              <w:rPr>
                <w:noProof/>
              </w:rPr>
            </w:pPr>
            <w:r w:rsidRPr="00C02000">
              <w:rPr>
                <w:noProof/>
              </w:rPr>
              <w:t>Prof Gita Mishra Dobson – Centre for Longitudinal and Life Course Research, The University of Queensland</w:t>
            </w:r>
          </w:p>
          <w:p w14:paraId="6171FD3D" w14:textId="77777777" w:rsidR="00946BF9" w:rsidRPr="00C02000" w:rsidRDefault="00946BF9" w:rsidP="00D078E0">
            <w:pPr>
              <w:numPr>
                <w:ilvl w:val="0"/>
                <w:numId w:val="97"/>
              </w:numPr>
              <w:spacing w:line="360" w:lineRule="auto"/>
              <w:rPr>
                <w:noProof/>
              </w:rPr>
            </w:pPr>
            <w:r w:rsidRPr="00C02000">
              <w:rPr>
                <w:noProof/>
              </w:rPr>
              <w:t>Dr Alexis Hure - School of Medicine and Public Health, The University of Newcastle</w:t>
            </w:r>
          </w:p>
          <w:p w14:paraId="1D9878CB" w14:textId="77777777" w:rsidR="00946BF9" w:rsidRPr="00C02000" w:rsidRDefault="00946BF9" w:rsidP="00D078E0">
            <w:pPr>
              <w:numPr>
                <w:ilvl w:val="0"/>
                <w:numId w:val="97"/>
              </w:numPr>
              <w:spacing w:line="360" w:lineRule="auto"/>
              <w:rPr>
                <w:noProof/>
              </w:rPr>
            </w:pPr>
            <w:r w:rsidRPr="00C02000">
              <w:rPr>
                <w:noProof/>
              </w:rPr>
              <w:t>Dr Leanne Brown - The University of Newcastle</w:t>
            </w:r>
          </w:p>
          <w:p w14:paraId="1AF76571" w14:textId="21EEFA2D" w:rsidR="00946BF9" w:rsidRPr="00C02000" w:rsidRDefault="00946BF9" w:rsidP="00D078E0">
            <w:pPr>
              <w:numPr>
                <w:ilvl w:val="0"/>
                <w:numId w:val="97"/>
              </w:numPr>
              <w:spacing w:line="360" w:lineRule="auto"/>
              <w:rPr>
                <w:noProof/>
              </w:rPr>
            </w:pPr>
            <w:r w:rsidRPr="00C02000">
              <w:rPr>
                <w:noProof/>
              </w:rPr>
              <w:t>Deanne Harris - Hunter New England Health</w:t>
            </w:r>
          </w:p>
          <w:p w14:paraId="62C17AB3" w14:textId="77777777" w:rsidR="00946BF9" w:rsidRPr="00C02000" w:rsidRDefault="00946BF9" w:rsidP="00D078E0">
            <w:pPr>
              <w:numPr>
                <w:ilvl w:val="0"/>
                <w:numId w:val="97"/>
              </w:numPr>
              <w:spacing w:line="360" w:lineRule="auto"/>
              <w:rPr>
                <w:noProof/>
              </w:rPr>
            </w:pPr>
            <w:r w:rsidRPr="00C02000">
              <w:rPr>
                <w:noProof/>
              </w:rPr>
              <w:t>Dr Miriam Grotowski - Department of Rural Health, The University of Newcastle</w:t>
            </w:r>
          </w:p>
          <w:p w14:paraId="57A62F8F" w14:textId="77777777" w:rsidR="00946BF9" w:rsidRDefault="00946BF9" w:rsidP="00D078E0">
            <w:pPr>
              <w:numPr>
                <w:ilvl w:val="0"/>
                <w:numId w:val="97"/>
              </w:numPr>
              <w:spacing w:line="360" w:lineRule="auto"/>
              <w:rPr>
                <w:noProof/>
              </w:rPr>
            </w:pPr>
            <w:r>
              <w:rPr>
                <w:noProof/>
              </w:rPr>
              <w:t>Chelsea Carle</w:t>
            </w:r>
            <w:r w:rsidRPr="00C02000">
              <w:rPr>
                <w:noProof/>
              </w:rPr>
              <w:t xml:space="preserve"> </w:t>
            </w:r>
            <w:r>
              <w:rPr>
                <w:noProof/>
              </w:rPr>
              <w:t>–</w:t>
            </w:r>
            <w:r w:rsidRPr="00C02000">
              <w:rPr>
                <w:noProof/>
              </w:rPr>
              <w:t xml:space="preserve"> </w:t>
            </w:r>
            <w:r>
              <w:rPr>
                <w:noProof/>
              </w:rPr>
              <w:t xml:space="preserve">School of Health Sciences, </w:t>
            </w:r>
            <w:r w:rsidRPr="00C02000">
              <w:rPr>
                <w:noProof/>
              </w:rPr>
              <w:t>The University of Newcastle</w:t>
            </w:r>
          </w:p>
          <w:p w14:paraId="236934D6" w14:textId="33A2F61D" w:rsidR="00946BF9" w:rsidRDefault="00946BF9" w:rsidP="00D078E0">
            <w:pPr>
              <w:numPr>
                <w:ilvl w:val="0"/>
                <w:numId w:val="97"/>
              </w:numPr>
              <w:spacing w:line="360" w:lineRule="auto"/>
              <w:rPr>
                <w:noProof/>
              </w:rPr>
            </w:pPr>
            <w:r>
              <w:rPr>
                <w:noProof/>
              </w:rPr>
              <w:t xml:space="preserve">Dr Jennifer Baldwin - </w:t>
            </w:r>
            <w:r w:rsidRPr="00C02000">
              <w:rPr>
                <w:noProof/>
              </w:rPr>
              <w:t xml:space="preserve"> </w:t>
            </w:r>
            <w:r>
              <w:rPr>
                <w:noProof/>
              </w:rPr>
              <w:t xml:space="preserve">School of Health Sciences, </w:t>
            </w:r>
            <w:r w:rsidRPr="00C02000">
              <w:rPr>
                <w:noProof/>
              </w:rPr>
              <w:t>The University of Newcastle</w:t>
            </w:r>
          </w:p>
          <w:p w14:paraId="6E0921D5" w14:textId="4A4A6749" w:rsidR="00946BF9" w:rsidRPr="00C02000" w:rsidRDefault="00946BF9" w:rsidP="00D078E0">
            <w:pPr>
              <w:numPr>
                <w:ilvl w:val="0"/>
                <w:numId w:val="97"/>
              </w:numPr>
              <w:spacing w:line="360" w:lineRule="auto"/>
              <w:rPr>
                <w:noProof/>
              </w:rPr>
            </w:pPr>
            <w:r w:rsidRPr="00C02000">
              <w:rPr>
                <w:noProof/>
              </w:rPr>
              <w:t>Prof Clare Collins - School of Health Sciences (Nutrition and Dietetics), The University of Newcastle</w:t>
            </w:r>
          </w:p>
          <w:p w14:paraId="16B824B3" w14:textId="5774D0BA" w:rsidR="00946BF9" w:rsidRPr="00C02000" w:rsidRDefault="00946BF9" w:rsidP="00D078E0">
            <w:pPr>
              <w:numPr>
                <w:ilvl w:val="0"/>
                <w:numId w:val="97"/>
              </w:numPr>
              <w:spacing w:line="360" w:lineRule="auto"/>
              <w:rPr>
                <w:noProof/>
              </w:rPr>
            </w:pPr>
            <w:r w:rsidRPr="00C02000">
              <w:rPr>
                <w:noProof/>
              </w:rPr>
              <w:t>Dr Michelle Blumfield - Faculty of Medicine, Nursing &amp; Health Sciences, Monash University</w:t>
            </w:r>
          </w:p>
        </w:tc>
      </w:tr>
    </w:tbl>
    <w:p w14:paraId="1F446ADB" w14:textId="6D33697C" w:rsidR="00C02000" w:rsidRDefault="00946BF9" w:rsidP="00DD3CEA">
      <w:pPr>
        <w:spacing w:line="360" w:lineRule="auto"/>
        <w:jc w:val="both"/>
        <w:rPr>
          <w:noProof/>
        </w:rPr>
      </w:pPr>
      <w:r w:rsidRPr="00946BF9">
        <w:rPr>
          <w:noProof/>
        </w:rPr>
        <w:t>This study will investigate the dietary intakes of women with disordered eating from the 1973</w:t>
      </w:r>
      <w:r w:rsidRPr="00946BF9">
        <w:rPr>
          <w:rFonts w:ascii="Cambria Math" w:hAnsi="Cambria Math" w:cs="Cambria Math"/>
          <w:noProof/>
        </w:rPr>
        <w:t>‐</w:t>
      </w:r>
      <w:r w:rsidRPr="00946BF9">
        <w:rPr>
          <w:noProof/>
        </w:rPr>
        <w:t>78 cohort of the ALSWH. A cross</w:t>
      </w:r>
      <w:r w:rsidRPr="00946BF9">
        <w:rPr>
          <w:rFonts w:ascii="Cambria Math" w:hAnsi="Cambria Math" w:cs="Cambria Math"/>
          <w:noProof/>
        </w:rPr>
        <w:t>‐</w:t>
      </w:r>
      <w:r w:rsidRPr="00946BF9">
        <w:rPr>
          <w:noProof/>
        </w:rPr>
        <w:t>sectional analysis of food frequency data from the 1973</w:t>
      </w:r>
      <w:r w:rsidRPr="00946BF9">
        <w:rPr>
          <w:rFonts w:ascii="Cambria Math" w:hAnsi="Cambria Math" w:cs="Cambria Math"/>
          <w:noProof/>
        </w:rPr>
        <w:t>‐</w:t>
      </w:r>
      <w:r w:rsidRPr="00946BF9">
        <w:rPr>
          <w:noProof/>
        </w:rPr>
        <w:t>78 cohort at survey 3 in 2003 will be compared to dietary intakes for those with and without disordered eating with data from survey 5 in 2009. Macro and micronutrient intakes will be compared to the Nutrient Reference Values for Australia and New Zealand. This study will also determine if there are differences  in dietary intakes in urban compared to non</w:t>
      </w:r>
      <w:r w:rsidRPr="00946BF9">
        <w:rPr>
          <w:rFonts w:ascii="Cambria Math" w:hAnsi="Cambria Math" w:cs="Cambria Math"/>
          <w:noProof/>
        </w:rPr>
        <w:t>‐</w:t>
      </w:r>
      <w:r w:rsidRPr="00946BF9">
        <w:rPr>
          <w:noProof/>
        </w:rPr>
        <w:t>urban women with disordered eating.</w:t>
      </w:r>
    </w:p>
    <w:p w14:paraId="6862A378" w14:textId="471A3F7D" w:rsidR="00946BF9" w:rsidRDefault="00946BF9" w:rsidP="00DD3CEA">
      <w:pPr>
        <w:spacing w:line="360" w:lineRule="auto"/>
        <w:jc w:val="both"/>
        <w:rPr>
          <w:b/>
          <w:noProof/>
        </w:rPr>
      </w:pPr>
      <w:r w:rsidRPr="00946BF9">
        <w:rPr>
          <w:b/>
          <w:noProof/>
        </w:rPr>
        <w:t>Research outcomes:</w:t>
      </w:r>
    </w:p>
    <w:p w14:paraId="7A441C68" w14:textId="3882BB4A" w:rsidR="00946BF9" w:rsidRPr="00946BF9" w:rsidRDefault="00946BF9" w:rsidP="00D078E0">
      <w:pPr>
        <w:pStyle w:val="ListParagraph"/>
        <w:numPr>
          <w:ilvl w:val="0"/>
          <w:numId w:val="197"/>
        </w:numPr>
        <w:spacing w:line="360" w:lineRule="auto"/>
        <w:ind w:left="714" w:hanging="357"/>
        <w:contextualSpacing w:val="0"/>
        <w:rPr>
          <w:rFonts w:cs="Arial"/>
          <w:noProof/>
          <w:szCs w:val="20"/>
        </w:rPr>
      </w:pPr>
      <w:bookmarkStart w:id="911" w:name="fldPresents"/>
      <w:r w:rsidRPr="00946BF9">
        <w:rPr>
          <w:rFonts w:cs="Arial"/>
          <w:noProof/>
          <w:szCs w:val="20"/>
          <w:u w:val="single"/>
        </w:rPr>
        <w:t>A six-year follow-up of women with restrictive eating in the Australian Longitudinal Study on Women’s Health</w:t>
      </w:r>
      <w:r w:rsidRPr="00946BF9">
        <w:rPr>
          <w:rFonts w:cs="Arial"/>
          <w:noProof/>
          <w:szCs w:val="20"/>
        </w:rPr>
        <w:t xml:space="preserve"> (poster presentation). Carle C, Brown L, Mishra G, Grotowski M &amp; Hure A. </w:t>
      </w:r>
      <w:r w:rsidRPr="00946BF9">
        <w:rPr>
          <w:rFonts w:cs="Arial"/>
          <w:i/>
          <w:noProof/>
          <w:szCs w:val="20"/>
        </w:rPr>
        <w:t>University of Newcastle, School of Health Sciences Research Day</w:t>
      </w:r>
      <w:r w:rsidRPr="00946BF9">
        <w:rPr>
          <w:rFonts w:cs="Arial"/>
          <w:noProof/>
          <w:szCs w:val="20"/>
        </w:rPr>
        <w:t>, Newcastle, NSW, 30 June 2017.</w:t>
      </w:r>
    </w:p>
    <w:p w14:paraId="2202B8B2" w14:textId="78391B1F" w:rsidR="00946BF9" w:rsidRPr="00946BF9" w:rsidRDefault="00946BF9" w:rsidP="00D078E0">
      <w:pPr>
        <w:pStyle w:val="ListParagraph"/>
        <w:numPr>
          <w:ilvl w:val="0"/>
          <w:numId w:val="197"/>
        </w:numPr>
        <w:spacing w:line="360" w:lineRule="auto"/>
        <w:ind w:left="714" w:hanging="357"/>
        <w:contextualSpacing w:val="0"/>
        <w:rPr>
          <w:rFonts w:cs="Arial"/>
          <w:noProof/>
          <w:szCs w:val="20"/>
        </w:rPr>
      </w:pPr>
      <w:r w:rsidRPr="00946BF9">
        <w:rPr>
          <w:rFonts w:cs="Arial"/>
          <w:noProof/>
          <w:szCs w:val="20"/>
          <w:u w:val="single"/>
        </w:rPr>
        <w:lastRenderedPageBreak/>
        <w:t>A six-year follow-up of women with restrictive eating in the Australian Longitudinal Study on Women’s Health</w:t>
      </w:r>
      <w:r w:rsidRPr="00946BF9">
        <w:rPr>
          <w:rFonts w:cs="Arial"/>
          <w:noProof/>
          <w:szCs w:val="20"/>
        </w:rPr>
        <w:t xml:space="preserve">. Carle C, Brown L, Misrha G, Grotowski M &amp; Hure A. </w:t>
      </w:r>
      <w:r w:rsidRPr="00946BF9">
        <w:rPr>
          <w:rFonts w:cs="Arial"/>
          <w:i/>
          <w:noProof/>
          <w:szCs w:val="20"/>
        </w:rPr>
        <w:t>Australian Society for Medical Research Newcastle Satellite Scientific Meeting</w:t>
      </w:r>
      <w:r w:rsidRPr="00946BF9">
        <w:rPr>
          <w:rFonts w:cs="Arial"/>
          <w:noProof/>
          <w:szCs w:val="20"/>
        </w:rPr>
        <w:t>, Newcastle, NSW, 2 June 2017.</w:t>
      </w:r>
    </w:p>
    <w:bookmarkEnd w:id="911"/>
    <w:p w14:paraId="550267FD" w14:textId="25FC508A" w:rsidR="00946BF9" w:rsidRPr="00946BF9" w:rsidRDefault="00946BF9" w:rsidP="00946BF9">
      <w:pPr>
        <w:spacing w:line="360" w:lineRule="auto"/>
        <w:jc w:val="both"/>
        <w:rPr>
          <w:noProof/>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183E7F" w:rsidRPr="00183E7F" w14:paraId="383D40E2" w14:textId="77777777" w:rsidTr="00183E7F">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0C5B0B92" w14:textId="77777777" w:rsidR="00183E7F" w:rsidRPr="00183E7F" w:rsidRDefault="00183E7F" w:rsidP="00183E7F">
            <w:pPr>
              <w:spacing w:line="256" w:lineRule="auto"/>
            </w:pPr>
            <w:r w:rsidRPr="00183E7F">
              <w:t>Project: A525</w:t>
            </w:r>
          </w:p>
        </w:tc>
        <w:tc>
          <w:tcPr>
            <w:tcW w:w="3820" w:type="pct"/>
            <w:tcBorders>
              <w:top w:val="single" w:sz="4" w:space="0" w:color="auto"/>
              <w:left w:val="single" w:sz="4" w:space="0" w:color="auto"/>
              <w:bottom w:val="single" w:sz="4" w:space="0" w:color="auto"/>
              <w:right w:val="single" w:sz="4" w:space="0" w:color="auto"/>
            </w:tcBorders>
            <w:vAlign w:val="center"/>
            <w:hideMark/>
          </w:tcPr>
          <w:p w14:paraId="1BD7935E" w14:textId="77777777" w:rsidR="00183E7F" w:rsidRPr="00183E7F" w:rsidRDefault="00183E7F" w:rsidP="00183E7F">
            <w:pPr>
              <w:spacing w:line="256" w:lineRule="auto"/>
            </w:pPr>
            <w:r w:rsidRPr="00183E7F">
              <w:rPr>
                <w:noProof/>
              </w:rPr>
              <w:t>Causal inference of smoking, nutrition, alcohol and physical activity on weight: A sibling analysis</w:t>
            </w:r>
          </w:p>
        </w:tc>
      </w:tr>
      <w:tr w:rsidR="00183E7F" w:rsidRPr="00183E7F" w14:paraId="3B225C8C" w14:textId="77777777" w:rsidTr="00183E7F">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20EEFFBC" w14:textId="77777777" w:rsidR="00183E7F" w:rsidRPr="00183E7F" w:rsidRDefault="00183E7F" w:rsidP="00183E7F">
            <w:pPr>
              <w:spacing w:line="256" w:lineRule="auto"/>
            </w:pPr>
            <w:r w:rsidRPr="00183E7F">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0BD59CC7" w14:textId="77777777" w:rsidR="00183E7F" w:rsidRPr="00183E7F" w:rsidRDefault="00183E7F" w:rsidP="00D078E0">
            <w:pPr>
              <w:numPr>
                <w:ilvl w:val="0"/>
                <w:numId w:val="107"/>
              </w:numPr>
              <w:spacing w:line="360" w:lineRule="auto"/>
              <w:ind w:left="714" w:hanging="357"/>
              <w:contextualSpacing/>
              <w:rPr>
                <w:noProof/>
              </w:rPr>
            </w:pPr>
            <w:r w:rsidRPr="00183E7F">
              <w:rPr>
                <w:noProof/>
              </w:rPr>
              <w:t>Prof Julie Byles - Centre for Generational Health and Ageing, The University of Newcastle</w:t>
            </w:r>
          </w:p>
          <w:p w14:paraId="1CEC2ABA" w14:textId="77777777" w:rsidR="00183E7F" w:rsidRPr="00183E7F" w:rsidRDefault="00183E7F" w:rsidP="00D078E0">
            <w:pPr>
              <w:numPr>
                <w:ilvl w:val="0"/>
                <w:numId w:val="107"/>
              </w:numPr>
              <w:spacing w:line="360" w:lineRule="auto"/>
              <w:ind w:left="714" w:hanging="357"/>
              <w:contextualSpacing/>
              <w:rPr>
                <w:noProof/>
              </w:rPr>
            </w:pPr>
            <w:r w:rsidRPr="00183E7F">
              <w:rPr>
                <w:noProof/>
              </w:rPr>
              <w:t>Jennifer Powers - Research Centre for Generational Health and Ageing, The University of Newcastle</w:t>
            </w:r>
          </w:p>
          <w:p w14:paraId="2B2FF065" w14:textId="77777777" w:rsidR="00183E7F" w:rsidRPr="00183E7F" w:rsidRDefault="00183E7F" w:rsidP="00D078E0">
            <w:pPr>
              <w:numPr>
                <w:ilvl w:val="0"/>
                <w:numId w:val="107"/>
              </w:numPr>
              <w:spacing w:line="360" w:lineRule="auto"/>
              <w:ind w:left="714" w:hanging="357"/>
              <w:contextualSpacing/>
              <w:rPr>
                <w:noProof/>
              </w:rPr>
            </w:pPr>
            <w:r w:rsidRPr="00183E7F">
              <w:rPr>
                <w:noProof/>
              </w:rPr>
              <w:t>Dr Catherine Chojenta - Research Centre for Generational Health and Ageing, The University of Newcastle</w:t>
            </w:r>
          </w:p>
          <w:p w14:paraId="69262FD3" w14:textId="77777777" w:rsidR="00183E7F" w:rsidRPr="00183E7F" w:rsidRDefault="00183E7F" w:rsidP="00D078E0">
            <w:pPr>
              <w:numPr>
                <w:ilvl w:val="0"/>
                <w:numId w:val="107"/>
              </w:numPr>
              <w:spacing w:line="360" w:lineRule="auto"/>
              <w:ind w:left="714" w:hanging="357"/>
              <w:contextualSpacing/>
              <w:rPr>
                <w:noProof/>
              </w:rPr>
            </w:pPr>
            <w:r w:rsidRPr="00183E7F">
              <w:rPr>
                <w:noProof/>
              </w:rPr>
              <w:t>Prof Deborah Loxton - Research Centre for Generational Health and Ageing, The University of Newcastle</w:t>
            </w:r>
          </w:p>
          <w:p w14:paraId="7905A962" w14:textId="77777777" w:rsidR="00183E7F" w:rsidRPr="00183E7F" w:rsidRDefault="00183E7F" w:rsidP="00D078E0">
            <w:pPr>
              <w:numPr>
                <w:ilvl w:val="0"/>
                <w:numId w:val="107"/>
              </w:numPr>
              <w:spacing w:line="360" w:lineRule="auto"/>
              <w:ind w:left="714" w:hanging="357"/>
              <w:contextualSpacing/>
              <w:rPr>
                <w:noProof/>
              </w:rPr>
            </w:pPr>
            <w:r w:rsidRPr="00183E7F">
              <w:rPr>
                <w:noProof/>
              </w:rPr>
              <w:t>Dr Alexis Hure - School of Medicine and Public Health, The University of Newcastle</w:t>
            </w:r>
          </w:p>
          <w:p w14:paraId="69401ED8" w14:textId="77777777" w:rsidR="00183E7F" w:rsidRPr="00183E7F" w:rsidRDefault="00183E7F" w:rsidP="00D078E0">
            <w:pPr>
              <w:numPr>
                <w:ilvl w:val="0"/>
                <w:numId w:val="107"/>
              </w:numPr>
              <w:spacing w:line="360" w:lineRule="auto"/>
              <w:ind w:left="714" w:hanging="357"/>
              <w:contextualSpacing/>
              <w:rPr>
                <w:noProof/>
              </w:rPr>
            </w:pPr>
            <w:r w:rsidRPr="00183E7F">
              <w:rPr>
                <w:noProof/>
              </w:rPr>
              <w:t>Dr Melissa Harris - Research Centre for Generational Health and Ageing, The University of Newcastle</w:t>
            </w:r>
          </w:p>
          <w:p w14:paraId="5BEC2340" w14:textId="77777777" w:rsidR="00183E7F" w:rsidRPr="00183E7F" w:rsidRDefault="00183E7F" w:rsidP="00D078E0">
            <w:pPr>
              <w:numPr>
                <w:ilvl w:val="0"/>
                <w:numId w:val="107"/>
              </w:numPr>
              <w:spacing w:line="360" w:lineRule="auto"/>
              <w:ind w:left="714" w:hanging="357"/>
              <w:contextualSpacing/>
              <w:rPr>
                <w:noProof/>
              </w:rPr>
            </w:pPr>
            <w:r w:rsidRPr="00183E7F">
              <w:rPr>
                <w:noProof/>
              </w:rPr>
              <w:t>Peta Forder - School of Medicine &amp; Public Health, The University of Newcastle</w:t>
            </w:r>
          </w:p>
          <w:p w14:paraId="0D1145D7" w14:textId="77777777" w:rsidR="00183E7F" w:rsidRPr="00183E7F" w:rsidRDefault="00183E7F" w:rsidP="00D078E0">
            <w:pPr>
              <w:numPr>
                <w:ilvl w:val="0"/>
                <w:numId w:val="107"/>
              </w:numPr>
              <w:spacing w:line="360" w:lineRule="auto"/>
              <w:ind w:left="714" w:hanging="357"/>
              <w:contextualSpacing/>
              <w:rPr>
                <w:noProof/>
              </w:rPr>
            </w:pPr>
            <w:r w:rsidRPr="00183E7F">
              <w:rPr>
                <w:noProof/>
              </w:rPr>
              <w:t>Dr Amy Anderson - Research Centre for Generational Health and Ageing, The University of Newcastle</w:t>
            </w:r>
          </w:p>
          <w:p w14:paraId="6AB0F8AF" w14:textId="77777777" w:rsidR="00183E7F" w:rsidRPr="00183E7F" w:rsidRDefault="00183E7F" w:rsidP="00D078E0">
            <w:pPr>
              <w:numPr>
                <w:ilvl w:val="0"/>
                <w:numId w:val="107"/>
              </w:numPr>
              <w:spacing w:line="360" w:lineRule="auto"/>
              <w:ind w:left="714" w:hanging="357"/>
              <w:contextualSpacing/>
              <w:rPr>
                <w:noProof/>
              </w:rPr>
            </w:pPr>
            <w:r w:rsidRPr="00183E7F">
              <w:rPr>
                <w:noProof/>
              </w:rPr>
              <w:t>Dr Ellie D'Arcy - Health Intelligence Unit, NSW Health</w:t>
            </w:r>
          </w:p>
          <w:p w14:paraId="22413887" w14:textId="77777777" w:rsidR="00183E7F" w:rsidRPr="00183E7F" w:rsidRDefault="00183E7F" w:rsidP="00D078E0">
            <w:pPr>
              <w:numPr>
                <w:ilvl w:val="0"/>
                <w:numId w:val="107"/>
              </w:numPr>
              <w:spacing w:line="360" w:lineRule="auto"/>
              <w:ind w:left="714" w:hanging="357"/>
              <w:contextualSpacing/>
            </w:pPr>
            <w:r w:rsidRPr="00183E7F">
              <w:rPr>
                <w:noProof/>
              </w:rPr>
              <w:t>Dr Liz Holliday - Clinical Research Design, Information Technology and Statistical Support (CReDITSS) Unit, The University of Newcastle</w:t>
            </w:r>
          </w:p>
        </w:tc>
      </w:tr>
    </w:tbl>
    <w:p w14:paraId="127BF70E" w14:textId="0053473B" w:rsidR="0068312F" w:rsidRDefault="00F1201E" w:rsidP="0068312F">
      <w:pPr>
        <w:spacing w:line="360" w:lineRule="auto"/>
        <w:jc w:val="both"/>
        <w:rPr>
          <w:noProof/>
          <w:highlight w:val="yellow"/>
        </w:rPr>
      </w:pPr>
      <w:r w:rsidRPr="00F1201E">
        <w:rPr>
          <w:noProof/>
        </w:rPr>
        <w:t>Residual confounding is a major problem in observational studies, meaning that results must be interpreted with caution. Data from siblings provides the opportunity to better control for family characteristics, thereby reducing residual confounding and increasing causal inference. Sibling analysis allows for a separation of within-family effects from between-family effects and simultaneous estimation of both. We will apply sibling analysis to birth weight data from the state-based Perinatal Data Collections linked to the 1973-1978 ALSWH cohort. We intend to focus on the role of four key modifiable lifestyle factors: smoking; nutrition (diet and weight); alcohol; and physical activity, on birth weight.</w:t>
      </w:r>
    </w:p>
    <w:p w14:paraId="610468FD" w14:textId="77777777" w:rsidR="00F1201E" w:rsidRDefault="00F1201E" w:rsidP="0068312F">
      <w:pPr>
        <w:spacing w:line="360" w:lineRule="auto"/>
        <w:jc w:val="both"/>
        <w:rPr>
          <w:noProof/>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859"/>
      </w:tblGrid>
      <w:tr w:rsidR="00DD3CEA" w:rsidRPr="003139DC" w14:paraId="5CE90E30" w14:textId="77777777" w:rsidTr="00DD3CEA">
        <w:tc>
          <w:tcPr>
            <w:tcW w:w="1101" w:type="pct"/>
            <w:tcBorders>
              <w:top w:val="single" w:sz="4" w:space="0" w:color="auto"/>
              <w:left w:val="single" w:sz="4" w:space="0" w:color="auto"/>
              <w:bottom w:val="single" w:sz="4" w:space="0" w:color="auto"/>
              <w:right w:val="single" w:sz="4" w:space="0" w:color="auto"/>
            </w:tcBorders>
            <w:shd w:val="clear" w:color="auto" w:fill="D9D9D9"/>
            <w:hideMark/>
          </w:tcPr>
          <w:p w14:paraId="684DA0C5" w14:textId="77777777" w:rsidR="00DD3CEA" w:rsidRPr="003139DC" w:rsidRDefault="00DD3CEA">
            <w:pPr>
              <w:spacing w:line="256" w:lineRule="auto"/>
            </w:pPr>
            <w:r w:rsidRPr="003139DC">
              <w:t>Project: A655</w:t>
            </w:r>
          </w:p>
        </w:tc>
        <w:tc>
          <w:tcPr>
            <w:tcW w:w="3899" w:type="pct"/>
            <w:tcBorders>
              <w:top w:val="single" w:sz="4" w:space="0" w:color="auto"/>
              <w:left w:val="single" w:sz="4" w:space="0" w:color="auto"/>
              <w:bottom w:val="single" w:sz="4" w:space="0" w:color="auto"/>
              <w:right w:val="single" w:sz="4" w:space="0" w:color="auto"/>
            </w:tcBorders>
            <w:vAlign w:val="center"/>
            <w:hideMark/>
          </w:tcPr>
          <w:p w14:paraId="051DA253" w14:textId="77777777" w:rsidR="00DD3CEA" w:rsidRPr="003139DC" w:rsidRDefault="00DD3CEA">
            <w:pPr>
              <w:spacing w:line="360" w:lineRule="auto"/>
            </w:pPr>
            <w:r w:rsidRPr="003139DC">
              <w:rPr>
                <w:noProof/>
              </w:rPr>
              <w:t>Association between insomnia and total energy intake and diet quality</w:t>
            </w:r>
          </w:p>
        </w:tc>
      </w:tr>
      <w:tr w:rsidR="00DD3CEA" w:rsidRPr="003139DC" w14:paraId="529BA15B" w14:textId="77777777" w:rsidTr="00DD3CEA">
        <w:tc>
          <w:tcPr>
            <w:tcW w:w="1101" w:type="pct"/>
            <w:tcBorders>
              <w:top w:val="single" w:sz="4" w:space="0" w:color="auto"/>
              <w:left w:val="single" w:sz="4" w:space="0" w:color="auto"/>
              <w:bottom w:val="single" w:sz="4" w:space="0" w:color="auto"/>
              <w:right w:val="single" w:sz="4" w:space="0" w:color="auto"/>
            </w:tcBorders>
            <w:shd w:val="clear" w:color="auto" w:fill="D9D9D9"/>
            <w:hideMark/>
          </w:tcPr>
          <w:p w14:paraId="73D21E94" w14:textId="77777777" w:rsidR="00DD3CEA" w:rsidRPr="003139DC" w:rsidRDefault="00DD3CEA">
            <w:pPr>
              <w:spacing w:line="256" w:lineRule="auto"/>
            </w:pPr>
            <w:r w:rsidRPr="003139DC">
              <w:lastRenderedPageBreak/>
              <w:t>Collaborative Investigators:</w:t>
            </w:r>
          </w:p>
        </w:tc>
        <w:tc>
          <w:tcPr>
            <w:tcW w:w="3899" w:type="pct"/>
            <w:tcBorders>
              <w:top w:val="single" w:sz="4" w:space="0" w:color="auto"/>
              <w:left w:val="single" w:sz="4" w:space="0" w:color="auto"/>
              <w:bottom w:val="single" w:sz="4" w:space="0" w:color="auto"/>
              <w:right w:val="single" w:sz="4" w:space="0" w:color="auto"/>
            </w:tcBorders>
            <w:vAlign w:val="center"/>
            <w:hideMark/>
          </w:tcPr>
          <w:p w14:paraId="5EEBF71E" w14:textId="77777777" w:rsidR="00DD3CEA" w:rsidRPr="003139DC" w:rsidRDefault="00DD3CEA" w:rsidP="00D078E0">
            <w:pPr>
              <w:numPr>
                <w:ilvl w:val="0"/>
                <w:numId w:val="136"/>
              </w:numPr>
              <w:spacing w:line="360" w:lineRule="auto"/>
              <w:ind w:left="714" w:hanging="357"/>
              <w:contextualSpacing/>
              <w:rPr>
                <w:noProof/>
              </w:rPr>
            </w:pPr>
            <w:r w:rsidRPr="003139DC">
              <w:rPr>
                <w:noProof/>
              </w:rPr>
              <w:t>Dr Elizabeth Stojanovski - School of Mathematical &amp; Physical Sciences, University of Newcastle</w:t>
            </w:r>
          </w:p>
          <w:p w14:paraId="1D7434B5" w14:textId="77777777" w:rsidR="00DD3CEA" w:rsidRPr="003139DC" w:rsidRDefault="00DD3CEA" w:rsidP="00D078E0">
            <w:pPr>
              <w:numPr>
                <w:ilvl w:val="0"/>
                <w:numId w:val="136"/>
              </w:numPr>
              <w:spacing w:line="360" w:lineRule="auto"/>
              <w:ind w:left="714" w:hanging="357"/>
              <w:contextualSpacing/>
              <w:rPr>
                <w:noProof/>
              </w:rPr>
            </w:pPr>
            <w:r w:rsidRPr="003139DC">
              <w:rPr>
                <w:noProof/>
              </w:rPr>
              <w:t>A/Prof Mark McEvoy - Centre for Clinical Epidemiology &amp; Biostatistics, The University of Newcastle</w:t>
            </w:r>
          </w:p>
          <w:p w14:paraId="0E16D26F" w14:textId="77777777" w:rsidR="00DD3CEA" w:rsidRPr="003139DC" w:rsidRDefault="00DD3CEA" w:rsidP="00D078E0">
            <w:pPr>
              <w:numPr>
                <w:ilvl w:val="0"/>
                <w:numId w:val="136"/>
              </w:numPr>
              <w:spacing w:line="360" w:lineRule="auto"/>
              <w:ind w:left="714" w:hanging="357"/>
              <w:contextualSpacing/>
              <w:rPr>
                <w:noProof/>
              </w:rPr>
            </w:pPr>
            <w:r w:rsidRPr="003139DC">
              <w:rPr>
                <w:noProof/>
              </w:rPr>
              <w:t>Dr Amani Hamad Alhazmi - King Khalid University</w:t>
            </w:r>
          </w:p>
          <w:p w14:paraId="1C93952A" w14:textId="77777777" w:rsidR="00DD3CEA" w:rsidRPr="003139DC" w:rsidRDefault="00DD3CEA" w:rsidP="00D078E0">
            <w:pPr>
              <w:numPr>
                <w:ilvl w:val="0"/>
                <w:numId w:val="136"/>
              </w:numPr>
              <w:spacing w:line="360" w:lineRule="auto"/>
              <w:ind w:left="714" w:hanging="357"/>
              <w:contextualSpacing/>
              <w:rPr>
                <w:noProof/>
              </w:rPr>
            </w:pPr>
            <w:r w:rsidRPr="003139DC">
              <w:rPr>
                <w:noProof/>
              </w:rPr>
              <w:t>Dr Jency Thomas – La Trobe University</w:t>
            </w:r>
          </w:p>
          <w:p w14:paraId="64CE1F82" w14:textId="77777777" w:rsidR="00DD3CEA" w:rsidRPr="003139DC" w:rsidRDefault="00DD3CEA" w:rsidP="00D078E0">
            <w:pPr>
              <w:numPr>
                <w:ilvl w:val="0"/>
                <w:numId w:val="136"/>
              </w:numPr>
              <w:spacing w:line="360" w:lineRule="auto"/>
              <w:ind w:left="714" w:hanging="357"/>
              <w:contextualSpacing/>
              <w:jc w:val="both"/>
            </w:pPr>
            <w:r w:rsidRPr="003139DC">
              <w:rPr>
                <w:noProof/>
              </w:rPr>
              <w:t>Prof Deborah Loxton - Research Centre for Generational Health and Ageing, The University of Newcastle</w:t>
            </w:r>
          </w:p>
        </w:tc>
      </w:tr>
    </w:tbl>
    <w:p w14:paraId="378A05D0" w14:textId="77777777" w:rsidR="00DD3CEA" w:rsidRPr="003139DC" w:rsidRDefault="00DD3CEA" w:rsidP="00DD3CEA">
      <w:pPr>
        <w:spacing w:line="360" w:lineRule="auto"/>
        <w:jc w:val="both"/>
        <w:rPr>
          <w:b/>
        </w:rPr>
      </w:pPr>
      <w:r w:rsidRPr="003139DC">
        <w:rPr>
          <w:noProof/>
        </w:rPr>
        <w:t>In this project the quantitative survey data will be interrogated to examine whether women (1946-51 cohort) with insomnia symptoms had greater energy intake and/or a lower diet quality as assessed with the use of diet quality score.</w:t>
      </w:r>
    </w:p>
    <w:p w14:paraId="450DC9AA" w14:textId="77777777" w:rsidR="00DD3CEA" w:rsidRPr="00A474D1" w:rsidRDefault="00DD3CEA" w:rsidP="00DD3CEA">
      <w:pPr>
        <w:rPr>
          <w:b/>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859"/>
      </w:tblGrid>
      <w:tr w:rsidR="00DD3CEA" w:rsidRPr="00A474D1" w14:paraId="592AA124" w14:textId="77777777" w:rsidTr="00DD3CEA">
        <w:tc>
          <w:tcPr>
            <w:tcW w:w="1101" w:type="pct"/>
            <w:tcBorders>
              <w:top w:val="single" w:sz="4" w:space="0" w:color="auto"/>
              <w:left w:val="single" w:sz="4" w:space="0" w:color="auto"/>
              <w:bottom w:val="single" w:sz="4" w:space="0" w:color="auto"/>
              <w:right w:val="single" w:sz="4" w:space="0" w:color="auto"/>
            </w:tcBorders>
            <w:shd w:val="clear" w:color="auto" w:fill="D9D9D9"/>
            <w:hideMark/>
          </w:tcPr>
          <w:p w14:paraId="3CFE5513" w14:textId="77777777" w:rsidR="00DD3CEA" w:rsidRPr="00A474D1" w:rsidRDefault="00DD3CEA">
            <w:pPr>
              <w:spacing w:line="256" w:lineRule="auto"/>
            </w:pPr>
            <w:r w:rsidRPr="00A474D1">
              <w:t>Project: A689</w:t>
            </w:r>
          </w:p>
        </w:tc>
        <w:tc>
          <w:tcPr>
            <w:tcW w:w="3899" w:type="pct"/>
            <w:tcBorders>
              <w:top w:val="single" w:sz="4" w:space="0" w:color="auto"/>
              <w:left w:val="single" w:sz="4" w:space="0" w:color="auto"/>
              <w:bottom w:val="single" w:sz="4" w:space="0" w:color="auto"/>
              <w:right w:val="single" w:sz="4" w:space="0" w:color="auto"/>
            </w:tcBorders>
            <w:vAlign w:val="center"/>
            <w:hideMark/>
          </w:tcPr>
          <w:p w14:paraId="04129D56" w14:textId="77777777" w:rsidR="00DD3CEA" w:rsidRPr="00A474D1" w:rsidRDefault="00DD3CEA">
            <w:pPr>
              <w:spacing w:line="360" w:lineRule="auto"/>
            </w:pPr>
            <w:r w:rsidRPr="00A474D1">
              <w:rPr>
                <w:noProof/>
              </w:rPr>
              <w:t>Supplement intake for women of reproductive age (preconception or pregnant) from the Australian Longitudinal Study on Women’s Health.</w:t>
            </w:r>
          </w:p>
        </w:tc>
      </w:tr>
      <w:tr w:rsidR="00DD3CEA" w:rsidRPr="00A474D1" w14:paraId="1679854E" w14:textId="77777777" w:rsidTr="00DD3CEA">
        <w:tc>
          <w:tcPr>
            <w:tcW w:w="1101" w:type="pct"/>
            <w:tcBorders>
              <w:top w:val="single" w:sz="4" w:space="0" w:color="auto"/>
              <w:left w:val="single" w:sz="4" w:space="0" w:color="auto"/>
              <w:bottom w:val="single" w:sz="4" w:space="0" w:color="auto"/>
              <w:right w:val="single" w:sz="4" w:space="0" w:color="auto"/>
            </w:tcBorders>
            <w:shd w:val="clear" w:color="auto" w:fill="D9D9D9"/>
            <w:hideMark/>
          </w:tcPr>
          <w:p w14:paraId="5374C50F" w14:textId="77777777" w:rsidR="00DD3CEA" w:rsidRPr="00A474D1" w:rsidRDefault="00DD3CEA">
            <w:pPr>
              <w:spacing w:line="256" w:lineRule="auto"/>
            </w:pPr>
            <w:r w:rsidRPr="00A474D1">
              <w:t>Collaborative Investigators:</w:t>
            </w:r>
          </w:p>
        </w:tc>
        <w:tc>
          <w:tcPr>
            <w:tcW w:w="3899" w:type="pct"/>
            <w:tcBorders>
              <w:top w:val="single" w:sz="4" w:space="0" w:color="auto"/>
              <w:left w:val="single" w:sz="4" w:space="0" w:color="auto"/>
              <w:bottom w:val="single" w:sz="4" w:space="0" w:color="auto"/>
              <w:right w:val="single" w:sz="4" w:space="0" w:color="auto"/>
            </w:tcBorders>
            <w:vAlign w:val="center"/>
            <w:hideMark/>
          </w:tcPr>
          <w:p w14:paraId="41B8A844" w14:textId="77777777" w:rsidR="00DD3CEA" w:rsidRPr="00A474D1" w:rsidRDefault="00DD3CEA" w:rsidP="00D078E0">
            <w:pPr>
              <w:numPr>
                <w:ilvl w:val="0"/>
                <w:numId w:val="137"/>
              </w:numPr>
              <w:spacing w:line="360" w:lineRule="auto"/>
              <w:ind w:left="714" w:hanging="357"/>
              <w:contextualSpacing/>
              <w:rPr>
                <w:noProof/>
              </w:rPr>
            </w:pPr>
            <w:r w:rsidRPr="00A474D1">
              <w:rPr>
                <w:noProof/>
              </w:rPr>
              <w:t>Dr Alexis Hure - School of Medicine and Public Health, The University of Newcastle</w:t>
            </w:r>
          </w:p>
          <w:p w14:paraId="641C0E0B" w14:textId="77777777" w:rsidR="00DD3CEA" w:rsidRPr="00A474D1" w:rsidRDefault="00DD3CEA" w:rsidP="00D078E0">
            <w:pPr>
              <w:numPr>
                <w:ilvl w:val="0"/>
                <w:numId w:val="137"/>
              </w:numPr>
              <w:spacing w:line="360" w:lineRule="auto"/>
              <w:ind w:left="714" w:hanging="357"/>
              <w:contextualSpacing/>
              <w:rPr>
                <w:noProof/>
              </w:rPr>
            </w:pPr>
            <w:r w:rsidRPr="00A474D1">
              <w:rPr>
                <w:noProof/>
              </w:rPr>
              <w:t>Dr Lucy Leigh - Hunter Medical Research Institute</w:t>
            </w:r>
          </w:p>
          <w:p w14:paraId="2353B7EE" w14:textId="714D3ABE" w:rsidR="00DD3CEA" w:rsidRPr="00A474D1" w:rsidRDefault="00DD3CEA" w:rsidP="00D078E0">
            <w:pPr>
              <w:numPr>
                <w:ilvl w:val="0"/>
                <w:numId w:val="137"/>
              </w:numPr>
              <w:spacing w:line="360" w:lineRule="auto"/>
              <w:ind w:left="714" w:hanging="357"/>
              <w:contextualSpacing/>
              <w:rPr>
                <w:noProof/>
              </w:rPr>
            </w:pPr>
            <w:r w:rsidRPr="00A474D1">
              <w:rPr>
                <w:noProof/>
              </w:rPr>
              <w:t xml:space="preserve">Dr Ellie </w:t>
            </w:r>
            <w:r w:rsidR="00E14BAE" w:rsidRPr="00A474D1">
              <w:rPr>
                <w:noProof/>
              </w:rPr>
              <w:t xml:space="preserve">D’Arcy </w:t>
            </w:r>
            <w:r w:rsidRPr="00A474D1">
              <w:rPr>
                <w:noProof/>
              </w:rPr>
              <w:t>- Health Intelligence Unit, NSW Health</w:t>
            </w:r>
          </w:p>
          <w:p w14:paraId="5DC3E992" w14:textId="77777777" w:rsidR="00DD3CEA" w:rsidRPr="00A474D1" w:rsidRDefault="00DD3CEA" w:rsidP="00D078E0">
            <w:pPr>
              <w:numPr>
                <w:ilvl w:val="0"/>
                <w:numId w:val="137"/>
              </w:numPr>
              <w:spacing w:line="360" w:lineRule="auto"/>
              <w:ind w:left="714" w:hanging="357"/>
              <w:contextualSpacing/>
              <w:rPr>
                <w:noProof/>
              </w:rPr>
            </w:pPr>
            <w:r w:rsidRPr="00A474D1">
              <w:rPr>
                <w:noProof/>
              </w:rPr>
              <w:t>Prof Anthony Perkins - Griffith University</w:t>
            </w:r>
          </w:p>
          <w:p w14:paraId="3FE46426" w14:textId="77777777" w:rsidR="00DD3CEA" w:rsidRPr="00A474D1" w:rsidRDefault="00DD3CEA" w:rsidP="00D078E0">
            <w:pPr>
              <w:numPr>
                <w:ilvl w:val="0"/>
                <w:numId w:val="137"/>
              </w:numPr>
              <w:spacing w:line="360" w:lineRule="auto"/>
              <w:ind w:left="714" w:hanging="357"/>
              <w:contextualSpacing/>
              <w:rPr>
                <w:noProof/>
              </w:rPr>
            </w:pPr>
            <w:r w:rsidRPr="00A474D1">
              <w:rPr>
                <w:noProof/>
              </w:rPr>
              <w:t>Elle McKenna - Griffith University</w:t>
            </w:r>
          </w:p>
          <w:p w14:paraId="37E2E50A" w14:textId="77777777" w:rsidR="00DD3CEA" w:rsidRPr="00A474D1" w:rsidRDefault="00DD3CEA" w:rsidP="00D078E0">
            <w:pPr>
              <w:numPr>
                <w:ilvl w:val="0"/>
                <w:numId w:val="137"/>
              </w:numPr>
              <w:spacing w:line="360" w:lineRule="auto"/>
              <w:ind w:left="714" w:hanging="357"/>
              <w:contextualSpacing/>
              <w:jc w:val="both"/>
            </w:pPr>
            <w:r w:rsidRPr="00A474D1">
              <w:rPr>
                <w:noProof/>
              </w:rPr>
              <w:t>Prof Deborah Loxton - Research Centre for Generational Health and Ageing, The University of Newcastle</w:t>
            </w:r>
          </w:p>
        </w:tc>
      </w:tr>
    </w:tbl>
    <w:p w14:paraId="4EFBBE8D" w14:textId="77777777" w:rsidR="00DD3CEA" w:rsidRPr="00A474D1" w:rsidRDefault="00DD3CEA" w:rsidP="00DD3CEA">
      <w:pPr>
        <w:spacing w:line="360" w:lineRule="auto"/>
        <w:jc w:val="both"/>
        <w:rPr>
          <w:b/>
        </w:rPr>
      </w:pPr>
      <w:r w:rsidRPr="00A474D1">
        <w:rPr>
          <w:noProof/>
        </w:rPr>
        <w:t>During pregnancy, there is an increased requirement for specific micronutrients to support foetal growth and development as well as maternal metabolism. Suboptimal nutrition during this time, may lead to impaired foetal growth and an increased risk of adverse outcomes. The proposed project seeks to evaluate and explore the trends in nutrient supplement intake in women of reproductive age, across their childbearing years and assess the benefits and harms on pregnancy and birth outcomes. The project will use self-reported medication data from the 1973-78 ALSWH cohort, reported over three surveys in 2009 (Survey 5), 2012 (Survey 6) and 2015 (Survey 7). Women will be classified as preconception, pregnant or not pregnant at each time point. A follow-up manuscript is in preparation.</w:t>
      </w:r>
    </w:p>
    <w:p w14:paraId="2ACA106C" w14:textId="77777777" w:rsidR="00DD3CEA" w:rsidRPr="00A474D1" w:rsidRDefault="00DD3CEA" w:rsidP="00F1201E">
      <w:pPr>
        <w:spacing w:before="40" w:after="40" w:line="360" w:lineRule="auto"/>
        <w:rPr>
          <w:b/>
        </w:rPr>
      </w:pPr>
      <w:r w:rsidRPr="00A474D1">
        <w:rPr>
          <w:b/>
        </w:rPr>
        <w:t>Research outcomes:</w:t>
      </w:r>
    </w:p>
    <w:p w14:paraId="24E4D9F9" w14:textId="77777777" w:rsidR="00DD3CEA" w:rsidRPr="00A474D1" w:rsidRDefault="00DD3CEA" w:rsidP="00F1201E">
      <w:pPr>
        <w:spacing w:before="40" w:after="40" w:line="360" w:lineRule="auto"/>
        <w:rPr>
          <w:i/>
        </w:rPr>
      </w:pPr>
      <w:r w:rsidRPr="00A474D1">
        <w:rPr>
          <w:i/>
        </w:rPr>
        <w:t>Publications:</w:t>
      </w:r>
    </w:p>
    <w:p w14:paraId="7A8AFE05" w14:textId="77777777" w:rsidR="00DD3CEA" w:rsidRPr="00A474D1" w:rsidRDefault="00DD3CEA" w:rsidP="00D078E0">
      <w:pPr>
        <w:numPr>
          <w:ilvl w:val="0"/>
          <w:numId w:val="138"/>
        </w:numPr>
        <w:spacing w:before="40" w:after="40" w:line="360" w:lineRule="auto"/>
      </w:pPr>
      <w:r w:rsidRPr="00A474D1">
        <w:t xml:space="preserve">Dietary supplement use during preconception: The Australian Longitudinal Study on Women’s Health, McKenna E, Perkins A, Hure J, Gresham E. </w:t>
      </w:r>
      <w:r w:rsidRPr="00A474D1">
        <w:rPr>
          <w:i/>
        </w:rPr>
        <w:t xml:space="preserve">Nutrients, 2017, </w:t>
      </w:r>
      <w:r w:rsidRPr="00A474D1">
        <w:t xml:space="preserve">9(10); E1119.  </w:t>
      </w:r>
    </w:p>
    <w:p w14:paraId="4E79137B" w14:textId="77777777" w:rsidR="00DD3CEA" w:rsidRPr="00A474D1" w:rsidRDefault="00DD3CEA" w:rsidP="00F1201E">
      <w:pPr>
        <w:spacing w:before="40" w:after="40" w:line="360" w:lineRule="auto"/>
        <w:rPr>
          <w:i/>
        </w:rPr>
      </w:pPr>
      <w:r w:rsidRPr="00A474D1">
        <w:rPr>
          <w:i/>
        </w:rPr>
        <w:t>Presentations, seminars and workshops:</w:t>
      </w:r>
    </w:p>
    <w:p w14:paraId="15ED2483" w14:textId="77777777" w:rsidR="00DD3CEA" w:rsidRPr="00A474D1" w:rsidRDefault="00DD3CEA" w:rsidP="00D078E0">
      <w:pPr>
        <w:numPr>
          <w:ilvl w:val="0"/>
          <w:numId w:val="138"/>
        </w:numPr>
        <w:spacing w:before="40" w:after="40" w:line="360" w:lineRule="auto"/>
      </w:pPr>
      <w:r w:rsidRPr="00A474D1">
        <w:rPr>
          <w:u w:val="single"/>
        </w:rPr>
        <w:lastRenderedPageBreak/>
        <w:t>Dietary supplement use during preconception and pregnancy: The Australian Longitudinal Study on Women’s Health</w:t>
      </w:r>
      <w:r w:rsidRPr="00A474D1">
        <w:t>. McKenna E.</w:t>
      </w:r>
      <w:r w:rsidRPr="00A474D1">
        <w:rPr>
          <w:i/>
        </w:rPr>
        <w:t>10</w:t>
      </w:r>
      <w:r w:rsidRPr="00A474D1">
        <w:rPr>
          <w:i/>
          <w:vertAlign w:val="superscript"/>
        </w:rPr>
        <w:t>th</w:t>
      </w:r>
      <w:r w:rsidRPr="00A474D1">
        <w:rPr>
          <w:i/>
        </w:rPr>
        <w:t xml:space="preserve"> Asia Pacific Conference on Clinical Nutrition</w:t>
      </w:r>
      <w:r w:rsidRPr="00A474D1">
        <w:t>, Adelaide, SA, 26-29 November 2017.</w:t>
      </w:r>
    </w:p>
    <w:p w14:paraId="5899F35B" w14:textId="77777777" w:rsidR="00DD3CEA" w:rsidRPr="001F0332" w:rsidRDefault="00DD3CEA" w:rsidP="00DD3CEA">
      <w:pPr>
        <w:spacing w:line="360" w:lineRule="auto"/>
        <w:jc w:val="both"/>
        <w:rPr>
          <w:b/>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859"/>
      </w:tblGrid>
      <w:tr w:rsidR="00DD3CEA" w:rsidRPr="001F0332" w14:paraId="26F8D57C" w14:textId="77777777" w:rsidTr="00DD3CEA">
        <w:tc>
          <w:tcPr>
            <w:tcW w:w="1101" w:type="pct"/>
            <w:tcBorders>
              <w:top w:val="single" w:sz="4" w:space="0" w:color="auto"/>
              <w:left w:val="single" w:sz="4" w:space="0" w:color="auto"/>
              <w:bottom w:val="single" w:sz="4" w:space="0" w:color="auto"/>
              <w:right w:val="single" w:sz="4" w:space="0" w:color="auto"/>
            </w:tcBorders>
            <w:shd w:val="clear" w:color="auto" w:fill="D9D9D9"/>
            <w:hideMark/>
          </w:tcPr>
          <w:p w14:paraId="2519CE2A" w14:textId="77777777" w:rsidR="00DD3CEA" w:rsidRPr="001F0332" w:rsidRDefault="00DD3CEA">
            <w:pPr>
              <w:spacing w:line="256" w:lineRule="auto"/>
            </w:pPr>
            <w:r w:rsidRPr="001F0332">
              <w:t>Project: A709</w:t>
            </w:r>
          </w:p>
        </w:tc>
        <w:tc>
          <w:tcPr>
            <w:tcW w:w="3899" w:type="pct"/>
            <w:tcBorders>
              <w:top w:val="single" w:sz="4" w:space="0" w:color="auto"/>
              <w:left w:val="single" w:sz="4" w:space="0" w:color="auto"/>
              <w:bottom w:val="single" w:sz="4" w:space="0" w:color="auto"/>
              <w:right w:val="single" w:sz="4" w:space="0" w:color="auto"/>
            </w:tcBorders>
            <w:vAlign w:val="center"/>
            <w:hideMark/>
          </w:tcPr>
          <w:p w14:paraId="6A06EE82" w14:textId="77777777" w:rsidR="00DD3CEA" w:rsidRPr="001F0332" w:rsidRDefault="00DD3CEA">
            <w:pPr>
              <w:spacing w:line="360" w:lineRule="auto"/>
            </w:pPr>
            <w:r w:rsidRPr="001F0332">
              <w:rPr>
                <w:noProof/>
              </w:rPr>
              <w:t>Does diet quality predict Body Mass Index (BMI) and weight gain in women of reproductive age?</w:t>
            </w:r>
          </w:p>
        </w:tc>
      </w:tr>
      <w:tr w:rsidR="00DD3CEA" w:rsidRPr="001F0332" w14:paraId="027BFB5F" w14:textId="77777777" w:rsidTr="00DD3CEA">
        <w:tc>
          <w:tcPr>
            <w:tcW w:w="1101" w:type="pct"/>
            <w:tcBorders>
              <w:top w:val="single" w:sz="4" w:space="0" w:color="auto"/>
              <w:left w:val="single" w:sz="4" w:space="0" w:color="auto"/>
              <w:bottom w:val="single" w:sz="4" w:space="0" w:color="auto"/>
              <w:right w:val="single" w:sz="4" w:space="0" w:color="auto"/>
            </w:tcBorders>
            <w:shd w:val="clear" w:color="auto" w:fill="D9D9D9"/>
            <w:hideMark/>
          </w:tcPr>
          <w:p w14:paraId="3322AADF" w14:textId="77777777" w:rsidR="00DD3CEA" w:rsidRPr="001F0332" w:rsidRDefault="00DD3CEA">
            <w:pPr>
              <w:spacing w:line="256" w:lineRule="auto"/>
            </w:pPr>
            <w:r w:rsidRPr="001F0332">
              <w:t>Collaborative Investigators:</w:t>
            </w:r>
          </w:p>
        </w:tc>
        <w:tc>
          <w:tcPr>
            <w:tcW w:w="3899" w:type="pct"/>
            <w:tcBorders>
              <w:top w:val="single" w:sz="4" w:space="0" w:color="auto"/>
              <w:left w:val="single" w:sz="4" w:space="0" w:color="auto"/>
              <w:bottom w:val="single" w:sz="4" w:space="0" w:color="auto"/>
              <w:right w:val="single" w:sz="4" w:space="0" w:color="auto"/>
            </w:tcBorders>
            <w:vAlign w:val="center"/>
            <w:hideMark/>
          </w:tcPr>
          <w:p w14:paraId="54020906" w14:textId="77777777" w:rsidR="00DD3CEA" w:rsidRPr="001F0332" w:rsidRDefault="00DD3CEA" w:rsidP="00D078E0">
            <w:pPr>
              <w:numPr>
                <w:ilvl w:val="0"/>
                <w:numId w:val="139"/>
              </w:numPr>
              <w:spacing w:line="360" w:lineRule="auto"/>
              <w:contextualSpacing/>
              <w:rPr>
                <w:noProof/>
              </w:rPr>
            </w:pPr>
            <w:r w:rsidRPr="001F0332">
              <w:rPr>
                <w:noProof/>
              </w:rPr>
              <w:t>Prof Julie Byles – Research Centre for Generational Health and Ageing, The University of Newcastle</w:t>
            </w:r>
          </w:p>
          <w:p w14:paraId="6D21071D" w14:textId="77777777" w:rsidR="00DD3CEA" w:rsidRPr="001F0332" w:rsidRDefault="00DD3CEA" w:rsidP="00D078E0">
            <w:pPr>
              <w:numPr>
                <w:ilvl w:val="0"/>
                <w:numId w:val="139"/>
              </w:numPr>
              <w:spacing w:line="360" w:lineRule="auto"/>
              <w:contextualSpacing/>
              <w:rPr>
                <w:noProof/>
              </w:rPr>
            </w:pPr>
            <w:r w:rsidRPr="001F0332">
              <w:rPr>
                <w:noProof/>
              </w:rPr>
              <w:t>Prof Clare Collins - School of Health Sciences (Nutrition and Dietetics), The University of Newcastle</w:t>
            </w:r>
          </w:p>
          <w:p w14:paraId="271ADEDE" w14:textId="77777777" w:rsidR="00DD3CEA" w:rsidRPr="001F0332" w:rsidRDefault="00DD3CEA" w:rsidP="00D078E0">
            <w:pPr>
              <w:numPr>
                <w:ilvl w:val="0"/>
                <w:numId w:val="139"/>
              </w:numPr>
              <w:spacing w:line="360" w:lineRule="auto"/>
              <w:contextualSpacing/>
              <w:rPr>
                <w:noProof/>
              </w:rPr>
            </w:pPr>
            <w:r w:rsidRPr="001F0332">
              <w:rPr>
                <w:noProof/>
              </w:rPr>
              <w:t>A/Prof Allison Hodge - Cancer Epidemiology Centre, Cancer Council Victoria</w:t>
            </w:r>
          </w:p>
          <w:p w14:paraId="4CE4C3E3" w14:textId="77777777" w:rsidR="00DD3CEA" w:rsidRPr="001F0332" w:rsidRDefault="00DD3CEA" w:rsidP="00D078E0">
            <w:pPr>
              <w:numPr>
                <w:ilvl w:val="0"/>
                <w:numId w:val="139"/>
              </w:numPr>
              <w:spacing w:line="360" w:lineRule="auto"/>
              <w:contextualSpacing/>
              <w:rPr>
                <w:noProof/>
              </w:rPr>
            </w:pPr>
            <w:r w:rsidRPr="001F0332">
              <w:rPr>
                <w:noProof/>
              </w:rPr>
              <w:t>Dr Alexis Hure - School of Medicine and Public Health, The University of Newcastle</w:t>
            </w:r>
          </w:p>
          <w:p w14:paraId="7F3BC21D" w14:textId="77777777" w:rsidR="00DD3CEA" w:rsidRPr="001F0332" w:rsidRDefault="00DD3CEA" w:rsidP="00D078E0">
            <w:pPr>
              <w:numPr>
                <w:ilvl w:val="0"/>
                <w:numId w:val="139"/>
              </w:numPr>
              <w:spacing w:line="360" w:lineRule="auto"/>
              <w:contextualSpacing/>
              <w:rPr>
                <w:noProof/>
              </w:rPr>
            </w:pPr>
            <w:r w:rsidRPr="001F0332">
              <w:rPr>
                <w:noProof/>
              </w:rPr>
              <w:t>Dr Lucy Leigh - Hunter Medical Research Institute</w:t>
            </w:r>
          </w:p>
          <w:p w14:paraId="3292CCE5" w14:textId="77777777" w:rsidR="00DD3CEA" w:rsidRPr="001F0332" w:rsidRDefault="00DD3CEA" w:rsidP="00D078E0">
            <w:pPr>
              <w:numPr>
                <w:ilvl w:val="0"/>
                <w:numId w:val="139"/>
              </w:numPr>
              <w:spacing w:line="360" w:lineRule="auto"/>
              <w:contextualSpacing/>
              <w:rPr>
                <w:noProof/>
              </w:rPr>
            </w:pPr>
            <w:r w:rsidRPr="001F0332">
              <w:rPr>
                <w:noProof/>
              </w:rPr>
              <w:t>Dr Ellie Gresham - Health Intelligence Unit, NSW Health</w:t>
            </w:r>
          </w:p>
          <w:p w14:paraId="44CB387F" w14:textId="77777777" w:rsidR="00DD3CEA" w:rsidRPr="001F0332" w:rsidRDefault="00DD3CEA" w:rsidP="00D078E0">
            <w:pPr>
              <w:numPr>
                <w:ilvl w:val="0"/>
                <w:numId w:val="139"/>
              </w:numPr>
              <w:spacing w:line="360" w:lineRule="auto"/>
              <w:contextualSpacing/>
              <w:rPr>
                <w:noProof/>
              </w:rPr>
            </w:pPr>
            <w:r w:rsidRPr="001F0332">
              <w:rPr>
                <w:noProof/>
              </w:rPr>
              <w:t>Dr Christopher Oldmeadow - Clinical Research Design, Information Technology and Statistical Support (CReDITSS) Unit, Hunter Medical Research Institute</w:t>
            </w:r>
          </w:p>
          <w:p w14:paraId="434328AB" w14:textId="77777777" w:rsidR="00DD3CEA" w:rsidRPr="001F0332" w:rsidRDefault="00DD3CEA" w:rsidP="00D078E0">
            <w:pPr>
              <w:numPr>
                <w:ilvl w:val="0"/>
                <w:numId w:val="138"/>
              </w:numPr>
              <w:spacing w:line="360" w:lineRule="auto"/>
              <w:ind w:left="714" w:hanging="357"/>
              <w:contextualSpacing/>
              <w:jc w:val="both"/>
            </w:pPr>
            <w:r w:rsidRPr="001F0332">
              <w:rPr>
                <w:noProof/>
              </w:rPr>
              <w:t>Prof Gita Mishra - Centre for Longitudinal and Life Course Research,  The University of Queensland</w:t>
            </w:r>
          </w:p>
        </w:tc>
      </w:tr>
    </w:tbl>
    <w:p w14:paraId="6967176B" w14:textId="77777777" w:rsidR="00DD3CEA" w:rsidRPr="001F0332" w:rsidRDefault="00DD3CEA" w:rsidP="00DD3CEA">
      <w:pPr>
        <w:spacing w:line="360" w:lineRule="auto"/>
        <w:jc w:val="both"/>
        <w:rPr>
          <w:noProof/>
        </w:rPr>
      </w:pPr>
      <w:r w:rsidRPr="001F0332">
        <w:rPr>
          <w:noProof/>
        </w:rPr>
        <w:t>The proposed project seeks to evaluate dietary changes that occur longitudinally in women as a predictor of BMI and weight gain. The project will use self</w:t>
      </w:r>
      <w:r w:rsidRPr="001F0332">
        <w:rPr>
          <w:rFonts w:ascii="Cambria Math" w:hAnsi="Cambria Math" w:cs="Cambria Math"/>
          <w:noProof/>
        </w:rPr>
        <w:t>‐</w:t>
      </w:r>
      <w:r w:rsidRPr="001F0332">
        <w:rPr>
          <w:noProof/>
        </w:rPr>
        <w:t>reported dietary data from ALSWH</w:t>
      </w:r>
      <w:r w:rsidRPr="001F0332">
        <w:rPr>
          <w:rFonts w:cs="Arial"/>
          <w:noProof/>
        </w:rPr>
        <w:t>’</w:t>
      </w:r>
      <w:r w:rsidRPr="001F0332">
        <w:rPr>
          <w:noProof/>
        </w:rPr>
        <w:t>s young cohort (1973</w:t>
      </w:r>
      <w:r w:rsidRPr="001F0332">
        <w:rPr>
          <w:rFonts w:ascii="Cambria Math" w:hAnsi="Cambria Math" w:cs="Cambria Math"/>
          <w:noProof/>
        </w:rPr>
        <w:t>‐</w:t>
      </w:r>
      <w:r w:rsidRPr="001F0332">
        <w:rPr>
          <w:noProof/>
        </w:rPr>
        <w:t xml:space="preserve">78), over two mailed surveys in 2003 and 2009. Women will be classifed according to BMI (underweight, healthy, overweight, and obese) at each time point and their diets compared to observe the changes that occur overtime. Preliminary analyses are complete and the project team are now updating demographic details for the cohort prior to beginning manuscript preparation. </w:t>
      </w:r>
    </w:p>
    <w:p w14:paraId="32FA4EA6" w14:textId="77777777" w:rsidR="00DD3CEA" w:rsidRPr="0081734E" w:rsidRDefault="00DD3CEA" w:rsidP="00DD3CEA">
      <w:pPr>
        <w:spacing w:line="360" w:lineRule="auto"/>
        <w:jc w:val="both"/>
        <w:rPr>
          <w:noProof/>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859"/>
      </w:tblGrid>
      <w:tr w:rsidR="00DD3CEA" w:rsidRPr="000F440D" w14:paraId="62186A69" w14:textId="77777777" w:rsidTr="00DD3CEA">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A7FA90" w14:textId="77777777" w:rsidR="00DD3CEA" w:rsidRPr="000F440D" w:rsidRDefault="00DD3CEA">
            <w:pPr>
              <w:spacing w:line="256" w:lineRule="auto"/>
            </w:pPr>
            <w:r w:rsidRPr="000F440D">
              <w:t>Project: A718</w:t>
            </w:r>
          </w:p>
        </w:tc>
        <w:tc>
          <w:tcPr>
            <w:tcW w:w="3899" w:type="pct"/>
            <w:tcBorders>
              <w:top w:val="single" w:sz="4" w:space="0" w:color="auto"/>
              <w:left w:val="single" w:sz="4" w:space="0" w:color="auto"/>
              <w:bottom w:val="single" w:sz="4" w:space="0" w:color="auto"/>
              <w:right w:val="single" w:sz="4" w:space="0" w:color="auto"/>
            </w:tcBorders>
            <w:vAlign w:val="center"/>
            <w:hideMark/>
          </w:tcPr>
          <w:p w14:paraId="1244525D" w14:textId="77777777" w:rsidR="00DD3CEA" w:rsidRPr="000F440D" w:rsidRDefault="00DD3CEA">
            <w:pPr>
              <w:spacing w:line="360" w:lineRule="auto"/>
            </w:pPr>
            <w:r w:rsidRPr="000F440D">
              <w:rPr>
                <w:noProof/>
              </w:rPr>
              <w:t>How are different patterns of physical activity, sleep and diet related to health status and do these relationships differ by socio</w:t>
            </w:r>
            <w:r w:rsidRPr="000F440D">
              <w:rPr>
                <w:rFonts w:ascii="Cambria Math" w:hAnsi="Cambria Math" w:cs="Cambria Math"/>
                <w:noProof/>
              </w:rPr>
              <w:t>‐</w:t>
            </w:r>
            <w:r w:rsidRPr="000F440D">
              <w:rPr>
                <w:noProof/>
              </w:rPr>
              <w:t>demographics?</w:t>
            </w:r>
          </w:p>
        </w:tc>
      </w:tr>
      <w:tr w:rsidR="00DD3CEA" w:rsidRPr="000F440D" w14:paraId="203B7F61" w14:textId="77777777" w:rsidTr="00DD3CEA">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B739ED" w14:textId="77777777" w:rsidR="00DD3CEA" w:rsidRPr="000F440D" w:rsidRDefault="00DD3CEA">
            <w:pPr>
              <w:spacing w:line="256" w:lineRule="auto"/>
            </w:pPr>
            <w:r w:rsidRPr="000F440D">
              <w:t>Collaborative Investigators:</w:t>
            </w:r>
          </w:p>
        </w:tc>
        <w:tc>
          <w:tcPr>
            <w:tcW w:w="3899" w:type="pct"/>
            <w:tcBorders>
              <w:top w:val="single" w:sz="4" w:space="0" w:color="auto"/>
              <w:left w:val="single" w:sz="4" w:space="0" w:color="auto"/>
              <w:bottom w:val="single" w:sz="4" w:space="0" w:color="auto"/>
              <w:right w:val="single" w:sz="4" w:space="0" w:color="auto"/>
            </w:tcBorders>
            <w:vAlign w:val="center"/>
            <w:hideMark/>
          </w:tcPr>
          <w:p w14:paraId="593615A2" w14:textId="77777777" w:rsidR="00DD3CEA" w:rsidRPr="000F440D" w:rsidRDefault="00DD3CEA" w:rsidP="00D078E0">
            <w:pPr>
              <w:pStyle w:val="ListParagraph"/>
              <w:numPr>
                <w:ilvl w:val="0"/>
                <w:numId w:val="138"/>
              </w:numPr>
              <w:spacing w:line="360" w:lineRule="auto"/>
              <w:ind w:left="714" w:hanging="357"/>
              <w:rPr>
                <w:noProof/>
              </w:rPr>
            </w:pPr>
            <w:r w:rsidRPr="000F440D">
              <w:rPr>
                <w:noProof/>
              </w:rPr>
              <w:t>A/Prof Mitch Duncan - School of Medicine and Public Health, The University of Newcastle</w:t>
            </w:r>
          </w:p>
          <w:p w14:paraId="0AE8CE35" w14:textId="77777777" w:rsidR="00DD3CEA" w:rsidRPr="000F440D" w:rsidRDefault="00DD3CEA" w:rsidP="00D078E0">
            <w:pPr>
              <w:numPr>
                <w:ilvl w:val="0"/>
                <w:numId w:val="140"/>
              </w:numPr>
              <w:spacing w:line="360" w:lineRule="auto"/>
              <w:ind w:left="714" w:hanging="357"/>
              <w:rPr>
                <w:noProof/>
              </w:rPr>
            </w:pPr>
            <w:bookmarkStart w:id="912" w:name="fldLiaison"/>
            <w:r w:rsidRPr="000F440D">
              <w:rPr>
                <w:noProof/>
              </w:rPr>
              <w:t>Prof Wendy Brown - School of Human Movement and Nutrition Sciences, The University of Queensland</w:t>
            </w:r>
            <w:bookmarkEnd w:id="912"/>
          </w:p>
        </w:tc>
      </w:tr>
    </w:tbl>
    <w:p w14:paraId="25926197" w14:textId="77777777" w:rsidR="00DD3CEA" w:rsidRPr="000F440D" w:rsidRDefault="00DD3CEA" w:rsidP="00DD3CEA">
      <w:pPr>
        <w:spacing w:line="360" w:lineRule="auto"/>
        <w:jc w:val="both"/>
        <w:rPr>
          <w:color w:val="17365D" w:themeColor="text2" w:themeShade="BF"/>
        </w:rPr>
      </w:pPr>
      <w:r w:rsidRPr="000F440D">
        <w:rPr>
          <w:noProof/>
        </w:rPr>
        <w:lastRenderedPageBreak/>
        <w:t>Physical activity, sleep and dietary behaviours are related to various health outcomes including diabetes, cardiovascular disease, and quality of life. Little is known however about the combined patterns of these behaviours, how the patterns differ between different population groups or influence risk of ill health. This study will identify the different patterns of these behaviours in middle aged women, examine how these behaviours change over time and how the patterns influence risk of diabetes, cardiovascular disease, poor quality of life and all cause mortality. The study will also examine if the relatoionship between behaviour patterns and health outcomes differ family structure (married, caring responsibilities) occupation (e.g., shift work, employment level, ASCO category), education, socio</w:t>
      </w:r>
      <w:r w:rsidRPr="000F440D">
        <w:rPr>
          <w:rFonts w:ascii="Cambria Math" w:hAnsi="Cambria Math" w:cs="Cambria Math"/>
          <w:noProof/>
        </w:rPr>
        <w:t>‐</w:t>
      </w:r>
      <w:r w:rsidRPr="000F440D">
        <w:rPr>
          <w:noProof/>
        </w:rPr>
        <w:t>economic status (e.g., income, financial stress), and residential location (e.g., metropolitan, regional, remote). Findings will help to better understand how these complex behaviours influence health and enable health promotion efforts to be directed to those in greatest need</w:t>
      </w:r>
      <w:r w:rsidRPr="000F440D">
        <w:rPr>
          <w:noProof/>
          <w:color w:val="1F497D" w:themeColor="text2"/>
        </w:rPr>
        <w:t>.</w:t>
      </w:r>
    </w:p>
    <w:p w14:paraId="7BB69DEA" w14:textId="1D14C84A" w:rsidR="00DD3CEA" w:rsidRPr="000F440D" w:rsidRDefault="00DD3CEA" w:rsidP="00DD3CEA">
      <w:pPr>
        <w:spacing w:line="360" w:lineRule="auto"/>
        <w:jc w:val="both"/>
        <w:rPr>
          <w:rFonts w:cs="Arial"/>
          <w:b/>
          <w:noProof/>
          <w:szCs w:val="20"/>
        </w:rPr>
      </w:pPr>
      <w:r w:rsidRPr="000F440D">
        <w:rPr>
          <w:rFonts w:cs="Arial"/>
          <w:b/>
          <w:noProof/>
          <w:szCs w:val="20"/>
        </w:rPr>
        <w:t>Research outcomes:</w:t>
      </w:r>
    </w:p>
    <w:p w14:paraId="27D525D3" w14:textId="77777777" w:rsidR="00DD3CEA" w:rsidRPr="000F440D" w:rsidRDefault="00DD3CEA" w:rsidP="00D078E0">
      <w:pPr>
        <w:pStyle w:val="ListParagraph"/>
        <w:numPr>
          <w:ilvl w:val="0"/>
          <w:numId w:val="140"/>
        </w:numPr>
        <w:spacing w:line="360" w:lineRule="auto"/>
        <w:ind w:left="714" w:hanging="357"/>
        <w:jc w:val="both"/>
        <w:rPr>
          <w:rFonts w:cs="Arial"/>
          <w:szCs w:val="20"/>
        </w:rPr>
      </w:pPr>
      <w:r w:rsidRPr="000F440D">
        <w:rPr>
          <w:rFonts w:cs="Arial"/>
          <w:szCs w:val="20"/>
          <w:u w:val="single"/>
        </w:rPr>
        <w:t>Physical activity, sitting, sleep and health</w:t>
      </w:r>
      <w:r w:rsidRPr="000F440D">
        <w:rPr>
          <w:rFonts w:cs="Arial"/>
          <w:szCs w:val="20"/>
        </w:rPr>
        <w:t xml:space="preserve"> (symposium presentation). </w:t>
      </w:r>
      <w:r w:rsidRPr="000F440D">
        <w:rPr>
          <w:rFonts w:cs="Arial"/>
          <w:i/>
          <w:szCs w:val="20"/>
        </w:rPr>
        <w:t>Sleep Down Under Conference</w:t>
      </w:r>
      <w:r w:rsidRPr="000F440D">
        <w:rPr>
          <w:rFonts w:cs="Arial"/>
          <w:szCs w:val="20"/>
        </w:rPr>
        <w:t xml:space="preserve"> </w:t>
      </w:r>
      <w:r w:rsidRPr="000F440D">
        <w:rPr>
          <w:rFonts w:cs="Arial"/>
          <w:i/>
          <w:szCs w:val="20"/>
        </w:rPr>
        <w:t>2018</w:t>
      </w:r>
      <w:r w:rsidRPr="000F440D">
        <w:rPr>
          <w:rFonts w:cs="Arial"/>
          <w:szCs w:val="20"/>
        </w:rPr>
        <w:t xml:space="preserve">, Brisbane.  </w:t>
      </w:r>
    </w:p>
    <w:p w14:paraId="3718E765" w14:textId="4EB19BB3" w:rsidR="00DD3CEA" w:rsidRDefault="00DD3CEA" w:rsidP="00D078E0">
      <w:pPr>
        <w:pStyle w:val="ListParagraph"/>
        <w:numPr>
          <w:ilvl w:val="0"/>
          <w:numId w:val="140"/>
        </w:numPr>
        <w:spacing w:line="360" w:lineRule="auto"/>
        <w:ind w:left="714" w:hanging="357"/>
        <w:jc w:val="both"/>
        <w:rPr>
          <w:rFonts w:cs="Arial"/>
          <w:noProof/>
          <w:szCs w:val="20"/>
        </w:rPr>
      </w:pPr>
      <w:r w:rsidRPr="000F440D">
        <w:rPr>
          <w:rFonts w:cs="Arial"/>
          <w:szCs w:val="20"/>
          <w:u w:val="single"/>
        </w:rPr>
        <w:t>Improving the understanding of sleep, physical activity and diet as CVD risk factors</w:t>
      </w:r>
      <w:r w:rsidRPr="000F440D">
        <w:rPr>
          <w:rFonts w:cs="Arial"/>
          <w:szCs w:val="20"/>
        </w:rPr>
        <w:t xml:space="preserve"> (invited presentation).  Duncan M.  </w:t>
      </w:r>
      <w:r w:rsidRPr="000F440D">
        <w:rPr>
          <w:rFonts w:cs="Arial"/>
          <w:i/>
          <w:szCs w:val="20"/>
        </w:rPr>
        <w:t>2019</w:t>
      </w:r>
      <w:r w:rsidRPr="000F440D">
        <w:rPr>
          <w:rFonts w:cs="Arial"/>
          <w:szCs w:val="20"/>
        </w:rPr>
        <w:t xml:space="preserve"> </w:t>
      </w:r>
      <w:r w:rsidRPr="000F440D">
        <w:rPr>
          <w:rFonts w:cs="Arial"/>
          <w:i/>
          <w:szCs w:val="20"/>
        </w:rPr>
        <w:t>Cardiac Society of Australian and New Zealand</w:t>
      </w:r>
      <w:r w:rsidRPr="000F440D">
        <w:rPr>
          <w:rFonts w:cs="Arial"/>
          <w:szCs w:val="20"/>
        </w:rPr>
        <w:t xml:space="preserve">, Adelaide August 2019.. </w:t>
      </w:r>
    </w:p>
    <w:p w14:paraId="0EAF0516" w14:textId="77777777" w:rsidR="00F1201E" w:rsidRPr="000F440D" w:rsidRDefault="00F1201E" w:rsidP="00D078E0">
      <w:pPr>
        <w:pStyle w:val="ListParagraph"/>
        <w:numPr>
          <w:ilvl w:val="0"/>
          <w:numId w:val="140"/>
        </w:numPr>
        <w:spacing w:line="360" w:lineRule="auto"/>
        <w:ind w:left="714" w:hanging="357"/>
        <w:jc w:val="both"/>
        <w:rPr>
          <w:rFonts w:cs="Arial"/>
          <w:noProof/>
          <w:szCs w:val="20"/>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859"/>
      </w:tblGrid>
      <w:tr w:rsidR="004634D4" w:rsidRPr="000F440D" w14:paraId="6CF3C5FD" w14:textId="77777777" w:rsidTr="000F41B2">
        <w:tc>
          <w:tcPr>
            <w:tcW w:w="1101" w:type="pct"/>
            <w:tcBorders>
              <w:top w:val="single" w:sz="4" w:space="0" w:color="auto"/>
              <w:left w:val="single" w:sz="4" w:space="0" w:color="auto"/>
              <w:bottom w:val="single" w:sz="4" w:space="0" w:color="auto"/>
              <w:right w:val="single" w:sz="4" w:space="0" w:color="auto"/>
            </w:tcBorders>
            <w:shd w:val="clear" w:color="auto" w:fill="D9D9D9"/>
            <w:hideMark/>
          </w:tcPr>
          <w:p w14:paraId="41A0E61E" w14:textId="1B8E283A" w:rsidR="004634D4" w:rsidRPr="000F440D" w:rsidRDefault="004634D4" w:rsidP="000F440D">
            <w:pPr>
              <w:spacing w:line="256" w:lineRule="auto"/>
            </w:pPr>
            <w:r w:rsidRPr="000F440D">
              <w:t>Project: A735</w:t>
            </w:r>
          </w:p>
        </w:tc>
        <w:tc>
          <w:tcPr>
            <w:tcW w:w="3899" w:type="pct"/>
            <w:tcBorders>
              <w:top w:val="single" w:sz="4" w:space="0" w:color="auto"/>
              <w:left w:val="single" w:sz="4" w:space="0" w:color="auto"/>
              <w:bottom w:val="single" w:sz="4" w:space="0" w:color="auto"/>
              <w:right w:val="single" w:sz="4" w:space="0" w:color="auto"/>
            </w:tcBorders>
            <w:vAlign w:val="center"/>
            <w:hideMark/>
          </w:tcPr>
          <w:p w14:paraId="54A8DB59" w14:textId="218750AA" w:rsidR="004634D4" w:rsidRPr="000F440D" w:rsidRDefault="004634D4" w:rsidP="000F41B2">
            <w:pPr>
              <w:spacing w:line="360" w:lineRule="auto"/>
            </w:pPr>
            <w:r w:rsidRPr="000F440D">
              <w:rPr>
                <w:noProof/>
              </w:rPr>
              <w:t>Obesity-related behaviours of children with and without a family history of lifestyle diseases</w:t>
            </w:r>
          </w:p>
        </w:tc>
      </w:tr>
      <w:tr w:rsidR="004634D4" w:rsidRPr="000F440D" w14:paraId="03D198F9" w14:textId="77777777" w:rsidTr="000F41B2">
        <w:tc>
          <w:tcPr>
            <w:tcW w:w="1101" w:type="pct"/>
            <w:tcBorders>
              <w:top w:val="single" w:sz="4" w:space="0" w:color="auto"/>
              <w:left w:val="single" w:sz="4" w:space="0" w:color="auto"/>
              <w:bottom w:val="single" w:sz="4" w:space="0" w:color="auto"/>
              <w:right w:val="single" w:sz="4" w:space="0" w:color="auto"/>
            </w:tcBorders>
            <w:shd w:val="clear" w:color="auto" w:fill="D9D9D9"/>
            <w:hideMark/>
          </w:tcPr>
          <w:p w14:paraId="5EFF60E3" w14:textId="77777777" w:rsidR="004634D4" w:rsidRPr="000F440D" w:rsidRDefault="004634D4" w:rsidP="000F41B2">
            <w:pPr>
              <w:spacing w:line="256" w:lineRule="auto"/>
            </w:pPr>
            <w:r w:rsidRPr="000F440D">
              <w:t>Collaborative Investigators:</w:t>
            </w:r>
          </w:p>
        </w:tc>
        <w:tc>
          <w:tcPr>
            <w:tcW w:w="3899" w:type="pct"/>
            <w:tcBorders>
              <w:top w:val="single" w:sz="4" w:space="0" w:color="auto"/>
              <w:left w:val="single" w:sz="4" w:space="0" w:color="auto"/>
              <w:bottom w:val="single" w:sz="4" w:space="0" w:color="auto"/>
              <w:right w:val="single" w:sz="4" w:space="0" w:color="auto"/>
            </w:tcBorders>
            <w:vAlign w:val="center"/>
            <w:hideMark/>
          </w:tcPr>
          <w:p w14:paraId="75918437" w14:textId="7F485431" w:rsidR="004634D4" w:rsidRPr="000F440D" w:rsidRDefault="004634D4" w:rsidP="00D078E0">
            <w:pPr>
              <w:pStyle w:val="ListParagraph"/>
              <w:numPr>
                <w:ilvl w:val="0"/>
                <w:numId w:val="141"/>
              </w:numPr>
              <w:spacing w:line="360" w:lineRule="auto"/>
              <w:ind w:left="714" w:hanging="357"/>
              <w:rPr>
                <w:noProof/>
              </w:rPr>
            </w:pPr>
            <w:r w:rsidRPr="000F440D">
              <w:rPr>
                <w:noProof/>
              </w:rPr>
              <w:t>Prof Gita Mishra - Centre for Longitudinal and Life Course Research, The University of Queensland</w:t>
            </w:r>
          </w:p>
          <w:p w14:paraId="6A8A26B7" w14:textId="77777777" w:rsidR="004634D4" w:rsidRPr="000F440D" w:rsidRDefault="004634D4" w:rsidP="00D078E0">
            <w:pPr>
              <w:pStyle w:val="ListParagraph"/>
              <w:numPr>
                <w:ilvl w:val="0"/>
                <w:numId w:val="141"/>
              </w:numPr>
              <w:spacing w:line="360" w:lineRule="auto"/>
              <w:ind w:left="714" w:hanging="357"/>
              <w:rPr>
                <w:noProof/>
              </w:rPr>
            </w:pPr>
            <w:r w:rsidRPr="000F440D">
              <w:rPr>
                <w:noProof/>
              </w:rPr>
              <w:t>A/Prof Kylie Hesketh - School of Exercise and Nutrition Sciences, Deakin University</w:t>
            </w:r>
          </w:p>
          <w:p w14:paraId="50FC3AAF" w14:textId="77777777" w:rsidR="004634D4" w:rsidRPr="000F440D" w:rsidRDefault="004634D4" w:rsidP="00D078E0">
            <w:pPr>
              <w:pStyle w:val="ListParagraph"/>
              <w:numPr>
                <w:ilvl w:val="0"/>
                <w:numId w:val="141"/>
              </w:numPr>
              <w:spacing w:line="360" w:lineRule="auto"/>
              <w:ind w:left="714" w:hanging="357"/>
              <w:rPr>
                <w:noProof/>
              </w:rPr>
            </w:pPr>
            <w:r w:rsidRPr="000F440D">
              <w:rPr>
                <w:noProof/>
              </w:rPr>
              <w:t>Dr Katherine Downing - Institute for Physical Activity and Nutrition (IPAN), Deakin University</w:t>
            </w:r>
          </w:p>
          <w:p w14:paraId="77641D3E" w14:textId="77777777" w:rsidR="004634D4" w:rsidRPr="000F440D" w:rsidRDefault="004634D4" w:rsidP="00D078E0">
            <w:pPr>
              <w:pStyle w:val="ListParagraph"/>
              <w:numPr>
                <w:ilvl w:val="0"/>
                <w:numId w:val="141"/>
              </w:numPr>
              <w:spacing w:line="360" w:lineRule="auto"/>
              <w:ind w:left="714" w:hanging="357"/>
              <w:rPr>
                <w:noProof/>
              </w:rPr>
            </w:pPr>
            <w:r w:rsidRPr="000F440D">
              <w:rPr>
                <w:noProof/>
              </w:rPr>
              <w:t>Prof Jo Salmon - Institute for Physical Activity and Nutrition (IPAN), Deakin University</w:t>
            </w:r>
          </w:p>
          <w:p w14:paraId="16F6596E" w14:textId="7165F372" w:rsidR="004634D4" w:rsidRPr="000F440D" w:rsidRDefault="004634D4" w:rsidP="00D078E0">
            <w:pPr>
              <w:pStyle w:val="ListParagraph"/>
              <w:numPr>
                <w:ilvl w:val="0"/>
                <w:numId w:val="141"/>
              </w:numPr>
              <w:spacing w:line="360" w:lineRule="auto"/>
              <w:ind w:left="714" w:hanging="357"/>
              <w:rPr>
                <w:noProof/>
              </w:rPr>
            </w:pPr>
            <w:r w:rsidRPr="000F440D">
              <w:rPr>
                <w:noProof/>
              </w:rPr>
              <w:t>Prof Anna Timperio - Institute for Physical Activity and Nutrition (IPAN), Deakin University</w:t>
            </w:r>
          </w:p>
        </w:tc>
      </w:tr>
    </w:tbl>
    <w:p w14:paraId="4AD05AA2" w14:textId="6604EE4C" w:rsidR="004634D4" w:rsidRPr="000F440D" w:rsidRDefault="004634D4" w:rsidP="00DD3CEA">
      <w:pPr>
        <w:spacing w:line="360" w:lineRule="auto"/>
        <w:jc w:val="both"/>
        <w:rPr>
          <w:noProof/>
          <w:highlight w:val="yellow"/>
        </w:rPr>
      </w:pPr>
      <w:r w:rsidRPr="000F440D">
        <w:rPr>
          <w:noProof/>
        </w:rPr>
        <w:t>Physical inactivity, sedentary behaviour and poor sleep are independently associated with cardiovascular disease and type 2 diabetes, and contribute substantially to the global burden of chronic disease. However, little is known about whether the profile of children’s obesity-related behaviours (physical activity, sedentary behaviour and sleep is different for children with and without family history of these diseases. This study aims to assess differences in BMI and obesity-related behaviours of children with and without a family history of lifestyle diseases (type 2 diabetes, heart disease and hypertension).</w:t>
      </w:r>
    </w:p>
    <w:p w14:paraId="0A89D057" w14:textId="5424478D" w:rsidR="004634D4" w:rsidRPr="000F440D" w:rsidRDefault="004634D4" w:rsidP="00DD3CEA">
      <w:pPr>
        <w:spacing w:line="360" w:lineRule="auto"/>
        <w:jc w:val="both"/>
        <w:rPr>
          <w:b/>
          <w:noProof/>
        </w:rPr>
      </w:pPr>
      <w:r w:rsidRPr="000F440D">
        <w:rPr>
          <w:b/>
          <w:noProof/>
        </w:rPr>
        <w:lastRenderedPageBreak/>
        <w:t>Research outcomes:</w:t>
      </w:r>
    </w:p>
    <w:p w14:paraId="09E86CA0" w14:textId="60A8CC80" w:rsidR="004634D4" w:rsidRPr="000F440D" w:rsidRDefault="004634D4" w:rsidP="00D078E0">
      <w:pPr>
        <w:pStyle w:val="ListParagraph"/>
        <w:numPr>
          <w:ilvl w:val="0"/>
          <w:numId w:val="214"/>
        </w:numPr>
        <w:spacing w:line="360" w:lineRule="auto"/>
        <w:jc w:val="both"/>
      </w:pPr>
      <w:r w:rsidRPr="000F440D">
        <w:rPr>
          <w:u w:val="single"/>
        </w:rPr>
        <w:t>Differences in BMI and obesity-related movement behaviours of children with and without a family history of lifestyle diseases</w:t>
      </w:r>
      <w:r w:rsidRPr="000F440D">
        <w:t>. Downing KL, Mishra GD, Salmon J, Timperio A &amp; Hesketh KD.</w:t>
      </w:r>
      <w:r>
        <w:t xml:space="preserve"> </w:t>
      </w:r>
      <w:r w:rsidRPr="000F440D">
        <w:rPr>
          <w:i/>
        </w:rPr>
        <w:t>2019 International Society of Behavioral Nutrition and Physical Activity (ISBNPA) Annual Meeting</w:t>
      </w:r>
      <w:r w:rsidRPr="000F440D">
        <w:t>, Prague, Czech Republic, 4 - 7 June 2019</w:t>
      </w:r>
      <w:r>
        <w:t>.</w:t>
      </w:r>
    </w:p>
    <w:p w14:paraId="006CE67A" w14:textId="77777777" w:rsidR="004634D4" w:rsidRPr="0081734E" w:rsidRDefault="004634D4" w:rsidP="00DD3CEA">
      <w:pPr>
        <w:spacing w:line="360" w:lineRule="auto"/>
        <w:jc w:val="both"/>
        <w:rPr>
          <w:noProof/>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859"/>
      </w:tblGrid>
      <w:tr w:rsidR="00DD3CEA" w:rsidRPr="00C97653" w14:paraId="0E54CC99" w14:textId="77777777" w:rsidTr="00DD3CEA">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EDFC1D" w14:textId="77777777" w:rsidR="00DD3CEA" w:rsidRPr="00C97653" w:rsidRDefault="00DD3CEA">
            <w:pPr>
              <w:spacing w:line="256" w:lineRule="auto"/>
            </w:pPr>
            <w:r w:rsidRPr="00C97653">
              <w:t>Project: A760</w:t>
            </w:r>
          </w:p>
        </w:tc>
        <w:tc>
          <w:tcPr>
            <w:tcW w:w="3899" w:type="pct"/>
            <w:tcBorders>
              <w:top w:val="single" w:sz="4" w:space="0" w:color="auto"/>
              <w:left w:val="single" w:sz="4" w:space="0" w:color="auto"/>
              <w:bottom w:val="single" w:sz="4" w:space="0" w:color="auto"/>
              <w:right w:val="single" w:sz="4" w:space="0" w:color="auto"/>
            </w:tcBorders>
            <w:vAlign w:val="center"/>
            <w:hideMark/>
          </w:tcPr>
          <w:p w14:paraId="43EDA161" w14:textId="77777777" w:rsidR="00DD3CEA" w:rsidRPr="00C97653" w:rsidRDefault="00DD3CEA">
            <w:pPr>
              <w:spacing w:line="360" w:lineRule="auto"/>
            </w:pPr>
            <w:r w:rsidRPr="00C97653">
              <w:rPr>
                <w:noProof/>
              </w:rPr>
              <w:t>The effects of vigorous intensity exercise during pregnancy and postpartum on maternal and infant outcomes</w:t>
            </w:r>
          </w:p>
        </w:tc>
      </w:tr>
      <w:tr w:rsidR="00DD3CEA" w:rsidRPr="00C97653" w14:paraId="23172D92" w14:textId="77777777" w:rsidTr="00DD3CEA">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39D28F" w14:textId="77777777" w:rsidR="00DD3CEA" w:rsidRPr="00C97653" w:rsidRDefault="00DD3CEA">
            <w:pPr>
              <w:spacing w:line="256" w:lineRule="auto"/>
            </w:pPr>
            <w:r w:rsidRPr="00C97653">
              <w:t>Collaborative Investigators:</w:t>
            </w:r>
          </w:p>
        </w:tc>
        <w:tc>
          <w:tcPr>
            <w:tcW w:w="3899" w:type="pct"/>
            <w:tcBorders>
              <w:top w:val="single" w:sz="4" w:space="0" w:color="auto"/>
              <w:left w:val="single" w:sz="4" w:space="0" w:color="auto"/>
              <w:bottom w:val="single" w:sz="4" w:space="0" w:color="auto"/>
              <w:right w:val="single" w:sz="4" w:space="0" w:color="auto"/>
            </w:tcBorders>
            <w:vAlign w:val="center"/>
            <w:hideMark/>
          </w:tcPr>
          <w:p w14:paraId="534FB501" w14:textId="77777777" w:rsidR="00DD3CEA" w:rsidRPr="00C97653" w:rsidRDefault="00DD3CEA" w:rsidP="00D078E0">
            <w:pPr>
              <w:pStyle w:val="ListParagraph"/>
              <w:numPr>
                <w:ilvl w:val="0"/>
                <w:numId w:val="141"/>
              </w:numPr>
              <w:spacing w:line="360" w:lineRule="auto"/>
              <w:ind w:left="714" w:hanging="357"/>
              <w:rPr>
                <w:noProof/>
              </w:rPr>
            </w:pPr>
            <w:r w:rsidRPr="00C97653">
              <w:rPr>
                <w:noProof/>
              </w:rPr>
              <w:t>Dr Gregore Mielke - School of Human Movement and Nutrition Sciences, The University of Queensland.</w:t>
            </w:r>
          </w:p>
          <w:p w14:paraId="33DFC746" w14:textId="77777777" w:rsidR="00DD3CEA" w:rsidRPr="00C97653" w:rsidRDefault="00DD3CEA" w:rsidP="00D078E0">
            <w:pPr>
              <w:pStyle w:val="ListParagraph"/>
              <w:numPr>
                <w:ilvl w:val="0"/>
                <w:numId w:val="141"/>
              </w:numPr>
              <w:spacing w:line="360" w:lineRule="auto"/>
              <w:ind w:left="714" w:hanging="357"/>
              <w:rPr>
                <w:noProof/>
              </w:rPr>
            </w:pPr>
            <w:r w:rsidRPr="00C97653">
              <w:rPr>
                <w:noProof/>
              </w:rPr>
              <w:t>Dr Emma Beckman - School of Human Movement and Nutrition Studies, The University of Queensland</w:t>
            </w:r>
          </w:p>
          <w:p w14:paraId="2AEC8F17" w14:textId="77777777" w:rsidR="00DD3CEA" w:rsidRPr="00C97653" w:rsidRDefault="00DD3CEA" w:rsidP="00D078E0">
            <w:pPr>
              <w:pStyle w:val="ListParagraph"/>
              <w:numPr>
                <w:ilvl w:val="0"/>
                <w:numId w:val="141"/>
              </w:numPr>
              <w:spacing w:line="360" w:lineRule="auto"/>
              <w:ind w:left="714" w:hanging="357"/>
              <w:rPr>
                <w:noProof/>
              </w:rPr>
            </w:pPr>
            <w:r w:rsidRPr="00C97653">
              <w:rPr>
                <w:noProof/>
              </w:rPr>
              <w:t>Dr Kassia Beetham - Australian Catholic University</w:t>
            </w:r>
          </w:p>
          <w:p w14:paraId="503A23D8" w14:textId="77777777" w:rsidR="00DD3CEA" w:rsidRPr="00C97653" w:rsidRDefault="00DD3CEA" w:rsidP="00D078E0">
            <w:pPr>
              <w:pStyle w:val="ListParagraph"/>
              <w:numPr>
                <w:ilvl w:val="0"/>
                <w:numId w:val="141"/>
              </w:numPr>
              <w:spacing w:line="360" w:lineRule="auto"/>
              <w:ind w:left="714" w:hanging="357"/>
              <w:rPr>
                <w:noProof/>
              </w:rPr>
            </w:pPr>
            <w:r w:rsidRPr="00C97653">
              <w:rPr>
                <w:noProof/>
              </w:rPr>
              <w:t>Dr Jemima Spathis - School of Exercise Science, Australian Catholic University</w:t>
            </w:r>
          </w:p>
          <w:p w14:paraId="617E020A" w14:textId="77777777" w:rsidR="00DD3CEA" w:rsidRPr="00C97653" w:rsidRDefault="00DD3CEA" w:rsidP="00D078E0">
            <w:pPr>
              <w:pStyle w:val="ListParagraph"/>
              <w:numPr>
                <w:ilvl w:val="0"/>
                <w:numId w:val="141"/>
              </w:numPr>
              <w:spacing w:line="360" w:lineRule="auto"/>
              <w:ind w:left="714" w:hanging="357"/>
              <w:rPr>
                <w:noProof/>
              </w:rPr>
            </w:pPr>
            <w:r w:rsidRPr="00C97653">
              <w:rPr>
                <w:noProof/>
              </w:rPr>
              <w:t>Dr Samantha Hoffmann - Centre for Sport Research, School of Exercise and Nutrition Sciences, Deakin University</w:t>
            </w:r>
          </w:p>
          <w:p w14:paraId="3A211B0A" w14:textId="77777777" w:rsidR="00DD3CEA" w:rsidRPr="00C97653" w:rsidRDefault="00DD3CEA" w:rsidP="00D078E0">
            <w:pPr>
              <w:pStyle w:val="ListParagraph"/>
              <w:numPr>
                <w:ilvl w:val="0"/>
                <w:numId w:val="141"/>
              </w:numPr>
              <w:spacing w:line="360" w:lineRule="auto"/>
              <w:ind w:left="714" w:hanging="357"/>
              <w:rPr>
                <w:noProof/>
              </w:rPr>
            </w:pPr>
            <w:r w:rsidRPr="00C97653">
              <w:rPr>
                <w:noProof/>
              </w:rPr>
              <w:t>Prof Vicki Clifton - Mothers and Babies Theme, Mater Medical Research Institute, The University of Queensland</w:t>
            </w:r>
          </w:p>
        </w:tc>
      </w:tr>
    </w:tbl>
    <w:p w14:paraId="0A9CF593" w14:textId="77777777" w:rsidR="009B0E1B" w:rsidRPr="00C97653" w:rsidRDefault="00DD3CEA" w:rsidP="00DD3CEA">
      <w:pPr>
        <w:spacing w:after="0" w:line="360" w:lineRule="auto"/>
        <w:jc w:val="both"/>
      </w:pPr>
      <w:r w:rsidRPr="00C97653">
        <w:rPr>
          <w:noProof/>
        </w:rPr>
        <w:t>The role of exercise and patterns of exercise, (particularly vigorous intensity exercise), during pregnancy and postpartum are not well understood. Previous research has indicated the importance of exercise in this population, yet there is little research investigating the relationship between exercise patterns, and maternal and infant outcomes. The aim of this study is to evaluate the rates and intensity of physical activity during pregnancy, and the implications on health and birth outcomes. A secondary outcome is to review the role of exercise participation on breastfeeding duration.</w:t>
      </w:r>
      <w:r w:rsidR="009B0E1B" w:rsidRPr="00C97653">
        <w:t xml:space="preserve"> </w:t>
      </w:r>
    </w:p>
    <w:p w14:paraId="4B3BF2D6" w14:textId="26A08413" w:rsidR="00DD3CEA" w:rsidRDefault="009B0E1B" w:rsidP="00DD3CEA">
      <w:pPr>
        <w:spacing w:after="0" w:line="360" w:lineRule="auto"/>
        <w:jc w:val="both"/>
      </w:pPr>
      <w:r w:rsidRPr="00C97653">
        <w:t>All data has been analysed and a manuscript is in the final stages of construction. Submission to a journal is expected by the end of the year.</w:t>
      </w:r>
    </w:p>
    <w:p w14:paraId="76F7895E" w14:textId="77777777" w:rsidR="00857FDC" w:rsidRPr="00C97653" w:rsidRDefault="00857FDC" w:rsidP="00DD3CEA">
      <w:pPr>
        <w:spacing w:after="0" w:line="360" w:lineRule="auto"/>
        <w:jc w:val="both"/>
        <w:rPr>
          <w:noProof/>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859"/>
      </w:tblGrid>
      <w:tr w:rsidR="004B449D" w:rsidRPr="004B449D" w14:paraId="6C2165F5" w14:textId="77777777" w:rsidTr="00A8332F">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AE9EF8" w14:textId="21CBE479" w:rsidR="004B449D" w:rsidRPr="004B449D" w:rsidRDefault="004B449D" w:rsidP="004B449D">
            <w:pPr>
              <w:spacing w:line="256" w:lineRule="auto"/>
            </w:pPr>
            <w:r w:rsidRPr="004B449D">
              <w:t>Project: A792</w:t>
            </w:r>
          </w:p>
        </w:tc>
        <w:tc>
          <w:tcPr>
            <w:tcW w:w="3899" w:type="pct"/>
            <w:tcBorders>
              <w:top w:val="single" w:sz="4" w:space="0" w:color="auto"/>
              <w:left w:val="single" w:sz="4" w:space="0" w:color="auto"/>
              <w:bottom w:val="single" w:sz="4" w:space="0" w:color="auto"/>
              <w:right w:val="single" w:sz="4" w:space="0" w:color="auto"/>
            </w:tcBorders>
            <w:vAlign w:val="center"/>
            <w:hideMark/>
          </w:tcPr>
          <w:p w14:paraId="151545BF" w14:textId="75549133" w:rsidR="004B449D" w:rsidRPr="004B449D" w:rsidRDefault="004B449D" w:rsidP="00A8332F">
            <w:pPr>
              <w:spacing w:line="360" w:lineRule="auto"/>
            </w:pPr>
            <w:r w:rsidRPr="004B449D">
              <w:rPr>
                <w:noProof/>
              </w:rPr>
              <w:t>Physical activity, sitting time and BMI: relationships with health care services, medicines, and health costs over 20 years in young and mid‐age Australian women</w:t>
            </w:r>
          </w:p>
        </w:tc>
      </w:tr>
      <w:tr w:rsidR="004B449D" w:rsidRPr="004B449D" w14:paraId="36778CEF" w14:textId="77777777" w:rsidTr="00A8332F">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516356" w14:textId="77777777" w:rsidR="004B449D" w:rsidRPr="004B449D" w:rsidRDefault="004B449D" w:rsidP="00A8332F">
            <w:pPr>
              <w:spacing w:line="256" w:lineRule="auto"/>
            </w:pPr>
            <w:r w:rsidRPr="004B449D">
              <w:t>Collaborative Investigators:</w:t>
            </w:r>
          </w:p>
        </w:tc>
        <w:tc>
          <w:tcPr>
            <w:tcW w:w="3899" w:type="pct"/>
            <w:tcBorders>
              <w:top w:val="single" w:sz="4" w:space="0" w:color="auto"/>
              <w:left w:val="single" w:sz="4" w:space="0" w:color="auto"/>
              <w:bottom w:val="single" w:sz="4" w:space="0" w:color="auto"/>
              <w:right w:val="single" w:sz="4" w:space="0" w:color="auto"/>
            </w:tcBorders>
            <w:vAlign w:val="center"/>
            <w:hideMark/>
          </w:tcPr>
          <w:p w14:paraId="2FF990CB" w14:textId="57213DED" w:rsidR="004B449D" w:rsidRPr="004B449D" w:rsidRDefault="004B449D" w:rsidP="00D078E0">
            <w:pPr>
              <w:pStyle w:val="ListParagraph"/>
              <w:numPr>
                <w:ilvl w:val="0"/>
                <w:numId w:val="237"/>
              </w:numPr>
              <w:spacing w:line="360" w:lineRule="auto"/>
              <w:ind w:left="714" w:hanging="357"/>
              <w:jc w:val="both"/>
              <w:rPr>
                <w:noProof/>
              </w:rPr>
            </w:pPr>
            <w:r w:rsidRPr="004B449D">
              <w:rPr>
                <w:noProof/>
              </w:rPr>
              <w:t>Dr Gregore Mielke - School of Human Movement and Nutrition Sciences, The University of Queensland.</w:t>
            </w:r>
          </w:p>
          <w:p w14:paraId="143493CA" w14:textId="77777777" w:rsidR="004B449D" w:rsidRPr="004B449D" w:rsidRDefault="004B449D" w:rsidP="00D078E0">
            <w:pPr>
              <w:pStyle w:val="ListParagraph"/>
              <w:numPr>
                <w:ilvl w:val="0"/>
                <w:numId w:val="237"/>
              </w:numPr>
              <w:spacing w:line="360" w:lineRule="auto"/>
              <w:ind w:left="714" w:hanging="357"/>
              <w:jc w:val="both"/>
              <w:rPr>
                <w:noProof/>
              </w:rPr>
            </w:pPr>
            <w:r w:rsidRPr="004B449D">
              <w:rPr>
                <w:noProof/>
              </w:rPr>
              <w:t>Prof Grace Gomes - The University of Queensland</w:t>
            </w:r>
          </w:p>
          <w:p w14:paraId="20820146" w14:textId="483C187B" w:rsidR="004B449D" w:rsidRPr="004B449D" w:rsidRDefault="004B449D" w:rsidP="00D078E0">
            <w:pPr>
              <w:pStyle w:val="ListParagraph"/>
              <w:numPr>
                <w:ilvl w:val="0"/>
                <w:numId w:val="237"/>
              </w:numPr>
              <w:spacing w:line="360" w:lineRule="auto"/>
              <w:ind w:left="714" w:hanging="357"/>
              <w:jc w:val="both"/>
              <w:rPr>
                <w:noProof/>
              </w:rPr>
            </w:pPr>
            <w:r w:rsidRPr="004B449D">
              <w:rPr>
                <w:noProof/>
              </w:rPr>
              <w:lastRenderedPageBreak/>
              <w:t>Dr Jamile Sanches Codogno - Sao Paulo State University</w:t>
            </w:r>
          </w:p>
        </w:tc>
      </w:tr>
      <w:tr w:rsidR="004B449D" w:rsidRPr="004B449D" w14:paraId="367DFCEA" w14:textId="77777777" w:rsidTr="00A8332F">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D58D6E" w14:textId="1A6C1802" w:rsidR="004B449D" w:rsidRPr="004B449D" w:rsidRDefault="004B449D" w:rsidP="00A8332F">
            <w:pPr>
              <w:spacing w:line="256" w:lineRule="auto"/>
            </w:pPr>
            <w:r w:rsidRPr="004B449D">
              <w:lastRenderedPageBreak/>
              <w:t>ALSWH Liaison</w:t>
            </w:r>
          </w:p>
        </w:tc>
        <w:tc>
          <w:tcPr>
            <w:tcW w:w="3899" w:type="pct"/>
            <w:tcBorders>
              <w:top w:val="single" w:sz="4" w:space="0" w:color="auto"/>
              <w:left w:val="single" w:sz="4" w:space="0" w:color="auto"/>
              <w:bottom w:val="single" w:sz="4" w:space="0" w:color="auto"/>
              <w:right w:val="single" w:sz="4" w:space="0" w:color="auto"/>
            </w:tcBorders>
            <w:vAlign w:val="center"/>
          </w:tcPr>
          <w:p w14:paraId="5A9F90AC" w14:textId="1D07C389" w:rsidR="004B449D" w:rsidRPr="004B449D" w:rsidRDefault="004B449D" w:rsidP="00D078E0">
            <w:pPr>
              <w:pStyle w:val="ListParagraph"/>
              <w:numPr>
                <w:ilvl w:val="0"/>
                <w:numId w:val="236"/>
              </w:numPr>
              <w:spacing w:line="360" w:lineRule="auto"/>
              <w:ind w:left="714" w:hanging="357"/>
            </w:pPr>
            <w:r w:rsidRPr="004B449D">
              <w:rPr>
                <w:noProof/>
              </w:rPr>
              <w:t xml:space="preserve">Prof Wendy Brown - School of Human Movement and Nutrition Sciences, The University of Queensland </w:t>
            </w:r>
          </w:p>
        </w:tc>
      </w:tr>
    </w:tbl>
    <w:p w14:paraId="55DFC971" w14:textId="0CBD7C09" w:rsidR="00DD3CEA" w:rsidRPr="004B449D" w:rsidRDefault="004B449D" w:rsidP="00DD3CEA">
      <w:pPr>
        <w:spacing w:after="0" w:line="360" w:lineRule="auto"/>
        <w:jc w:val="both"/>
        <w:rPr>
          <w:noProof/>
        </w:rPr>
      </w:pPr>
      <w:r w:rsidRPr="004B449D">
        <w:rPr>
          <w:noProof/>
        </w:rPr>
        <w:t>Several ALSWH analyses have already examined associations between physical activity, siting time and BMI with overall health care costs, both cross‐sectionally and over shorter time periods. In this work we would like to examine the CUMULATIVE effects of these variables from 1996 to 2015/2016, and their JOINT associations with indicators of health service use, medicines and costs, in the 1973‐78 and 1946‐51 cohorts). (For example, we know that costs are higher for women with high BMI; by how much does physical activity attenuate this effect? We suspect that sitting time may also be associated with higher costs, but is this relationship exacerbated by high BMI or attenuated by high physical activity?). Instead of focussing only on overall costs, in this work we would like to examine the linked data to assess relationships with actual use of health services (in broad groups, for example, annual number of GP visits, specialist visits, use of allied health services), PBS medicines (including examination of the top twenty most frequently used by each cohort), and hospital services. This study will analyse how patterns of physical activity, siting time and BMI over 15‐16 years are associated with use of health services and costs in the last 3‐4 years (depending on availability of linked data). In other words, we want to see whether patterns of behaviours in the earlier years predict later use of health services, medicines, and costs in the young (73‐78) and mid‐age (46‐51) cohorts. The results will inform the development of prevention and promotion strategies which may reduce health care costs in the long term.</w:t>
      </w:r>
    </w:p>
    <w:p w14:paraId="5C4C25EE" w14:textId="279F24DB" w:rsidR="004B449D" w:rsidRPr="004B449D" w:rsidRDefault="004B449D" w:rsidP="00DD3CEA">
      <w:pPr>
        <w:spacing w:after="0" w:line="360" w:lineRule="auto"/>
        <w:jc w:val="both"/>
        <w:rPr>
          <w:b/>
          <w:noProof/>
        </w:rPr>
      </w:pPr>
      <w:r w:rsidRPr="004B449D">
        <w:rPr>
          <w:b/>
          <w:noProof/>
        </w:rPr>
        <w:t>Research outcomes:</w:t>
      </w:r>
    </w:p>
    <w:p w14:paraId="1F55AC12" w14:textId="1F333B7C" w:rsidR="004B449D" w:rsidRPr="004B449D" w:rsidRDefault="004B449D" w:rsidP="00D078E0">
      <w:pPr>
        <w:pStyle w:val="ListParagraph"/>
        <w:numPr>
          <w:ilvl w:val="0"/>
          <w:numId w:val="236"/>
        </w:numPr>
        <w:spacing w:after="0" w:line="360" w:lineRule="auto"/>
        <w:jc w:val="both"/>
        <w:rPr>
          <w:noProof/>
        </w:rPr>
      </w:pPr>
      <w:r w:rsidRPr="004B449D">
        <w:rPr>
          <w:noProof/>
        </w:rPr>
        <w:t xml:space="preserve">Twelve year trajectories of physical activity and health costs in mid-age Australian women.  Gomes GA, Brown WJ, Codogno JS &amp; Mielke GI. </w:t>
      </w:r>
      <w:r w:rsidRPr="004B449D">
        <w:rPr>
          <w:i/>
          <w:noProof/>
        </w:rPr>
        <w:t>International Journal of Behavioral Nutrition and Physical Activity</w:t>
      </w:r>
      <w:r w:rsidRPr="004B449D">
        <w:rPr>
          <w:noProof/>
        </w:rPr>
        <w:t xml:space="preserve">, 17:Article No: 101 (2020). </w:t>
      </w:r>
      <w:hyperlink r:id="rId20" w:history="1">
        <w:r w:rsidRPr="004B449D">
          <w:rPr>
            <w:u w:val="single"/>
          </w:rPr>
          <w:t>https://doi.org/10.1186/s12966-020-01006-6</w:t>
        </w:r>
      </w:hyperlink>
    </w:p>
    <w:p w14:paraId="3229A402" w14:textId="77777777" w:rsidR="004B449D" w:rsidRDefault="004B449D" w:rsidP="00DD3CEA">
      <w:pPr>
        <w:spacing w:after="0" w:line="360" w:lineRule="auto"/>
        <w:jc w:val="both"/>
        <w:rPr>
          <w:noProof/>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859"/>
      </w:tblGrid>
      <w:tr w:rsidR="0081734E" w:rsidRPr="0081734E" w14:paraId="2F5E9B33" w14:textId="77777777" w:rsidTr="000D1BC0">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356EA" w14:textId="26E351B6" w:rsidR="0081734E" w:rsidRPr="0081734E" w:rsidRDefault="0081734E" w:rsidP="0081734E">
            <w:pPr>
              <w:spacing w:line="256" w:lineRule="auto"/>
            </w:pPr>
            <w:r w:rsidRPr="0081734E">
              <w:t>Project: A806</w:t>
            </w:r>
          </w:p>
        </w:tc>
        <w:tc>
          <w:tcPr>
            <w:tcW w:w="3899" w:type="pct"/>
            <w:tcBorders>
              <w:top w:val="single" w:sz="4" w:space="0" w:color="auto"/>
              <w:left w:val="single" w:sz="4" w:space="0" w:color="auto"/>
              <w:bottom w:val="single" w:sz="4" w:space="0" w:color="auto"/>
              <w:right w:val="single" w:sz="4" w:space="0" w:color="auto"/>
            </w:tcBorders>
            <w:vAlign w:val="center"/>
            <w:hideMark/>
          </w:tcPr>
          <w:p w14:paraId="018A3D4E" w14:textId="4994F2A8" w:rsidR="0081734E" w:rsidRPr="0081734E" w:rsidRDefault="0081734E" w:rsidP="000D1BC0">
            <w:pPr>
              <w:spacing w:line="360" w:lineRule="auto"/>
            </w:pPr>
            <w:r w:rsidRPr="0081734E">
              <w:t>The role of healthy and unhealthy dietary patterns on depression in Australian women.</w:t>
            </w:r>
          </w:p>
        </w:tc>
      </w:tr>
      <w:tr w:rsidR="0081734E" w:rsidRPr="0081734E" w14:paraId="4C071F8C" w14:textId="77777777" w:rsidTr="000D1BC0">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74C067" w14:textId="77777777" w:rsidR="0081734E" w:rsidRPr="0081734E" w:rsidRDefault="0081734E" w:rsidP="000D1BC0">
            <w:pPr>
              <w:spacing w:line="256" w:lineRule="auto"/>
            </w:pPr>
            <w:r w:rsidRPr="0081734E">
              <w:t>Collaborative Investigators:</w:t>
            </w:r>
          </w:p>
        </w:tc>
        <w:tc>
          <w:tcPr>
            <w:tcW w:w="3899" w:type="pct"/>
            <w:tcBorders>
              <w:top w:val="single" w:sz="4" w:space="0" w:color="auto"/>
              <w:left w:val="single" w:sz="4" w:space="0" w:color="auto"/>
              <w:bottom w:val="single" w:sz="4" w:space="0" w:color="auto"/>
              <w:right w:val="single" w:sz="4" w:space="0" w:color="auto"/>
            </w:tcBorders>
            <w:vAlign w:val="center"/>
            <w:hideMark/>
          </w:tcPr>
          <w:p w14:paraId="3F683B72" w14:textId="5BB77230" w:rsidR="0081734E" w:rsidRPr="0081734E" w:rsidRDefault="0081734E" w:rsidP="00D078E0">
            <w:pPr>
              <w:pStyle w:val="ListParagraph"/>
              <w:numPr>
                <w:ilvl w:val="0"/>
                <w:numId w:val="141"/>
              </w:numPr>
              <w:spacing w:line="360" w:lineRule="auto"/>
              <w:ind w:left="714" w:hanging="357"/>
              <w:rPr>
                <w:noProof/>
              </w:rPr>
            </w:pPr>
            <w:r w:rsidRPr="0081734E">
              <w:rPr>
                <w:noProof/>
              </w:rPr>
              <w:t>Megan Lee - Southern Cross University</w:t>
            </w:r>
          </w:p>
          <w:p w14:paraId="1CBD66A6" w14:textId="77777777" w:rsidR="0081734E" w:rsidRPr="0081734E" w:rsidRDefault="0081734E" w:rsidP="00D078E0">
            <w:pPr>
              <w:pStyle w:val="ListParagraph"/>
              <w:numPr>
                <w:ilvl w:val="0"/>
                <w:numId w:val="141"/>
              </w:numPr>
              <w:spacing w:line="360" w:lineRule="auto"/>
              <w:ind w:left="714" w:hanging="357"/>
              <w:rPr>
                <w:noProof/>
              </w:rPr>
            </w:pPr>
            <w:r w:rsidRPr="0081734E">
              <w:rPr>
                <w:noProof/>
              </w:rPr>
              <w:t>Dr Joanne Bradbury - Southern Cross University</w:t>
            </w:r>
          </w:p>
          <w:p w14:paraId="2917A6CD" w14:textId="77777777" w:rsidR="0081734E" w:rsidRPr="0081734E" w:rsidRDefault="0081734E" w:rsidP="00D078E0">
            <w:pPr>
              <w:pStyle w:val="ListParagraph"/>
              <w:numPr>
                <w:ilvl w:val="0"/>
                <w:numId w:val="141"/>
              </w:numPr>
              <w:spacing w:line="360" w:lineRule="auto"/>
              <w:ind w:left="714" w:hanging="357"/>
              <w:rPr>
                <w:noProof/>
              </w:rPr>
            </w:pPr>
            <w:r w:rsidRPr="0081734E">
              <w:rPr>
                <w:noProof/>
              </w:rPr>
              <w:t>A/Prof Jacqui Yoxall - Southern Cross University</w:t>
            </w:r>
          </w:p>
          <w:p w14:paraId="0B66DEAB" w14:textId="77777777" w:rsidR="0081734E" w:rsidRPr="0081734E" w:rsidRDefault="0081734E" w:rsidP="00D078E0">
            <w:pPr>
              <w:pStyle w:val="ListParagraph"/>
              <w:numPr>
                <w:ilvl w:val="0"/>
                <w:numId w:val="141"/>
              </w:numPr>
              <w:spacing w:line="360" w:lineRule="auto"/>
              <w:ind w:left="714" w:hanging="357"/>
              <w:rPr>
                <w:noProof/>
              </w:rPr>
            </w:pPr>
            <w:r w:rsidRPr="0081734E">
              <w:rPr>
                <w:noProof/>
              </w:rPr>
              <w:t>A/Prof Sally Sargeant - Southern Cross University</w:t>
            </w:r>
          </w:p>
          <w:p w14:paraId="48D26F5D" w14:textId="7BCC0CA5" w:rsidR="0081734E" w:rsidRPr="0081734E" w:rsidRDefault="0081734E" w:rsidP="00D078E0">
            <w:pPr>
              <w:pStyle w:val="ListParagraph"/>
              <w:numPr>
                <w:ilvl w:val="0"/>
                <w:numId w:val="141"/>
              </w:numPr>
              <w:spacing w:line="360" w:lineRule="auto"/>
              <w:ind w:left="714" w:hanging="357"/>
              <w:rPr>
                <w:noProof/>
              </w:rPr>
            </w:pPr>
            <w:r w:rsidRPr="0081734E">
              <w:rPr>
                <w:noProof/>
              </w:rPr>
              <w:t>A/Prof Allison Hodge - Cancer Epidemiology Centre, Cancer Council Victoria</w:t>
            </w:r>
          </w:p>
        </w:tc>
      </w:tr>
      <w:tr w:rsidR="0081734E" w:rsidRPr="0081734E" w14:paraId="1E3C4171" w14:textId="77777777" w:rsidTr="000D1BC0">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42D7C8" w14:textId="733D29F1" w:rsidR="0081734E" w:rsidRPr="0081734E" w:rsidRDefault="0081734E" w:rsidP="000D1BC0">
            <w:pPr>
              <w:spacing w:line="256" w:lineRule="auto"/>
            </w:pPr>
            <w:r w:rsidRPr="0081734E">
              <w:t xml:space="preserve">ALSWH Liaison </w:t>
            </w:r>
          </w:p>
        </w:tc>
        <w:tc>
          <w:tcPr>
            <w:tcW w:w="3899" w:type="pct"/>
            <w:tcBorders>
              <w:top w:val="single" w:sz="4" w:space="0" w:color="auto"/>
              <w:left w:val="single" w:sz="4" w:space="0" w:color="auto"/>
              <w:bottom w:val="single" w:sz="4" w:space="0" w:color="auto"/>
              <w:right w:val="single" w:sz="4" w:space="0" w:color="auto"/>
            </w:tcBorders>
            <w:vAlign w:val="center"/>
          </w:tcPr>
          <w:p w14:paraId="415CBFF0" w14:textId="7C958079" w:rsidR="0081734E" w:rsidRPr="0081734E" w:rsidRDefault="0081734E" w:rsidP="00D078E0">
            <w:pPr>
              <w:pStyle w:val="ListParagraph"/>
              <w:numPr>
                <w:ilvl w:val="0"/>
                <w:numId w:val="141"/>
              </w:numPr>
              <w:spacing w:line="360" w:lineRule="auto"/>
              <w:ind w:left="714" w:hanging="357"/>
              <w:rPr>
                <w:color w:val="1F497D" w:themeColor="text2"/>
              </w:rPr>
            </w:pPr>
            <w:r w:rsidRPr="0081734E">
              <w:rPr>
                <w:noProof/>
              </w:rPr>
              <w:t>Prof Gita Mishra</w:t>
            </w:r>
            <w:r w:rsidRPr="0081734E">
              <w:rPr>
                <w:color w:val="1F497D" w:themeColor="text2"/>
              </w:rPr>
              <w:t xml:space="preserve"> - </w:t>
            </w:r>
            <w:r w:rsidRPr="0081734E">
              <w:rPr>
                <w:noProof/>
              </w:rPr>
              <w:t>Centre for Longitudinal and Life Course Research, The University of Queensland</w:t>
            </w:r>
          </w:p>
        </w:tc>
      </w:tr>
    </w:tbl>
    <w:p w14:paraId="238DB0A4" w14:textId="67BB37D1" w:rsidR="0081734E" w:rsidRDefault="0081734E" w:rsidP="00DD3CEA">
      <w:pPr>
        <w:spacing w:after="0" w:line="360" w:lineRule="auto"/>
        <w:jc w:val="both"/>
        <w:rPr>
          <w:noProof/>
        </w:rPr>
      </w:pPr>
      <w:r w:rsidRPr="0081734E">
        <w:rPr>
          <w:noProof/>
        </w:rPr>
        <w:lastRenderedPageBreak/>
        <w:t>The role of nutrition in chronic lifestyle diseases such as cardiovascular disease and diabetes is well known. However, the role of nutrition in mental health is lesser known. In Australia, over 3 million people live with the symptoms of depression, with more women experiencing symptoms than men. Research suggests that dietary patterns rich in fresh fruit, vegetables, wholegrains, nuts, seeds, legumes, lean meat and water may protect against depressive symptoms and that dietary patterns high in processed, refined and sugary foods could contribute to the symptoms of depression. This project aims to examine the relationship between Australian womens dietary patterns and depression.</w:t>
      </w:r>
    </w:p>
    <w:p w14:paraId="14592C63" w14:textId="77777777" w:rsidR="00857FDC" w:rsidRDefault="00857FDC" w:rsidP="00DD3CEA">
      <w:pPr>
        <w:spacing w:after="0" w:line="360" w:lineRule="auto"/>
        <w:jc w:val="both"/>
        <w:rPr>
          <w:noProof/>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859"/>
      </w:tblGrid>
      <w:tr w:rsidR="000D1BC0" w:rsidRPr="000D1BC0" w14:paraId="58644247" w14:textId="77777777" w:rsidTr="000D1BC0">
        <w:tc>
          <w:tcPr>
            <w:tcW w:w="1101" w:type="pct"/>
            <w:tcBorders>
              <w:top w:val="single" w:sz="4" w:space="0" w:color="auto"/>
              <w:left w:val="single" w:sz="4" w:space="0" w:color="auto"/>
              <w:bottom w:val="single" w:sz="4" w:space="0" w:color="auto"/>
              <w:right w:val="single" w:sz="4" w:space="0" w:color="auto"/>
            </w:tcBorders>
            <w:shd w:val="clear" w:color="auto" w:fill="D9D9D9"/>
            <w:hideMark/>
          </w:tcPr>
          <w:p w14:paraId="20C6B1CA" w14:textId="6A562DB7" w:rsidR="000D1BC0" w:rsidRPr="000D1BC0" w:rsidRDefault="000D1BC0" w:rsidP="000D1BC0">
            <w:pPr>
              <w:spacing w:line="256" w:lineRule="auto"/>
            </w:pPr>
            <w:r w:rsidRPr="000D1BC0">
              <w:t>Project: A038B</w:t>
            </w:r>
          </w:p>
        </w:tc>
        <w:tc>
          <w:tcPr>
            <w:tcW w:w="3899" w:type="pct"/>
            <w:tcBorders>
              <w:top w:val="single" w:sz="4" w:space="0" w:color="auto"/>
              <w:left w:val="single" w:sz="4" w:space="0" w:color="auto"/>
              <w:bottom w:val="single" w:sz="4" w:space="0" w:color="auto"/>
              <w:right w:val="single" w:sz="4" w:space="0" w:color="auto"/>
            </w:tcBorders>
            <w:vAlign w:val="center"/>
            <w:hideMark/>
          </w:tcPr>
          <w:p w14:paraId="019F53F3" w14:textId="2C78FCC5" w:rsidR="000D1BC0" w:rsidRPr="000D1BC0" w:rsidRDefault="000D1BC0" w:rsidP="000D1BC0">
            <w:pPr>
              <w:spacing w:line="360" w:lineRule="auto"/>
            </w:pPr>
            <w:r w:rsidRPr="000D1BC0">
              <w:rPr>
                <w:noProof/>
              </w:rPr>
              <w:t>Relationship between Body Mass Index, diet quality, physical activity and health service utilisation: An updated analysis</w:t>
            </w:r>
          </w:p>
        </w:tc>
      </w:tr>
      <w:tr w:rsidR="000D1BC0" w:rsidRPr="000D1BC0" w14:paraId="16886EBC" w14:textId="77777777" w:rsidTr="000D1BC0">
        <w:tc>
          <w:tcPr>
            <w:tcW w:w="1101" w:type="pct"/>
            <w:tcBorders>
              <w:top w:val="single" w:sz="4" w:space="0" w:color="auto"/>
              <w:left w:val="single" w:sz="4" w:space="0" w:color="auto"/>
              <w:bottom w:val="single" w:sz="4" w:space="0" w:color="auto"/>
              <w:right w:val="single" w:sz="4" w:space="0" w:color="auto"/>
            </w:tcBorders>
            <w:shd w:val="clear" w:color="auto" w:fill="D9D9D9"/>
            <w:hideMark/>
          </w:tcPr>
          <w:p w14:paraId="194F960F" w14:textId="77777777" w:rsidR="000D1BC0" w:rsidRPr="000D1BC0" w:rsidRDefault="000D1BC0" w:rsidP="000D1BC0">
            <w:pPr>
              <w:spacing w:line="256" w:lineRule="auto"/>
            </w:pPr>
            <w:r w:rsidRPr="000D1BC0">
              <w:t>Collaborative Investigators:</w:t>
            </w:r>
          </w:p>
        </w:tc>
        <w:tc>
          <w:tcPr>
            <w:tcW w:w="3899" w:type="pct"/>
            <w:tcBorders>
              <w:top w:val="single" w:sz="4" w:space="0" w:color="auto"/>
              <w:left w:val="single" w:sz="4" w:space="0" w:color="auto"/>
              <w:bottom w:val="single" w:sz="4" w:space="0" w:color="auto"/>
              <w:right w:val="single" w:sz="4" w:space="0" w:color="auto"/>
            </w:tcBorders>
            <w:vAlign w:val="center"/>
            <w:hideMark/>
          </w:tcPr>
          <w:p w14:paraId="31CDD0E5" w14:textId="77777777" w:rsidR="000D1BC0" w:rsidRPr="000D1BC0" w:rsidRDefault="000D1BC0" w:rsidP="00D078E0">
            <w:pPr>
              <w:numPr>
                <w:ilvl w:val="0"/>
                <w:numId w:val="139"/>
              </w:numPr>
              <w:spacing w:line="360" w:lineRule="auto"/>
              <w:rPr>
                <w:noProof/>
              </w:rPr>
            </w:pPr>
            <w:r w:rsidRPr="000D1BC0">
              <w:rPr>
                <w:noProof/>
              </w:rPr>
              <w:t>Prof Clare Collins - School of Health Sciences (Nutrition and Dietetics), The University of Newcastle</w:t>
            </w:r>
          </w:p>
          <w:p w14:paraId="2CA79112" w14:textId="6DAC6309" w:rsidR="000D1BC0" w:rsidRPr="000D1BC0" w:rsidRDefault="000D1BC0" w:rsidP="00D078E0">
            <w:pPr>
              <w:numPr>
                <w:ilvl w:val="0"/>
                <w:numId w:val="139"/>
              </w:numPr>
              <w:spacing w:line="360" w:lineRule="auto"/>
              <w:rPr>
                <w:noProof/>
              </w:rPr>
            </w:pPr>
            <w:r w:rsidRPr="000D1BC0">
              <w:rPr>
                <w:noProof/>
              </w:rPr>
              <w:t xml:space="preserve">Dr Amanda Patterson – School of Health Sciences (Nutrition and Dietetics), The University of Newcastle </w:t>
            </w:r>
          </w:p>
          <w:p w14:paraId="3448A6CB" w14:textId="50216835" w:rsidR="000D1BC0" w:rsidRPr="000D1BC0" w:rsidRDefault="000D1BC0" w:rsidP="00D078E0">
            <w:pPr>
              <w:numPr>
                <w:ilvl w:val="0"/>
                <w:numId w:val="139"/>
              </w:numPr>
              <w:spacing w:line="360" w:lineRule="auto"/>
              <w:rPr>
                <w:noProof/>
              </w:rPr>
            </w:pPr>
            <w:r w:rsidRPr="000D1BC0">
              <w:rPr>
                <w:noProof/>
              </w:rPr>
              <w:t>Dr Alexis Hure - School of Medicine and Public Health, The University of Newcastle</w:t>
            </w:r>
          </w:p>
          <w:p w14:paraId="62338173" w14:textId="5101307B" w:rsidR="000D1BC0" w:rsidRPr="000D1BC0" w:rsidRDefault="000D1BC0" w:rsidP="00D078E0">
            <w:pPr>
              <w:numPr>
                <w:ilvl w:val="0"/>
                <w:numId w:val="139"/>
              </w:numPr>
              <w:spacing w:line="360" w:lineRule="auto"/>
              <w:rPr>
                <w:noProof/>
              </w:rPr>
            </w:pPr>
            <w:r w:rsidRPr="000D1BC0">
              <w:rPr>
                <w:noProof/>
              </w:rPr>
              <w:t>Dr Tracy Burrows – School of Health Sciences, The University of Newcastle</w:t>
            </w:r>
          </w:p>
          <w:p w14:paraId="6CFA1275" w14:textId="3F1CC341" w:rsidR="000D1BC0" w:rsidRPr="000D1BC0" w:rsidRDefault="000D1BC0" w:rsidP="00D078E0">
            <w:pPr>
              <w:numPr>
                <w:ilvl w:val="0"/>
                <w:numId w:val="139"/>
              </w:numPr>
              <w:spacing w:line="360" w:lineRule="auto"/>
              <w:rPr>
                <w:noProof/>
              </w:rPr>
            </w:pPr>
            <w:r w:rsidRPr="000D1BC0">
              <w:rPr>
                <w:noProof/>
              </w:rPr>
              <w:t>Dr Jennifer Baldwin - School of Health Sciences, The University of Newcastle</w:t>
            </w:r>
          </w:p>
          <w:p w14:paraId="50A3121B" w14:textId="1E9ED3ED" w:rsidR="000D1BC0" w:rsidRPr="000D1BC0" w:rsidRDefault="000D1BC0" w:rsidP="00D078E0">
            <w:pPr>
              <w:numPr>
                <w:ilvl w:val="0"/>
                <w:numId w:val="139"/>
              </w:numPr>
              <w:spacing w:line="360" w:lineRule="auto"/>
              <w:rPr>
                <w:noProof/>
              </w:rPr>
            </w:pPr>
            <w:r w:rsidRPr="000D1BC0">
              <w:rPr>
                <w:noProof/>
              </w:rPr>
              <w:t>Dr Rebecca Haslem - The University of Newcastle</w:t>
            </w:r>
          </w:p>
          <w:p w14:paraId="5C740E72" w14:textId="77777777" w:rsidR="000D1BC0" w:rsidRPr="000D1BC0" w:rsidRDefault="000D1BC0" w:rsidP="00D078E0">
            <w:pPr>
              <w:numPr>
                <w:ilvl w:val="0"/>
                <w:numId w:val="138"/>
              </w:numPr>
              <w:spacing w:line="360" w:lineRule="auto"/>
              <w:ind w:left="714" w:hanging="357"/>
              <w:jc w:val="both"/>
            </w:pPr>
            <w:r w:rsidRPr="000D1BC0">
              <w:rPr>
                <w:noProof/>
              </w:rPr>
              <w:t>Peta Forder - School of Medicine &amp; Public Health, The University of Newcastle</w:t>
            </w:r>
          </w:p>
          <w:p w14:paraId="1AFA7C8A" w14:textId="2CB26EFA" w:rsidR="000D1BC0" w:rsidRPr="000D1BC0" w:rsidRDefault="000D1BC0" w:rsidP="00D078E0">
            <w:pPr>
              <w:numPr>
                <w:ilvl w:val="0"/>
                <w:numId w:val="138"/>
              </w:numPr>
              <w:spacing w:line="360" w:lineRule="auto"/>
              <w:ind w:left="714" w:hanging="357"/>
              <w:jc w:val="both"/>
            </w:pPr>
            <w:r w:rsidRPr="000D1BC0">
              <w:rPr>
                <w:noProof/>
              </w:rPr>
              <w:t>Dr Lee Ashton – Priority Research Centre for Physical Activity and Nutrition, The University of Newcastle</w:t>
            </w:r>
          </w:p>
        </w:tc>
      </w:tr>
      <w:tr w:rsidR="000D1BC0" w:rsidRPr="000D1BC0" w14:paraId="4E3999CC" w14:textId="77777777" w:rsidTr="000D1BC0">
        <w:tc>
          <w:tcPr>
            <w:tcW w:w="1101" w:type="pct"/>
            <w:tcBorders>
              <w:top w:val="single" w:sz="4" w:space="0" w:color="auto"/>
              <w:left w:val="single" w:sz="4" w:space="0" w:color="auto"/>
              <w:bottom w:val="single" w:sz="4" w:space="0" w:color="auto"/>
              <w:right w:val="single" w:sz="4" w:space="0" w:color="auto"/>
            </w:tcBorders>
            <w:shd w:val="clear" w:color="auto" w:fill="D9D9D9"/>
          </w:tcPr>
          <w:p w14:paraId="5C872E1F" w14:textId="6221B1D5" w:rsidR="000D1BC0" w:rsidRPr="000D1BC0" w:rsidRDefault="000D1BC0" w:rsidP="000D1BC0">
            <w:pPr>
              <w:spacing w:line="256" w:lineRule="auto"/>
            </w:pPr>
            <w:r w:rsidRPr="000D1BC0">
              <w:t>ALSWH Liaison</w:t>
            </w:r>
          </w:p>
        </w:tc>
        <w:tc>
          <w:tcPr>
            <w:tcW w:w="3899" w:type="pct"/>
            <w:tcBorders>
              <w:top w:val="single" w:sz="4" w:space="0" w:color="auto"/>
              <w:left w:val="single" w:sz="4" w:space="0" w:color="auto"/>
              <w:bottom w:val="single" w:sz="4" w:space="0" w:color="auto"/>
              <w:right w:val="single" w:sz="4" w:space="0" w:color="auto"/>
            </w:tcBorders>
            <w:vAlign w:val="center"/>
          </w:tcPr>
          <w:p w14:paraId="49013420" w14:textId="44B3DAB4" w:rsidR="000D1BC0" w:rsidRPr="000D1BC0" w:rsidRDefault="000D1BC0" w:rsidP="00D078E0">
            <w:pPr>
              <w:numPr>
                <w:ilvl w:val="0"/>
                <w:numId w:val="139"/>
              </w:numPr>
              <w:spacing w:line="360" w:lineRule="auto"/>
              <w:rPr>
                <w:noProof/>
              </w:rPr>
            </w:pPr>
            <w:r w:rsidRPr="000D1BC0">
              <w:rPr>
                <w:noProof/>
              </w:rPr>
              <w:t>Prof Deborah Loxton – Research Centre for Generational Health &amp; Ageing, The University of Newcastle</w:t>
            </w:r>
          </w:p>
        </w:tc>
      </w:tr>
    </w:tbl>
    <w:p w14:paraId="302497AE" w14:textId="6877A8EB" w:rsidR="0081734E" w:rsidRPr="000D1BC0" w:rsidRDefault="000D1BC0" w:rsidP="00DD3CEA">
      <w:pPr>
        <w:spacing w:after="0" w:line="360" w:lineRule="auto"/>
        <w:jc w:val="both"/>
        <w:rPr>
          <w:noProof/>
        </w:rPr>
      </w:pPr>
      <w:r w:rsidRPr="000D1BC0">
        <w:rPr>
          <w:noProof/>
        </w:rPr>
        <w:t xml:space="preserve">This project is about evaluating whether healthy eating is associated with reduced health care costs. So far we have shown consuming a greater variety of vegetables to be predictive of lower 10-year cumulative Medicare Charges, Benefit, Gap and fewer Claims. We wish to check whether this relationship is strengthening over time, or not and to describe the relationship for those who improve their diet quality (or worsen) over time. This research may help to identify appropriate dietary targets associated with reduced health care costs. Further evaluations in other studies are needed so that </w:t>
      </w:r>
      <w:r w:rsidRPr="000D1BC0">
        <w:rPr>
          <w:noProof/>
        </w:rPr>
        <w:lastRenderedPageBreak/>
        <w:t>modelling of potential future cost savings can be conducted. The results will inform a policy brief related to diet quality and healthcare costs over time.</w:t>
      </w:r>
    </w:p>
    <w:p w14:paraId="52560EE4" w14:textId="09661426" w:rsidR="000D1BC0" w:rsidRPr="00857FDC" w:rsidRDefault="000D1BC0" w:rsidP="00F1201E">
      <w:pPr>
        <w:spacing w:before="40" w:after="40" w:line="360" w:lineRule="auto"/>
        <w:jc w:val="both"/>
        <w:rPr>
          <w:b/>
          <w:noProof/>
        </w:rPr>
      </w:pPr>
      <w:r w:rsidRPr="00857FDC">
        <w:rPr>
          <w:b/>
          <w:noProof/>
        </w:rPr>
        <w:t>Research outcomes:</w:t>
      </w:r>
    </w:p>
    <w:p w14:paraId="2C1FADA1" w14:textId="1266A5E2" w:rsidR="000D1BC0" w:rsidRPr="00857FDC" w:rsidRDefault="000D1BC0" w:rsidP="00F1201E">
      <w:pPr>
        <w:spacing w:before="40" w:after="40" w:line="360" w:lineRule="auto"/>
        <w:jc w:val="both"/>
        <w:rPr>
          <w:i/>
          <w:noProof/>
        </w:rPr>
      </w:pPr>
      <w:r w:rsidRPr="00857FDC">
        <w:rPr>
          <w:i/>
          <w:noProof/>
        </w:rPr>
        <w:t>Publications:</w:t>
      </w:r>
    </w:p>
    <w:p w14:paraId="37E0BBA5" w14:textId="0BD91199" w:rsidR="000D1BC0" w:rsidRPr="000D1BC0" w:rsidRDefault="000D1BC0" w:rsidP="00D078E0">
      <w:pPr>
        <w:pStyle w:val="ListParagraph"/>
        <w:numPr>
          <w:ilvl w:val="0"/>
          <w:numId w:val="139"/>
        </w:numPr>
        <w:spacing w:before="40" w:after="40" w:line="360" w:lineRule="auto"/>
        <w:jc w:val="both"/>
        <w:rPr>
          <w:noProof/>
        </w:rPr>
      </w:pPr>
      <w:r w:rsidRPr="000D1BC0">
        <w:rPr>
          <w:noProof/>
        </w:rPr>
        <w:t xml:space="preserve">Change in diet quality over 12 years in the 1946–1951 cohort of the Australian Longitudinal Study on Women’s Health. Baldwin JN, Forder PM, Haslam RL, et al. </w:t>
      </w:r>
      <w:r w:rsidRPr="00857FDC">
        <w:rPr>
          <w:i/>
          <w:noProof/>
        </w:rPr>
        <w:t>Nutrients</w:t>
      </w:r>
      <w:r w:rsidRPr="000D1BC0">
        <w:rPr>
          <w:noProof/>
        </w:rPr>
        <w:t>, 2020</w:t>
      </w:r>
      <w:r w:rsidR="00857FDC">
        <w:rPr>
          <w:noProof/>
        </w:rPr>
        <w:t>;</w:t>
      </w:r>
      <w:r w:rsidRPr="000D1BC0">
        <w:rPr>
          <w:noProof/>
        </w:rPr>
        <w:t xml:space="preserve"> 12 (1) 147</w:t>
      </w:r>
      <w:r w:rsidR="00857FDC">
        <w:rPr>
          <w:noProof/>
        </w:rPr>
        <w:t>.</w:t>
      </w:r>
    </w:p>
    <w:p w14:paraId="3432AB1A" w14:textId="67137BD3" w:rsidR="000D1BC0" w:rsidRPr="00857FDC" w:rsidRDefault="000D1BC0" w:rsidP="00F1201E">
      <w:pPr>
        <w:spacing w:before="40" w:after="40" w:line="360" w:lineRule="auto"/>
        <w:jc w:val="both"/>
        <w:rPr>
          <w:noProof/>
        </w:rPr>
      </w:pPr>
      <w:r w:rsidRPr="00857FDC">
        <w:rPr>
          <w:i/>
          <w:noProof/>
        </w:rPr>
        <w:t>Presentations</w:t>
      </w:r>
      <w:r w:rsidR="00857FDC">
        <w:rPr>
          <w:noProof/>
        </w:rPr>
        <w:t>:</w:t>
      </w:r>
      <w:r w:rsidRPr="00857FDC">
        <w:rPr>
          <w:noProof/>
        </w:rPr>
        <w:t xml:space="preserve"> </w:t>
      </w:r>
    </w:p>
    <w:p w14:paraId="527D6781" w14:textId="2D85CBB9" w:rsidR="000D1BC0" w:rsidRPr="000D1BC0" w:rsidRDefault="00857FDC" w:rsidP="00D078E0">
      <w:pPr>
        <w:pStyle w:val="ListParagraph"/>
        <w:numPr>
          <w:ilvl w:val="0"/>
          <w:numId w:val="191"/>
        </w:numPr>
        <w:spacing w:before="40" w:after="40" w:line="360" w:lineRule="auto"/>
        <w:jc w:val="both"/>
        <w:rPr>
          <w:noProof/>
        </w:rPr>
      </w:pPr>
      <w:r w:rsidRPr="00857FDC">
        <w:rPr>
          <w:noProof/>
          <w:u w:val="single"/>
        </w:rPr>
        <w:t>Change in diet quality and 15-year healthcare costs in the mid-age cohort of the Australian Longitudinal Study on Women’s Health.</w:t>
      </w:r>
      <w:r w:rsidRPr="000D1BC0">
        <w:rPr>
          <w:noProof/>
        </w:rPr>
        <w:t xml:space="preserve"> Baldwin</w:t>
      </w:r>
      <w:r>
        <w:rPr>
          <w:noProof/>
        </w:rPr>
        <w:t xml:space="preserve"> JN</w:t>
      </w:r>
      <w:r w:rsidRPr="000D1BC0">
        <w:rPr>
          <w:noProof/>
        </w:rPr>
        <w:t>*, Forder</w:t>
      </w:r>
      <w:r>
        <w:rPr>
          <w:noProof/>
        </w:rPr>
        <w:t xml:space="preserve"> P</w:t>
      </w:r>
      <w:r w:rsidRPr="000D1BC0">
        <w:rPr>
          <w:noProof/>
        </w:rPr>
        <w:t>, Haslam</w:t>
      </w:r>
      <w:r w:rsidR="00DB4730">
        <w:rPr>
          <w:noProof/>
        </w:rPr>
        <w:t xml:space="preserve"> R</w:t>
      </w:r>
      <w:r w:rsidRPr="000D1BC0">
        <w:rPr>
          <w:noProof/>
        </w:rPr>
        <w:t>, Hure</w:t>
      </w:r>
      <w:r w:rsidR="00DB4730">
        <w:rPr>
          <w:noProof/>
        </w:rPr>
        <w:t xml:space="preserve"> A</w:t>
      </w:r>
      <w:r w:rsidRPr="000D1BC0">
        <w:rPr>
          <w:noProof/>
        </w:rPr>
        <w:t>, Loxton</w:t>
      </w:r>
      <w:r w:rsidR="00DB4730">
        <w:rPr>
          <w:noProof/>
        </w:rPr>
        <w:t xml:space="preserve"> DJ</w:t>
      </w:r>
      <w:r w:rsidRPr="000D1BC0">
        <w:rPr>
          <w:noProof/>
        </w:rPr>
        <w:t>, Patterson</w:t>
      </w:r>
      <w:r w:rsidR="00DB4730">
        <w:rPr>
          <w:noProof/>
        </w:rPr>
        <w:t xml:space="preserve"> AJ &amp; </w:t>
      </w:r>
      <w:r w:rsidRPr="000D1BC0">
        <w:rPr>
          <w:noProof/>
        </w:rPr>
        <w:t>Collins</w:t>
      </w:r>
      <w:r w:rsidR="00DB4730">
        <w:rPr>
          <w:noProof/>
        </w:rPr>
        <w:t xml:space="preserve"> CE. </w:t>
      </w:r>
      <w:r w:rsidR="000D1BC0" w:rsidRPr="00DB4730">
        <w:rPr>
          <w:i/>
          <w:noProof/>
        </w:rPr>
        <w:t>International Society for Behavioral Nutrition and Physical Activity</w:t>
      </w:r>
      <w:r w:rsidR="00DB4730" w:rsidRPr="00DB4730">
        <w:rPr>
          <w:i/>
          <w:noProof/>
        </w:rPr>
        <w:t>(ISBNPA</w:t>
      </w:r>
      <w:r w:rsidR="000D1BC0" w:rsidRPr="00DB4730">
        <w:rPr>
          <w:i/>
          <w:noProof/>
        </w:rPr>
        <w:t>) XChange June 2020</w:t>
      </w:r>
      <w:r w:rsidR="00DB4730">
        <w:rPr>
          <w:noProof/>
        </w:rPr>
        <w:t xml:space="preserve"> (conducted online).</w:t>
      </w:r>
      <w:r w:rsidR="000D1BC0" w:rsidRPr="000D1BC0">
        <w:rPr>
          <w:noProof/>
        </w:rPr>
        <w:t xml:space="preserve"> Awarded best oral presentation for the Aging SIG</w:t>
      </w:r>
    </w:p>
    <w:p w14:paraId="2FF8AE9C" w14:textId="06FEEA31" w:rsidR="000D1BC0" w:rsidRPr="000D1BC0" w:rsidRDefault="00DB4730" w:rsidP="00D078E0">
      <w:pPr>
        <w:pStyle w:val="ListParagraph"/>
        <w:numPr>
          <w:ilvl w:val="0"/>
          <w:numId w:val="191"/>
        </w:numPr>
        <w:spacing w:before="40" w:after="40" w:line="360" w:lineRule="auto"/>
        <w:jc w:val="both"/>
        <w:rPr>
          <w:noProof/>
        </w:rPr>
      </w:pPr>
      <w:r w:rsidRPr="00DB4730">
        <w:rPr>
          <w:noProof/>
          <w:u w:val="single"/>
        </w:rPr>
        <w:t>Diet quality and 15-year healthcare costs: Results from the Australian Longitudinal Study on Women's Health</w:t>
      </w:r>
      <w:r w:rsidRPr="00DB4730">
        <w:rPr>
          <w:noProof/>
        </w:rPr>
        <w:t xml:space="preserve">.  </w:t>
      </w:r>
      <w:r w:rsidRPr="000D1BC0">
        <w:rPr>
          <w:noProof/>
        </w:rPr>
        <w:t>Baldwin</w:t>
      </w:r>
      <w:r>
        <w:rPr>
          <w:noProof/>
        </w:rPr>
        <w:t xml:space="preserve"> JN</w:t>
      </w:r>
      <w:r w:rsidRPr="000D1BC0">
        <w:rPr>
          <w:noProof/>
        </w:rPr>
        <w:t>*, Forder</w:t>
      </w:r>
      <w:r>
        <w:rPr>
          <w:noProof/>
        </w:rPr>
        <w:t xml:space="preserve"> P</w:t>
      </w:r>
      <w:r w:rsidRPr="000D1BC0">
        <w:rPr>
          <w:noProof/>
        </w:rPr>
        <w:t>, Haslam</w:t>
      </w:r>
      <w:r>
        <w:rPr>
          <w:noProof/>
        </w:rPr>
        <w:t xml:space="preserve"> R</w:t>
      </w:r>
      <w:r w:rsidRPr="000D1BC0">
        <w:rPr>
          <w:noProof/>
        </w:rPr>
        <w:t>, Hure</w:t>
      </w:r>
      <w:r>
        <w:rPr>
          <w:noProof/>
        </w:rPr>
        <w:t xml:space="preserve"> A</w:t>
      </w:r>
      <w:r w:rsidRPr="000D1BC0">
        <w:rPr>
          <w:noProof/>
        </w:rPr>
        <w:t>, Loxton</w:t>
      </w:r>
      <w:r>
        <w:rPr>
          <w:noProof/>
        </w:rPr>
        <w:t xml:space="preserve"> DJ</w:t>
      </w:r>
      <w:r w:rsidRPr="000D1BC0">
        <w:rPr>
          <w:noProof/>
        </w:rPr>
        <w:t>, Patterson</w:t>
      </w:r>
      <w:r>
        <w:rPr>
          <w:noProof/>
        </w:rPr>
        <w:t xml:space="preserve"> AJ &amp; </w:t>
      </w:r>
      <w:r w:rsidRPr="000D1BC0">
        <w:rPr>
          <w:noProof/>
        </w:rPr>
        <w:t>Collins</w:t>
      </w:r>
      <w:r>
        <w:rPr>
          <w:noProof/>
        </w:rPr>
        <w:t xml:space="preserve"> CE. </w:t>
      </w:r>
      <w:r w:rsidR="000D1BC0" w:rsidRPr="000D1BC0">
        <w:rPr>
          <w:noProof/>
        </w:rPr>
        <w:t>Dietitians Australia Conference</w:t>
      </w:r>
      <w:r w:rsidRPr="00DB4730">
        <w:rPr>
          <w:noProof/>
        </w:rPr>
        <w:t xml:space="preserve"> </w:t>
      </w:r>
      <w:r w:rsidRPr="000D1BC0">
        <w:rPr>
          <w:noProof/>
        </w:rPr>
        <w:t>Conference abstract</w:t>
      </w:r>
      <w:r>
        <w:rPr>
          <w:noProof/>
        </w:rPr>
        <w:t xml:space="preserve"> </w:t>
      </w:r>
      <w:r w:rsidRPr="000D1BC0">
        <w:rPr>
          <w:noProof/>
        </w:rPr>
        <w:t>(online)</w:t>
      </w:r>
      <w:r>
        <w:rPr>
          <w:noProof/>
        </w:rPr>
        <w:t xml:space="preserve">. </w:t>
      </w:r>
      <w:r w:rsidR="000D1BC0" w:rsidRPr="000D1BC0">
        <w:rPr>
          <w:noProof/>
        </w:rPr>
        <w:t>August 2</w:t>
      </w:r>
      <w:r>
        <w:rPr>
          <w:noProof/>
        </w:rPr>
        <w:t>0</w:t>
      </w:r>
      <w:r w:rsidR="000D1BC0" w:rsidRPr="000D1BC0">
        <w:rPr>
          <w:noProof/>
        </w:rPr>
        <w:t>20)</w:t>
      </w:r>
      <w:r>
        <w:rPr>
          <w:noProof/>
        </w:rPr>
        <w:t xml:space="preserve">. </w:t>
      </w:r>
      <w:r w:rsidR="000D1BC0" w:rsidRPr="000D1BC0">
        <w:rPr>
          <w:noProof/>
        </w:rPr>
        <w:t xml:space="preserve"> </w:t>
      </w:r>
      <w:r>
        <w:rPr>
          <w:noProof/>
        </w:rPr>
        <w:t>Note – this will be published in</w:t>
      </w:r>
      <w:r w:rsidR="000D1BC0" w:rsidRPr="000D1BC0">
        <w:rPr>
          <w:noProof/>
        </w:rPr>
        <w:t xml:space="preserve"> a conference journal supplement later this year.</w:t>
      </w:r>
    </w:p>
    <w:p w14:paraId="37459496" w14:textId="37449242" w:rsidR="000D1BC0" w:rsidRPr="000D1BC0" w:rsidRDefault="000D1BC0" w:rsidP="000D1BC0">
      <w:pPr>
        <w:spacing w:after="0" w:line="360" w:lineRule="auto"/>
        <w:jc w:val="both"/>
        <w:rPr>
          <w:noProof/>
        </w:rPr>
      </w:pPr>
    </w:p>
    <w:p w14:paraId="053FDBC1" w14:textId="77777777" w:rsidR="00DD3CEA" w:rsidRPr="00DB4730" w:rsidRDefault="00DD3CEA" w:rsidP="006E440D">
      <w:pPr>
        <w:pStyle w:val="ListParagraph"/>
        <w:keepNext/>
        <w:keepLines/>
        <w:numPr>
          <w:ilvl w:val="2"/>
          <w:numId w:val="48"/>
        </w:numPr>
        <w:spacing w:before="200" w:after="200"/>
        <w:outlineLvl w:val="2"/>
        <w:rPr>
          <w:rFonts w:eastAsiaTheme="majorEastAsia" w:cstheme="majorBidi"/>
          <w:b/>
          <w:bCs/>
        </w:rPr>
      </w:pPr>
      <w:bookmarkStart w:id="913" w:name="_Toc26196975"/>
      <w:bookmarkStart w:id="914" w:name="_Toc24642283"/>
      <w:bookmarkStart w:id="915" w:name="_Toc18675559"/>
      <w:bookmarkStart w:id="916" w:name="_Toc50727966"/>
      <w:r w:rsidRPr="00DB4730">
        <w:rPr>
          <w:rFonts w:eastAsiaTheme="majorEastAsia" w:cstheme="majorBidi"/>
          <w:b/>
          <w:bCs/>
        </w:rPr>
        <w:t>Social factors in health and well being</w:t>
      </w:r>
      <w:bookmarkEnd w:id="913"/>
      <w:bookmarkEnd w:id="914"/>
      <w:bookmarkEnd w:id="915"/>
      <w:bookmarkEnd w:id="916"/>
    </w:p>
    <w:p w14:paraId="2A0734BC" w14:textId="77777777" w:rsidR="00DD3CEA" w:rsidRPr="007C77D9" w:rsidRDefault="00DD3CEA" w:rsidP="00DD3CEA">
      <w:pPr>
        <w:rPr>
          <w:rFonts w:eastAsiaTheme="majorEastAsia"/>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6444"/>
      </w:tblGrid>
      <w:tr w:rsidR="00DD3CEA" w:rsidRPr="007C77D9" w14:paraId="4B78AEF9" w14:textId="77777777" w:rsidTr="00DD3CEA">
        <w:trPr>
          <w:trHeight w:val="603"/>
        </w:trPr>
        <w:tc>
          <w:tcPr>
            <w:tcW w:w="1337" w:type="pct"/>
            <w:tcBorders>
              <w:top w:val="single" w:sz="4" w:space="0" w:color="auto"/>
              <w:left w:val="single" w:sz="4" w:space="0" w:color="auto"/>
              <w:bottom w:val="single" w:sz="4" w:space="0" w:color="auto"/>
              <w:right w:val="single" w:sz="4" w:space="0" w:color="auto"/>
            </w:tcBorders>
            <w:shd w:val="clear" w:color="auto" w:fill="D9D9D9"/>
            <w:hideMark/>
          </w:tcPr>
          <w:p w14:paraId="717EE4F7" w14:textId="77777777" w:rsidR="00DD3CEA" w:rsidRPr="007C77D9" w:rsidRDefault="00DD3CEA">
            <w:pPr>
              <w:spacing w:line="256" w:lineRule="auto"/>
            </w:pPr>
            <w:r w:rsidRPr="007C77D9">
              <w:t>Project: A436</w:t>
            </w:r>
          </w:p>
        </w:tc>
        <w:tc>
          <w:tcPr>
            <w:tcW w:w="3663" w:type="pct"/>
            <w:tcBorders>
              <w:top w:val="single" w:sz="4" w:space="0" w:color="auto"/>
              <w:left w:val="single" w:sz="4" w:space="0" w:color="auto"/>
              <w:bottom w:val="single" w:sz="4" w:space="0" w:color="auto"/>
              <w:right w:val="single" w:sz="4" w:space="0" w:color="auto"/>
            </w:tcBorders>
            <w:vAlign w:val="center"/>
            <w:hideMark/>
          </w:tcPr>
          <w:p w14:paraId="2C22BB50" w14:textId="77777777" w:rsidR="00DD3CEA" w:rsidRPr="007C77D9" w:rsidRDefault="00DD3CEA">
            <w:pPr>
              <w:spacing w:line="360" w:lineRule="auto"/>
            </w:pPr>
            <w:r w:rsidRPr="007C77D9">
              <w:rPr>
                <w:noProof/>
              </w:rPr>
              <w:t>Longitudinal analysis of time stress in younger and mid-aged Australian women.</w:t>
            </w:r>
          </w:p>
        </w:tc>
      </w:tr>
      <w:tr w:rsidR="00DD3CEA" w:rsidRPr="007C77D9" w14:paraId="3BA4B78C" w14:textId="77777777" w:rsidTr="00DD3CEA">
        <w:tc>
          <w:tcPr>
            <w:tcW w:w="1337" w:type="pct"/>
            <w:tcBorders>
              <w:top w:val="single" w:sz="4" w:space="0" w:color="auto"/>
              <w:left w:val="single" w:sz="4" w:space="0" w:color="auto"/>
              <w:bottom w:val="single" w:sz="4" w:space="0" w:color="auto"/>
              <w:right w:val="single" w:sz="4" w:space="0" w:color="auto"/>
            </w:tcBorders>
            <w:shd w:val="clear" w:color="auto" w:fill="D9D9D9"/>
            <w:hideMark/>
          </w:tcPr>
          <w:p w14:paraId="6FDD6829" w14:textId="77777777" w:rsidR="00DD3CEA" w:rsidRPr="007C77D9" w:rsidRDefault="00DD3CEA">
            <w:pPr>
              <w:spacing w:line="256" w:lineRule="auto"/>
            </w:pPr>
            <w:r w:rsidRPr="007C77D9">
              <w:t>Collaborative Investigators:</w:t>
            </w:r>
          </w:p>
        </w:tc>
        <w:tc>
          <w:tcPr>
            <w:tcW w:w="3663" w:type="pct"/>
            <w:tcBorders>
              <w:top w:val="single" w:sz="4" w:space="0" w:color="auto"/>
              <w:left w:val="single" w:sz="4" w:space="0" w:color="auto"/>
              <w:bottom w:val="single" w:sz="4" w:space="0" w:color="auto"/>
              <w:right w:val="single" w:sz="4" w:space="0" w:color="auto"/>
            </w:tcBorders>
            <w:vAlign w:val="center"/>
            <w:hideMark/>
          </w:tcPr>
          <w:p w14:paraId="1BF1E7B4" w14:textId="77777777" w:rsidR="00DD3CEA" w:rsidRPr="007C77D9" w:rsidRDefault="00DD3CEA" w:rsidP="00D078E0">
            <w:pPr>
              <w:pStyle w:val="ListParagraph"/>
              <w:numPr>
                <w:ilvl w:val="0"/>
                <w:numId w:val="142"/>
              </w:numPr>
              <w:spacing w:line="360" w:lineRule="auto"/>
              <w:rPr>
                <w:noProof/>
              </w:rPr>
            </w:pPr>
            <w:r w:rsidRPr="007C77D9">
              <w:rPr>
                <w:noProof/>
              </w:rPr>
              <w:t>Prof Julie Byles - Centre for Generational Health and Ageing, The University of Newcastle</w:t>
            </w:r>
          </w:p>
          <w:p w14:paraId="2A52B324" w14:textId="77777777" w:rsidR="00DD3CEA" w:rsidRPr="007C77D9" w:rsidRDefault="00DD3CEA" w:rsidP="00D078E0">
            <w:pPr>
              <w:pStyle w:val="ListParagraph"/>
              <w:numPr>
                <w:ilvl w:val="0"/>
                <w:numId w:val="142"/>
              </w:numPr>
              <w:spacing w:line="360" w:lineRule="auto"/>
              <w:rPr>
                <w:noProof/>
              </w:rPr>
            </w:pPr>
            <w:r w:rsidRPr="007C77D9">
              <w:rPr>
                <w:noProof/>
              </w:rPr>
              <w:t>Prof Deborah Loxton - Research Centre for Generational Health and Ageing, The University of Newcastle</w:t>
            </w:r>
          </w:p>
          <w:p w14:paraId="46283CF7" w14:textId="77777777" w:rsidR="007C77D9" w:rsidRPr="007C77D9" w:rsidRDefault="00DD3CEA" w:rsidP="00D078E0">
            <w:pPr>
              <w:pStyle w:val="ListParagraph"/>
              <w:numPr>
                <w:ilvl w:val="0"/>
                <w:numId w:val="142"/>
              </w:numPr>
              <w:spacing w:line="360" w:lineRule="auto"/>
              <w:rPr>
                <w:noProof/>
              </w:rPr>
            </w:pPr>
            <w:r w:rsidRPr="007C77D9">
              <w:rPr>
                <w:noProof/>
              </w:rPr>
              <w:t>Dr Meredith Tavener - Research Centre for Generational Health and Ageing, The University of Newcastle</w:t>
            </w:r>
          </w:p>
          <w:p w14:paraId="7B8D4060" w14:textId="1A2630BB" w:rsidR="00DD3CEA" w:rsidRPr="007C77D9" w:rsidRDefault="00DD3CEA" w:rsidP="00D078E0">
            <w:pPr>
              <w:pStyle w:val="ListParagraph"/>
              <w:numPr>
                <w:ilvl w:val="0"/>
                <w:numId w:val="142"/>
              </w:numPr>
              <w:spacing w:line="360" w:lineRule="auto"/>
              <w:rPr>
                <w:noProof/>
              </w:rPr>
            </w:pPr>
            <w:r w:rsidRPr="007C77D9">
              <w:rPr>
                <w:noProof/>
              </w:rPr>
              <w:t>Peta Forder - School of Medicine &amp; Public Health, The University of Newcastle</w:t>
            </w:r>
          </w:p>
          <w:p w14:paraId="74EBACBD" w14:textId="77777777" w:rsidR="00DD3CEA" w:rsidRPr="007C77D9" w:rsidRDefault="00DD3CEA" w:rsidP="00D078E0">
            <w:pPr>
              <w:pStyle w:val="ListParagraph"/>
              <w:numPr>
                <w:ilvl w:val="0"/>
                <w:numId w:val="142"/>
              </w:numPr>
              <w:spacing w:line="360" w:lineRule="auto"/>
              <w:rPr>
                <w:noProof/>
              </w:rPr>
            </w:pPr>
            <w:r w:rsidRPr="007C77D9">
              <w:rPr>
                <w:noProof/>
              </w:rPr>
              <w:t>Dr Tazeen Majeed - Research Centre for Gender, Health and Ageing, University of Newcastle</w:t>
            </w:r>
          </w:p>
          <w:p w14:paraId="104ED742" w14:textId="77777777" w:rsidR="00DD3CEA" w:rsidRPr="007C77D9" w:rsidRDefault="00DD3CEA" w:rsidP="00D078E0">
            <w:pPr>
              <w:pStyle w:val="ListParagraph"/>
              <w:numPr>
                <w:ilvl w:val="0"/>
                <w:numId w:val="142"/>
              </w:numPr>
              <w:spacing w:line="360" w:lineRule="auto"/>
            </w:pPr>
            <w:r w:rsidRPr="007C77D9">
              <w:rPr>
                <w:noProof/>
              </w:rPr>
              <w:t>Dr Steffen Otterbach - University of Hohenheim</w:t>
            </w:r>
          </w:p>
        </w:tc>
      </w:tr>
    </w:tbl>
    <w:p w14:paraId="39225505" w14:textId="2B0C2193" w:rsidR="00DD3CEA" w:rsidRPr="007C77D9" w:rsidRDefault="00DD3CEA" w:rsidP="00DD3CEA">
      <w:pPr>
        <w:spacing w:line="360" w:lineRule="auto"/>
        <w:jc w:val="both"/>
      </w:pPr>
      <w:r w:rsidRPr="007C77D9">
        <w:rPr>
          <w:noProof/>
        </w:rPr>
        <w:t xml:space="preserve">Time is an important issue for most people. How often have we tried to ‘save time’, wished for ‘more time’, and feel we ‘never have enough time’. Increasing work pressures and family demands means that people can feel that they are ‘running out of time’ more and more. Framed against productive </w:t>
      </w:r>
      <w:r w:rsidRPr="007C77D9">
        <w:rPr>
          <w:noProof/>
        </w:rPr>
        <w:lastRenderedPageBreak/>
        <w:t>ageing and role theory, this work will compare women from the younger and mid-aged cohorts across five survey points, involving:  (1)  latent class analysis and structural equation modelling to identify the social and health related determinants of time stress, and  (2)  analysis of qualitative data to help interpret differences in the younger and mid-aged women over time.</w:t>
      </w:r>
      <w:r w:rsidRPr="007C77D9">
        <w:t xml:space="preserve"> </w:t>
      </w:r>
    </w:p>
    <w:p w14:paraId="34ED0316" w14:textId="77777777" w:rsidR="00DD3CEA" w:rsidRPr="0081734E" w:rsidRDefault="00DD3CEA" w:rsidP="00DD3CEA">
      <w:pPr>
        <w:spacing w:before="0" w:after="0"/>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6444"/>
      </w:tblGrid>
      <w:tr w:rsidR="00DD3CEA" w:rsidRPr="00AF2CDE" w14:paraId="16285A6A" w14:textId="77777777" w:rsidTr="00DD3CEA">
        <w:trPr>
          <w:trHeight w:val="603"/>
        </w:trPr>
        <w:tc>
          <w:tcPr>
            <w:tcW w:w="1337" w:type="pct"/>
            <w:tcBorders>
              <w:top w:val="single" w:sz="4" w:space="0" w:color="auto"/>
              <w:left w:val="single" w:sz="4" w:space="0" w:color="auto"/>
              <w:bottom w:val="single" w:sz="4" w:space="0" w:color="auto"/>
              <w:right w:val="single" w:sz="4" w:space="0" w:color="auto"/>
            </w:tcBorders>
            <w:shd w:val="clear" w:color="auto" w:fill="D9D9D9"/>
            <w:hideMark/>
          </w:tcPr>
          <w:p w14:paraId="039C400F" w14:textId="77777777" w:rsidR="00DD3CEA" w:rsidRPr="00AF2CDE" w:rsidRDefault="00DD3CEA">
            <w:pPr>
              <w:spacing w:line="256" w:lineRule="auto"/>
            </w:pPr>
            <w:r w:rsidRPr="00AF2CDE">
              <w:t>Project: A638</w:t>
            </w:r>
          </w:p>
        </w:tc>
        <w:tc>
          <w:tcPr>
            <w:tcW w:w="3663" w:type="pct"/>
            <w:tcBorders>
              <w:top w:val="single" w:sz="4" w:space="0" w:color="auto"/>
              <w:left w:val="single" w:sz="4" w:space="0" w:color="auto"/>
              <w:bottom w:val="single" w:sz="4" w:space="0" w:color="auto"/>
              <w:right w:val="single" w:sz="4" w:space="0" w:color="auto"/>
            </w:tcBorders>
            <w:vAlign w:val="center"/>
            <w:hideMark/>
          </w:tcPr>
          <w:p w14:paraId="1C52237E" w14:textId="77777777" w:rsidR="00DD3CEA" w:rsidRPr="00AF2CDE" w:rsidRDefault="00DD3CEA">
            <w:pPr>
              <w:spacing w:line="256" w:lineRule="auto"/>
            </w:pPr>
            <w:r w:rsidRPr="00AF2CDE">
              <w:t>Young Australian mothers perceptions of life and learning.</w:t>
            </w:r>
          </w:p>
        </w:tc>
      </w:tr>
      <w:tr w:rsidR="00DD3CEA" w:rsidRPr="00AF2CDE" w14:paraId="7FA8F192" w14:textId="77777777" w:rsidTr="00DD3CEA">
        <w:tc>
          <w:tcPr>
            <w:tcW w:w="1337" w:type="pct"/>
            <w:tcBorders>
              <w:top w:val="single" w:sz="4" w:space="0" w:color="auto"/>
              <w:left w:val="single" w:sz="4" w:space="0" w:color="auto"/>
              <w:bottom w:val="single" w:sz="4" w:space="0" w:color="auto"/>
              <w:right w:val="single" w:sz="4" w:space="0" w:color="auto"/>
            </w:tcBorders>
            <w:shd w:val="clear" w:color="auto" w:fill="D9D9D9"/>
            <w:hideMark/>
          </w:tcPr>
          <w:p w14:paraId="25214C7B" w14:textId="77777777" w:rsidR="00DD3CEA" w:rsidRPr="00AF2CDE" w:rsidRDefault="00DD3CEA">
            <w:pPr>
              <w:spacing w:line="256" w:lineRule="auto"/>
            </w:pPr>
            <w:r w:rsidRPr="00AF2CDE">
              <w:t>Collaborative Investigators:</w:t>
            </w:r>
          </w:p>
        </w:tc>
        <w:tc>
          <w:tcPr>
            <w:tcW w:w="3663" w:type="pct"/>
            <w:tcBorders>
              <w:top w:val="single" w:sz="4" w:space="0" w:color="auto"/>
              <w:left w:val="single" w:sz="4" w:space="0" w:color="auto"/>
              <w:bottom w:val="single" w:sz="4" w:space="0" w:color="auto"/>
              <w:right w:val="single" w:sz="4" w:space="0" w:color="auto"/>
            </w:tcBorders>
            <w:vAlign w:val="center"/>
            <w:hideMark/>
          </w:tcPr>
          <w:p w14:paraId="097FD876" w14:textId="77777777" w:rsidR="00DD3CEA" w:rsidRPr="00AF2CDE" w:rsidRDefault="00DD3CEA" w:rsidP="00D078E0">
            <w:pPr>
              <w:numPr>
                <w:ilvl w:val="0"/>
                <w:numId w:val="144"/>
              </w:numPr>
              <w:spacing w:line="360" w:lineRule="auto"/>
              <w:ind w:left="714" w:hanging="357"/>
              <w:contextualSpacing/>
            </w:pPr>
            <w:r w:rsidRPr="00AF2CDE">
              <w:t>Dr Catherine Chojenta - Research Centre for Generational Health and Ageing, The University of Newcastle</w:t>
            </w:r>
          </w:p>
          <w:p w14:paraId="089FEF2D" w14:textId="77777777" w:rsidR="00DD3CEA" w:rsidRPr="00AF2CDE" w:rsidRDefault="00DD3CEA" w:rsidP="00D078E0">
            <w:pPr>
              <w:numPr>
                <w:ilvl w:val="0"/>
                <w:numId w:val="144"/>
              </w:numPr>
              <w:spacing w:line="360" w:lineRule="auto"/>
              <w:ind w:left="714" w:hanging="357"/>
              <w:contextualSpacing/>
            </w:pPr>
            <w:r w:rsidRPr="00AF2CDE">
              <w:t>Prof Deborah Loxton - Research Centre for Generational Health and Ageing, The University of Newcastle</w:t>
            </w:r>
          </w:p>
          <w:p w14:paraId="7AA74FAF" w14:textId="77777777" w:rsidR="00DD3CEA" w:rsidRPr="00AF2CDE" w:rsidRDefault="00DD3CEA" w:rsidP="00D078E0">
            <w:pPr>
              <w:numPr>
                <w:ilvl w:val="0"/>
                <w:numId w:val="144"/>
              </w:numPr>
              <w:spacing w:line="360" w:lineRule="auto"/>
              <w:ind w:left="714" w:hanging="357"/>
              <w:contextualSpacing/>
              <w:rPr>
                <w:noProof/>
              </w:rPr>
            </w:pPr>
            <w:r w:rsidRPr="00AF2CDE">
              <w:t>Christine Sefton - The University of Newcastle</w:t>
            </w:r>
          </w:p>
        </w:tc>
      </w:tr>
    </w:tbl>
    <w:p w14:paraId="655BB911" w14:textId="2E2E1F5D" w:rsidR="00DD3CEA" w:rsidRPr="00AF2CDE" w:rsidRDefault="00DD3CEA" w:rsidP="00DD3CEA">
      <w:pPr>
        <w:spacing w:line="360" w:lineRule="auto"/>
        <w:jc w:val="both"/>
      </w:pPr>
      <w:r w:rsidRPr="00AF2CDE">
        <w:t xml:space="preserve">The project will explore individual perceptions, feelings and behaviour of young mothers (&lt;25 years of age) with respect to salient life experiences. Of particular interest is the perspective of young mothers with respect to the perceived opportunities for learning either through traditional formal education or informal education and the importance of these for well-being. An exploration of qualitative data will identify, describe and compare thematic patterns between mothers of different ages, generations and socioeconomic indicators.  A manuscript </w:t>
      </w:r>
      <w:r w:rsidR="00AF2CDE">
        <w:t xml:space="preserve">has been submitted to </w:t>
      </w:r>
      <w:r w:rsidR="00AF2CDE" w:rsidRPr="00AF2CDE">
        <w:rPr>
          <w:i/>
        </w:rPr>
        <w:t>Social Science and Medicine</w:t>
      </w:r>
      <w:r w:rsidR="00AF2CDE">
        <w:t xml:space="preserve"> and is under review</w:t>
      </w:r>
      <w:r w:rsidRPr="00AF2CDE">
        <w:t>.</w:t>
      </w:r>
    </w:p>
    <w:p w14:paraId="0AD7AA3B" w14:textId="77777777" w:rsidR="00DD3CEA" w:rsidRPr="0081734E" w:rsidRDefault="00DD3CEA" w:rsidP="00DD3CEA">
      <w:pPr>
        <w:spacing w:line="360" w:lineRule="auto"/>
        <w:jc w:val="both"/>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6444"/>
      </w:tblGrid>
      <w:tr w:rsidR="00DD3CEA" w:rsidRPr="00A474D1" w14:paraId="0F4DFBD8" w14:textId="77777777" w:rsidTr="00DD3CEA">
        <w:trPr>
          <w:trHeight w:val="603"/>
        </w:trPr>
        <w:tc>
          <w:tcPr>
            <w:tcW w:w="1337" w:type="pct"/>
            <w:tcBorders>
              <w:top w:val="single" w:sz="4" w:space="0" w:color="auto"/>
              <w:left w:val="single" w:sz="4" w:space="0" w:color="auto"/>
              <w:bottom w:val="single" w:sz="4" w:space="0" w:color="auto"/>
              <w:right w:val="single" w:sz="4" w:space="0" w:color="auto"/>
            </w:tcBorders>
            <w:shd w:val="clear" w:color="auto" w:fill="D9D9D9"/>
            <w:hideMark/>
          </w:tcPr>
          <w:p w14:paraId="0EAA3FE0" w14:textId="77777777" w:rsidR="00DD3CEA" w:rsidRPr="00A474D1" w:rsidRDefault="00DD3CEA">
            <w:pPr>
              <w:spacing w:line="256" w:lineRule="auto"/>
            </w:pPr>
            <w:r w:rsidRPr="00A474D1">
              <w:t>Project: A697A</w:t>
            </w:r>
          </w:p>
        </w:tc>
        <w:tc>
          <w:tcPr>
            <w:tcW w:w="3663" w:type="pct"/>
            <w:tcBorders>
              <w:top w:val="single" w:sz="4" w:space="0" w:color="auto"/>
              <w:left w:val="single" w:sz="4" w:space="0" w:color="auto"/>
              <w:bottom w:val="single" w:sz="4" w:space="0" w:color="auto"/>
              <w:right w:val="single" w:sz="4" w:space="0" w:color="auto"/>
            </w:tcBorders>
            <w:vAlign w:val="center"/>
            <w:hideMark/>
          </w:tcPr>
          <w:p w14:paraId="34612ED2" w14:textId="77777777" w:rsidR="00DD3CEA" w:rsidRPr="00A474D1" w:rsidRDefault="00DD3CEA">
            <w:pPr>
              <w:spacing w:line="360" w:lineRule="auto"/>
            </w:pPr>
            <w:r w:rsidRPr="00A474D1">
              <w:t>Sexual fluidity amongst Australian women over the life course.</w:t>
            </w:r>
          </w:p>
        </w:tc>
      </w:tr>
      <w:tr w:rsidR="00DD3CEA" w:rsidRPr="00A474D1" w14:paraId="3CE68A4A" w14:textId="77777777" w:rsidTr="00DD3CEA">
        <w:tc>
          <w:tcPr>
            <w:tcW w:w="1337" w:type="pct"/>
            <w:tcBorders>
              <w:top w:val="single" w:sz="4" w:space="0" w:color="auto"/>
              <w:left w:val="single" w:sz="4" w:space="0" w:color="auto"/>
              <w:bottom w:val="single" w:sz="4" w:space="0" w:color="auto"/>
              <w:right w:val="single" w:sz="4" w:space="0" w:color="auto"/>
            </w:tcBorders>
            <w:shd w:val="clear" w:color="auto" w:fill="D9D9D9"/>
            <w:hideMark/>
          </w:tcPr>
          <w:p w14:paraId="3DC340DF" w14:textId="77777777" w:rsidR="00DD3CEA" w:rsidRPr="00A474D1" w:rsidRDefault="00DD3CEA">
            <w:pPr>
              <w:spacing w:line="256" w:lineRule="auto"/>
            </w:pPr>
            <w:r w:rsidRPr="00A474D1">
              <w:t>Collaborative Investigators:</w:t>
            </w:r>
          </w:p>
        </w:tc>
        <w:tc>
          <w:tcPr>
            <w:tcW w:w="3663" w:type="pct"/>
            <w:tcBorders>
              <w:top w:val="single" w:sz="4" w:space="0" w:color="auto"/>
              <w:left w:val="single" w:sz="4" w:space="0" w:color="auto"/>
              <w:bottom w:val="single" w:sz="4" w:space="0" w:color="auto"/>
              <w:right w:val="single" w:sz="4" w:space="0" w:color="auto"/>
            </w:tcBorders>
            <w:vAlign w:val="center"/>
            <w:hideMark/>
          </w:tcPr>
          <w:p w14:paraId="069C75B8" w14:textId="77777777" w:rsidR="00DD3CEA" w:rsidRPr="00A474D1" w:rsidRDefault="00DD3CEA" w:rsidP="00D078E0">
            <w:pPr>
              <w:numPr>
                <w:ilvl w:val="0"/>
                <w:numId w:val="143"/>
              </w:numPr>
              <w:spacing w:line="360" w:lineRule="auto"/>
              <w:ind w:left="714" w:hanging="357"/>
              <w:contextualSpacing/>
              <w:rPr>
                <w:noProof/>
              </w:rPr>
            </w:pPr>
            <w:r w:rsidRPr="00A474D1">
              <w:rPr>
                <w:noProof/>
              </w:rPr>
              <w:t>Alice Campbell – Institute for Social Science Research, The University of Queensland</w:t>
            </w:r>
          </w:p>
          <w:p w14:paraId="3B5CCAFE" w14:textId="77777777" w:rsidR="00DD3CEA" w:rsidRPr="00A474D1" w:rsidRDefault="00DD3CEA" w:rsidP="00D078E0">
            <w:pPr>
              <w:numPr>
                <w:ilvl w:val="0"/>
                <w:numId w:val="143"/>
              </w:numPr>
              <w:spacing w:line="360" w:lineRule="auto"/>
              <w:ind w:left="714" w:hanging="357"/>
              <w:contextualSpacing/>
              <w:rPr>
                <w:noProof/>
              </w:rPr>
            </w:pPr>
            <w:r w:rsidRPr="00A474D1">
              <w:rPr>
                <w:noProof/>
              </w:rPr>
              <w:t>Dr Francisco Perales – Institute for Social Science Research, The University of Queensland</w:t>
            </w:r>
          </w:p>
          <w:p w14:paraId="71E4401F" w14:textId="77777777" w:rsidR="00DD3CEA" w:rsidRPr="00A474D1" w:rsidRDefault="00DD3CEA" w:rsidP="00D078E0">
            <w:pPr>
              <w:numPr>
                <w:ilvl w:val="0"/>
                <w:numId w:val="143"/>
              </w:numPr>
              <w:spacing w:line="360" w:lineRule="auto"/>
              <w:ind w:left="714" w:hanging="357"/>
              <w:contextualSpacing/>
              <w:rPr>
                <w:noProof/>
              </w:rPr>
            </w:pPr>
            <w:r w:rsidRPr="00A474D1">
              <w:rPr>
                <w:noProof/>
              </w:rPr>
              <w:t>Prof Janeen Baxter – Institute for Social Science Research, The University of Queensland</w:t>
            </w:r>
          </w:p>
          <w:p w14:paraId="5C7CDAE6" w14:textId="77777777" w:rsidR="00DD3CEA" w:rsidRPr="00A474D1" w:rsidRDefault="00DD3CEA" w:rsidP="00D078E0">
            <w:pPr>
              <w:numPr>
                <w:ilvl w:val="0"/>
                <w:numId w:val="143"/>
              </w:numPr>
              <w:spacing w:line="360" w:lineRule="auto"/>
              <w:ind w:left="714" w:hanging="357"/>
              <w:contextualSpacing/>
              <w:rPr>
                <w:noProof/>
              </w:rPr>
            </w:pPr>
            <w:r w:rsidRPr="00A474D1">
              <w:rPr>
                <w:noProof/>
              </w:rPr>
              <w:t>Prof Gita Mishra – Centre for Longitudinal and Life Course Research, The University of Queensland</w:t>
            </w:r>
          </w:p>
        </w:tc>
      </w:tr>
    </w:tbl>
    <w:p w14:paraId="787C561D" w14:textId="77777777" w:rsidR="00DD3CEA" w:rsidRPr="00A474D1" w:rsidRDefault="00DD3CEA" w:rsidP="00DD3CEA">
      <w:pPr>
        <w:spacing w:line="360" w:lineRule="auto"/>
        <w:jc w:val="both"/>
        <w:rPr>
          <w:noProof/>
        </w:rPr>
      </w:pPr>
      <w:r w:rsidRPr="00A474D1">
        <w:rPr>
          <w:noProof/>
        </w:rPr>
        <w:t>In the past, it was assumed that a person’s sexual orientation stayed the same throughout their life. However, it has recently been documented that a significant number of men and (particularly) women report changes to their sexual orientation over time. The aim of this project is to provide first</w:t>
      </w:r>
      <w:r w:rsidRPr="00A474D1">
        <w:rPr>
          <w:rFonts w:ascii="Cambria Math" w:hAnsi="Cambria Math" w:cs="Cambria Math"/>
          <w:noProof/>
        </w:rPr>
        <w:t>‐</w:t>
      </w:r>
      <w:r w:rsidRPr="00A474D1">
        <w:rPr>
          <w:noProof/>
        </w:rPr>
        <w:t>time, systematic Australian evidence on how common changes in sexual orientation are, what factors make these more and less likely to occur, their timing and their impact on women</w:t>
      </w:r>
      <w:r w:rsidRPr="00A474D1">
        <w:rPr>
          <w:rFonts w:cs="Arial"/>
          <w:noProof/>
        </w:rPr>
        <w:t>’</w:t>
      </w:r>
      <w:r w:rsidRPr="00A474D1">
        <w:rPr>
          <w:noProof/>
        </w:rPr>
        <w:t>s life outcomes.</w:t>
      </w:r>
    </w:p>
    <w:p w14:paraId="10537D0D" w14:textId="698D4C56" w:rsidR="00DD3CEA" w:rsidRDefault="00DD3CEA" w:rsidP="00DD3CEA">
      <w:pPr>
        <w:spacing w:before="0" w:after="0" w:line="360" w:lineRule="auto"/>
        <w:jc w:val="both"/>
        <w:rPr>
          <w:noProof/>
        </w:rPr>
      </w:pPr>
      <w:r w:rsidRPr="00A474D1">
        <w:rPr>
          <w:b/>
          <w:noProof/>
        </w:rPr>
        <w:t>Research outcomes</w:t>
      </w:r>
      <w:r w:rsidRPr="00A474D1">
        <w:rPr>
          <w:noProof/>
        </w:rPr>
        <w:t>:</w:t>
      </w:r>
    </w:p>
    <w:p w14:paraId="6CB67734" w14:textId="466CDDB7" w:rsidR="0022611F" w:rsidRPr="00A474D1" w:rsidRDefault="0022611F" w:rsidP="00DD3CEA">
      <w:pPr>
        <w:spacing w:before="0" w:after="0" w:line="360" w:lineRule="auto"/>
        <w:jc w:val="both"/>
        <w:rPr>
          <w:i/>
          <w:noProof/>
        </w:rPr>
      </w:pPr>
      <w:r w:rsidRPr="00A474D1">
        <w:rPr>
          <w:i/>
          <w:noProof/>
        </w:rPr>
        <w:t>Publications:</w:t>
      </w:r>
    </w:p>
    <w:p w14:paraId="59829BFB" w14:textId="7EBD2D46" w:rsidR="0022611F" w:rsidRDefault="0022611F" w:rsidP="00D078E0">
      <w:pPr>
        <w:pStyle w:val="ListParagraph"/>
        <w:numPr>
          <w:ilvl w:val="0"/>
          <w:numId w:val="207"/>
        </w:numPr>
        <w:spacing w:before="0" w:after="0" w:line="360" w:lineRule="auto"/>
        <w:jc w:val="both"/>
      </w:pPr>
      <w:r w:rsidRPr="00931587">
        <w:lastRenderedPageBreak/>
        <w:t>Campbell A, Perales F &amp; Baxter J. (2020). Sexual Minority women in longitudinal survey re</w:t>
      </w:r>
      <w:r>
        <w:t xml:space="preserve">search: Is attrition a problem? </w:t>
      </w:r>
      <w:r w:rsidRPr="00A474D1">
        <w:rPr>
          <w:i/>
        </w:rPr>
        <w:t>Archives of Sexual Behavior</w:t>
      </w:r>
      <w:r>
        <w:t xml:space="preserve">, 49, </w:t>
      </w:r>
      <w:r w:rsidRPr="00931587">
        <w:t>1443–1461</w:t>
      </w:r>
      <w:r>
        <w:t xml:space="preserve">. </w:t>
      </w:r>
      <w:hyperlink r:id="rId21" w:history="1">
        <w:r w:rsidRPr="00616871">
          <w:rPr>
            <w:rStyle w:val="Hyperlink"/>
          </w:rPr>
          <w:t>https://doi.org/10.1007/s10508-020-01669-z</w:t>
        </w:r>
      </w:hyperlink>
      <w:r>
        <w:t xml:space="preserve"> </w:t>
      </w:r>
    </w:p>
    <w:p w14:paraId="4729722C" w14:textId="54F3543C" w:rsidR="0022611F" w:rsidRPr="00A474D1" w:rsidRDefault="0022611F" w:rsidP="00F1201E">
      <w:pPr>
        <w:spacing w:before="0" w:after="0" w:line="360" w:lineRule="auto"/>
        <w:contextualSpacing/>
        <w:jc w:val="both"/>
        <w:rPr>
          <w:i/>
          <w:noProof/>
        </w:rPr>
      </w:pPr>
      <w:r w:rsidRPr="00A474D1">
        <w:rPr>
          <w:i/>
          <w:noProof/>
        </w:rPr>
        <w:t>Conference, seminars and workshops:</w:t>
      </w:r>
    </w:p>
    <w:p w14:paraId="6DF11AA9" w14:textId="21681763" w:rsidR="00DD3CEA" w:rsidRPr="00A474D1" w:rsidRDefault="00DD3CEA" w:rsidP="00D078E0">
      <w:pPr>
        <w:numPr>
          <w:ilvl w:val="0"/>
          <w:numId w:val="145"/>
        </w:numPr>
        <w:spacing w:line="360" w:lineRule="auto"/>
        <w:contextualSpacing/>
        <w:jc w:val="both"/>
      </w:pPr>
      <w:r w:rsidRPr="00A474D1">
        <w:rPr>
          <w:u w:val="single"/>
        </w:rPr>
        <w:t>Leveraging large-scale panel data to study sexual orientation: Two case studies</w:t>
      </w:r>
      <w:r w:rsidRPr="00A474D1">
        <w:t xml:space="preserve">. Campbell A, Perales F &amp; Baxter J. </w:t>
      </w:r>
      <w:r w:rsidRPr="00A474D1">
        <w:rPr>
          <w:i/>
        </w:rPr>
        <w:t>Society for Longitudinal and Life Course Studies Conference</w:t>
      </w:r>
      <w:r w:rsidRPr="00A474D1">
        <w:t>, Milan, Italy, 9-11 July 2018.</w:t>
      </w:r>
    </w:p>
    <w:p w14:paraId="6784221A" w14:textId="7BC5409A" w:rsidR="0022611F" w:rsidRPr="00A474D1" w:rsidRDefault="0022611F" w:rsidP="00D078E0">
      <w:pPr>
        <w:numPr>
          <w:ilvl w:val="0"/>
          <w:numId w:val="145"/>
        </w:numPr>
        <w:spacing w:line="360" w:lineRule="auto"/>
        <w:contextualSpacing/>
        <w:jc w:val="both"/>
      </w:pPr>
      <w:r w:rsidRPr="00A474D1">
        <w:rPr>
          <w:u w:val="single"/>
        </w:rPr>
        <w:t xml:space="preserve">Sexual-identity fluidity and depression in a national cohort of young Australian women. </w:t>
      </w:r>
      <w:r w:rsidRPr="00A474D1">
        <w:t xml:space="preserve">Campbell A. </w:t>
      </w:r>
      <w:r w:rsidRPr="00A474D1">
        <w:rPr>
          <w:i/>
        </w:rPr>
        <w:t>Australian Public Health Conference 2019</w:t>
      </w:r>
      <w:r w:rsidRPr="00A474D1">
        <w:t>, Adelaide, SA, 17 September 2019.</w:t>
      </w:r>
    </w:p>
    <w:p w14:paraId="5598B569" w14:textId="577C4E29" w:rsidR="00DD3CEA" w:rsidRPr="00A474D1" w:rsidRDefault="0022611F" w:rsidP="00D078E0">
      <w:pPr>
        <w:numPr>
          <w:ilvl w:val="0"/>
          <w:numId w:val="145"/>
        </w:numPr>
        <w:spacing w:line="360" w:lineRule="auto"/>
        <w:contextualSpacing/>
        <w:jc w:val="both"/>
      </w:pPr>
      <w:r w:rsidRPr="00A474D1">
        <w:rPr>
          <w:u w:val="single"/>
        </w:rPr>
        <w:t>Patterns and prevalence of sexual identity change: Evidence from two cohorts of Australian women</w:t>
      </w:r>
      <w:r w:rsidRPr="0026257D">
        <w:t xml:space="preserve">. </w:t>
      </w:r>
      <w:r w:rsidRPr="00A474D1">
        <w:t xml:space="preserve">Alice Campbell, Francisco Perales, &amp; Janeen Baxter. </w:t>
      </w:r>
      <w:r w:rsidRPr="00A474D1">
        <w:rPr>
          <w:i/>
        </w:rPr>
        <w:t>International Academy of Sex Researchers 2020 Virtual Meeting,</w:t>
      </w:r>
      <w:r w:rsidRPr="0026257D">
        <w:t xml:space="preserve"> 29 July 2020.</w:t>
      </w:r>
    </w:p>
    <w:p w14:paraId="5138A940" w14:textId="5837C43D" w:rsidR="0022611F" w:rsidRDefault="0022611F" w:rsidP="00DD3CEA">
      <w:pPr>
        <w:spacing w:line="360" w:lineRule="auto"/>
        <w:ind w:left="720"/>
        <w:contextualSpacing/>
        <w:jc w:val="both"/>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6444"/>
      </w:tblGrid>
      <w:tr w:rsidR="00DD3CEA" w:rsidRPr="000F440D" w14:paraId="0B865DAF" w14:textId="77777777" w:rsidTr="00DD3CEA">
        <w:trPr>
          <w:trHeight w:val="603"/>
        </w:trPr>
        <w:tc>
          <w:tcPr>
            <w:tcW w:w="1337" w:type="pct"/>
            <w:tcBorders>
              <w:top w:val="single" w:sz="4" w:space="0" w:color="auto"/>
              <w:left w:val="single" w:sz="4" w:space="0" w:color="auto"/>
              <w:bottom w:val="single" w:sz="4" w:space="0" w:color="auto"/>
              <w:right w:val="single" w:sz="4" w:space="0" w:color="auto"/>
            </w:tcBorders>
            <w:shd w:val="clear" w:color="auto" w:fill="D9D9D9"/>
            <w:hideMark/>
          </w:tcPr>
          <w:p w14:paraId="5E746C43" w14:textId="77777777" w:rsidR="00DD3CEA" w:rsidRPr="000F440D" w:rsidRDefault="00DD3CEA">
            <w:pPr>
              <w:spacing w:line="256" w:lineRule="auto"/>
            </w:pPr>
            <w:r w:rsidRPr="000F440D">
              <w:t>Project: A736</w:t>
            </w:r>
          </w:p>
        </w:tc>
        <w:tc>
          <w:tcPr>
            <w:tcW w:w="3663" w:type="pct"/>
            <w:tcBorders>
              <w:top w:val="single" w:sz="4" w:space="0" w:color="auto"/>
              <w:left w:val="single" w:sz="4" w:space="0" w:color="auto"/>
              <w:bottom w:val="single" w:sz="4" w:space="0" w:color="auto"/>
              <w:right w:val="single" w:sz="4" w:space="0" w:color="auto"/>
            </w:tcBorders>
            <w:vAlign w:val="center"/>
            <w:hideMark/>
          </w:tcPr>
          <w:p w14:paraId="336A2E7E" w14:textId="77777777" w:rsidR="00DD3CEA" w:rsidRPr="000F440D" w:rsidRDefault="00DD3CEA">
            <w:pPr>
              <w:spacing w:line="360" w:lineRule="auto"/>
            </w:pPr>
            <w:r w:rsidRPr="000F440D">
              <w:rPr>
                <w:noProof/>
              </w:rPr>
              <w:t>Screen time in Australian children: Socioeconomic, maternal, parenting, time use and family environment factors associated with meeting screen time guidelines (Analysis of data from the MatCH study).</w:t>
            </w:r>
          </w:p>
        </w:tc>
      </w:tr>
      <w:tr w:rsidR="00DD3CEA" w:rsidRPr="000F440D" w14:paraId="4745077E" w14:textId="77777777" w:rsidTr="00DD3CEA">
        <w:tc>
          <w:tcPr>
            <w:tcW w:w="1337" w:type="pct"/>
            <w:tcBorders>
              <w:top w:val="single" w:sz="4" w:space="0" w:color="auto"/>
              <w:left w:val="single" w:sz="4" w:space="0" w:color="auto"/>
              <w:bottom w:val="single" w:sz="4" w:space="0" w:color="auto"/>
              <w:right w:val="single" w:sz="4" w:space="0" w:color="auto"/>
            </w:tcBorders>
            <w:shd w:val="clear" w:color="auto" w:fill="D9D9D9"/>
            <w:hideMark/>
          </w:tcPr>
          <w:p w14:paraId="3CC4C81C" w14:textId="77777777" w:rsidR="00DD3CEA" w:rsidRPr="000F440D" w:rsidRDefault="00DD3CEA">
            <w:pPr>
              <w:spacing w:line="256" w:lineRule="auto"/>
            </w:pPr>
            <w:r w:rsidRPr="000F440D">
              <w:t>Collaborative Investigators:</w:t>
            </w:r>
          </w:p>
        </w:tc>
        <w:tc>
          <w:tcPr>
            <w:tcW w:w="3663" w:type="pct"/>
            <w:tcBorders>
              <w:top w:val="single" w:sz="4" w:space="0" w:color="auto"/>
              <w:left w:val="single" w:sz="4" w:space="0" w:color="auto"/>
              <w:bottom w:val="single" w:sz="4" w:space="0" w:color="auto"/>
              <w:right w:val="single" w:sz="4" w:space="0" w:color="auto"/>
            </w:tcBorders>
            <w:vAlign w:val="center"/>
            <w:hideMark/>
          </w:tcPr>
          <w:p w14:paraId="643DA33A" w14:textId="77777777" w:rsidR="00DD3CEA" w:rsidRPr="000F440D" w:rsidRDefault="00DD3CEA" w:rsidP="00D078E0">
            <w:pPr>
              <w:pStyle w:val="ListParagraph"/>
              <w:numPr>
                <w:ilvl w:val="0"/>
                <w:numId w:val="145"/>
              </w:numPr>
              <w:spacing w:line="360" w:lineRule="auto"/>
              <w:ind w:left="714" w:hanging="357"/>
              <w:rPr>
                <w:noProof/>
              </w:rPr>
            </w:pPr>
            <w:r w:rsidRPr="000F440D">
              <w:rPr>
                <w:noProof/>
              </w:rPr>
              <w:t>Prof Gita Mishra - Centre for Longitudinal and Life Course Research, The University of Queensland</w:t>
            </w:r>
          </w:p>
          <w:p w14:paraId="2BABC5BB" w14:textId="77777777" w:rsidR="00DD3CEA" w:rsidRPr="000F440D" w:rsidRDefault="00DD3CEA" w:rsidP="00D078E0">
            <w:pPr>
              <w:pStyle w:val="ListParagraph"/>
              <w:numPr>
                <w:ilvl w:val="0"/>
                <w:numId w:val="145"/>
              </w:numPr>
              <w:spacing w:line="360" w:lineRule="auto"/>
              <w:ind w:left="714" w:hanging="357"/>
              <w:rPr>
                <w:noProof/>
              </w:rPr>
            </w:pPr>
            <w:r w:rsidRPr="000F440D">
              <w:rPr>
                <w:noProof/>
              </w:rPr>
              <w:t>A/Prof Leigh Tooth - School of Public Health, The University of Queensland</w:t>
            </w:r>
          </w:p>
          <w:p w14:paraId="77CD72B8" w14:textId="77777777" w:rsidR="00DD3CEA" w:rsidRPr="000F440D" w:rsidRDefault="00DD3CEA" w:rsidP="00D078E0">
            <w:pPr>
              <w:pStyle w:val="ListParagraph"/>
              <w:numPr>
                <w:ilvl w:val="0"/>
                <w:numId w:val="145"/>
              </w:numPr>
              <w:spacing w:line="360" w:lineRule="auto"/>
              <w:ind w:left="714" w:hanging="357"/>
              <w:rPr>
                <w:noProof/>
              </w:rPr>
            </w:pPr>
            <w:r w:rsidRPr="000F440D">
              <w:rPr>
                <w:noProof/>
              </w:rPr>
              <w:t>Richard Hockey - Women's Health Australia, University of Queensland</w:t>
            </w:r>
          </w:p>
          <w:p w14:paraId="1FB6EA3E" w14:textId="77777777" w:rsidR="00DD3CEA" w:rsidRPr="000F440D" w:rsidRDefault="00DD3CEA" w:rsidP="00D078E0">
            <w:pPr>
              <w:pStyle w:val="ListParagraph"/>
              <w:numPr>
                <w:ilvl w:val="0"/>
                <w:numId w:val="145"/>
              </w:numPr>
              <w:spacing w:line="360" w:lineRule="auto"/>
              <w:ind w:left="714" w:hanging="357"/>
            </w:pPr>
            <w:r w:rsidRPr="000F440D">
              <w:rPr>
                <w:noProof/>
              </w:rPr>
              <w:t>Dr Katrina Moss - School of Public Health, The University of Queensland</w:t>
            </w:r>
          </w:p>
        </w:tc>
      </w:tr>
    </w:tbl>
    <w:p w14:paraId="3E3D44BD" w14:textId="77777777" w:rsidR="00DD3CEA" w:rsidRPr="000F440D" w:rsidRDefault="00DD3CEA" w:rsidP="00DD3CEA">
      <w:pPr>
        <w:spacing w:line="360" w:lineRule="auto"/>
        <w:ind w:left="720"/>
        <w:contextualSpacing/>
        <w:jc w:val="both"/>
      </w:pPr>
    </w:p>
    <w:p w14:paraId="4F82E9F1" w14:textId="77777777" w:rsidR="00DD3CEA" w:rsidRPr="000F440D" w:rsidRDefault="00DD3CEA" w:rsidP="00DD3CEA">
      <w:pPr>
        <w:spacing w:line="360" w:lineRule="auto"/>
        <w:jc w:val="both"/>
      </w:pPr>
      <w:r w:rsidRPr="000F440D">
        <w:t>Recently released guidelines from the Australian Government recommends maximum daily screen time for children aged 0 - 1, 1 - 2, 3 - 5 and 5 - 12 years. Previous Australian research has linked screen time in children with socioeconomic factors in their parents (for example years of education) as well as with parenting style and home environment, however the majority of this research has investigated this issue in older children, has not linked long standing maternal factors and has not examined associations between and within families. This research aims to determine the associations between children’s screen time and sleep, diet, physical activity, physical and cognitive development, quality of life, behaviour, maternal factors, parenting styles and the home environment.</w:t>
      </w:r>
    </w:p>
    <w:p w14:paraId="051FFC22" w14:textId="77777777" w:rsidR="001A217C" w:rsidRDefault="001A217C">
      <w:pPr>
        <w:spacing w:before="0" w:after="0"/>
        <w:rPr>
          <w:b/>
        </w:rPr>
      </w:pPr>
      <w:r>
        <w:rPr>
          <w:b/>
        </w:rPr>
        <w:br w:type="page"/>
      </w:r>
    </w:p>
    <w:p w14:paraId="6C558FE0" w14:textId="7343A50E" w:rsidR="00DD3CEA" w:rsidRPr="000F440D" w:rsidRDefault="00DD3CEA" w:rsidP="00F1201E">
      <w:pPr>
        <w:spacing w:before="40" w:after="40" w:line="360" w:lineRule="auto"/>
        <w:jc w:val="both"/>
        <w:rPr>
          <w:b/>
        </w:rPr>
      </w:pPr>
      <w:r w:rsidRPr="000F440D">
        <w:rPr>
          <w:b/>
        </w:rPr>
        <w:t>Research outcomes:</w:t>
      </w:r>
    </w:p>
    <w:p w14:paraId="297D6F99" w14:textId="77777777" w:rsidR="00DD3CEA" w:rsidRPr="000F440D" w:rsidRDefault="00DD3CEA" w:rsidP="00F1201E">
      <w:pPr>
        <w:spacing w:before="40" w:after="40" w:line="360" w:lineRule="auto"/>
        <w:jc w:val="both"/>
        <w:rPr>
          <w:i/>
        </w:rPr>
      </w:pPr>
      <w:r w:rsidRPr="000F440D">
        <w:rPr>
          <w:i/>
        </w:rPr>
        <w:t>Publications:</w:t>
      </w:r>
    </w:p>
    <w:p w14:paraId="4C2F17B9" w14:textId="4548CB1B" w:rsidR="00DD3CEA" w:rsidRPr="000F440D" w:rsidRDefault="00DD3CEA" w:rsidP="00D078E0">
      <w:pPr>
        <w:pStyle w:val="ListParagraph"/>
        <w:numPr>
          <w:ilvl w:val="0"/>
          <w:numId w:val="146"/>
        </w:numPr>
        <w:spacing w:before="40" w:after="40" w:line="360" w:lineRule="auto"/>
      </w:pPr>
      <w:r w:rsidRPr="000F440D">
        <w:lastRenderedPageBreak/>
        <w:t xml:space="preserve">Adherence to screen time recommendations for Australian children aged 0–12 years. Tooth L, Moss K, Hockey R &amp; Mishra G. </w:t>
      </w:r>
      <w:r w:rsidRPr="000F440D">
        <w:rPr>
          <w:i/>
        </w:rPr>
        <w:t>Medical Journal of Australia</w:t>
      </w:r>
      <w:r w:rsidRPr="000F440D">
        <w:t>, 2019</w:t>
      </w:r>
      <w:r w:rsidR="004634D4" w:rsidRPr="000F440D">
        <w:t xml:space="preserve">; 211(4): 181-182. </w:t>
      </w:r>
      <w:hyperlink r:id="rId22" w:history="1">
        <w:r w:rsidRPr="000F440D">
          <w:rPr>
            <w:rStyle w:val="Hyperlink"/>
          </w:rPr>
          <w:t>https://doi.org/10.5694/mja2.50286</w:t>
        </w:r>
      </w:hyperlink>
      <w:r w:rsidRPr="000F440D">
        <w:t xml:space="preserve">. </w:t>
      </w:r>
    </w:p>
    <w:p w14:paraId="45ADF790" w14:textId="77777777" w:rsidR="00DD3CEA" w:rsidRPr="000F440D" w:rsidRDefault="00DD3CEA" w:rsidP="00F1201E">
      <w:pPr>
        <w:spacing w:before="40" w:after="40" w:line="360" w:lineRule="auto"/>
        <w:jc w:val="both"/>
        <w:rPr>
          <w:i/>
        </w:rPr>
      </w:pPr>
      <w:r w:rsidRPr="000F440D">
        <w:rPr>
          <w:i/>
        </w:rPr>
        <w:t>Presentations:</w:t>
      </w:r>
    </w:p>
    <w:p w14:paraId="3DFF239B" w14:textId="77777777" w:rsidR="00DD3CEA" w:rsidRPr="000F440D" w:rsidRDefault="00DD3CEA" w:rsidP="00D078E0">
      <w:pPr>
        <w:pStyle w:val="ListParagraph"/>
        <w:numPr>
          <w:ilvl w:val="0"/>
          <w:numId w:val="147"/>
        </w:numPr>
        <w:spacing w:before="40" w:after="40" w:line="360" w:lineRule="auto"/>
      </w:pPr>
      <w:r w:rsidRPr="000F440D">
        <w:rPr>
          <w:u w:val="single"/>
        </w:rPr>
        <w:t>How adherence to Australian screen time guidelines differs by age in Australian children aged 0 to 12 years.</w:t>
      </w:r>
      <w:r w:rsidRPr="000F440D">
        <w:t xml:space="preserve"> Tooth L.  </w:t>
      </w:r>
      <w:r w:rsidRPr="000F440D">
        <w:rPr>
          <w:i/>
        </w:rPr>
        <w:t>Australasian Epidemiological Association (AEA) Annual Scientific Meeting 2019</w:t>
      </w:r>
      <w:r w:rsidRPr="000F440D">
        <w:t>, Brisbane, QLD, 23-25 October 2019.</w:t>
      </w:r>
    </w:p>
    <w:p w14:paraId="0005D86A" w14:textId="77777777" w:rsidR="00DD3CEA" w:rsidRPr="00C97653" w:rsidRDefault="00DD3CEA" w:rsidP="00DD3CEA">
      <w:pPr>
        <w:spacing w:line="360" w:lineRule="auto"/>
        <w:ind w:left="720"/>
        <w:contextualSpacing/>
        <w:jc w:val="both"/>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6444"/>
      </w:tblGrid>
      <w:tr w:rsidR="00DD3CEA" w:rsidRPr="00C97653" w14:paraId="5D15652B" w14:textId="77777777" w:rsidTr="00DD3CEA">
        <w:trPr>
          <w:trHeight w:val="603"/>
        </w:trPr>
        <w:tc>
          <w:tcPr>
            <w:tcW w:w="1337" w:type="pct"/>
            <w:tcBorders>
              <w:top w:val="single" w:sz="4" w:space="0" w:color="auto"/>
              <w:left w:val="single" w:sz="4" w:space="0" w:color="auto"/>
              <w:bottom w:val="single" w:sz="4" w:space="0" w:color="auto"/>
              <w:right w:val="single" w:sz="4" w:space="0" w:color="auto"/>
            </w:tcBorders>
            <w:shd w:val="clear" w:color="auto" w:fill="D9D9D9"/>
            <w:hideMark/>
          </w:tcPr>
          <w:p w14:paraId="7B4C0B95" w14:textId="77777777" w:rsidR="00DD3CEA" w:rsidRPr="00C97653" w:rsidRDefault="00DD3CEA">
            <w:pPr>
              <w:spacing w:line="256" w:lineRule="auto"/>
            </w:pPr>
            <w:r w:rsidRPr="00C97653">
              <w:t>Project: A755</w:t>
            </w:r>
          </w:p>
        </w:tc>
        <w:tc>
          <w:tcPr>
            <w:tcW w:w="3663" w:type="pct"/>
            <w:tcBorders>
              <w:top w:val="single" w:sz="4" w:space="0" w:color="auto"/>
              <w:left w:val="single" w:sz="4" w:space="0" w:color="auto"/>
              <w:bottom w:val="single" w:sz="4" w:space="0" w:color="auto"/>
              <w:right w:val="single" w:sz="4" w:space="0" w:color="auto"/>
            </w:tcBorders>
            <w:vAlign w:val="center"/>
            <w:hideMark/>
          </w:tcPr>
          <w:p w14:paraId="2F65525C" w14:textId="77777777" w:rsidR="00DD3CEA" w:rsidRPr="00C97653" w:rsidRDefault="00DD3CEA">
            <w:pPr>
              <w:spacing w:line="360" w:lineRule="auto"/>
            </w:pPr>
            <w:r w:rsidRPr="00C97653">
              <w:rPr>
                <w:noProof/>
              </w:rPr>
              <w:t>Generational differences in mental, sexual, reproductive, maternal and child health among Australian sexual minority women (lesbian, bisexual, mostly heterosexual).</w:t>
            </w:r>
          </w:p>
        </w:tc>
      </w:tr>
      <w:tr w:rsidR="00DD3CEA" w:rsidRPr="00C97653" w14:paraId="4C4DAB58" w14:textId="77777777" w:rsidTr="00DD3CEA">
        <w:tc>
          <w:tcPr>
            <w:tcW w:w="1337" w:type="pct"/>
            <w:tcBorders>
              <w:top w:val="single" w:sz="4" w:space="0" w:color="auto"/>
              <w:left w:val="single" w:sz="4" w:space="0" w:color="auto"/>
              <w:bottom w:val="single" w:sz="4" w:space="0" w:color="auto"/>
              <w:right w:val="single" w:sz="4" w:space="0" w:color="auto"/>
            </w:tcBorders>
            <w:shd w:val="clear" w:color="auto" w:fill="D9D9D9"/>
            <w:hideMark/>
          </w:tcPr>
          <w:p w14:paraId="18D702FB" w14:textId="77777777" w:rsidR="00DD3CEA" w:rsidRPr="00C97653" w:rsidRDefault="00DD3CEA">
            <w:pPr>
              <w:spacing w:line="256" w:lineRule="auto"/>
            </w:pPr>
            <w:r w:rsidRPr="00C97653">
              <w:t>Collaborative Investigators:</w:t>
            </w:r>
          </w:p>
        </w:tc>
        <w:tc>
          <w:tcPr>
            <w:tcW w:w="3663" w:type="pct"/>
            <w:tcBorders>
              <w:top w:val="single" w:sz="4" w:space="0" w:color="auto"/>
              <w:left w:val="single" w:sz="4" w:space="0" w:color="auto"/>
              <w:bottom w:val="single" w:sz="4" w:space="0" w:color="auto"/>
              <w:right w:val="single" w:sz="4" w:space="0" w:color="auto"/>
            </w:tcBorders>
            <w:vAlign w:val="center"/>
            <w:hideMark/>
          </w:tcPr>
          <w:p w14:paraId="0B9A214B" w14:textId="77777777" w:rsidR="00DD3CEA" w:rsidRPr="00C97653" w:rsidRDefault="00DD3CEA" w:rsidP="00D078E0">
            <w:pPr>
              <w:pStyle w:val="ListParagraph"/>
              <w:numPr>
                <w:ilvl w:val="0"/>
                <w:numId w:val="145"/>
              </w:numPr>
              <w:spacing w:line="360" w:lineRule="auto"/>
              <w:rPr>
                <w:noProof/>
              </w:rPr>
            </w:pPr>
            <w:r w:rsidRPr="00C97653">
              <w:rPr>
                <w:noProof/>
              </w:rPr>
              <w:t>A/Prof Ruth McNair - Dept of General Practice, University of Melbourne</w:t>
            </w:r>
          </w:p>
          <w:p w14:paraId="32FBE003" w14:textId="77777777" w:rsidR="00DD3CEA" w:rsidRPr="00C97653" w:rsidRDefault="00DD3CEA" w:rsidP="00D078E0">
            <w:pPr>
              <w:pStyle w:val="ListParagraph"/>
              <w:numPr>
                <w:ilvl w:val="0"/>
                <w:numId w:val="145"/>
              </w:numPr>
              <w:spacing w:line="360" w:lineRule="auto"/>
              <w:rPr>
                <w:noProof/>
              </w:rPr>
            </w:pPr>
            <w:r w:rsidRPr="00C97653">
              <w:rPr>
                <w:noProof/>
              </w:rPr>
              <w:t>Prof Jayne Lucke - Australian Research Centre in Sex, Health &amp; Society (ARCSHS), La Trobe University</w:t>
            </w:r>
          </w:p>
          <w:p w14:paraId="03CD9B8D" w14:textId="77777777" w:rsidR="00DD3CEA" w:rsidRPr="00C97653" w:rsidRDefault="00DD3CEA" w:rsidP="00D078E0">
            <w:pPr>
              <w:pStyle w:val="ListParagraph"/>
              <w:numPr>
                <w:ilvl w:val="0"/>
                <w:numId w:val="145"/>
              </w:numPr>
              <w:spacing w:line="360" w:lineRule="auto"/>
              <w:rPr>
                <w:noProof/>
              </w:rPr>
            </w:pPr>
            <w:r w:rsidRPr="00C97653">
              <w:rPr>
                <w:noProof/>
              </w:rPr>
              <w:t>Prof Tonda Hughes - College of Nursing, University of Illinois</w:t>
            </w:r>
          </w:p>
          <w:p w14:paraId="01D51624" w14:textId="77777777" w:rsidR="00DD3CEA" w:rsidRPr="00C97653" w:rsidRDefault="00DD3CEA" w:rsidP="00D078E0">
            <w:pPr>
              <w:pStyle w:val="ListParagraph"/>
              <w:numPr>
                <w:ilvl w:val="0"/>
                <w:numId w:val="145"/>
              </w:numPr>
              <w:spacing w:line="360" w:lineRule="auto"/>
              <w:rPr>
                <w:noProof/>
              </w:rPr>
            </w:pPr>
            <w:r w:rsidRPr="00C97653">
              <w:rPr>
                <w:noProof/>
              </w:rPr>
              <w:t>A/Prof Leah East - University of New England</w:t>
            </w:r>
          </w:p>
          <w:p w14:paraId="66BF131B" w14:textId="77777777" w:rsidR="00DD3CEA" w:rsidRPr="00C97653" w:rsidRDefault="00DD3CEA" w:rsidP="00D078E0">
            <w:pPr>
              <w:pStyle w:val="ListParagraph"/>
              <w:numPr>
                <w:ilvl w:val="0"/>
                <w:numId w:val="145"/>
              </w:numPr>
              <w:spacing w:line="360" w:lineRule="auto"/>
              <w:rPr>
                <w:noProof/>
              </w:rPr>
            </w:pPr>
            <w:r w:rsidRPr="00C97653">
              <w:rPr>
                <w:noProof/>
              </w:rPr>
              <w:t>A/Prof Bethany Everett - University of Utah</w:t>
            </w:r>
          </w:p>
          <w:p w14:paraId="4B4CDD35" w14:textId="77777777" w:rsidR="00DD3CEA" w:rsidRPr="00C97653" w:rsidRDefault="00DD3CEA" w:rsidP="00D078E0">
            <w:pPr>
              <w:pStyle w:val="ListParagraph"/>
              <w:numPr>
                <w:ilvl w:val="0"/>
                <w:numId w:val="145"/>
              </w:numPr>
              <w:spacing w:line="360" w:lineRule="auto"/>
              <w:rPr>
                <w:noProof/>
              </w:rPr>
            </w:pPr>
            <w:r w:rsidRPr="00C97653">
              <w:rPr>
                <w:noProof/>
              </w:rPr>
              <w:t>Dr Cindy Woods - University of New England</w:t>
            </w:r>
          </w:p>
          <w:p w14:paraId="7E1DA2A2" w14:textId="242C3E84" w:rsidR="00DD3CEA" w:rsidRPr="00C97653" w:rsidRDefault="000F41B2" w:rsidP="00D078E0">
            <w:pPr>
              <w:pStyle w:val="ListParagraph"/>
              <w:numPr>
                <w:ilvl w:val="0"/>
                <w:numId w:val="145"/>
              </w:numPr>
              <w:spacing w:line="360" w:lineRule="auto"/>
              <w:ind w:left="714" w:hanging="357"/>
              <w:rPr>
                <w:noProof/>
              </w:rPr>
            </w:pPr>
            <w:r w:rsidRPr="00C97653">
              <w:rPr>
                <w:noProof/>
              </w:rPr>
              <w:t>Dr Helena Menih – University of New England</w:t>
            </w:r>
          </w:p>
          <w:p w14:paraId="3BA410A0" w14:textId="77777777" w:rsidR="000F41B2" w:rsidRPr="00C97653" w:rsidRDefault="000F41B2" w:rsidP="00D078E0">
            <w:pPr>
              <w:pStyle w:val="ListParagraph"/>
              <w:numPr>
                <w:ilvl w:val="0"/>
                <w:numId w:val="145"/>
              </w:numPr>
              <w:spacing w:line="360" w:lineRule="auto"/>
              <w:ind w:left="714" w:hanging="357"/>
              <w:rPr>
                <w:noProof/>
              </w:rPr>
            </w:pPr>
            <w:r w:rsidRPr="00C97653">
              <w:rPr>
                <w:noProof/>
              </w:rPr>
              <w:t>Dr Suzie Cosh – University of New England</w:t>
            </w:r>
          </w:p>
          <w:p w14:paraId="5ECF2866" w14:textId="1370957F" w:rsidR="000F41B2" w:rsidRPr="00C97653" w:rsidRDefault="000F41B2" w:rsidP="00D078E0">
            <w:pPr>
              <w:pStyle w:val="ListParagraph"/>
              <w:numPr>
                <w:ilvl w:val="0"/>
                <w:numId w:val="145"/>
              </w:numPr>
              <w:spacing w:line="360" w:lineRule="auto"/>
              <w:ind w:left="714" w:hanging="357"/>
              <w:rPr>
                <w:noProof/>
              </w:rPr>
            </w:pPr>
            <w:r w:rsidRPr="00C97653">
              <w:rPr>
                <w:noProof/>
              </w:rPr>
              <w:t>Prof Debra Jackson – University of Technology Sydney</w:t>
            </w:r>
          </w:p>
        </w:tc>
      </w:tr>
    </w:tbl>
    <w:p w14:paraId="257C4705" w14:textId="11943F16" w:rsidR="00DD3CEA" w:rsidRPr="0081734E" w:rsidRDefault="00DD3CEA" w:rsidP="00DD3CEA">
      <w:pPr>
        <w:spacing w:line="360" w:lineRule="auto"/>
        <w:jc w:val="both"/>
        <w:rPr>
          <w:highlight w:val="yellow"/>
        </w:rPr>
      </w:pPr>
      <w:r w:rsidRPr="00C97653">
        <w:t>This project aims to examine generational differences in mental, sexual, reproductive, maternal and child health between heterosexual and sexual minority women (lesbian, bisexual, mostly heterosexual; SMW). Previous  analysis indicates that SMW are more likely than heterosexual women to have poorer mental health, higher substance use, lower satisfaction with healthcare and are at an increased risk of experiencing STIs andunintended pregnancy. Sexual minority status is also associated with preconception risk behaviours that can have a negative impact on maternal, infant and child outcomes. This project will examine if these riskbehaviours and health disparities continue to exist and impact on maternal and child health outcomes through comparing differences among three cohorts of women.</w:t>
      </w:r>
      <w:r w:rsidR="000F41B2" w:rsidRPr="00C97653">
        <w:t xml:space="preserve"> The team has experienced increased delays in completing this project as a result of employment changes, increased university responsisbility and COVID 19</w:t>
      </w:r>
      <w:r w:rsidR="000F41B2">
        <w:t>.</w:t>
      </w:r>
    </w:p>
    <w:p w14:paraId="3B4ADBC6" w14:textId="77777777" w:rsidR="00DD3CEA" w:rsidRPr="0081734E" w:rsidRDefault="00DD3CEA" w:rsidP="00DD3CEA">
      <w:pPr>
        <w:spacing w:line="360" w:lineRule="auto"/>
        <w:ind w:left="720"/>
        <w:contextualSpacing/>
        <w:jc w:val="both"/>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6444"/>
      </w:tblGrid>
      <w:tr w:rsidR="00DD3CEA" w:rsidRPr="0081734E" w14:paraId="5AFFC0FA" w14:textId="77777777" w:rsidTr="00DD3CEA">
        <w:trPr>
          <w:trHeight w:val="603"/>
        </w:trPr>
        <w:tc>
          <w:tcPr>
            <w:tcW w:w="1337" w:type="pct"/>
            <w:tcBorders>
              <w:top w:val="single" w:sz="4" w:space="0" w:color="auto"/>
              <w:left w:val="single" w:sz="4" w:space="0" w:color="auto"/>
              <w:bottom w:val="single" w:sz="4" w:space="0" w:color="auto"/>
              <w:right w:val="single" w:sz="4" w:space="0" w:color="auto"/>
            </w:tcBorders>
            <w:shd w:val="clear" w:color="auto" w:fill="D9D9D9"/>
            <w:hideMark/>
          </w:tcPr>
          <w:p w14:paraId="41DE014A" w14:textId="77777777" w:rsidR="00DD3CEA" w:rsidRPr="00E7750A" w:rsidRDefault="00DD3CEA">
            <w:pPr>
              <w:spacing w:line="256" w:lineRule="auto"/>
            </w:pPr>
            <w:r w:rsidRPr="00E7750A">
              <w:t>Project: A785</w:t>
            </w:r>
          </w:p>
        </w:tc>
        <w:tc>
          <w:tcPr>
            <w:tcW w:w="3663" w:type="pct"/>
            <w:tcBorders>
              <w:top w:val="single" w:sz="4" w:space="0" w:color="auto"/>
              <w:left w:val="single" w:sz="4" w:space="0" w:color="auto"/>
              <w:bottom w:val="single" w:sz="4" w:space="0" w:color="auto"/>
              <w:right w:val="single" w:sz="4" w:space="0" w:color="auto"/>
            </w:tcBorders>
            <w:vAlign w:val="center"/>
            <w:hideMark/>
          </w:tcPr>
          <w:p w14:paraId="7CE43CDC" w14:textId="77777777" w:rsidR="00DD3CEA" w:rsidRPr="00E7750A" w:rsidRDefault="00DD3CEA">
            <w:pPr>
              <w:spacing w:line="360" w:lineRule="auto"/>
            </w:pPr>
            <w:r w:rsidRPr="00E7750A">
              <w:rPr>
                <w:noProof/>
              </w:rPr>
              <w:t>Reproductive events and workforce participation across the life course.</w:t>
            </w:r>
          </w:p>
        </w:tc>
      </w:tr>
      <w:tr w:rsidR="00DD3CEA" w:rsidRPr="0081734E" w14:paraId="480F358D" w14:textId="77777777" w:rsidTr="00DD3CEA">
        <w:tc>
          <w:tcPr>
            <w:tcW w:w="1337" w:type="pct"/>
            <w:tcBorders>
              <w:top w:val="single" w:sz="4" w:space="0" w:color="auto"/>
              <w:left w:val="single" w:sz="4" w:space="0" w:color="auto"/>
              <w:bottom w:val="single" w:sz="4" w:space="0" w:color="auto"/>
              <w:right w:val="single" w:sz="4" w:space="0" w:color="auto"/>
            </w:tcBorders>
            <w:shd w:val="clear" w:color="auto" w:fill="D9D9D9"/>
            <w:hideMark/>
          </w:tcPr>
          <w:p w14:paraId="209B16CE" w14:textId="77777777" w:rsidR="00DD3CEA" w:rsidRPr="00E7750A" w:rsidRDefault="00DD3CEA">
            <w:pPr>
              <w:spacing w:line="256" w:lineRule="auto"/>
            </w:pPr>
            <w:r w:rsidRPr="00E7750A">
              <w:lastRenderedPageBreak/>
              <w:t>Collaborative Investigators:</w:t>
            </w:r>
          </w:p>
        </w:tc>
        <w:tc>
          <w:tcPr>
            <w:tcW w:w="3663" w:type="pct"/>
            <w:tcBorders>
              <w:top w:val="single" w:sz="4" w:space="0" w:color="auto"/>
              <w:left w:val="single" w:sz="4" w:space="0" w:color="auto"/>
              <w:bottom w:val="single" w:sz="4" w:space="0" w:color="auto"/>
              <w:right w:val="single" w:sz="4" w:space="0" w:color="auto"/>
            </w:tcBorders>
            <w:vAlign w:val="center"/>
            <w:hideMark/>
          </w:tcPr>
          <w:p w14:paraId="78C6AA75" w14:textId="77777777" w:rsidR="00DD3CEA" w:rsidRPr="00E7750A" w:rsidRDefault="00DD3CEA" w:rsidP="00D078E0">
            <w:pPr>
              <w:numPr>
                <w:ilvl w:val="0"/>
                <w:numId w:val="145"/>
              </w:numPr>
              <w:spacing w:line="360" w:lineRule="auto"/>
              <w:ind w:left="714" w:hanging="357"/>
            </w:pPr>
            <w:r w:rsidRPr="00E7750A">
              <w:t>Prof Gita Mishra - Centre for Longitudinal and Life Course Research, The University of Queensland</w:t>
            </w:r>
          </w:p>
          <w:p w14:paraId="78865199" w14:textId="77777777" w:rsidR="00DD3CEA" w:rsidRPr="00E7750A" w:rsidRDefault="00DD3CEA" w:rsidP="00D078E0">
            <w:pPr>
              <w:numPr>
                <w:ilvl w:val="0"/>
                <w:numId w:val="145"/>
              </w:numPr>
              <w:spacing w:line="360" w:lineRule="auto"/>
              <w:ind w:left="714" w:hanging="357"/>
            </w:pPr>
            <w:r w:rsidRPr="00E7750A">
              <w:t>A/Prof Leigh Tooth - School of Public Health, The University of Queensland</w:t>
            </w:r>
          </w:p>
          <w:p w14:paraId="53F5479A" w14:textId="77777777" w:rsidR="00DD3CEA" w:rsidRPr="00E7750A" w:rsidRDefault="00DD3CEA" w:rsidP="00D078E0">
            <w:pPr>
              <w:numPr>
                <w:ilvl w:val="0"/>
                <w:numId w:val="145"/>
              </w:numPr>
              <w:spacing w:line="360" w:lineRule="auto"/>
              <w:ind w:left="714" w:hanging="357"/>
            </w:pPr>
            <w:r w:rsidRPr="00E7750A">
              <w:t>Dr Ingrid Rowlands - School of Public Health, The University of Queensland</w:t>
            </w:r>
          </w:p>
          <w:p w14:paraId="03C8C3E1" w14:textId="3A51381D" w:rsidR="00DD3CEA" w:rsidRPr="00E7750A" w:rsidRDefault="00E7750A" w:rsidP="00D078E0">
            <w:pPr>
              <w:numPr>
                <w:ilvl w:val="0"/>
                <w:numId w:val="145"/>
              </w:numPr>
              <w:spacing w:line="360" w:lineRule="auto"/>
              <w:ind w:left="714" w:hanging="357"/>
            </w:pPr>
            <w:r w:rsidRPr="00E7750A">
              <w:t>Prof Mohammad Baneshi – Karman Medical Institute, Iran</w:t>
            </w:r>
          </w:p>
        </w:tc>
      </w:tr>
    </w:tbl>
    <w:p w14:paraId="5B3F3D89" w14:textId="0B1EED51" w:rsidR="00DD3CEA" w:rsidRPr="00E7750A" w:rsidRDefault="00DD3CEA" w:rsidP="00DD3CEA">
      <w:pPr>
        <w:spacing w:line="360" w:lineRule="auto"/>
        <w:jc w:val="both"/>
      </w:pPr>
      <w:r w:rsidRPr="00E7750A">
        <w:t>In Australia, women’s workforce participation is lower than men’s. Despite a narrowing of the gap in  recent years, more men than women are in the workforce from age 20 onwards. For example, in 2016-17, 45% of employed women worked part time compared with 16% of employed men. This research aims to examine the role of gender specific health issues affecting women, such as reproductive events including child-birth,adverse pregnancy outcomes (miscarriage, stillbirth, preterm birth, low birth weight), disorders such as polycystic ovary syndrome,endometriosis, or symptoms including severe period pain, heavy menstrual bleeding or irregularity, and menopause (menopausal transitions and symptoms) on workforce participation at different stages of, and over, the life course.</w:t>
      </w:r>
    </w:p>
    <w:p w14:paraId="3C82E530" w14:textId="3507EF6E" w:rsidR="00F1201E" w:rsidRDefault="00F1201E">
      <w:pPr>
        <w:spacing w:before="0" w:after="0"/>
        <w:rPr>
          <w:highlight w:val="yellow"/>
        </w:rPr>
      </w:pPr>
      <w:r>
        <w:rPr>
          <w:highlight w:val="yellow"/>
        </w:rPr>
        <w:br w:type="page"/>
      </w:r>
    </w:p>
    <w:p w14:paraId="429F513D" w14:textId="77777777" w:rsidR="00DD3CEA" w:rsidRPr="00D2491C" w:rsidRDefault="00DD3CEA" w:rsidP="006E440D">
      <w:pPr>
        <w:pStyle w:val="ListParagraph"/>
        <w:keepNext/>
        <w:keepLines/>
        <w:numPr>
          <w:ilvl w:val="2"/>
          <w:numId w:val="48"/>
        </w:numPr>
        <w:spacing w:before="200" w:after="200"/>
        <w:outlineLvl w:val="2"/>
        <w:rPr>
          <w:rFonts w:eastAsiaTheme="majorEastAsia" w:cstheme="majorBidi"/>
          <w:b/>
          <w:bCs/>
        </w:rPr>
      </w:pPr>
      <w:bookmarkStart w:id="917" w:name="_Toc26196976"/>
      <w:bookmarkStart w:id="918" w:name="_Toc24642284"/>
      <w:bookmarkStart w:id="919" w:name="_Toc18675560"/>
      <w:bookmarkStart w:id="920" w:name="_Toc50727967"/>
      <w:r w:rsidRPr="00D2491C">
        <w:rPr>
          <w:rFonts w:eastAsiaTheme="majorEastAsia" w:cstheme="majorBidi"/>
          <w:b/>
          <w:bCs/>
        </w:rPr>
        <w:lastRenderedPageBreak/>
        <w:t>Oral health</w:t>
      </w:r>
      <w:bookmarkEnd w:id="917"/>
      <w:bookmarkEnd w:id="918"/>
      <w:bookmarkEnd w:id="919"/>
      <w:bookmarkEnd w:id="920"/>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6444"/>
      </w:tblGrid>
      <w:tr w:rsidR="00DD3CEA" w:rsidRPr="00D2491C" w14:paraId="55C66CE9" w14:textId="77777777" w:rsidTr="00DD3CEA">
        <w:trPr>
          <w:trHeight w:val="603"/>
        </w:trPr>
        <w:tc>
          <w:tcPr>
            <w:tcW w:w="1337" w:type="pct"/>
            <w:tcBorders>
              <w:top w:val="single" w:sz="4" w:space="0" w:color="auto"/>
              <w:left w:val="single" w:sz="4" w:space="0" w:color="auto"/>
              <w:bottom w:val="single" w:sz="4" w:space="0" w:color="auto"/>
              <w:right w:val="single" w:sz="4" w:space="0" w:color="auto"/>
            </w:tcBorders>
            <w:shd w:val="clear" w:color="auto" w:fill="D9D9D9"/>
            <w:hideMark/>
          </w:tcPr>
          <w:p w14:paraId="74FC7ABB" w14:textId="77777777" w:rsidR="00DD3CEA" w:rsidRPr="00D2491C" w:rsidRDefault="00DD3CEA">
            <w:pPr>
              <w:spacing w:line="256" w:lineRule="auto"/>
            </w:pPr>
            <w:r w:rsidRPr="00D2491C">
              <w:t>Project: A670</w:t>
            </w:r>
          </w:p>
        </w:tc>
        <w:tc>
          <w:tcPr>
            <w:tcW w:w="3663" w:type="pct"/>
            <w:tcBorders>
              <w:top w:val="single" w:sz="4" w:space="0" w:color="auto"/>
              <w:left w:val="single" w:sz="4" w:space="0" w:color="auto"/>
              <w:bottom w:val="single" w:sz="4" w:space="0" w:color="auto"/>
              <w:right w:val="single" w:sz="4" w:space="0" w:color="auto"/>
            </w:tcBorders>
            <w:vAlign w:val="center"/>
            <w:hideMark/>
          </w:tcPr>
          <w:p w14:paraId="14FD5584" w14:textId="77777777" w:rsidR="00DD3CEA" w:rsidRPr="00D2491C" w:rsidRDefault="00DD3CEA">
            <w:pPr>
              <w:spacing w:line="360" w:lineRule="auto"/>
            </w:pPr>
            <w:r w:rsidRPr="00D2491C">
              <w:rPr>
                <w:noProof/>
              </w:rPr>
              <w:t>Oral Health - Findings from the Australian Longitudinal Study of Women's Health</w:t>
            </w:r>
          </w:p>
        </w:tc>
      </w:tr>
      <w:tr w:rsidR="00DD3CEA" w:rsidRPr="00D2491C" w14:paraId="6A85D9C2" w14:textId="77777777" w:rsidTr="00DD3CEA">
        <w:tc>
          <w:tcPr>
            <w:tcW w:w="1337" w:type="pct"/>
            <w:tcBorders>
              <w:top w:val="single" w:sz="4" w:space="0" w:color="auto"/>
              <w:left w:val="single" w:sz="4" w:space="0" w:color="auto"/>
              <w:bottom w:val="single" w:sz="4" w:space="0" w:color="auto"/>
              <w:right w:val="single" w:sz="4" w:space="0" w:color="auto"/>
            </w:tcBorders>
            <w:shd w:val="clear" w:color="auto" w:fill="D9D9D9"/>
            <w:hideMark/>
          </w:tcPr>
          <w:p w14:paraId="384D1D2F" w14:textId="77777777" w:rsidR="00DD3CEA" w:rsidRPr="00D2491C" w:rsidRDefault="00DD3CEA">
            <w:pPr>
              <w:spacing w:line="256" w:lineRule="auto"/>
            </w:pPr>
            <w:r w:rsidRPr="00D2491C">
              <w:t>Collaborative Investigators:</w:t>
            </w:r>
          </w:p>
        </w:tc>
        <w:tc>
          <w:tcPr>
            <w:tcW w:w="3663" w:type="pct"/>
            <w:tcBorders>
              <w:top w:val="single" w:sz="4" w:space="0" w:color="auto"/>
              <w:left w:val="single" w:sz="4" w:space="0" w:color="auto"/>
              <w:bottom w:val="single" w:sz="4" w:space="0" w:color="auto"/>
              <w:right w:val="single" w:sz="4" w:space="0" w:color="auto"/>
            </w:tcBorders>
            <w:vAlign w:val="center"/>
            <w:hideMark/>
          </w:tcPr>
          <w:p w14:paraId="01655531" w14:textId="77777777" w:rsidR="00DD3CEA" w:rsidRPr="00D2491C" w:rsidRDefault="00DD3CEA" w:rsidP="00D078E0">
            <w:pPr>
              <w:numPr>
                <w:ilvl w:val="0"/>
                <w:numId w:val="148"/>
              </w:numPr>
              <w:spacing w:line="360" w:lineRule="auto"/>
              <w:rPr>
                <w:noProof/>
              </w:rPr>
            </w:pPr>
            <w:r w:rsidRPr="00D2491C">
              <w:rPr>
                <w:noProof/>
              </w:rPr>
              <w:t>A/Prof Ratilal Lalloo - School of Dentistry, The University of Queensland</w:t>
            </w:r>
          </w:p>
          <w:p w14:paraId="2781E65C" w14:textId="77777777" w:rsidR="00DD3CEA" w:rsidRPr="00D2491C" w:rsidRDefault="00DD3CEA" w:rsidP="00D078E0">
            <w:pPr>
              <w:numPr>
                <w:ilvl w:val="0"/>
                <w:numId w:val="148"/>
              </w:numPr>
              <w:spacing w:line="360" w:lineRule="auto"/>
              <w:rPr>
                <w:noProof/>
              </w:rPr>
            </w:pPr>
            <w:r w:rsidRPr="00D2491C">
              <w:rPr>
                <w:noProof/>
              </w:rPr>
              <w:t>Chris Sexton - School of Dentistry, The University of Queensland</w:t>
            </w:r>
          </w:p>
          <w:p w14:paraId="3D6F1BAF" w14:textId="77777777" w:rsidR="00DD3CEA" w:rsidRPr="00D2491C" w:rsidRDefault="00DD3CEA" w:rsidP="00D078E0">
            <w:pPr>
              <w:numPr>
                <w:ilvl w:val="0"/>
                <w:numId w:val="149"/>
              </w:numPr>
              <w:spacing w:line="360" w:lineRule="auto"/>
            </w:pPr>
            <w:r w:rsidRPr="00D2491C">
              <w:rPr>
                <w:noProof/>
              </w:rPr>
              <w:t>Prof Gita Mishra - Centre for Longitudinal and Life Course Research,  The University of Queensland</w:t>
            </w:r>
          </w:p>
        </w:tc>
      </w:tr>
    </w:tbl>
    <w:p w14:paraId="2BFFCD15" w14:textId="77777777" w:rsidR="00DD3CEA" w:rsidRPr="00D2491C" w:rsidRDefault="00DD3CEA" w:rsidP="00DD3CEA">
      <w:pPr>
        <w:spacing w:line="360" w:lineRule="auto"/>
        <w:jc w:val="both"/>
      </w:pPr>
      <w:r w:rsidRPr="00D2491C">
        <w:t>Oral health studies are generally cross-sectional and seldom report longitudinal follow-up of study participants. The Australian Longitudinal Study of Women's Health offers an opportunity to measure the oral health across a number of surveys, where the same/similar questions were asked; to assess changes in self-reported oral health status and relationships between surveys and potential determinants of oral health, such as socioeconomic status, private health insurance, location, smoking and menopause.</w:t>
      </w:r>
    </w:p>
    <w:p w14:paraId="0F6B5DCC" w14:textId="56E7A46A" w:rsidR="00DD3CEA" w:rsidRPr="00D2491C" w:rsidRDefault="00326306" w:rsidP="00DD3CEA">
      <w:pPr>
        <w:spacing w:line="360" w:lineRule="auto"/>
        <w:jc w:val="both"/>
      </w:pPr>
      <w:r w:rsidRPr="00D2491C">
        <w:t>With calls to expand Medicare to include dental services and the noted fiscal costs associated with such an expansion, it is important to understand what the outcomes might be. The addition of the Chronic Disease Dental Scheme (CDDS) on Medicare between 2007 and 2012/2013 represented an expansion of public health insurance to cover dental services for those with a chronic disease. This study will seek to identify the drivers of program participation and whether the CDDS increased the utilisation of dental services for the intended population.</w:t>
      </w:r>
    </w:p>
    <w:p w14:paraId="18EB0208" w14:textId="63150345" w:rsidR="00E04195" w:rsidRPr="00D2491C" w:rsidRDefault="00E04195" w:rsidP="00F1201E">
      <w:pPr>
        <w:spacing w:before="40" w:after="40" w:line="360" w:lineRule="auto"/>
        <w:jc w:val="both"/>
        <w:rPr>
          <w:b/>
        </w:rPr>
      </w:pPr>
      <w:r w:rsidRPr="00D2491C">
        <w:rPr>
          <w:b/>
        </w:rPr>
        <w:t>Research outcomes:</w:t>
      </w:r>
    </w:p>
    <w:p w14:paraId="0C00DF35" w14:textId="37FA7BB5" w:rsidR="00E04195" w:rsidRPr="00D2491C" w:rsidRDefault="00E04195" w:rsidP="00D078E0">
      <w:pPr>
        <w:pStyle w:val="ListParagraph"/>
        <w:numPr>
          <w:ilvl w:val="0"/>
          <w:numId w:val="149"/>
        </w:numPr>
        <w:spacing w:before="40" w:after="40" w:line="360" w:lineRule="auto"/>
        <w:ind w:left="714" w:hanging="357"/>
        <w:jc w:val="both"/>
      </w:pPr>
      <w:r w:rsidRPr="00D2491C">
        <w:rPr>
          <w:u w:val="single"/>
        </w:rPr>
        <w:t>Considerations for the analysis of longitudinal data.</w:t>
      </w:r>
      <w:r w:rsidRPr="00D2491C">
        <w:t xml:space="preserve"> Sexton C, Lalloo R &amp; Mishra G.</w:t>
      </w:r>
      <w:r w:rsidRPr="00D2491C">
        <w:rPr>
          <w:i/>
        </w:rPr>
        <w:t>International Association for Dental Research Asia Pacific Region (IADR-APR) 2019</w:t>
      </w:r>
      <w:r w:rsidRPr="00D2491C">
        <w:t>, Brisbane, QLD, 28 - 30 November 2019.</w:t>
      </w:r>
    </w:p>
    <w:p w14:paraId="382B5AB7" w14:textId="30F41F17" w:rsidR="001A217C" w:rsidRDefault="001A217C">
      <w:pPr>
        <w:spacing w:before="0" w:after="0"/>
        <w:rPr>
          <w:highlight w:val="yellow"/>
        </w:rPr>
      </w:pPr>
      <w:r>
        <w:rPr>
          <w:highlight w:val="yellow"/>
        </w:rPr>
        <w:br w:type="page"/>
      </w:r>
    </w:p>
    <w:p w14:paraId="24FA134F" w14:textId="77777777" w:rsidR="00DD3CEA" w:rsidRPr="00DB4730" w:rsidRDefault="00DD3CEA" w:rsidP="006E440D">
      <w:pPr>
        <w:pStyle w:val="ListParagraph"/>
        <w:keepNext/>
        <w:keepLines/>
        <w:numPr>
          <w:ilvl w:val="2"/>
          <w:numId w:val="48"/>
        </w:numPr>
        <w:spacing w:before="200" w:after="200"/>
        <w:outlineLvl w:val="2"/>
        <w:rPr>
          <w:rFonts w:eastAsiaTheme="majorEastAsia" w:cstheme="majorBidi"/>
          <w:b/>
          <w:bCs/>
        </w:rPr>
      </w:pPr>
      <w:bookmarkStart w:id="921" w:name="_Toc26196977"/>
      <w:bookmarkStart w:id="922" w:name="_Toc24642285"/>
      <w:bookmarkStart w:id="923" w:name="_Toc18675561"/>
      <w:bookmarkStart w:id="924" w:name="_Toc50727968"/>
      <w:r w:rsidRPr="00DB4730">
        <w:rPr>
          <w:rFonts w:eastAsiaTheme="majorEastAsia" w:cstheme="majorBidi"/>
          <w:b/>
          <w:bCs/>
        </w:rPr>
        <w:t>Abuse</w:t>
      </w:r>
      <w:bookmarkEnd w:id="921"/>
      <w:bookmarkEnd w:id="922"/>
      <w:bookmarkEnd w:id="923"/>
      <w:bookmarkEnd w:id="924"/>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DD3CEA" w:rsidRPr="0081734E" w14:paraId="47DE714E"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28C37A05" w14:textId="77777777" w:rsidR="00DD3CEA" w:rsidRPr="00025626" w:rsidRDefault="00DD3CEA">
            <w:pPr>
              <w:spacing w:line="256" w:lineRule="auto"/>
            </w:pPr>
            <w:r w:rsidRPr="00025626">
              <w:t>Project: A237A</w:t>
            </w:r>
          </w:p>
        </w:tc>
        <w:tc>
          <w:tcPr>
            <w:tcW w:w="3820" w:type="pct"/>
            <w:tcBorders>
              <w:top w:val="single" w:sz="4" w:space="0" w:color="auto"/>
              <w:left w:val="single" w:sz="4" w:space="0" w:color="auto"/>
              <w:bottom w:val="single" w:sz="4" w:space="0" w:color="auto"/>
              <w:right w:val="single" w:sz="4" w:space="0" w:color="auto"/>
            </w:tcBorders>
            <w:vAlign w:val="center"/>
            <w:hideMark/>
          </w:tcPr>
          <w:p w14:paraId="6E2CCDC2" w14:textId="218B59C1" w:rsidR="00DD3CEA" w:rsidRPr="00025626" w:rsidRDefault="00DD3CEA">
            <w:pPr>
              <w:spacing w:line="360" w:lineRule="auto"/>
              <w:jc w:val="both"/>
            </w:pPr>
            <w:r w:rsidRPr="00025626">
              <w:t>The long term implications of intimate partner violence for health and social support</w:t>
            </w:r>
            <w:r w:rsidR="00025626" w:rsidRPr="00025626">
              <w:t xml:space="preserve"> among mid-older Australian women</w:t>
            </w:r>
          </w:p>
        </w:tc>
      </w:tr>
      <w:tr w:rsidR="00DD3CEA" w:rsidRPr="0081734E" w14:paraId="75114590"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3BAD917B" w14:textId="77777777" w:rsidR="00DD3CEA" w:rsidRPr="00025626" w:rsidRDefault="00DD3CEA">
            <w:pPr>
              <w:spacing w:line="256" w:lineRule="auto"/>
            </w:pPr>
            <w:r w:rsidRPr="00025626">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48680884" w14:textId="77777777" w:rsidR="00DD3CEA" w:rsidRPr="00025626" w:rsidRDefault="00DD3CEA" w:rsidP="00D078E0">
            <w:pPr>
              <w:numPr>
                <w:ilvl w:val="0"/>
                <w:numId w:val="150"/>
              </w:numPr>
              <w:spacing w:before="80" w:line="360" w:lineRule="auto"/>
              <w:ind w:left="714" w:hanging="357"/>
              <w:rPr>
                <w:noProof/>
              </w:rPr>
            </w:pPr>
            <w:r w:rsidRPr="00025626">
              <w:rPr>
                <w:noProof/>
              </w:rPr>
              <w:t>Prof Deborah Loxton - Research Centre for Generational Health and Ageing, The University of Newcastle</w:t>
            </w:r>
          </w:p>
          <w:p w14:paraId="6D3FE564" w14:textId="77777777" w:rsidR="00DD3CEA" w:rsidRPr="00025626" w:rsidRDefault="00DD3CEA" w:rsidP="00D078E0">
            <w:pPr>
              <w:numPr>
                <w:ilvl w:val="0"/>
                <w:numId w:val="150"/>
              </w:numPr>
              <w:spacing w:before="80" w:line="360" w:lineRule="auto"/>
              <w:ind w:left="714" w:hanging="357"/>
              <w:rPr>
                <w:noProof/>
              </w:rPr>
            </w:pPr>
            <w:r w:rsidRPr="00025626">
              <w:rPr>
                <w:noProof/>
              </w:rPr>
              <w:t>Peta Forder – School of Medicine and Public Health, The University of Newcastle</w:t>
            </w:r>
          </w:p>
          <w:p w14:paraId="475018C6" w14:textId="361AEAC5" w:rsidR="00DD3CEA" w:rsidRDefault="00025626" w:rsidP="00D078E0">
            <w:pPr>
              <w:numPr>
                <w:ilvl w:val="0"/>
                <w:numId w:val="150"/>
              </w:numPr>
              <w:spacing w:before="80" w:line="360" w:lineRule="auto"/>
              <w:ind w:left="714" w:hanging="357"/>
              <w:rPr>
                <w:noProof/>
              </w:rPr>
            </w:pPr>
            <w:r w:rsidRPr="00025626">
              <w:rPr>
                <w:noProof/>
              </w:rPr>
              <w:lastRenderedPageBreak/>
              <w:t>Dominic Cavenagh</w:t>
            </w:r>
            <w:r w:rsidR="00DD3CEA" w:rsidRPr="00025626">
              <w:rPr>
                <w:noProof/>
              </w:rPr>
              <w:t xml:space="preserve"> - </w:t>
            </w:r>
            <w:r w:rsidRPr="00025626">
              <w:rPr>
                <w:noProof/>
              </w:rPr>
              <w:t>Research Centre for Generational Health and Ageing, The University of Newcastle</w:t>
            </w:r>
          </w:p>
          <w:p w14:paraId="2AAAC9ED" w14:textId="454F8077" w:rsidR="00DD3CEA" w:rsidRPr="00025626" w:rsidRDefault="00DD3CEA" w:rsidP="00D078E0">
            <w:pPr>
              <w:numPr>
                <w:ilvl w:val="0"/>
                <w:numId w:val="150"/>
              </w:numPr>
              <w:spacing w:before="80" w:line="360" w:lineRule="auto"/>
              <w:ind w:left="714" w:hanging="357"/>
            </w:pPr>
            <w:r w:rsidRPr="00025626">
              <w:rPr>
                <w:noProof/>
              </w:rPr>
              <w:t>Dr Amy Anderson - Research Centre for Generational Health and Ageing, The University of Newcastle</w:t>
            </w:r>
          </w:p>
        </w:tc>
      </w:tr>
    </w:tbl>
    <w:p w14:paraId="32AE0756" w14:textId="31177EAA" w:rsidR="00025626" w:rsidRDefault="00025626" w:rsidP="00DD3CEA">
      <w:pPr>
        <w:spacing w:line="360" w:lineRule="auto"/>
        <w:jc w:val="both"/>
        <w:rPr>
          <w:highlight w:val="yellow"/>
        </w:rPr>
      </w:pPr>
      <w:r w:rsidRPr="00025626">
        <w:lastRenderedPageBreak/>
        <w:t>Experiences of intimate partner violence (IPV) have a significant impact on women’s physical, mental and emotional health. These poorer health outcomes have been shown to continue long after the violence has ceased. Therefore, the cessation of violence alone may not rectify the health impact of experiences of violence. It is unknown whether time alone can heal the physical, psychological and emotional impact of IPV, or if increased social support or other demographic factors may assist in reducing poor health outcomes after IPV. This project will examine health outcomes of the 1946-51 and 1973-78 cohorts of women after the cessation of IPV, factors associated with these outcomes over time and whether social support plays a significant role in reducing the ongoing adverse health outcomes after the cessation of IPV.</w:t>
      </w:r>
    </w:p>
    <w:p w14:paraId="672E5B00" w14:textId="6DB69912" w:rsidR="00DD3CEA" w:rsidRPr="006F2CE5" w:rsidRDefault="00DD3CEA">
      <w:pPr>
        <w:spacing w:before="0" w:after="0"/>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DD3CEA" w:rsidRPr="006F2CE5" w14:paraId="70436346"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7865F221" w14:textId="77777777" w:rsidR="00DD3CEA" w:rsidRPr="006F2CE5" w:rsidRDefault="00DD3CEA">
            <w:pPr>
              <w:spacing w:line="256" w:lineRule="auto"/>
            </w:pPr>
            <w:r w:rsidRPr="006F2CE5">
              <w:t>Project: A607B</w:t>
            </w:r>
          </w:p>
        </w:tc>
        <w:tc>
          <w:tcPr>
            <w:tcW w:w="3820" w:type="pct"/>
            <w:tcBorders>
              <w:top w:val="single" w:sz="4" w:space="0" w:color="auto"/>
              <w:left w:val="single" w:sz="4" w:space="0" w:color="auto"/>
              <w:bottom w:val="single" w:sz="4" w:space="0" w:color="auto"/>
              <w:right w:val="single" w:sz="4" w:space="0" w:color="auto"/>
            </w:tcBorders>
            <w:vAlign w:val="center"/>
            <w:hideMark/>
          </w:tcPr>
          <w:p w14:paraId="7A06C1BD" w14:textId="77777777" w:rsidR="00DD3CEA" w:rsidRPr="006F2CE5" w:rsidRDefault="00DD3CEA">
            <w:pPr>
              <w:spacing w:line="360" w:lineRule="auto"/>
            </w:pPr>
            <w:r w:rsidRPr="006F2CE5">
              <w:rPr>
                <w:noProof/>
              </w:rPr>
              <w:t>Adverse childhood experiences among Australian women.</w:t>
            </w:r>
          </w:p>
        </w:tc>
      </w:tr>
      <w:tr w:rsidR="00DD3CEA" w:rsidRPr="006F2CE5" w14:paraId="5EDC1553"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644458C2" w14:textId="77777777" w:rsidR="00DD3CEA" w:rsidRPr="006F2CE5" w:rsidRDefault="00DD3CEA">
            <w:pPr>
              <w:spacing w:line="256" w:lineRule="auto"/>
            </w:pPr>
            <w:r w:rsidRPr="006F2CE5">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2D0DECB6" w14:textId="77777777" w:rsidR="00DD3CEA" w:rsidRPr="006F2CE5" w:rsidRDefault="00DD3CEA" w:rsidP="00D078E0">
            <w:pPr>
              <w:numPr>
                <w:ilvl w:val="0"/>
                <w:numId w:val="153"/>
              </w:numPr>
              <w:spacing w:line="360" w:lineRule="auto"/>
              <w:ind w:left="714" w:hanging="357"/>
              <w:rPr>
                <w:noProof/>
              </w:rPr>
            </w:pPr>
            <w:r w:rsidRPr="006F2CE5">
              <w:rPr>
                <w:noProof/>
              </w:rPr>
              <w:t>Prof Deborah Loxton - Research Centre for Generational Health and Ageing, The University of Newcastle</w:t>
            </w:r>
          </w:p>
          <w:p w14:paraId="0A3EBA9E" w14:textId="77777777" w:rsidR="00DD3CEA" w:rsidRPr="006F2CE5" w:rsidRDefault="00DD3CEA" w:rsidP="00D078E0">
            <w:pPr>
              <w:numPr>
                <w:ilvl w:val="0"/>
                <w:numId w:val="153"/>
              </w:numPr>
              <w:spacing w:line="360" w:lineRule="auto"/>
              <w:ind w:left="714" w:hanging="357"/>
              <w:rPr>
                <w:noProof/>
              </w:rPr>
            </w:pPr>
            <w:r w:rsidRPr="006F2CE5">
              <w:rPr>
                <w:noProof/>
              </w:rPr>
              <w:t>Dr Xenia Dolja-Gore - Research Centre for Generational Health and Ageing, The University of Newcastle</w:t>
            </w:r>
          </w:p>
          <w:p w14:paraId="2389F13A" w14:textId="77777777" w:rsidR="00DD3CEA" w:rsidRPr="006F2CE5" w:rsidRDefault="00DD3CEA" w:rsidP="00D078E0">
            <w:pPr>
              <w:numPr>
                <w:ilvl w:val="0"/>
                <w:numId w:val="153"/>
              </w:numPr>
              <w:spacing w:line="360" w:lineRule="auto"/>
              <w:ind w:left="714" w:hanging="357"/>
              <w:rPr>
                <w:noProof/>
              </w:rPr>
            </w:pPr>
            <w:r w:rsidRPr="006F2CE5">
              <w:rPr>
                <w:noProof/>
              </w:rPr>
              <w:t>Peta Forder - School of Medicine &amp; Public Health, The University of Newcastle</w:t>
            </w:r>
          </w:p>
          <w:p w14:paraId="7DF80FE3" w14:textId="77777777" w:rsidR="00DD3CEA" w:rsidRPr="006F2CE5" w:rsidRDefault="00DD3CEA" w:rsidP="00D078E0">
            <w:pPr>
              <w:numPr>
                <w:ilvl w:val="0"/>
                <w:numId w:val="153"/>
              </w:numPr>
              <w:spacing w:line="360" w:lineRule="auto"/>
              <w:ind w:left="714" w:hanging="357"/>
              <w:rPr>
                <w:noProof/>
              </w:rPr>
            </w:pPr>
            <w:r w:rsidRPr="006F2CE5">
              <w:rPr>
                <w:noProof/>
              </w:rPr>
              <w:t>A/Prof Jan Coles - Department of General Practice, Monash University</w:t>
            </w:r>
          </w:p>
          <w:p w14:paraId="30868528" w14:textId="77777777" w:rsidR="00DD3CEA" w:rsidRPr="006F2CE5" w:rsidRDefault="00DD3CEA" w:rsidP="00D078E0">
            <w:pPr>
              <w:numPr>
                <w:ilvl w:val="0"/>
                <w:numId w:val="153"/>
              </w:numPr>
              <w:spacing w:line="360" w:lineRule="auto"/>
              <w:ind w:left="714" w:hanging="357"/>
              <w:rPr>
                <w:noProof/>
              </w:rPr>
            </w:pPr>
            <w:r w:rsidRPr="006F2CE5">
              <w:rPr>
                <w:noProof/>
              </w:rPr>
              <w:t>Natalie Townsend - Research Centre for Gender, Health and Ageing, The University of Newcastle</w:t>
            </w:r>
          </w:p>
          <w:p w14:paraId="33AF1597" w14:textId="77777777" w:rsidR="00DD3CEA" w:rsidRPr="006F2CE5" w:rsidRDefault="00DD3CEA" w:rsidP="00D078E0">
            <w:pPr>
              <w:numPr>
                <w:ilvl w:val="0"/>
                <w:numId w:val="153"/>
              </w:numPr>
              <w:spacing w:line="360" w:lineRule="auto"/>
              <w:ind w:left="714" w:hanging="357"/>
              <w:rPr>
                <w:noProof/>
              </w:rPr>
            </w:pPr>
            <w:r w:rsidRPr="006F2CE5">
              <w:rPr>
                <w:noProof/>
              </w:rPr>
              <w:t>Dominic Cavenagh - Research Centre for Genderational Health &amp; Ageing, The University of Newcastle</w:t>
            </w:r>
          </w:p>
        </w:tc>
      </w:tr>
    </w:tbl>
    <w:p w14:paraId="3C2AF854" w14:textId="77777777" w:rsidR="00DD3CEA" w:rsidRPr="006F2CE5" w:rsidRDefault="00DD3CEA" w:rsidP="00DD3CEA">
      <w:pPr>
        <w:spacing w:line="360" w:lineRule="auto"/>
        <w:jc w:val="both"/>
        <w:rPr>
          <w:noProof/>
        </w:rPr>
      </w:pPr>
      <w:r w:rsidRPr="006F2CE5">
        <w:rPr>
          <w:noProof/>
        </w:rPr>
        <w:t xml:space="preserve">The Adverse Childhood Experiences (ACE) scale has been widely used in the U.S. population. Findings have indicated that adults who have experienced adversity in childhood have poorer overall health and are more likely to use tobacco, illicit drugs and use alcohol at risky levels.  The ACE scale was pilot tested with the 1989-1995 cohort in 2014 and was rolled out to the main 1989-1995 cohort in 2015. This current project will examine the endorsement and validity of the ACE scale among the 1989-1995 cohort participants, with further examination of the prevalence of childhood abuse and trauma and its correlates. The examination of the prevalence of childhood abuse and trauma and its correlates will </w:t>
      </w:r>
      <w:r w:rsidRPr="006F2CE5">
        <w:rPr>
          <w:noProof/>
        </w:rPr>
        <w:lastRenderedPageBreak/>
        <w:t>also be extended to the 1973-78 cohort and 1946-51 cohort.  Medicare data will also be used to examine the costs of healthcare as they relate to experiences of childhood adversity.</w:t>
      </w:r>
    </w:p>
    <w:p w14:paraId="397C34D8" w14:textId="77777777" w:rsidR="00DD3CEA" w:rsidRPr="006F2CE5" w:rsidRDefault="00DD3CEA" w:rsidP="00DD3CEA">
      <w:pPr>
        <w:spacing w:line="360" w:lineRule="auto"/>
        <w:jc w:val="both"/>
        <w:rPr>
          <w:rFonts w:cs="Arial"/>
          <w:b/>
          <w:szCs w:val="20"/>
        </w:rPr>
      </w:pPr>
      <w:r w:rsidRPr="006F2CE5">
        <w:rPr>
          <w:rFonts w:cs="Arial"/>
          <w:b/>
          <w:szCs w:val="20"/>
        </w:rPr>
        <w:t>Research outcomes:</w:t>
      </w:r>
    </w:p>
    <w:p w14:paraId="6D0406A7" w14:textId="77777777" w:rsidR="00DD3CEA" w:rsidRPr="006F2CE5" w:rsidRDefault="00DD3CEA" w:rsidP="00DD3CEA">
      <w:pPr>
        <w:spacing w:line="360" w:lineRule="auto"/>
        <w:jc w:val="both"/>
        <w:rPr>
          <w:rFonts w:cs="Arial"/>
          <w:i/>
          <w:szCs w:val="20"/>
        </w:rPr>
      </w:pPr>
      <w:r w:rsidRPr="006F2CE5">
        <w:rPr>
          <w:rFonts w:cs="Arial"/>
          <w:i/>
          <w:szCs w:val="20"/>
        </w:rPr>
        <w:t>Publications:</w:t>
      </w:r>
    </w:p>
    <w:p w14:paraId="4E8019BF" w14:textId="2E56B148" w:rsidR="00DD3CEA" w:rsidRPr="006F2CE5" w:rsidRDefault="00DD3CEA" w:rsidP="00D078E0">
      <w:pPr>
        <w:numPr>
          <w:ilvl w:val="0"/>
          <w:numId w:val="154"/>
        </w:numPr>
        <w:spacing w:line="360" w:lineRule="auto"/>
        <w:jc w:val="both"/>
        <w:rPr>
          <w:i/>
        </w:rPr>
      </w:pPr>
      <w:r w:rsidRPr="006F2CE5">
        <w:t xml:space="preserve">Adverse childhood experiences and healthcare costs in adult life. Loxton D, Townsend N, Dolja-Gore X, Forder P, Coles J. </w:t>
      </w:r>
      <w:r w:rsidRPr="006F2CE5">
        <w:rPr>
          <w:i/>
        </w:rPr>
        <w:t>Journal of Child Sexual Abuse</w:t>
      </w:r>
      <w:r w:rsidRPr="006F2CE5">
        <w:t>, 2019, 28(5); 511-525.</w:t>
      </w:r>
    </w:p>
    <w:p w14:paraId="0C84D909" w14:textId="6CCA6767" w:rsidR="006F2CE5" w:rsidRPr="006F2CE5" w:rsidRDefault="006F2CE5" w:rsidP="00D078E0">
      <w:pPr>
        <w:numPr>
          <w:ilvl w:val="0"/>
          <w:numId w:val="154"/>
        </w:numPr>
        <w:spacing w:line="360" w:lineRule="auto"/>
        <w:jc w:val="both"/>
      </w:pPr>
      <w:r w:rsidRPr="006F2CE5">
        <w:t>Family, Domestic, and Sexual violence: Compendium of infographics – Findings from the Australian Longitudinal Study on Women’s Health. Loxton D, Townsend N, Barnes I, Forder P. Report prepared for the Australian Government of Social Services, September 2019.</w:t>
      </w:r>
    </w:p>
    <w:p w14:paraId="5F86DB99" w14:textId="04759767" w:rsidR="006F2CE5" w:rsidRPr="006F2CE5" w:rsidRDefault="006F2CE5" w:rsidP="00D078E0">
      <w:pPr>
        <w:numPr>
          <w:ilvl w:val="0"/>
          <w:numId w:val="154"/>
        </w:numPr>
        <w:spacing w:line="360" w:lineRule="auto"/>
        <w:jc w:val="both"/>
      </w:pPr>
      <w:r w:rsidRPr="006F2CE5">
        <w:t>Family, Domestic and Sexual Violence: Interactive layered maps - Findings from the Australian Longitudinal Study on Women’s Health.Loxton D, Tegegne TK, Forder P, Townsend N, Graves A. Report prepared for the Australian Government Department of Social Services, September 2019.</w:t>
      </w:r>
    </w:p>
    <w:p w14:paraId="53A378AA" w14:textId="55783495" w:rsidR="006F2CE5" w:rsidRPr="006F2CE5" w:rsidRDefault="006F2CE5" w:rsidP="00D078E0">
      <w:pPr>
        <w:numPr>
          <w:ilvl w:val="0"/>
          <w:numId w:val="154"/>
        </w:numPr>
        <w:spacing w:line="360" w:lineRule="auto"/>
        <w:jc w:val="both"/>
      </w:pPr>
      <w:r w:rsidRPr="006F2CE5">
        <w:t xml:space="preserve">Family, Domestic and Sexual Violence: Compendium of maps - Findings from the Australian Longitudinal Study on Women’s Health.Loxton D, Tegegne TK, Forder P, Townsend N, Graves A. Report prepared for the Australian Government Department of Social Services, September 2019. </w:t>
      </w:r>
    </w:p>
    <w:p w14:paraId="4158E3CE" w14:textId="51560D8E" w:rsidR="006F2CE5" w:rsidRPr="006F2CE5" w:rsidRDefault="006F2CE5" w:rsidP="00D078E0">
      <w:pPr>
        <w:numPr>
          <w:ilvl w:val="0"/>
          <w:numId w:val="154"/>
        </w:numPr>
        <w:spacing w:line="360" w:lineRule="auto"/>
        <w:jc w:val="both"/>
      </w:pPr>
      <w:r w:rsidRPr="006F2CE5">
        <w:t>Family, Domestic and Sexual Violence: Mini report of infographics - Findings from the Australian Longitudinal Study on Women’s Health. Loxton D, Townsend N, Barnes I, Forder P. Report prepared for the Australian Government Department of Social Services, September 2019.</w:t>
      </w:r>
    </w:p>
    <w:p w14:paraId="23688F94" w14:textId="77777777" w:rsidR="00DD3CEA" w:rsidRPr="006F2CE5" w:rsidRDefault="00DD3CEA" w:rsidP="00DD3CEA">
      <w:pPr>
        <w:spacing w:line="360" w:lineRule="auto"/>
        <w:jc w:val="both"/>
        <w:rPr>
          <w:i/>
        </w:rPr>
      </w:pPr>
      <w:r w:rsidRPr="006F2CE5">
        <w:rPr>
          <w:i/>
        </w:rPr>
        <w:t>Presentations:</w:t>
      </w:r>
    </w:p>
    <w:p w14:paraId="7D58D669" w14:textId="77777777" w:rsidR="00DD3CEA" w:rsidRPr="006F2CE5" w:rsidRDefault="00DD3CEA" w:rsidP="00D078E0">
      <w:pPr>
        <w:numPr>
          <w:ilvl w:val="0"/>
          <w:numId w:val="154"/>
        </w:numPr>
        <w:spacing w:line="360" w:lineRule="auto"/>
        <w:ind w:left="714" w:hanging="357"/>
        <w:jc w:val="both"/>
      </w:pPr>
      <w:r w:rsidRPr="006F2CE5">
        <w:rPr>
          <w:u w:val="single"/>
        </w:rPr>
        <w:t>Adverse Childhood Experiences: Findings from the Australian Longitudinal Study on Women’s Health.</w:t>
      </w:r>
      <w:r w:rsidRPr="006F2CE5">
        <w:t xml:space="preserve"> Loxton D. </w:t>
      </w:r>
      <w:r w:rsidRPr="006F2CE5">
        <w:rPr>
          <w:i/>
        </w:rPr>
        <w:t>16</w:t>
      </w:r>
      <w:r w:rsidRPr="006F2CE5">
        <w:rPr>
          <w:i/>
          <w:vertAlign w:val="superscript"/>
        </w:rPr>
        <w:t>th</w:t>
      </w:r>
      <w:r w:rsidRPr="006F2CE5">
        <w:rPr>
          <w:i/>
        </w:rPr>
        <w:t xml:space="preserve"> Annual Hawai’i International Summit on Preventing, Assessing and Treating Trauma Across the Lifespan. </w:t>
      </w:r>
      <w:r w:rsidRPr="006F2CE5">
        <w:t>Hawaii Convention Centre, Honolulu, April 23-26 2019.</w:t>
      </w:r>
    </w:p>
    <w:p w14:paraId="54267C72" w14:textId="77777777" w:rsidR="00DD3CEA" w:rsidRPr="006F2CE5" w:rsidRDefault="00DD3CEA" w:rsidP="00D078E0">
      <w:pPr>
        <w:numPr>
          <w:ilvl w:val="0"/>
          <w:numId w:val="154"/>
        </w:numPr>
        <w:spacing w:line="360" w:lineRule="auto"/>
        <w:ind w:left="714" w:hanging="357"/>
        <w:jc w:val="both"/>
      </w:pPr>
      <w:r w:rsidRPr="006F2CE5">
        <w:rPr>
          <w:u w:val="single"/>
        </w:rPr>
        <w:t>Adversity.</w:t>
      </w:r>
      <w:r w:rsidRPr="006F2CE5">
        <w:t xml:space="preserve">  Loxton D. </w:t>
      </w:r>
      <w:r w:rsidRPr="006F2CE5">
        <w:rPr>
          <w:i/>
        </w:rPr>
        <w:t>Research Centre for Generational Health and Ageing Research Expo</w:t>
      </w:r>
      <w:r w:rsidRPr="006F2CE5">
        <w:t>. Hunter Medical Research Institute, Newcastle, November 2017.</w:t>
      </w:r>
    </w:p>
    <w:p w14:paraId="6380F675" w14:textId="77777777" w:rsidR="00DD3CEA" w:rsidRPr="006F2CE5" w:rsidRDefault="00DD3CEA" w:rsidP="00D078E0">
      <w:pPr>
        <w:numPr>
          <w:ilvl w:val="0"/>
          <w:numId w:val="154"/>
        </w:numPr>
        <w:spacing w:line="360" w:lineRule="auto"/>
        <w:ind w:left="714" w:hanging="357"/>
        <w:jc w:val="both"/>
      </w:pPr>
      <w:r w:rsidRPr="006F2CE5">
        <w:rPr>
          <w:u w:val="single"/>
        </w:rPr>
        <w:t>The long-term health and wellbeing consequences of violence against women</w:t>
      </w:r>
      <w:r w:rsidRPr="006F2CE5">
        <w:t xml:space="preserve">. Loxton D. </w:t>
      </w:r>
      <w:r w:rsidRPr="006F2CE5">
        <w:rPr>
          <w:i/>
        </w:rPr>
        <w:t>Research Centre for Generational Health and Ageing Violence against Women Seminar and Workshop</w:t>
      </w:r>
      <w:r w:rsidRPr="006F2CE5">
        <w:t>, Newcastle, September 2018.</w:t>
      </w:r>
    </w:p>
    <w:p w14:paraId="657BC68F" w14:textId="77777777" w:rsidR="00DD3CEA" w:rsidRPr="006F2CE5" w:rsidRDefault="00DD3CEA" w:rsidP="00D078E0">
      <w:pPr>
        <w:numPr>
          <w:ilvl w:val="0"/>
          <w:numId w:val="154"/>
        </w:numPr>
        <w:spacing w:line="360" w:lineRule="auto"/>
        <w:ind w:left="714" w:hanging="357"/>
        <w:jc w:val="both"/>
      </w:pPr>
      <w:r w:rsidRPr="006F2CE5">
        <w:rPr>
          <w:u w:val="single"/>
        </w:rPr>
        <w:t>Women and violence across the life course.</w:t>
      </w:r>
      <w:r w:rsidRPr="006F2CE5">
        <w:t xml:space="preserve"> Loxton, D. Invited talk</w:t>
      </w:r>
      <w:r w:rsidRPr="006F2CE5">
        <w:rPr>
          <w:i/>
        </w:rPr>
        <w:t>, Australian Institute of Health and Welfare</w:t>
      </w:r>
      <w:r w:rsidRPr="006F2CE5">
        <w:t>. Canberra. February 2019.</w:t>
      </w:r>
    </w:p>
    <w:p w14:paraId="587D56E8" w14:textId="4588BECE" w:rsidR="00DD3CEA" w:rsidRDefault="00DD3CEA" w:rsidP="00D078E0">
      <w:pPr>
        <w:numPr>
          <w:ilvl w:val="0"/>
          <w:numId w:val="154"/>
        </w:numPr>
        <w:spacing w:line="360" w:lineRule="auto"/>
        <w:ind w:left="714" w:hanging="357"/>
        <w:jc w:val="both"/>
      </w:pPr>
      <w:r w:rsidRPr="006F2CE5">
        <w:rPr>
          <w:u w:val="single"/>
        </w:rPr>
        <w:t>Women and violence across the life course.</w:t>
      </w:r>
      <w:r w:rsidRPr="006F2CE5">
        <w:t xml:space="preserve"> Loxton D. Invited talk, </w:t>
      </w:r>
      <w:r w:rsidRPr="006F2CE5">
        <w:rPr>
          <w:i/>
        </w:rPr>
        <w:t>Inequality and Health Group</w:t>
      </w:r>
      <w:r w:rsidRPr="006F2CE5">
        <w:t xml:space="preserve">, Hunter Medical Research Institute, Newcastle, June 2019. </w:t>
      </w:r>
    </w:p>
    <w:p w14:paraId="16770CB8" w14:textId="0B60C0F4" w:rsidR="006F2CE5" w:rsidRPr="006F2CE5" w:rsidRDefault="006F2CE5" w:rsidP="00D078E0">
      <w:pPr>
        <w:numPr>
          <w:ilvl w:val="0"/>
          <w:numId w:val="154"/>
        </w:numPr>
        <w:spacing w:line="360" w:lineRule="auto"/>
        <w:ind w:left="714" w:hanging="357"/>
        <w:jc w:val="both"/>
        <w:rPr>
          <w:u w:val="single"/>
        </w:rPr>
      </w:pPr>
      <w:r w:rsidRPr="006F2CE5">
        <w:rPr>
          <w:u w:val="single"/>
        </w:rPr>
        <w:lastRenderedPageBreak/>
        <w:t xml:space="preserve">Violence and health across the life course. Loxton D, Forder P, Townsend N. </w:t>
      </w:r>
      <w:r w:rsidRPr="006F2CE5">
        <w:rPr>
          <w:i/>
          <w:u w:val="single"/>
        </w:rPr>
        <w:t>Australian Longitudinal Study on Women’s Health Policy Symposium Program: Linking data to inform policy</w:t>
      </w:r>
      <w:r w:rsidRPr="006F2CE5">
        <w:rPr>
          <w:u w:val="single"/>
        </w:rPr>
        <w:t>, Australian Government Department of Health, Sirius Building, Canberra, 29 November 2019.</w:t>
      </w:r>
    </w:p>
    <w:p w14:paraId="702F9B93" w14:textId="508897EB" w:rsidR="006F2CE5" w:rsidRPr="006F2CE5" w:rsidRDefault="006F2CE5" w:rsidP="00D078E0">
      <w:pPr>
        <w:numPr>
          <w:ilvl w:val="0"/>
          <w:numId w:val="154"/>
        </w:numPr>
        <w:spacing w:line="360" w:lineRule="auto"/>
        <w:ind w:left="714" w:hanging="357"/>
        <w:jc w:val="both"/>
        <w:rPr>
          <w:u w:val="single"/>
        </w:rPr>
      </w:pPr>
      <w:r w:rsidRPr="006F2CE5">
        <w:t>Research for the Department of Social Services: 2017-2019</w:t>
      </w:r>
      <w:r w:rsidRPr="006F2CE5">
        <w:rPr>
          <w:u w:val="single"/>
        </w:rPr>
        <w:t>.  Loxton D, Forder P, Townsend N. Department of Social Services, Enid Lyons Building, Canberra, 28 November 2019.</w:t>
      </w:r>
    </w:p>
    <w:p w14:paraId="0C430784" w14:textId="77777777" w:rsidR="006F2CE5" w:rsidRPr="006F2CE5" w:rsidRDefault="006F2CE5" w:rsidP="006F2CE5">
      <w:pPr>
        <w:spacing w:line="360" w:lineRule="auto"/>
        <w:jc w:val="both"/>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1F0332" w:rsidRPr="00DC7D48" w14:paraId="6B8B837C" w14:textId="77777777" w:rsidTr="000F41B2">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11375ACB" w14:textId="3BBB4A19" w:rsidR="001F0332" w:rsidRPr="00DC7D48" w:rsidRDefault="001F0332" w:rsidP="000F41B2">
            <w:pPr>
              <w:spacing w:line="256" w:lineRule="auto"/>
            </w:pPr>
            <w:r w:rsidRPr="00DC7D48">
              <w:t>Project: A717</w:t>
            </w:r>
            <w:r>
              <w:t>A</w:t>
            </w:r>
          </w:p>
        </w:tc>
        <w:tc>
          <w:tcPr>
            <w:tcW w:w="3820" w:type="pct"/>
            <w:tcBorders>
              <w:top w:val="single" w:sz="4" w:space="0" w:color="auto"/>
              <w:left w:val="single" w:sz="4" w:space="0" w:color="auto"/>
              <w:bottom w:val="single" w:sz="4" w:space="0" w:color="auto"/>
              <w:right w:val="single" w:sz="4" w:space="0" w:color="auto"/>
            </w:tcBorders>
            <w:vAlign w:val="center"/>
            <w:hideMark/>
          </w:tcPr>
          <w:p w14:paraId="13A2E72E" w14:textId="49FB15D0" w:rsidR="001F0332" w:rsidRPr="00DC7D48" w:rsidRDefault="001F0332" w:rsidP="001F0332">
            <w:pPr>
              <w:spacing w:line="360" w:lineRule="auto"/>
            </w:pPr>
            <w:r w:rsidRPr="00DC7D48">
              <w:t xml:space="preserve">The impact of historical intimate partner violence on </w:t>
            </w:r>
            <w:r>
              <w:t xml:space="preserve">mental health outcomes and elder abuse in </w:t>
            </w:r>
            <w:r w:rsidRPr="00DC7D48">
              <w:t>older women</w:t>
            </w:r>
          </w:p>
        </w:tc>
      </w:tr>
      <w:tr w:rsidR="001F0332" w:rsidRPr="00DC7D48" w14:paraId="3EE8F9D9" w14:textId="77777777" w:rsidTr="000F41B2">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62401997" w14:textId="77777777" w:rsidR="001F0332" w:rsidRPr="00DC7D48" w:rsidRDefault="001F0332" w:rsidP="000F41B2">
            <w:pPr>
              <w:spacing w:line="256" w:lineRule="auto"/>
            </w:pPr>
            <w:r w:rsidRPr="00DC7D48">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5C2B4C17" w14:textId="0F5A3F14" w:rsidR="001F0332" w:rsidRPr="00DC7D48" w:rsidRDefault="001F0332" w:rsidP="00D078E0">
            <w:pPr>
              <w:numPr>
                <w:ilvl w:val="0"/>
                <w:numId w:val="159"/>
              </w:numPr>
              <w:spacing w:line="360" w:lineRule="auto"/>
              <w:ind w:left="714" w:hanging="357"/>
              <w:rPr>
                <w:noProof/>
              </w:rPr>
            </w:pPr>
            <w:r>
              <w:rPr>
                <w:noProof/>
              </w:rPr>
              <w:t>D</w:t>
            </w:r>
            <w:r w:rsidRPr="00DC7D48">
              <w:rPr>
                <w:noProof/>
              </w:rPr>
              <w:t>Monica Cations - Flinders University</w:t>
            </w:r>
          </w:p>
          <w:p w14:paraId="0412EA26" w14:textId="77777777" w:rsidR="001F0332" w:rsidRPr="00DC7D48" w:rsidRDefault="001F0332" w:rsidP="00D078E0">
            <w:pPr>
              <w:numPr>
                <w:ilvl w:val="0"/>
                <w:numId w:val="159"/>
              </w:numPr>
              <w:spacing w:line="360" w:lineRule="auto"/>
              <w:ind w:left="714" w:hanging="357"/>
              <w:rPr>
                <w:noProof/>
              </w:rPr>
            </w:pPr>
            <w:r w:rsidRPr="00DC7D48">
              <w:rPr>
                <w:noProof/>
              </w:rPr>
              <w:t>Dr Kate Laver - Flinders University</w:t>
            </w:r>
          </w:p>
          <w:p w14:paraId="64AD5479" w14:textId="77777777" w:rsidR="001F0332" w:rsidRPr="00DC7D48" w:rsidRDefault="001F0332" w:rsidP="00D078E0">
            <w:pPr>
              <w:numPr>
                <w:ilvl w:val="0"/>
                <w:numId w:val="159"/>
              </w:numPr>
              <w:spacing w:line="360" w:lineRule="auto"/>
              <w:ind w:left="714" w:hanging="357"/>
              <w:rPr>
                <w:noProof/>
              </w:rPr>
            </w:pPr>
            <w:r w:rsidRPr="00DC7D48">
              <w:rPr>
                <w:noProof/>
              </w:rPr>
              <w:t>A/Prof Hannah Keage – School of Psychology, Social Work and Social Policy, University of South Australia</w:t>
            </w:r>
          </w:p>
          <w:p w14:paraId="688E8749" w14:textId="77777777" w:rsidR="001F0332" w:rsidRPr="00DC7D48" w:rsidRDefault="001F0332" w:rsidP="00D078E0">
            <w:pPr>
              <w:numPr>
                <w:ilvl w:val="0"/>
                <w:numId w:val="159"/>
              </w:numPr>
              <w:spacing w:line="360" w:lineRule="auto"/>
              <w:ind w:left="714" w:hanging="357"/>
            </w:pPr>
            <w:r w:rsidRPr="00DC7D48">
              <w:rPr>
                <w:noProof/>
              </w:rPr>
              <w:t>Prof Deborah Loxton - Research Centre for Generational Health and Ageing, The University of Newcastle</w:t>
            </w:r>
          </w:p>
        </w:tc>
      </w:tr>
    </w:tbl>
    <w:p w14:paraId="66BC1657" w14:textId="7600FDAA" w:rsidR="001F0332" w:rsidRPr="0097592C" w:rsidRDefault="001F0332" w:rsidP="000F440D">
      <w:pPr>
        <w:spacing w:line="360" w:lineRule="auto"/>
        <w:jc w:val="both"/>
      </w:pPr>
      <w:r w:rsidRPr="000F440D">
        <w:rPr>
          <w:noProof/>
        </w:rPr>
        <w:t>Intimate partner violence (IPV) negatively affects the physical and mental wellbeing of victims even many years after the abuse has ended. However, it is not known whether the impacts of IPV at any time over the life course continue into older age, and put older women at risk for psychological illness or elder abuse. This analysis will explore the effect of historical IPV on risk for psychological illness and elder abuse over 15 years in older women.</w:t>
      </w:r>
    </w:p>
    <w:p w14:paraId="3D2B0E69" w14:textId="77777777" w:rsidR="001F0332" w:rsidRDefault="001F0332"/>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DD3CEA" w:rsidRPr="00797F66" w14:paraId="7044D9E5"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7EF9693F" w14:textId="77777777" w:rsidR="00DD3CEA" w:rsidRPr="00797F66" w:rsidRDefault="00DD3CEA">
            <w:pPr>
              <w:spacing w:line="256" w:lineRule="auto"/>
            </w:pPr>
            <w:r w:rsidRPr="00797F66">
              <w:t>Project: A770</w:t>
            </w:r>
          </w:p>
        </w:tc>
        <w:tc>
          <w:tcPr>
            <w:tcW w:w="3820" w:type="pct"/>
            <w:tcBorders>
              <w:top w:val="single" w:sz="4" w:space="0" w:color="auto"/>
              <w:left w:val="single" w:sz="4" w:space="0" w:color="auto"/>
              <w:bottom w:val="single" w:sz="4" w:space="0" w:color="auto"/>
              <w:right w:val="single" w:sz="4" w:space="0" w:color="auto"/>
            </w:tcBorders>
            <w:vAlign w:val="center"/>
            <w:hideMark/>
          </w:tcPr>
          <w:p w14:paraId="4147884D" w14:textId="25A98138" w:rsidR="00DD3CEA" w:rsidRPr="00797F66" w:rsidRDefault="00DD3CEA">
            <w:pPr>
              <w:spacing w:line="360" w:lineRule="auto"/>
              <w:jc w:val="both"/>
            </w:pPr>
            <w:r w:rsidRPr="00797F66">
              <w:t>Markers of cognitive decline in the written language of older Australian women / The terminology of elder abuse among older Australian women, living with and without dementia</w:t>
            </w:r>
            <w:r w:rsidR="00C97653" w:rsidRPr="00797F66">
              <w:t>, in the context of VASS identified risk factors and experience of abuse: A mixed methods study</w:t>
            </w:r>
            <w:r w:rsidRPr="00797F66">
              <w:t>.</w:t>
            </w:r>
          </w:p>
        </w:tc>
      </w:tr>
      <w:tr w:rsidR="00DD3CEA" w:rsidRPr="00797F66" w14:paraId="7E4504BD"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1C6823EC" w14:textId="77777777" w:rsidR="00DD3CEA" w:rsidRPr="00797F66" w:rsidRDefault="00DD3CEA">
            <w:pPr>
              <w:spacing w:line="256" w:lineRule="auto"/>
            </w:pPr>
            <w:r w:rsidRPr="00797F66">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6236E6C7" w14:textId="77777777" w:rsidR="00DD3CEA" w:rsidRPr="00797F66" w:rsidRDefault="00DD3CEA" w:rsidP="00D078E0">
            <w:pPr>
              <w:numPr>
                <w:ilvl w:val="0"/>
                <w:numId w:val="155"/>
              </w:numPr>
              <w:spacing w:line="360" w:lineRule="auto"/>
              <w:ind w:left="714" w:hanging="357"/>
            </w:pPr>
            <w:r w:rsidRPr="00797F66">
              <w:t>Prof Julie Byles - Centre for Generational Health and Ageing, The University of Newcastle</w:t>
            </w:r>
          </w:p>
          <w:p w14:paraId="6F405C86" w14:textId="77777777" w:rsidR="00DD3CEA" w:rsidRPr="00797F66" w:rsidRDefault="00DD3CEA" w:rsidP="00D078E0">
            <w:pPr>
              <w:numPr>
                <w:ilvl w:val="0"/>
                <w:numId w:val="155"/>
              </w:numPr>
              <w:spacing w:line="360" w:lineRule="auto"/>
              <w:ind w:left="714" w:hanging="357"/>
            </w:pPr>
            <w:r w:rsidRPr="00797F66">
              <w:t>Prof Deborah Loxton - Research Centre for Generational Health and Ageing, The University of Newcastle</w:t>
            </w:r>
          </w:p>
          <w:p w14:paraId="132A60AA" w14:textId="77777777" w:rsidR="00DD3CEA" w:rsidRPr="00797F66" w:rsidRDefault="00DD3CEA" w:rsidP="00D078E0">
            <w:pPr>
              <w:numPr>
                <w:ilvl w:val="0"/>
                <w:numId w:val="155"/>
              </w:numPr>
              <w:spacing w:line="360" w:lineRule="auto"/>
              <w:ind w:left="714" w:hanging="357"/>
            </w:pPr>
            <w:r w:rsidRPr="00797F66">
              <w:t>Kim Colyvas – School of Mathematical &amp; Physical Sciences, The University of Newcastle</w:t>
            </w:r>
          </w:p>
          <w:p w14:paraId="5BCB2775" w14:textId="77777777" w:rsidR="00DD3CEA" w:rsidRPr="00797F66" w:rsidRDefault="00DD3CEA" w:rsidP="00D078E0">
            <w:pPr>
              <w:numPr>
                <w:ilvl w:val="0"/>
                <w:numId w:val="155"/>
              </w:numPr>
              <w:spacing w:line="360" w:lineRule="auto"/>
              <w:ind w:left="714" w:hanging="357"/>
            </w:pPr>
            <w:r w:rsidRPr="00797F66">
              <w:t>Dr Elizabeth Spencer - School of Humanities &amp; Social Sciences, The University of Newcastle</w:t>
            </w:r>
          </w:p>
          <w:p w14:paraId="1BB59B35" w14:textId="77777777" w:rsidR="00DD3CEA" w:rsidRPr="00797F66" w:rsidRDefault="00DD3CEA" w:rsidP="00D078E0">
            <w:pPr>
              <w:numPr>
                <w:ilvl w:val="0"/>
                <w:numId w:val="155"/>
              </w:numPr>
              <w:spacing w:line="360" w:lineRule="auto"/>
              <w:ind w:left="714" w:hanging="357"/>
            </w:pPr>
            <w:r w:rsidRPr="00797F66">
              <w:lastRenderedPageBreak/>
              <w:t>Dominic Cavenagh - Research Centre for Genderational Health &amp; Ageing, The University of Newcastle</w:t>
            </w:r>
          </w:p>
          <w:p w14:paraId="211002B8" w14:textId="77777777" w:rsidR="00DD3CEA" w:rsidRPr="00797F66" w:rsidRDefault="00DD3CEA" w:rsidP="00D078E0">
            <w:pPr>
              <w:numPr>
                <w:ilvl w:val="0"/>
                <w:numId w:val="155"/>
              </w:numPr>
              <w:spacing w:line="360" w:lineRule="auto"/>
              <w:ind w:left="714" w:hanging="357"/>
            </w:pPr>
            <w:r w:rsidRPr="00797F66">
              <w:t>Stephanie Lithgow - The University of Newcastle</w:t>
            </w:r>
          </w:p>
        </w:tc>
      </w:tr>
    </w:tbl>
    <w:p w14:paraId="38D3B3D5" w14:textId="10DEA1F8" w:rsidR="00DD3CEA" w:rsidRPr="00797F66" w:rsidRDefault="00DD3CEA" w:rsidP="00DD3CEA">
      <w:pPr>
        <w:spacing w:line="360" w:lineRule="auto"/>
        <w:jc w:val="both"/>
      </w:pPr>
      <w:r w:rsidRPr="00797F66">
        <w:rPr>
          <w:i/>
        </w:rPr>
        <w:lastRenderedPageBreak/>
        <w:t xml:space="preserve">Study </w:t>
      </w:r>
      <w:r w:rsidR="00C97653">
        <w:rPr>
          <w:i/>
        </w:rPr>
        <w:t xml:space="preserve">1 </w:t>
      </w:r>
      <w:r w:rsidRPr="00797F66">
        <w:t>(Markers of cognitive decline in the written language of older Australian women) Synopsis: Women living with dementia may lose capacity to control life choices: living arrangements, activities, medical treatments, and management of assets.  With an increasing focus on abuse of the human rights of older people, suggested protective solutions include documented planning for future decisions.  This study examines the written language of older women at various stages of cognitive functioning (no/pre-decline, early decline, later decline), to identify linguistic markers of cognitive decline.  This new knowledge may lead to the development of more sensitive assessment tools and earlier detection of dementia, which will allow for proactive medical intervention as well as protective life planning.</w:t>
      </w:r>
    </w:p>
    <w:p w14:paraId="2CA6BEE2" w14:textId="1D7B076E" w:rsidR="00DD3CEA" w:rsidRPr="00797F66" w:rsidRDefault="00DD3CEA" w:rsidP="00DD3CEA">
      <w:pPr>
        <w:spacing w:line="360" w:lineRule="auto"/>
        <w:jc w:val="both"/>
      </w:pPr>
      <w:r w:rsidRPr="00797F66">
        <w:rPr>
          <w:i/>
        </w:rPr>
        <w:t xml:space="preserve">Study </w:t>
      </w:r>
      <w:r w:rsidR="00C97653">
        <w:rPr>
          <w:i/>
        </w:rPr>
        <w:t>2</w:t>
      </w:r>
      <w:r w:rsidR="00C97653" w:rsidRPr="00797F66">
        <w:t xml:space="preserve"> </w:t>
      </w:r>
      <w:r w:rsidRPr="00797F66">
        <w:t>(The terminology of elder abuse among older Australian women, living with and without dementia</w:t>
      </w:r>
      <w:r w:rsidR="00C97653" w:rsidRPr="00797F66">
        <w:t xml:space="preserve"> in the context of VASS identified risk factors and experience of abuse: A mixed methods study</w:t>
      </w:r>
      <w:r w:rsidRPr="00797F66">
        <w:t xml:space="preserve">) Synopsis: Accurate detection is fundamental to addressing elder abuse. Globally, women have a higher likelihood of experiencing elder abuse than men, and are more likely to report it, but they may not use words like “abuse”. Dementia, a risk factor for abuse, may further inhibit women from overtly reporting.  This study will qualitatively examine the terminology of abuse among older women, including those living with dementia.  </w:t>
      </w:r>
      <w:r w:rsidR="00C97653" w:rsidRPr="00797F66">
        <w:t xml:space="preserve">Additionally, risk factors (asd identified by the VASS items) will be examined alongside the qualitative data to give additional context to the terminology used by women.  Additional contextual characteristics will be included (historical abuse, family/marriage contexts and reporting of physical and sexual abuse in the last 3 years). </w:t>
      </w:r>
      <w:r w:rsidRPr="00797F66">
        <w:t>Findings will contribute to the evaluation of current methods of elder abuse detection for older women living with and without dementia, and inform possible education programs for health professionals and others working with older women.</w:t>
      </w:r>
    </w:p>
    <w:p w14:paraId="4970D9C2" w14:textId="77777777" w:rsidR="001A217C" w:rsidRDefault="001A217C" w:rsidP="00797F66">
      <w:pPr>
        <w:spacing w:line="360" w:lineRule="auto"/>
        <w:rPr>
          <w:b/>
        </w:rPr>
      </w:pPr>
    </w:p>
    <w:p w14:paraId="5B6D16AC" w14:textId="77777777" w:rsidR="001A217C" w:rsidRDefault="001A217C" w:rsidP="00797F66">
      <w:pPr>
        <w:spacing w:line="360" w:lineRule="auto"/>
        <w:rPr>
          <w:b/>
        </w:rPr>
      </w:pPr>
    </w:p>
    <w:p w14:paraId="3F340EF2" w14:textId="0D99AC21" w:rsidR="00C97653" w:rsidRDefault="00C97653" w:rsidP="00797F66">
      <w:pPr>
        <w:spacing w:line="360" w:lineRule="auto"/>
        <w:rPr>
          <w:b/>
        </w:rPr>
      </w:pPr>
      <w:r w:rsidRPr="00797F66">
        <w:rPr>
          <w:b/>
        </w:rPr>
        <w:t>Research outcomes</w:t>
      </w:r>
    </w:p>
    <w:p w14:paraId="1DF70124" w14:textId="72DA4EB1" w:rsidR="00C97653" w:rsidRPr="00797F66" w:rsidRDefault="00C97653" w:rsidP="00D078E0">
      <w:pPr>
        <w:pStyle w:val="ListParagraph"/>
        <w:numPr>
          <w:ilvl w:val="0"/>
          <w:numId w:val="224"/>
        </w:numPr>
        <w:spacing w:line="360" w:lineRule="auto"/>
      </w:pPr>
      <w:r w:rsidRPr="00797F66">
        <w:rPr>
          <w:u w:val="single"/>
        </w:rPr>
        <w:t>Elder abuse: An exploration of the terminology of abuse among older Australian women from the Australian Longitudinal study on women’s health (ALSWH).</w:t>
      </w:r>
      <w:r w:rsidRPr="00797F66">
        <w:t xml:space="preserve"> Lithgow S.</w:t>
      </w:r>
      <w:r>
        <w:t xml:space="preserve"> </w:t>
      </w:r>
      <w:r w:rsidRPr="00797F66">
        <w:rPr>
          <w:i/>
        </w:rPr>
        <w:t>17</w:t>
      </w:r>
      <w:r w:rsidRPr="00797F66">
        <w:rPr>
          <w:i/>
          <w:vertAlign w:val="superscript"/>
        </w:rPr>
        <w:t>th</w:t>
      </w:r>
      <w:r w:rsidRPr="00797F66">
        <w:rPr>
          <w:i/>
        </w:rPr>
        <w:t xml:space="preserve"> National Conference of Emerging Researchers in Ageing</w:t>
      </w:r>
      <w:r w:rsidRPr="00797F66">
        <w:t>, Caulfield, VIC, 19 - 20 November 2018</w:t>
      </w:r>
      <w:r>
        <w:t>.</w:t>
      </w:r>
    </w:p>
    <w:p w14:paraId="421F9830" w14:textId="6E1E2390" w:rsidR="00C97653" w:rsidRPr="00797F66" w:rsidRDefault="00C97653" w:rsidP="00D078E0">
      <w:pPr>
        <w:pStyle w:val="ListParagraph"/>
        <w:numPr>
          <w:ilvl w:val="0"/>
          <w:numId w:val="224"/>
        </w:numPr>
        <w:spacing w:line="360" w:lineRule="auto"/>
      </w:pPr>
      <w:r w:rsidRPr="00797F66">
        <w:rPr>
          <w:u w:val="single"/>
        </w:rPr>
        <w:t>Markers of cognitive decline in the written language of older Australian women</w:t>
      </w:r>
      <w:r w:rsidRPr="00797F66">
        <w:t xml:space="preserve">. Lithgow S. </w:t>
      </w:r>
      <w:r w:rsidRPr="00797F66">
        <w:rPr>
          <w:i/>
        </w:rPr>
        <w:t>18</w:t>
      </w:r>
      <w:r w:rsidRPr="00797F66">
        <w:rPr>
          <w:i/>
          <w:vertAlign w:val="superscript"/>
        </w:rPr>
        <w:t>th</w:t>
      </w:r>
      <w:r w:rsidRPr="00797F66">
        <w:rPr>
          <w:i/>
        </w:rPr>
        <w:t xml:space="preserve"> National Conference of Emerging Researchers in Ageing</w:t>
      </w:r>
      <w:r w:rsidRPr="00797F66">
        <w:t>, UNSW Randwick Campus, NSW, 4-5 November 2019</w:t>
      </w:r>
    </w:p>
    <w:p w14:paraId="2C13349A" w14:textId="4FAE0EB9" w:rsidR="00DD3CEA" w:rsidRPr="001C2B9A" w:rsidRDefault="00DD3CEA" w:rsidP="00DD3CEA">
      <w:pPr>
        <w:spacing w:line="360" w:lineRule="auto"/>
        <w:jc w:val="both"/>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DD3CEA" w:rsidRPr="001C2B9A" w14:paraId="32B4DE39"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77D5D0BB" w14:textId="40E02F65" w:rsidR="00DD3CEA" w:rsidRPr="001C2B9A" w:rsidRDefault="00DD3CEA">
            <w:pPr>
              <w:spacing w:line="256" w:lineRule="auto"/>
            </w:pPr>
            <w:r w:rsidRPr="001C2B9A">
              <w:t>Project: A774</w:t>
            </w:r>
            <w:r w:rsidR="00007243" w:rsidRPr="001C2B9A">
              <w:t>A</w:t>
            </w:r>
          </w:p>
        </w:tc>
        <w:tc>
          <w:tcPr>
            <w:tcW w:w="3820" w:type="pct"/>
            <w:tcBorders>
              <w:top w:val="single" w:sz="4" w:space="0" w:color="auto"/>
              <w:left w:val="single" w:sz="4" w:space="0" w:color="auto"/>
              <w:bottom w:val="single" w:sz="4" w:space="0" w:color="auto"/>
              <w:right w:val="single" w:sz="4" w:space="0" w:color="auto"/>
            </w:tcBorders>
            <w:vAlign w:val="center"/>
            <w:hideMark/>
          </w:tcPr>
          <w:p w14:paraId="60B59F80" w14:textId="77777777" w:rsidR="00DD3CEA" w:rsidRPr="001C2B9A" w:rsidRDefault="00DD3CEA">
            <w:pPr>
              <w:spacing w:line="360" w:lineRule="auto"/>
            </w:pPr>
            <w:r w:rsidRPr="001C2B9A">
              <w:t>The impact of maternal adverse childhood experiences and violence in adulthood on women’s health, parenting, and child outcomes.</w:t>
            </w:r>
          </w:p>
        </w:tc>
      </w:tr>
      <w:tr w:rsidR="00DD3CEA" w:rsidRPr="001C2B9A" w14:paraId="164D9366"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5FBDF9B0" w14:textId="77777777" w:rsidR="00DD3CEA" w:rsidRPr="001C2B9A" w:rsidRDefault="00DD3CEA">
            <w:pPr>
              <w:spacing w:line="256" w:lineRule="auto"/>
            </w:pPr>
            <w:r w:rsidRPr="001C2B9A">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1620ABA2" w14:textId="77777777" w:rsidR="00DD3CEA" w:rsidRPr="001C2B9A" w:rsidRDefault="00DD3CEA" w:rsidP="00D078E0">
            <w:pPr>
              <w:numPr>
                <w:ilvl w:val="0"/>
                <w:numId w:val="156"/>
              </w:numPr>
              <w:spacing w:line="360" w:lineRule="auto"/>
              <w:ind w:left="714" w:hanging="357"/>
              <w:rPr>
                <w:noProof/>
              </w:rPr>
            </w:pPr>
            <w:r w:rsidRPr="001C2B9A">
              <w:rPr>
                <w:noProof/>
              </w:rPr>
              <w:t>Dr Catherine Chojenta - Research Centre for Generational Health and Ageing, The University of Newcastle</w:t>
            </w:r>
          </w:p>
          <w:p w14:paraId="7E651F65" w14:textId="77777777" w:rsidR="00DD3CEA" w:rsidRPr="001C2B9A" w:rsidRDefault="00DD3CEA" w:rsidP="00D078E0">
            <w:pPr>
              <w:numPr>
                <w:ilvl w:val="0"/>
                <w:numId w:val="156"/>
              </w:numPr>
              <w:spacing w:line="360" w:lineRule="auto"/>
              <w:ind w:left="714" w:hanging="357"/>
              <w:rPr>
                <w:noProof/>
              </w:rPr>
            </w:pPr>
            <w:r w:rsidRPr="001C2B9A">
              <w:rPr>
                <w:noProof/>
              </w:rPr>
              <w:lastRenderedPageBreak/>
              <w:t>Prof Deborah Loxton - Research Centre for Generational Health and Ageing, The University of Newcastle</w:t>
            </w:r>
          </w:p>
          <w:p w14:paraId="087252B7" w14:textId="77777777" w:rsidR="00DD3CEA" w:rsidRPr="001C2B9A" w:rsidRDefault="00DD3CEA" w:rsidP="00D078E0">
            <w:pPr>
              <w:numPr>
                <w:ilvl w:val="0"/>
                <w:numId w:val="156"/>
              </w:numPr>
              <w:spacing w:line="360" w:lineRule="auto"/>
              <w:ind w:left="714" w:hanging="357"/>
              <w:rPr>
                <w:noProof/>
              </w:rPr>
            </w:pPr>
            <w:r w:rsidRPr="001C2B9A">
              <w:rPr>
                <w:noProof/>
              </w:rPr>
              <w:t>Dr Nicole Reilly - Research Centre for Generational Health and Ageing, The University of Newcastle</w:t>
            </w:r>
          </w:p>
          <w:p w14:paraId="24DBF50C" w14:textId="77777777" w:rsidR="00DD3CEA" w:rsidRPr="001C2B9A" w:rsidRDefault="00DD3CEA" w:rsidP="00D078E0">
            <w:pPr>
              <w:numPr>
                <w:ilvl w:val="0"/>
                <w:numId w:val="156"/>
              </w:numPr>
              <w:spacing w:line="360" w:lineRule="auto"/>
              <w:ind w:left="714" w:hanging="357"/>
              <w:rPr>
                <w:noProof/>
              </w:rPr>
            </w:pPr>
            <w:r w:rsidRPr="001C2B9A">
              <w:rPr>
                <w:noProof/>
              </w:rPr>
              <w:t>Peta Forder - School of Medicine &amp; Public Health, The University of Newcastle</w:t>
            </w:r>
          </w:p>
          <w:p w14:paraId="25549A8A" w14:textId="77777777" w:rsidR="00DD3CEA" w:rsidRPr="001C2B9A" w:rsidRDefault="00DD3CEA" w:rsidP="00D078E0">
            <w:pPr>
              <w:numPr>
                <w:ilvl w:val="0"/>
                <w:numId w:val="156"/>
              </w:numPr>
              <w:spacing w:line="360" w:lineRule="auto"/>
              <w:ind w:left="714" w:hanging="357"/>
              <w:rPr>
                <w:noProof/>
              </w:rPr>
            </w:pPr>
            <w:r w:rsidRPr="001C2B9A">
              <w:rPr>
                <w:noProof/>
              </w:rPr>
              <w:t>Isabelle Barnes - Research Centre for Generational Health and Ageing, The University of Newcastle</w:t>
            </w:r>
          </w:p>
          <w:p w14:paraId="775E4614" w14:textId="77777777" w:rsidR="00DD3CEA" w:rsidRPr="001C2B9A" w:rsidRDefault="00DD3CEA" w:rsidP="00D078E0">
            <w:pPr>
              <w:numPr>
                <w:ilvl w:val="0"/>
                <w:numId w:val="156"/>
              </w:numPr>
              <w:spacing w:line="360" w:lineRule="auto"/>
              <w:ind w:left="714" w:hanging="357"/>
              <w:rPr>
                <w:noProof/>
                <w:color w:val="1F497D" w:themeColor="text2"/>
              </w:rPr>
            </w:pPr>
            <w:r w:rsidRPr="001C2B9A">
              <w:rPr>
                <w:noProof/>
              </w:rPr>
              <w:t>Tahir Ahmen Hassen - Research Centre for Generational Health and Ageing, The University of Newcastle</w:t>
            </w:r>
          </w:p>
          <w:p w14:paraId="39B9570E" w14:textId="6C0FD77F" w:rsidR="001C2B9A" w:rsidRPr="001C2B9A" w:rsidRDefault="001C2B9A" w:rsidP="00D078E0">
            <w:pPr>
              <w:numPr>
                <w:ilvl w:val="0"/>
                <w:numId w:val="156"/>
              </w:numPr>
              <w:spacing w:line="360" w:lineRule="auto"/>
              <w:ind w:left="714" w:hanging="357"/>
              <w:rPr>
                <w:noProof/>
                <w:color w:val="1F497D" w:themeColor="text2"/>
              </w:rPr>
            </w:pPr>
            <w:r w:rsidRPr="001C2B9A">
              <w:rPr>
                <w:noProof/>
              </w:rPr>
              <w:t>Nick Egan - Research Centre for Generational Health and Ageing, The University of Newcastle</w:t>
            </w:r>
          </w:p>
        </w:tc>
      </w:tr>
    </w:tbl>
    <w:p w14:paraId="391C6554" w14:textId="77777777" w:rsidR="00DD3CEA" w:rsidRPr="001C2B9A" w:rsidRDefault="00DD3CEA" w:rsidP="00DD3CEA">
      <w:pPr>
        <w:spacing w:line="360" w:lineRule="auto"/>
        <w:jc w:val="both"/>
      </w:pPr>
      <w:r w:rsidRPr="001C2B9A">
        <w:lastRenderedPageBreak/>
        <w:t>Research has shown that intimate partner violence adversely impacts on the physical and mental health of women over the life course and can have deleterious effects on outcomes for children exposed to this violence. Studies have also demonstrated a generational effect on offspring of mothers who experienced adverse childhood experiences (ACES) while growing up. This project will align these fields of research by examining the potential cumulative impact of maternal exposure to adverse childhood experiences and violence across the life course on outcomes for women in the 1973-1978 cohort and their children.</w:t>
      </w:r>
    </w:p>
    <w:p w14:paraId="116826FA" w14:textId="77777777" w:rsidR="00DD3CEA" w:rsidRPr="0081734E" w:rsidRDefault="00DD3CEA" w:rsidP="00DD3CEA">
      <w:pPr>
        <w:spacing w:line="360" w:lineRule="auto"/>
        <w:jc w:val="both"/>
        <w:rPr>
          <w:rFonts w:cs="Arial"/>
          <w:szCs w:val="20"/>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DD3CEA" w:rsidRPr="0081734E" w14:paraId="40A17996"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63AC0807" w14:textId="77777777" w:rsidR="00DD3CEA" w:rsidRPr="00DB4730" w:rsidRDefault="00DD3CEA">
            <w:pPr>
              <w:spacing w:line="256" w:lineRule="auto"/>
            </w:pPr>
            <w:r w:rsidRPr="00DB4730">
              <w:t>Project: A647</w:t>
            </w:r>
          </w:p>
        </w:tc>
        <w:tc>
          <w:tcPr>
            <w:tcW w:w="3820" w:type="pct"/>
            <w:tcBorders>
              <w:top w:val="single" w:sz="4" w:space="0" w:color="auto"/>
              <w:left w:val="single" w:sz="4" w:space="0" w:color="auto"/>
              <w:bottom w:val="single" w:sz="4" w:space="0" w:color="auto"/>
              <w:right w:val="single" w:sz="4" w:space="0" w:color="auto"/>
            </w:tcBorders>
            <w:vAlign w:val="center"/>
            <w:hideMark/>
          </w:tcPr>
          <w:p w14:paraId="59BCF21F" w14:textId="77777777" w:rsidR="00DD3CEA" w:rsidRPr="00DB4730" w:rsidRDefault="00DD3CEA">
            <w:pPr>
              <w:spacing w:line="360" w:lineRule="auto"/>
            </w:pPr>
            <w:r w:rsidRPr="00DB4730">
              <w:t>The longitudinal impact of intimate partner violence on Australian women's mental health, employment, health service use and personal interactions</w:t>
            </w:r>
          </w:p>
        </w:tc>
      </w:tr>
      <w:tr w:rsidR="00DD3CEA" w:rsidRPr="008C2901" w14:paraId="39528DC4"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0DC23FAB" w14:textId="77777777" w:rsidR="00DD3CEA" w:rsidRPr="008C2901" w:rsidRDefault="00DD3CEA">
            <w:pPr>
              <w:spacing w:line="256" w:lineRule="auto"/>
            </w:pPr>
            <w:r w:rsidRPr="008C2901">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7011443B" w14:textId="77777777" w:rsidR="00DD3CEA" w:rsidRPr="008C2901" w:rsidRDefault="00DD3CEA" w:rsidP="00D078E0">
            <w:pPr>
              <w:numPr>
                <w:ilvl w:val="0"/>
                <w:numId w:val="157"/>
              </w:numPr>
              <w:spacing w:line="360" w:lineRule="auto"/>
              <w:ind w:left="714" w:hanging="357"/>
              <w:rPr>
                <w:noProof/>
              </w:rPr>
            </w:pPr>
            <w:r w:rsidRPr="008C2901">
              <w:rPr>
                <w:noProof/>
              </w:rPr>
              <w:t>A/Prof Reinie Cordier - Faculty of Health Sciences, Curtin University</w:t>
            </w:r>
          </w:p>
          <w:p w14:paraId="617385B7" w14:textId="77777777" w:rsidR="00DD3CEA" w:rsidRPr="008C2901" w:rsidRDefault="00DD3CEA" w:rsidP="00D078E0">
            <w:pPr>
              <w:numPr>
                <w:ilvl w:val="0"/>
                <w:numId w:val="157"/>
              </w:numPr>
              <w:spacing w:line="360" w:lineRule="auto"/>
              <w:ind w:left="714" w:hanging="357"/>
              <w:rPr>
                <w:noProof/>
              </w:rPr>
            </w:pPr>
            <w:r w:rsidRPr="008C2901">
              <w:rPr>
                <w:noProof/>
              </w:rPr>
              <w:t>Dr Yu-Wei Chen -  Faculty of Health Sciences, The University of Sydney</w:t>
            </w:r>
          </w:p>
          <w:p w14:paraId="27DDA81B" w14:textId="77777777" w:rsidR="00DD3CEA" w:rsidRPr="008C2901" w:rsidRDefault="00DD3CEA" w:rsidP="00D078E0">
            <w:pPr>
              <w:numPr>
                <w:ilvl w:val="0"/>
                <w:numId w:val="157"/>
              </w:numPr>
              <w:spacing w:line="360" w:lineRule="auto"/>
              <w:ind w:left="714" w:hanging="357"/>
              <w:rPr>
                <w:noProof/>
              </w:rPr>
            </w:pPr>
            <w:r w:rsidRPr="008C2901">
              <w:rPr>
                <w:noProof/>
              </w:rPr>
              <w:t>Prof Donna Chung - School of Occupational Therapy and Social Work, Curtin University</w:t>
            </w:r>
          </w:p>
          <w:p w14:paraId="7D86D97D" w14:textId="77777777" w:rsidR="00DD3CEA" w:rsidRPr="008C2901" w:rsidRDefault="00DD3CEA" w:rsidP="00D078E0">
            <w:pPr>
              <w:numPr>
                <w:ilvl w:val="0"/>
                <w:numId w:val="157"/>
              </w:numPr>
              <w:spacing w:line="360" w:lineRule="auto"/>
              <w:ind w:left="714" w:hanging="357"/>
            </w:pPr>
            <w:r w:rsidRPr="008C2901">
              <w:rPr>
                <w:noProof/>
              </w:rPr>
              <w:t xml:space="preserve">Prof Deborah Loxton - Research Centre for Generational Health and Ageing, The University of Newcastle </w:t>
            </w:r>
          </w:p>
        </w:tc>
      </w:tr>
    </w:tbl>
    <w:p w14:paraId="2F156DB3" w14:textId="77777777" w:rsidR="00DD3CEA" w:rsidRPr="008C2901" w:rsidRDefault="00DD3CEA" w:rsidP="00DD3CEA">
      <w:pPr>
        <w:spacing w:line="360" w:lineRule="auto"/>
        <w:jc w:val="both"/>
        <w:rPr>
          <w:rFonts w:cs="Arial"/>
          <w:szCs w:val="20"/>
        </w:rPr>
      </w:pPr>
      <w:r w:rsidRPr="008C2901">
        <w:rPr>
          <w:noProof/>
        </w:rPr>
        <w:t xml:space="preserve">This project aims to investigate the long-term impact of intimate partner violence on women in the following domains:  1. Women's mental health and wellbeing  2. Women's ability to work  3. Women's utilisation of health services  4. Women's personal/social interactions    The dependant variable that will </w:t>
      </w:r>
      <w:r w:rsidRPr="008C2901">
        <w:rPr>
          <w:noProof/>
        </w:rPr>
        <w:lastRenderedPageBreak/>
        <w:t>be used for the study is the question about abuse that was asked in waves 2 and 3 in the young cohort and the partner abuse question (community composite abuse scale) waves 4-6 in the young cohort. We also aim to investigate the psychometric properties of the community composite abuse scale using Rasch analysis.</w:t>
      </w:r>
    </w:p>
    <w:p w14:paraId="641E292B" w14:textId="77777777" w:rsidR="00DD3CEA" w:rsidRPr="008C2901" w:rsidRDefault="00DD3CEA" w:rsidP="00DD3CEA">
      <w:pPr>
        <w:autoSpaceDE w:val="0"/>
        <w:autoSpaceDN w:val="0"/>
        <w:adjustRightInd w:val="0"/>
        <w:spacing w:line="360" w:lineRule="auto"/>
      </w:pPr>
      <w:r w:rsidRPr="008C2901">
        <w:rPr>
          <w:rFonts w:cs="Arial"/>
          <w:b/>
          <w:szCs w:val="20"/>
        </w:rPr>
        <w:t>Research outcomes:</w:t>
      </w:r>
    </w:p>
    <w:p w14:paraId="741E38D9" w14:textId="77777777" w:rsidR="00DD3CEA" w:rsidRPr="008C2901" w:rsidRDefault="00DD3CEA" w:rsidP="00D078E0">
      <w:pPr>
        <w:pStyle w:val="ListParagraph"/>
        <w:numPr>
          <w:ilvl w:val="0"/>
          <w:numId w:val="158"/>
        </w:numPr>
        <w:autoSpaceDE w:val="0"/>
        <w:autoSpaceDN w:val="0"/>
        <w:adjustRightInd w:val="0"/>
        <w:spacing w:line="360" w:lineRule="auto"/>
      </w:pPr>
      <w:r w:rsidRPr="008C2901">
        <w:rPr>
          <w:u w:val="single"/>
        </w:rPr>
        <w:t>The influence of intimate partner violence on young women’s ability to work.</w:t>
      </w:r>
      <w:r w:rsidRPr="008C2901">
        <w:t xml:space="preserve"> Cordier R, Chen Y-W, Chung D &amp; Loxton D. </w:t>
      </w:r>
      <w:r w:rsidRPr="008C2901">
        <w:rPr>
          <w:i/>
        </w:rPr>
        <w:t>World Federation of Occupational Therapy Congress,</w:t>
      </w:r>
      <w:r w:rsidRPr="008C2901">
        <w:t xml:space="preserve"> Cape Town, South Africa, 2018.</w:t>
      </w:r>
    </w:p>
    <w:p w14:paraId="73334EF5" w14:textId="77777777" w:rsidR="00DD3CEA" w:rsidRPr="00C97653" w:rsidRDefault="00DD3CEA" w:rsidP="00DD3CEA">
      <w:pPr>
        <w:spacing w:line="360" w:lineRule="auto"/>
        <w:jc w:val="both"/>
        <w:rPr>
          <w:noProof/>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DD3CEA" w:rsidRPr="00C97653" w14:paraId="17279ED8"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12690F88" w14:textId="25C51B7D" w:rsidR="00DD3CEA" w:rsidRPr="00C97653" w:rsidRDefault="00DD3CEA">
            <w:pPr>
              <w:spacing w:line="256" w:lineRule="auto"/>
            </w:pPr>
            <w:r w:rsidRPr="00C97653">
              <w:t>Project: A757</w:t>
            </w:r>
            <w:r w:rsidR="000F41B2" w:rsidRPr="00C97653">
              <w:t>A</w:t>
            </w:r>
          </w:p>
        </w:tc>
        <w:tc>
          <w:tcPr>
            <w:tcW w:w="3820" w:type="pct"/>
            <w:tcBorders>
              <w:top w:val="single" w:sz="4" w:space="0" w:color="auto"/>
              <w:left w:val="single" w:sz="4" w:space="0" w:color="auto"/>
              <w:bottom w:val="single" w:sz="4" w:space="0" w:color="auto"/>
              <w:right w:val="single" w:sz="4" w:space="0" w:color="auto"/>
            </w:tcBorders>
            <w:vAlign w:val="center"/>
            <w:hideMark/>
          </w:tcPr>
          <w:p w14:paraId="63859811" w14:textId="77777777" w:rsidR="00DD3CEA" w:rsidRPr="00C97653" w:rsidRDefault="00DD3CEA">
            <w:pPr>
              <w:spacing w:line="360" w:lineRule="auto"/>
            </w:pPr>
            <w:r w:rsidRPr="00C97653">
              <w:t>The health system costs of women who experience domestic violence</w:t>
            </w:r>
          </w:p>
        </w:tc>
      </w:tr>
      <w:tr w:rsidR="00DD3CEA" w:rsidRPr="00C97653" w14:paraId="694E1BF4"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66056FB3" w14:textId="77777777" w:rsidR="00DD3CEA" w:rsidRPr="00C97653" w:rsidRDefault="00DD3CEA">
            <w:pPr>
              <w:spacing w:line="256" w:lineRule="auto"/>
            </w:pPr>
            <w:r w:rsidRPr="00C97653">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799B1ECF" w14:textId="77777777" w:rsidR="00DD3CEA" w:rsidRPr="00C97653" w:rsidRDefault="00DD3CEA" w:rsidP="00D078E0">
            <w:pPr>
              <w:numPr>
                <w:ilvl w:val="0"/>
                <w:numId w:val="160"/>
              </w:numPr>
              <w:spacing w:line="360" w:lineRule="auto"/>
              <w:ind w:left="714" w:hanging="357"/>
            </w:pPr>
            <w:r w:rsidRPr="00C97653">
              <w:t>Prof Deborah Loxton - Research Centre for Generational Health and Ageing, The University of Newcastle</w:t>
            </w:r>
          </w:p>
          <w:p w14:paraId="4EF9E3E8" w14:textId="77777777" w:rsidR="00DD3CEA" w:rsidRPr="00C97653" w:rsidRDefault="00DD3CEA" w:rsidP="00D078E0">
            <w:pPr>
              <w:numPr>
                <w:ilvl w:val="0"/>
                <w:numId w:val="160"/>
              </w:numPr>
              <w:spacing w:line="360" w:lineRule="auto"/>
              <w:ind w:left="714" w:hanging="357"/>
            </w:pPr>
            <w:r w:rsidRPr="00C97653">
              <w:t>Peta Forder - School of Medicine &amp; Public Health, The University of Newcastle</w:t>
            </w:r>
          </w:p>
          <w:p w14:paraId="63A92D18" w14:textId="77777777" w:rsidR="00DD3CEA" w:rsidRPr="00C97653" w:rsidRDefault="00DD3CEA" w:rsidP="00D078E0">
            <w:pPr>
              <w:numPr>
                <w:ilvl w:val="0"/>
                <w:numId w:val="160"/>
              </w:numPr>
              <w:spacing w:line="360" w:lineRule="auto"/>
              <w:ind w:left="714" w:hanging="357"/>
            </w:pPr>
            <w:r w:rsidRPr="00C97653">
              <w:t>Dr Jananie William – School of Finance, Australian National University</w:t>
            </w:r>
          </w:p>
          <w:p w14:paraId="6C33EE8C" w14:textId="77A73E0F" w:rsidR="00DD3CEA" w:rsidRPr="00C97653" w:rsidRDefault="00DD3CEA" w:rsidP="00D078E0">
            <w:pPr>
              <w:numPr>
                <w:ilvl w:val="0"/>
                <w:numId w:val="160"/>
              </w:numPr>
              <w:spacing w:line="360" w:lineRule="auto"/>
              <w:ind w:left="714" w:hanging="357"/>
            </w:pPr>
            <w:r w:rsidRPr="00C97653">
              <w:t>Dr Bronwyn L</w:t>
            </w:r>
            <w:r w:rsidR="009B0E1B" w:rsidRPr="00C97653">
              <w:t>o</w:t>
            </w:r>
            <w:r w:rsidRPr="00C97653">
              <w:t>ong – Australian National University</w:t>
            </w:r>
          </w:p>
          <w:p w14:paraId="5CEC1E2A" w14:textId="7EB5C8EB" w:rsidR="00DD3CEA" w:rsidRPr="00C97653" w:rsidRDefault="00DD3CEA" w:rsidP="00D078E0">
            <w:pPr>
              <w:numPr>
                <w:ilvl w:val="0"/>
                <w:numId w:val="160"/>
              </w:numPr>
              <w:spacing w:line="360" w:lineRule="auto"/>
              <w:ind w:left="714" w:hanging="357"/>
            </w:pPr>
            <w:r w:rsidRPr="00C97653">
              <w:t>Dr Dana Hanna – Research School of Economics, Australian National University</w:t>
            </w:r>
          </w:p>
        </w:tc>
      </w:tr>
    </w:tbl>
    <w:p w14:paraId="749352A7" w14:textId="69520BC4" w:rsidR="00DD3CEA" w:rsidRDefault="00DD3CEA" w:rsidP="00DD3CEA">
      <w:pPr>
        <w:spacing w:line="360" w:lineRule="auto"/>
        <w:jc w:val="both"/>
        <w:rPr>
          <w:noProof/>
        </w:rPr>
      </w:pPr>
      <w:r w:rsidRPr="00C97653">
        <w:rPr>
          <w:noProof/>
        </w:rPr>
        <w:t>Our project investigates the health services used by women who experience domestic violence and the corresponding health system costs of these services. The health system costs refer to government-funded expenditure through Medicare and relate to both in-patient hospital and out-of-hospital care (such as general practitioner visits). We will also consider costs through the Pharmaceutical Benefits Scheme. The results will be used to inform health policy and domestic violence services to ultimately better support affected women.</w:t>
      </w:r>
    </w:p>
    <w:p w14:paraId="0B9A55B8" w14:textId="77777777" w:rsidR="00DB4730" w:rsidRDefault="00DB4730" w:rsidP="00DD3CEA">
      <w:pPr>
        <w:spacing w:line="360" w:lineRule="auto"/>
        <w:jc w:val="both"/>
        <w:rPr>
          <w:noProof/>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1D6A6E" w:rsidRPr="001D6A6E" w14:paraId="1E0CAA82" w14:textId="77777777" w:rsidTr="00A8332F">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284BE270" w14:textId="55466894" w:rsidR="00E7750A" w:rsidRPr="001D6A6E" w:rsidRDefault="00E7750A" w:rsidP="00E7750A">
            <w:pPr>
              <w:spacing w:line="256" w:lineRule="auto"/>
            </w:pPr>
            <w:r w:rsidRPr="001D6A6E">
              <w:t>Project: AA787</w:t>
            </w:r>
          </w:p>
        </w:tc>
        <w:tc>
          <w:tcPr>
            <w:tcW w:w="3820" w:type="pct"/>
            <w:tcBorders>
              <w:top w:val="single" w:sz="4" w:space="0" w:color="auto"/>
              <w:left w:val="single" w:sz="4" w:space="0" w:color="auto"/>
              <w:bottom w:val="single" w:sz="4" w:space="0" w:color="auto"/>
              <w:right w:val="single" w:sz="4" w:space="0" w:color="auto"/>
            </w:tcBorders>
            <w:vAlign w:val="center"/>
            <w:hideMark/>
          </w:tcPr>
          <w:p w14:paraId="023A9FAF" w14:textId="0477CB70" w:rsidR="00E7750A" w:rsidRPr="001D6A6E" w:rsidRDefault="00E7750A" w:rsidP="00A8332F">
            <w:pPr>
              <w:spacing w:line="360" w:lineRule="auto"/>
              <w:jc w:val="both"/>
            </w:pPr>
            <w:r w:rsidRPr="001D6A6E">
              <w:rPr>
                <w:noProof/>
              </w:rPr>
              <w:t>Intimate partner violence, reproductive outcomes and contraceptive use in the 1973‐1978 and 1989‐95 cohorts</w:t>
            </w:r>
          </w:p>
        </w:tc>
      </w:tr>
      <w:tr w:rsidR="001D6A6E" w:rsidRPr="001D6A6E" w14:paraId="1BBE845F" w14:textId="77777777" w:rsidTr="00A8332F">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66F5FDF7" w14:textId="77777777" w:rsidR="00E7750A" w:rsidRPr="001D6A6E" w:rsidRDefault="00E7750A" w:rsidP="00A8332F">
            <w:pPr>
              <w:spacing w:line="256" w:lineRule="auto"/>
            </w:pPr>
            <w:r w:rsidRPr="001D6A6E">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141CBAFC" w14:textId="3186AB6A" w:rsidR="00E7750A" w:rsidRPr="001D6A6E" w:rsidRDefault="00E7750A" w:rsidP="00D078E0">
            <w:pPr>
              <w:pStyle w:val="ListParagraph"/>
              <w:numPr>
                <w:ilvl w:val="0"/>
                <w:numId w:val="233"/>
              </w:numPr>
              <w:spacing w:line="360" w:lineRule="auto"/>
              <w:ind w:left="714" w:hanging="357"/>
              <w:contextualSpacing w:val="0"/>
              <w:rPr>
                <w:noProof/>
              </w:rPr>
            </w:pPr>
            <w:r w:rsidRPr="001D6A6E">
              <w:rPr>
                <w:noProof/>
              </w:rPr>
              <w:t>Prof Deborah Loxton - Research Centre for Generational Health and Ageing, The University of Newcastle</w:t>
            </w:r>
          </w:p>
          <w:p w14:paraId="2D3E0055" w14:textId="77777777" w:rsidR="00E7750A" w:rsidRPr="001D6A6E" w:rsidRDefault="00E7750A" w:rsidP="00D078E0">
            <w:pPr>
              <w:pStyle w:val="ListParagraph"/>
              <w:numPr>
                <w:ilvl w:val="0"/>
                <w:numId w:val="233"/>
              </w:numPr>
              <w:spacing w:line="360" w:lineRule="auto"/>
              <w:ind w:left="714" w:hanging="357"/>
              <w:contextualSpacing w:val="0"/>
              <w:rPr>
                <w:noProof/>
              </w:rPr>
            </w:pPr>
            <w:r w:rsidRPr="001D6A6E">
              <w:rPr>
                <w:noProof/>
              </w:rPr>
              <w:t>Dr Melissa Harris - Research Centre for Generational Health and Ageing, The University of Newcastle</w:t>
            </w:r>
          </w:p>
          <w:p w14:paraId="6B2809B7" w14:textId="77777777" w:rsidR="00E7750A" w:rsidRPr="001D6A6E" w:rsidRDefault="00E7750A" w:rsidP="00D078E0">
            <w:pPr>
              <w:pStyle w:val="ListParagraph"/>
              <w:numPr>
                <w:ilvl w:val="0"/>
                <w:numId w:val="233"/>
              </w:numPr>
              <w:spacing w:line="360" w:lineRule="auto"/>
              <w:ind w:left="714" w:hanging="357"/>
              <w:contextualSpacing w:val="0"/>
              <w:rPr>
                <w:noProof/>
              </w:rPr>
            </w:pPr>
            <w:r w:rsidRPr="001D6A6E">
              <w:rPr>
                <w:noProof/>
              </w:rPr>
              <w:lastRenderedPageBreak/>
              <w:t>Peta Forder - School of Medicine &amp; Public Health, The University of Newcastle</w:t>
            </w:r>
          </w:p>
          <w:p w14:paraId="09C51545" w14:textId="60F9D332" w:rsidR="00E7750A" w:rsidRPr="001D6A6E" w:rsidRDefault="00E7750A" w:rsidP="00D078E0">
            <w:pPr>
              <w:pStyle w:val="ListParagraph"/>
              <w:numPr>
                <w:ilvl w:val="0"/>
                <w:numId w:val="233"/>
              </w:numPr>
              <w:spacing w:line="360" w:lineRule="auto"/>
              <w:ind w:left="714" w:hanging="357"/>
              <w:contextualSpacing w:val="0"/>
              <w:rPr>
                <w:noProof/>
              </w:rPr>
            </w:pPr>
            <w:r w:rsidRPr="001D6A6E">
              <w:rPr>
                <w:noProof/>
              </w:rPr>
              <w:t>Natalie Townsend - Research Centre for Gender, Health and Ageing, The University of Newcastle</w:t>
            </w:r>
          </w:p>
          <w:p w14:paraId="68CDC132" w14:textId="77777777" w:rsidR="00E7750A" w:rsidRPr="001D6A6E" w:rsidRDefault="00E7750A" w:rsidP="00D078E0">
            <w:pPr>
              <w:pStyle w:val="ListParagraph"/>
              <w:numPr>
                <w:ilvl w:val="0"/>
                <w:numId w:val="233"/>
              </w:numPr>
              <w:spacing w:line="360" w:lineRule="auto"/>
              <w:ind w:left="714" w:hanging="357"/>
              <w:contextualSpacing w:val="0"/>
              <w:rPr>
                <w:noProof/>
              </w:rPr>
            </w:pPr>
            <w:r w:rsidRPr="001D6A6E">
              <w:rPr>
                <w:noProof/>
              </w:rPr>
              <w:t>Dr Jacqueline Coombe - Melbourne School of Population and Global Health, The University of Melbourne</w:t>
            </w:r>
          </w:p>
          <w:p w14:paraId="7D2F5436" w14:textId="12FBFE5E" w:rsidR="00E7750A" w:rsidRPr="001D6A6E" w:rsidRDefault="00E7750A" w:rsidP="00D078E0">
            <w:pPr>
              <w:pStyle w:val="ListParagraph"/>
              <w:numPr>
                <w:ilvl w:val="0"/>
                <w:numId w:val="233"/>
              </w:numPr>
              <w:spacing w:line="360" w:lineRule="auto"/>
              <w:ind w:left="714" w:hanging="357"/>
              <w:contextualSpacing w:val="0"/>
              <w:rPr>
                <w:noProof/>
              </w:rPr>
            </w:pPr>
            <w:r w:rsidRPr="001D6A6E">
              <w:rPr>
                <w:noProof/>
              </w:rPr>
              <w:t>Nick Egan - The University of Newcastle</w:t>
            </w:r>
          </w:p>
        </w:tc>
      </w:tr>
    </w:tbl>
    <w:p w14:paraId="592916CC" w14:textId="3C2EF601" w:rsidR="00E7750A" w:rsidRPr="001D6A6E" w:rsidRDefault="00E7750A" w:rsidP="00DD3CEA">
      <w:pPr>
        <w:spacing w:line="360" w:lineRule="auto"/>
        <w:jc w:val="both"/>
        <w:rPr>
          <w:noProof/>
        </w:rPr>
      </w:pPr>
      <w:r w:rsidRPr="001D6A6E">
        <w:rPr>
          <w:noProof/>
        </w:rPr>
        <w:lastRenderedPageBreak/>
        <w:t>Women are disproportionally at greater risk of family, domestic and sexual violence (FDSV), which is typically perpetrated by a current or previous partner, and usually takes place in their home. Women experiencing FDSV are less likely to have a planned pregnancy, or be able to make autonomous decisions about their contraceptive use. Using data from the 1973‐78 and 1989‐93 cohorts, we aim to examine the patterns of contraceptive use, and reproductive outcomes (including accidental pregnancy, miscarriage, termination and birth) for women who report experiencing intimate partner violence (IPV), versus those women who have not.</w:t>
      </w:r>
    </w:p>
    <w:p w14:paraId="5D2C2728" w14:textId="77777777" w:rsidR="00F1201E" w:rsidRDefault="00E7750A" w:rsidP="001D6A6E">
      <w:pPr>
        <w:spacing w:line="360" w:lineRule="auto"/>
        <w:jc w:val="both"/>
        <w:rPr>
          <w:noProof/>
        </w:rPr>
      </w:pPr>
      <w:r w:rsidRPr="001D6A6E">
        <w:rPr>
          <w:noProof/>
        </w:rPr>
        <w:t>Data for this project are currently being analysed using latent transition analysis. While the research plan complies with the original EOI we will examine aim 2 in two steps: (1) by examining patterns of contraception and factors associated with these patterns; and then (2) examining whether contraceptive practices of women who report intimate partner violence are different to those who have never reported violence (controlling for factors that are associated with contraceptive use reported in step 1)</w:t>
      </w:r>
    </w:p>
    <w:p w14:paraId="41C3BB14" w14:textId="5D4C8F8E" w:rsidR="00E7750A" w:rsidRPr="001D6A6E" w:rsidRDefault="00E7750A" w:rsidP="001D6A6E">
      <w:pPr>
        <w:spacing w:line="360" w:lineRule="auto"/>
        <w:jc w:val="both"/>
        <w:rPr>
          <w:noProof/>
        </w:rPr>
      </w:pPr>
      <w:r w:rsidRPr="001D6A6E">
        <w:rPr>
          <w:noProof/>
        </w:rPr>
        <w:t>.</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4B2E35" w:rsidRPr="00DB4730" w14:paraId="2CC3BDFB" w14:textId="77777777" w:rsidTr="003D231B">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749EEFCD" w14:textId="38FCA0BC" w:rsidR="004B2E35" w:rsidRPr="00DB4730" w:rsidRDefault="004B2E35" w:rsidP="004B2E35">
            <w:pPr>
              <w:spacing w:line="256" w:lineRule="auto"/>
            </w:pPr>
            <w:r w:rsidRPr="00DB4730">
              <w:t>Project: A805</w:t>
            </w:r>
          </w:p>
        </w:tc>
        <w:tc>
          <w:tcPr>
            <w:tcW w:w="3820" w:type="pct"/>
            <w:tcBorders>
              <w:top w:val="single" w:sz="4" w:space="0" w:color="auto"/>
              <w:left w:val="single" w:sz="4" w:space="0" w:color="auto"/>
              <w:bottom w:val="single" w:sz="4" w:space="0" w:color="auto"/>
              <w:right w:val="single" w:sz="4" w:space="0" w:color="auto"/>
            </w:tcBorders>
            <w:vAlign w:val="center"/>
            <w:hideMark/>
          </w:tcPr>
          <w:p w14:paraId="106278DF" w14:textId="33EA807F" w:rsidR="004B2E35" w:rsidRPr="00DB4730" w:rsidRDefault="004B2E35" w:rsidP="003D231B">
            <w:pPr>
              <w:spacing w:line="360" w:lineRule="auto"/>
            </w:pPr>
            <w:r w:rsidRPr="00DB4730">
              <w:rPr>
                <w:noProof/>
              </w:rPr>
              <w:t>Sexual violence and its impact on psychosocial wellbeing in women: A longitudinal analysis</w:t>
            </w:r>
          </w:p>
        </w:tc>
      </w:tr>
      <w:tr w:rsidR="004B2E35" w:rsidRPr="00DB4730" w14:paraId="45184768" w14:textId="77777777" w:rsidTr="003D231B">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6C5C1E26" w14:textId="77777777" w:rsidR="004B2E35" w:rsidRPr="00DB4730" w:rsidRDefault="004B2E35" w:rsidP="003D231B">
            <w:pPr>
              <w:spacing w:line="256" w:lineRule="auto"/>
            </w:pPr>
            <w:r w:rsidRPr="00DB4730">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00983981" w14:textId="1954B1C5" w:rsidR="004B2E35" w:rsidRPr="00DB4730" w:rsidRDefault="004B2E35" w:rsidP="00D078E0">
            <w:pPr>
              <w:pStyle w:val="ListParagraph"/>
              <w:numPr>
                <w:ilvl w:val="0"/>
                <w:numId w:val="250"/>
              </w:numPr>
              <w:spacing w:line="360" w:lineRule="auto"/>
              <w:ind w:left="714" w:hanging="357"/>
              <w:rPr>
                <w:noProof/>
              </w:rPr>
            </w:pPr>
            <w:r w:rsidRPr="00DB4730">
              <w:rPr>
                <w:noProof/>
              </w:rPr>
              <w:t>Dr Robyn Brunton - Charles Sturt University</w:t>
            </w:r>
          </w:p>
          <w:p w14:paraId="183F07BB" w14:textId="0F66CE44" w:rsidR="004B2E35" w:rsidRPr="00DB4730" w:rsidRDefault="004B2E35" w:rsidP="00D078E0">
            <w:pPr>
              <w:pStyle w:val="ListParagraph"/>
              <w:numPr>
                <w:ilvl w:val="0"/>
                <w:numId w:val="250"/>
              </w:numPr>
              <w:spacing w:line="360" w:lineRule="auto"/>
              <w:ind w:left="714" w:hanging="357"/>
              <w:rPr>
                <w:noProof/>
              </w:rPr>
            </w:pPr>
            <w:r w:rsidRPr="00DB4730">
              <w:rPr>
                <w:noProof/>
              </w:rPr>
              <w:t>A/Prof Rachel Dryer - Australian Catholic University</w:t>
            </w:r>
          </w:p>
        </w:tc>
      </w:tr>
      <w:tr w:rsidR="004B2E35" w:rsidRPr="00DB4730" w14:paraId="6FAE9309" w14:textId="77777777" w:rsidTr="003D231B">
        <w:tc>
          <w:tcPr>
            <w:tcW w:w="1180" w:type="pct"/>
            <w:tcBorders>
              <w:top w:val="single" w:sz="4" w:space="0" w:color="auto"/>
              <w:left w:val="single" w:sz="4" w:space="0" w:color="auto"/>
              <w:bottom w:val="single" w:sz="4" w:space="0" w:color="auto"/>
              <w:right w:val="single" w:sz="4" w:space="0" w:color="auto"/>
            </w:tcBorders>
            <w:shd w:val="clear" w:color="auto" w:fill="D9D9D9"/>
          </w:tcPr>
          <w:p w14:paraId="0FD462EB" w14:textId="6E0DA858" w:rsidR="004B2E35" w:rsidRPr="00DB4730" w:rsidRDefault="004B2E35" w:rsidP="003D231B">
            <w:pPr>
              <w:spacing w:line="256" w:lineRule="auto"/>
            </w:pPr>
            <w:r w:rsidRPr="00DB4730">
              <w:t>ALSWH Liaison</w:t>
            </w:r>
          </w:p>
        </w:tc>
        <w:tc>
          <w:tcPr>
            <w:tcW w:w="3820" w:type="pct"/>
            <w:tcBorders>
              <w:top w:val="single" w:sz="4" w:space="0" w:color="auto"/>
              <w:left w:val="single" w:sz="4" w:space="0" w:color="auto"/>
              <w:bottom w:val="single" w:sz="4" w:space="0" w:color="auto"/>
              <w:right w:val="single" w:sz="4" w:space="0" w:color="auto"/>
            </w:tcBorders>
            <w:vAlign w:val="center"/>
          </w:tcPr>
          <w:p w14:paraId="61E37FE6" w14:textId="23E3C339" w:rsidR="004B2E35" w:rsidRPr="00DB4730" w:rsidRDefault="004B2E35" w:rsidP="00D078E0">
            <w:pPr>
              <w:pStyle w:val="ListParagraph"/>
              <w:numPr>
                <w:ilvl w:val="0"/>
                <w:numId w:val="250"/>
              </w:numPr>
              <w:spacing w:line="360" w:lineRule="auto"/>
              <w:ind w:left="714" w:hanging="357"/>
            </w:pPr>
            <w:r w:rsidRPr="00DB4730">
              <w:rPr>
                <w:noProof/>
              </w:rPr>
              <w:t xml:space="preserve">Peta Forder School of Medicine &amp; Public Health, The University of Newcastle </w:t>
            </w:r>
          </w:p>
        </w:tc>
      </w:tr>
    </w:tbl>
    <w:p w14:paraId="2B592A44" w14:textId="338FB645" w:rsidR="001A217C" w:rsidRDefault="004B2E35" w:rsidP="00DD3CEA">
      <w:pPr>
        <w:spacing w:line="360" w:lineRule="auto"/>
        <w:jc w:val="both"/>
        <w:rPr>
          <w:noProof/>
        </w:rPr>
      </w:pPr>
      <w:r w:rsidRPr="00DB4730">
        <w:rPr>
          <w:noProof/>
        </w:rPr>
        <w:t>This study will examine the relationship between the experience of sexual violence (SV) and psycho-social well-being for the 1973-78 cohort. Groups of women will be examined in relation to their SV experience against reported health, well-being and health-related behaviours. The study aims to track the groups across time according to SV experience, examining psychological outcomes and health behaviours. We also aim to examine psychosocial well-being before/after SV. Additionally, we will track the women in regards to the risk of re-victimization of SV as well as the occurrence of reported partner abuse. The mediating role of social support will also be explored (for the second and third aims) between SV, well-being and adverse outcomes.</w:t>
      </w:r>
    </w:p>
    <w:p w14:paraId="2B50538D" w14:textId="77777777" w:rsidR="001A217C" w:rsidRDefault="001A217C">
      <w:pPr>
        <w:spacing w:before="0" w:after="0"/>
        <w:rPr>
          <w:noProof/>
        </w:rPr>
      </w:pPr>
      <w:r>
        <w:rPr>
          <w:noProof/>
        </w:rPr>
        <w:br w:type="page"/>
      </w:r>
    </w:p>
    <w:p w14:paraId="2F974E23" w14:textId="2CB2B322" w:rsidR="00DD3CEA" w:rsidRDefault="00DD3CEA" w:rsidP="00DB4730">
      <w:pPr>
        <w:pStyle w:val="ListParagraph"/>
        <w:keepNext/>
        <w:keepLines/>
        <w:numPr>
          <w:ilvl w:val="2"/>
          <w:numId w:val="48"/>
        </w:numPr>
        <w:spacing w:before="200" w:after="200"/>
        <w:outlineLvl w:val="2"/>
        <w:rPr>
          <w:rFonts w:eastAsiaTheme="majorEastAsia" w:cstheme="majorBidi"/>
          <w:b/>
          <w:bCs/>
        </w:rPr>
      </w:pPr>
      <w:bookmarkStart w:id="925" w:name="_Toc26196978"/>
      <w:bookmarkStart w:id="926" w:name="_Toc24642286"/>
      <w:bookmarkStart w:id="927" w:name="_Toc18675562"/>
      <w:bookmarkStart w:id="928" w:name="_Toc50727969"/>
      <w:r w:rsidRPr="000F440D">
        <w:rPr>
          <w:rFonts w:eastAsiaTheme="majorEastAsia" w:cstheme="majorBidi"/>
          <w:b/>
          <w:bCs/>
        </w:rPr>
        <w:t>Car</w:t>
      </w:r>
      <w:bookmarkEnd w:id="925"/>
      <w:bookmarkEnd w:id="926"/>
      <w:bookmarkEnd w:id="927"/>
      <w:r w:rsidR="00023C4C">
        <w:rPr>
          <w:rFonts w:eastAsiaTheme="majorEastAsia" w:cstheme="majorBidi"/>
          <w:b/>
          <w:bCs/>
        </w:rPr>
        <w:t>egiving</w:t>
      </w:r>
      <w:bookmarkEnd w:id="928"/>
    </w:p>
    <w:p w14:paraId="24667849" w14:textId="77777777" w:rsidR="00DB4730" w:rsidRPr="000F440D" w:rsidRDefault="00DB4730" w:rsidP="00DB4730">
      <w:pPr>
        <w:pStyle w:val="ListParagraph"/>
        <w:keepNext/>
        <w:keepLines/>
        <w:spacing w:before="200" w:after="200"/>
        <w:ind w:left="567"/>
        <w:outlineLvl w:val="2"/>
        <w:rPr>
          <w:rFonts w:eastAsiaTheme="majorEastAsia" w:cstheme="majorBidi"/>
          <w:b/>
          <w:bCs/>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DD3CEA" w:rsidRPr="000F440D" w14:paraId="04253765"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5A9D6184" w14:textId="77777777" w:rsidR="00DD3CEA" w:rsidRPr="000F440D" w:rsidRDefault="00DD3CEA">
            <w:pPr>
              <w:spacing w:line="256" w:lineRule="auto"/>
            </w:pPr>
            <w:r w:rsidRPr="000F440D">
              <w:t>Project: A719</w:t>
            </w:r>
          </w:p>
        </w:tc>
        <w:tc>
          <w:tcPr>
            <w:tcW w:w="3820" w:type="pct"/>
            <w:tcBorders>
              <w:top w:val="single" w:sz="4" w:space="0" w:color="auto"/>
              <w:left w:val="single" w:sz="4" w:space="0" w:color="auto"/>
              <w:bottom w:val="single" w:sz="4" w:space="0" w:color="auto"/>
              <w:right w:val="single" w:sz="4" w:space="0" w:color="auto"/>
            </w:tcBorders>
            <w:vAlign w:val="center"/>
            <w:hideMark/>
          </w:tcPr>
          <w:p w14:paraId="62B2E5C2" w14:textId="77777777" w:rsidR="00DD3CEA" w:rsidRPr="000F440D" w:rsidRDefault="00DD3CEA">
            <w:pPr>
              <w:spacing w:line="360" w:lineRule="auto"/>
            </w:pPr>
            <w:r w:rsidRPr="000F440D">
              <w:t>A qualitative investigation into women’s caring responsibilities</w:t>
            </w:r>
          </w:p>
        </w:tc>
      </w:tr>
      <w:tr w:rsidR="00DD3CEA" w:rsidRPr="000F440D" w14:paraId="44AAB2AB"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22CAD118" w14:textId="77777777" w:rsidR="00DD3CEA" w:rsidRPr="000F440D" w:rsidRDefault="00DD3CEA">
            <w:pPr>
              <w:spacing w:line="256" w:lineRule="auto"/>
            </w:pPr>
            <w:r w:rsidRPr="000F440D">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59C4506C" w14:textId="77777777" w:rsidR="00DD3CEA" w:rsidRPr="000F440D" w:rsidRDefault="00DD3CEA" w:rsidP="00D078E0">
            <w:pPr>
              <w:numPr>
                <w:ilvl w:val="0"/>
                <w:numId w:val="161"/>
              </w:numPr>
              <w:spacing w:line="360" w:lineRule="auto"/>
              <w:ind w:left="714" w:hanging="357"/>
              <w:rPr>
                <w:noProof/>
              </w:rPr>
            </w:pPr>
            <w:r w:rsidRPr="000F440D">
              <w:rPr>
                <w:noProof/>
              </w:rPr>
              <w:t>Prof Julie Byles - Centre for Generational Health and Ageing, The University of Newcastle</w:t>
            </w:r>
          </w:p>
          <w:p w14:paraId="5B4E1CBE" w14:textId="77777777" w:rsidR="00DD3CEA" w:rsidRPr="000F440D" w:rsidRDefault="00DD3CEA" w:rsidP="00D078E0">
            <w:pPr>
              <w:numPr>
                <w:ilvl w:val="0"/>
                <w:numId w:val="161"/>
              </w:numPr>
              <w:spacing w:line="360" w:lineRule="auto"/>
              <w:ind w:left="714" w:hanging="357"/>
              <w:rPr>
                <w:noProof/>
              </w:rPr>
            </w:pPr>
            <w:r w:rsidRPr="000F440D">
              <w:rPr>
                <w:noProof/>
              </w:rPr>
              <w:t>A/Prof Leigh Tooth – Centre for Longitudinal and Life Course Research, The University of Queensland</w:t>
            </w:r>
          </w:p>
          <w:p w14:paraId="5EB1993C" w14:textId="77777777" w:rsidR="00DD3CEA" w:rsidRPr="000F440D" w:rsidRDefault="00DD3CEA" w:rsidP="00D078E0">
            <w:pPr>
              <w:numPr>
                <w:ilvl w:val="0"/>
                <w:numId w:val="161"/>
              </w:numPr>
              <w:spacing w:line="360" w:lineRule="auto"/>
              <w:ind w:left="714" w:hanging="357"/>
              <w:rPr>
                <w:noProof/>
              </w:rPr>
            </w:pPr>
            <w:r w:rsidRPr="000F440D">
              <w:rPr>
                <w:noProof/>
              </w:rPr>
              <w:t>Prof Deborah Loxton - Research Centre for Generational Health and Ageing, The University of Newcastle</w:t>
            </w:r>
          </w:p>
          <w:p w14:paraId="5E50886F" w14:textId="77777777" w:rsidR="00DD3CEA" w:rsidRPr="000F440D" w:rsidRDefault="00DD3CEA" w:rsidP="00D078E0">
            <w:pPr>
              <w:numPr>
                <w:ilvl w:val="0"/>
                <w:numId w:val="161"/>
              </w:numPr>
              <w:spacing w:line="360" w:lineRule="auto"/>
              <w:ind w:left="714" w:hanging="357"/>
              <w:rPr>
                <w:noProof/>
              </w:rPr>
            </w:pPr>
            <w:r w:rsidRPr="000F440D">
              <w:rPr>
                <w:noProof/>
              </w:rPr>
              <w:t>Dr Melissa Harris - Research Centre for Generational Health and Ageing, The University of Newcastle</w:t>
            </w:r>
          </w:p>
          <w:p w14:paraId="528EEAE8" w14:textId="77777777" w:rsidR="00DD3CEA" w:rsidRPr="000F440D" w:rsidRDefault="00DD3CEA" w:rsidP="00D078E0">
            <w:pPr>
              <w:numPr>
                <w:ilvl w:val="0"/>
                <w:numId w:val="161"/>
              </w:numPr>
              <w:spacing w:line="360" w:lineRule="auto"/>
              <w:ind w:left="714" w:hanging="357"/>
              <w:rPr>
                <w:noProof/>
              </w:rPr>
            </w:pPr>
            <w:r w:rsidRPr="000F440D">
              <w:rPr>
                <w:noProof/>
              </w:rPr>
              <w:t>Ryan Tuckerman - Research Centre for Gender, Health and Ageing, University of Newcastle</w:t>
            </w:r>
          </w:p>
          <w:p w14:paraId="4FD6A54A" w14:textId="77777777" w:rsidR="00DD3CEA" w:rsidRPr="000F440D" w:rsidRDefault="00DD3CEA" w:rsidP="00D078E0">
            <w:pPr>
              <w:numPr>
                <w:ilvl w:val="0"/>
                <w:numId w:val="161"/>
              </w:numPr>
              <w:spacing w:line="360" w:lineRule="auto"/>
              <w:ind w:left="714" w:hanging="357"/>
              <w:rPr>
                <w:noProof/>
              </w:rPr>
            </w:pPr>
            <w:r w:rsidRPr="000F440D">
              <w:rPr>
                <w:noProof/>
              </w:rPr>
              <w:t>Dominic Cavenagh - Research Centre for Generational Health &amp; Ageing, The University of Newcastle</w:t>
            </w:r>
          </w:p>
          <w:p w14:paraId="788FEE02" w14:textId="77777777" w:rsidR="00DD3CEA" w:rsidRPr="000F440D" w:rsidRDefault="00DD3CEA" w:rsidP="00D078E0">
            <w:pPr>
              <w:numPr>
                <w:ilvl w:val="0"/>
                <w:numId w:val="161"/>
              </w:numPr>
              <w:spacing w:line="360" w:lineRule="auto"/>
              <w:ind w:left="714" w:hanging="357"/>
            </w:pPr>
            <w:r w:rsidRPr="000F440D">
              <w:rPr>
                <w:noProof/>
              </w:rPr>
              <w:t>Jacqueline Coombe - Research Centre for Generational Health and Ageing, The University of Newcastle</w:t>
            </w:r>
          </w:p>
        </w:tc>
      </w:tr>
    </w:tbl>
    <w:p w14:paraId="63953258" w14:textId="77777777" w:rsidR="00DD3CEA" w:rsidRPr="000F440D" w:rsidRDefault="00DD3CEA" w:rsidP="00DD3CEA">
      <w:pPr>
        <w:spacing w:line="360" w:lineRule="auto"/>
        <w:rPr>
          <w:noProof/>
        </w:rPr>
      </w:pPr>
      <w:r w:rsidRPr="000F440D">
        <w:rPr>
          <w:noProof/>
        </w:rPr>
        <w:t>This project will explore the experiences of women providing care and support to others. Specifically, this project will examine the experiences of women who are providing care for their children and other adults simultaneously, the experiences of women who both provide and require care from others, and the experiences of women returning to paid work after having children. This project will use comments provided by ALSWH participants to examine these experiences.</w:t>
      </w:r>
    </w:p>
    <w:p w14:paraId="6DB94D35" w14:textId="77777777" w:rsidR="00DD3CEA" w:rsidRPr="000F440D" w:rsidRDefault="00DD3CEA" w:rsidP="00DD3CEA">
      <w:pPr>
        <w:spacing w:before="0" w:after="0"/>
        <w:rPr>
          <w:b/>
          <w:noProof/>
        </w:rPr>
      </w:pPr>
      <w:r w:rsidRPr="000F440D">
        <w:rPr>
          <w:b/>
          <w:noProof/>
        </w:rPr>
        <w:t>Research outcomes:</w:t>
      </w:r>
    </w:p>
    <w:p w14:paraId="712D4669" w14:textId="0B087C00" w:rsidR="00DD3CEA" w:rsidRPr="000F440D" w:rsidRDefault="00DD3CEA" w:rsidP="00D078E0">
      <w:pPr>
        <w:numPr>
          <w:ilvl w:val="0"/>
          <w:numId w:val="162"/>
        </w:numPr>
        <w:spacing w:line="360" w:lineRule="auto"/>
      </w:pPr>
      <w:r w:rsidRPr="000F440D">
        <w:t xml:space="preserve">“I can be a mum or a professional, but not both”: What women say about their experiences of juggling paid employment with motherhood. Coombe J, Loxton D, Tooth L &amp; Byles J. </w:t>
      </w:r>
      <w:r w:rsidRPr="000F440D">
        <w:rPr>
          <w:i/>
        </w:rPr>
        <w:t>Journal of Family Studies</w:t>
      </w:r>
      <w:r w:rsidR="001F0332">
        <w:rPr>
          <w:i/>
        </w:rPr>
        <w:t xml:space="preserve">, </w:t>
      </w:r>
      <w:r w:rsidRPr="000F440D">
        <w:t>2019</w:t>
      </w:r>
      <w:r w:rsidR="001F0332">
        <w:t>; 54(3): 305-322.</w:t>
      </w:r>
      <w:r w:rsidRPr="000F440D">
        <w:t xml:space="preserve"> </w:t>
      </w:r>
      <w:hyperlink r:id="rId23" w:history="1">
        <w:r w:rsidRPr="000F440D">
          <w:rPr>
            <w:rStyle w:val="Hyperlink"/>
          </w:rPr>
          <w:t>https://doi.org/10.1002/ajs4.76</w:t>
        </w:r>
      </w:hyperlink>
      <w:r w:rsidRPr="000F440D">
        <w:t xml:space="preserve"> </w:t>
      </w:r>
    </w:p>
    <w:p w14:paraId="16175AEE" w14:textId="5ED06404" w:rsidR="00DB4730" w:rsidRDefault="00DB4730">
      <w:pPr>
        <w:spacing w:before="0" w:after="0"/>
        <w:rPr>
          <w:highlight w:val="yellow"/>
        </w:rPr>
      </w:pPr>
      <w:r>
        <w:rPr>
          <w:highlight w:val="yellow"/>
        </w:rPr>
        <w:br w:type="page"/>
      </w:r>
    </w:p>
    <w:p w14:paraId="37065F9F" w14:textId="3782C82F" w:rsidR="00DD3CEA" w:rsidRPr="00DB4730" w:rsidRDefault="006F7665" w:rsidP="006E440D">
      <w:pPr>
        <w:pStyle w:val="ListParagraph"/>
        <w:keepNext/>
        <w:keepLines/>
        <w:numPr>
          <w:ilvl w:val="2"/>
          <w:numId w:val="48"/>
        </w:numPr>
        <w:spacing w:before="200" w:after="200"/>
        <w:outlineLvl w:val="2"/>
        <w:rPr>
          <w:rFonts w:eastAsiaTheme="majorEastAsia" w:cstheme="majorBidi"/>
          <w:b/>
          <w:bCs/>
        </w:rPr>
      </w:pPr>
      <w:bookmarkStart w:id="929" w:name="_Toc50727970"/>
      <w:r w:rsidRPr="00DB4730">
        <w:rPr>
          <w:rFonts w:eastAsiaTheme="majorEastAsia" w:cstheme="majorBidi"/>
          <w:b/>
          <w:bCs/>
        </w:rPr>
        <w:lastRenderedPageBreak/>
        <w:t>Formal and informal work patterns and work/life balance</w:t>
      </w:r>
      <w:bookmarkEnd w:id="929"/>
    </w:p>
    <w:p w14:paraId="081F1DBD" w14:textId="07D54C21" w:rsidR="006F7665" w:rsidRDefault="006F7665" w:rsidP="006F7665">
      <w:pPr>
        <w:rPr>
          <w:rFonts w:eastAsiaTheme="majorEastAsia"/>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E935B0" w:rsidRPr="00C97653" w14:paraId="29EECE5A" w14:textId="77777777" w:rsidTr="00755C56">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4BFEF906" w14:textId="289D6596" w:rsidR="00E935B0" w:rsidRPr="00C97653" w:rsidRDefault="00E935B0" w:rsidP="00E935B0">
            <w:pPr>
              <w:spacing w:line="256" w:lineRule="auto"/>
            </w:pPr>
            <w:r w:rsidRPr="00C97653">
              <w:t>Project: A</w:t>
            </w:r>
            <w:r>
              <w:t>299</w:t>
            </w:r>
          </w:p>
        </w:tc>
        <w:tc>
          <w:tcPr>
            <w:tcW w:w="3820" w:type="pct"/>
            <w:tcBorders>
              <w:top w:val="single" w:sz="4" w:space="0" w:color="auto"/>
              <w:left w:val="single" w:sz="4" w:space="0" w:color="auto"/>
              <w:bottom w:val="single" w:sz="4" w:space="0" w:color="auto"/>
              <w:right w:val="single" w:sz="4" w:space="0" w:color="auto"/>
            </w:tcBorders>
            <w:vAlign w:val="center"/>
            <w:hideMark/>
          </w:tcPr>
          <w:p w14:paraId="0FA4376B" w14:textId="6A2AE859" w:rsidR="00E935B0" w:rsidRPr="00C97653" w:rsidRDefault="00E935B0" w:rsidP="00755C56">
            <w:pPr>
              <w:spacing w:line="360" w:lineRule="auto"/>
            </w:pPr>
            <w:r w:rsidRPr="00E935B0">
              <w:rPr>
                <w:noProof/>
              </w:rPr>
              <w:t>Coping with motherhood and work: Predicting positive wellbeing among young Australian women</w:t>
            </w:r>
          </w:p>
        </w:tc>
      </w:tr>
      <w:tr w:rsidR="00E935B0" w:rsidRPr="00C97653" w14:paraId="66660E19" w14:textId="77777777" w:rsidTr="00755C56">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496F1B4D" w14:textId="77777777" w:rsidR="00E935B0" w:rsidRPr="00C97653" w:rsidRDefault="00E935B0" w:rsidP="00755C56">
            <w:pPr>
              <w:spacing w:line="256" w:lineRule="auto"/>
            </w:pPr>
            <w:r w:rsidRPr="00C97653">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18D0451D" w14:textId="792DBB99" w:rsidR="00E935B0" w:rsidRPr="00E935B0" w:rsidRDefault="00E935B0" w:rsidP="00E935B0">
            <w:pPr>
              <w:numPr>
                <w:ilvl w:val="0"/>
                <w:numId w:val="161"/>
              </w:numPr>
              <w:spacing w:line="360" w:lineRule="auto"/>
              <w:ind w:left="714" w:hanging="357"/>
              <w:rPr>
                <w:noProof/>
              </w:rPr>
            </w:pPr>
            <w:r w:rsidRPr="00E935B0">
              <w:rPr>
                <w:noProof/>
              </w:rPr>
              <w:t xml:space="preserve">Prof Christina Lee - School of Psychology, </w:t>
            </w:r>
            <w:r>
              <w:rPr>
                <w:noProof/>
              </w:rPr>
              <w:t xml:space="preserve">The </w:t>
            </w:r>
            <w:r w:rsidRPr="00E935B0">
              <w:rPr>
                <w:noProof/>
              </w:rPr>
              <w:t>University of Queensland</w:t>
            </w:r>
          </w:p>
          <w:p w14:paraId="08F82EB3" w14:textId="77777777" w:rsidR="00E935B0" w:rsidRPr="00E935B0" w:rsidRDefault="00E935B0" w:rsidP="00E935B0">
            <w:pPr>
              <w:numPr>
                <w:ilvl w:val="0"/>
                <w:numId w:val="161"/>
              </w:numPr>
              <w:spacing w:line="360" w:lineRule="auto"/>
              <w:ind w:left="714" w:hanging="357"/>
              <w:rPr>
                <w:noProof/>
              </w:rPr>
            </w:pPr>
            <w:r w:rsidRPr="00E935B0">
              <w:rPr>
                <w:noProof/>
              </w:rPr>
              <w:t>Dr Melissa Johnstone - Institute for Social Science Research, The University of Queensland</w:t>
            </w:r>
          </w:p>
          <w:p w14:paraId="003AAF5C" w14:textId="2E6C3344" w:rsidR="00E935B0" w:rsidRPr="00C97653" w:rsidRDefault="00E935B0" w:rsidP="00E935B0">
            <w:pPr>
              <w:numPr>
                <w:ilvl w:val="0"/>
                <w:numId w:val="161"/>
              </w:numPr>
              <w:spacing w:line="360" w:lineRule="auto"/>
              <w:ind w:left="714" w:hanging="357"/>
            </w:pPr>
            <w:r w:rsidRPr="00E935B0">
              <w:rPr>
                <w:noProof/>
              </w:rPr>
              <w:t>A/Prof Belinda Hewitt - School of Social and Political Sciences, The University of Melbourne</w:t>
            </w:r>
          </w:p>
        </w:tc>
      </w:tr>
      <w:tr w:rsidR="00E935B0" w:rsidRPr="00C97653" w14:paraId="0CA1B7F4" w14:textId="77777777" w:rsidTr="00755C56">
        <w:tc>
          <w:tcPr>
            <w:tcW w:w="1180" w:type="pct"/>
            <w:tcBorders>
              <w:top w:val="single" w:sz="4" w:space="0" w:color="auto"/>
              <w:left w:val="single" w:sz="4" w:space="0" w:color="auto"/>
              <w:bottom w:val="single" w:sz="4" w:space="0" w:color="auto"/>
              <w:right w:val="single" w:sz="4" w:space="0" w:color="auto"/>
            </w:tcBorders>
            <w:shd w:val="clear" w:color="auto" w:fill="D9D9D9"/>
          </w:tcPr>
          <w:p w14:paraId="007FD00D" w14:textId="60D15944" w:rsidR="00E935B0" w:rsidRPr="00C97653" w:rsidRDefault="00E935B0" w:rsidP="00755C56">
            <w:pPr>
              <w:spacing w:line="256" w:lineRule="auto"/>
            </w:pPr>
            <w:r>
              <w:t>ALSWH Liaison</w:t>
            </w:r>
          </w:p>
        </w:tc>
        <w:tc>
          <w:tcPr>
            <w:tcW w:w="3820" w:type="pct"/>
            <w:tcBorders>
              <w:top w:val="single" w:sz="4" w:space="0" w:color="auto"/>
              <w:left w:val="single" w:sz="4" w:space="0" w:color="auto"/>
              <w:bottom w:val="single" w:sz="4" w:space="0" w:color="auto"/>
              <w:right w:val="single" w:sz="4" w:space="0" w:color="auto"/>
            </w:tcBorders>
            <w:vAlign w:val="center"/>
          </w:tcPr>
          <w:p w14:paraId="425D3407" w14:textId="02829A74" w:rsidR="00E935B0" w:rsidRDefault="00E935B0" w:rsidP="00E935B0">
            <w:pPr>
              <w:numPr>
                <w:ilvl w:val="0"/>
                <w:numId w:val="161"/>
              </w:numPr>
              <w:spacing w:line="360" w:lineRule="auto"/>
              <w:ind w:left="714" w:hanging="357"/>
              <w:rPr>
                <w:noProof/>
                <w:color w:val="1F497D" w:themeColor="text2"/>
              </w:rPr>
            </w:pPr>
            <w:r w:rsidRPr="00E935B0">
              <w:rPr>
                <w:noProof/>
              </w:rPr>
              <w:t>Prof Jayne Lucke – School of Public Health, The University of Queensland</w:t>
            </w:r>
          </w:p>
        </w:tc>
      </w:tr>
    </w:tbl>
    <w:p w14:paraId="1CD637CD" w14:textId="04D33AC5" w:rsidR="00E935B0" w:rsidRDefault="00E935B0" w:rsidP="00E935B0">
      <w:pPr>
        <w:spacing w:line="360" w:lineRule="auto"/>
        <w:jc w:val="both"/>
        <w:rPr>
          <w:noProof/>
        </w:rPr>
      </w:pPr>
      <w:r w:rsidRPr="00E935B0">
        <w:rPr>
          <w:noProof/>
        </w:rPr>
        <w:t>Successfully managing work and family is a major issue for most Australians that impacts strongly on employed women, who continue to also undertake most of the domestic tasks. As one way to balance paid work and family, many Australian women shift to part-time hours or casual employment after having children. This project aims to investigate the work-family trajectories of a new generation of Australian women. We will also investigate who is coping well during this transition, and the extent to which women’s different work-family pathways reflect their earlier-stated aspirations.</w:t>
      </w:r>
      <w:r>
        <w:rPr>
          <w:noProof/>
        </w:rPr>
        <w:t xml:space="preserve"> </w:t>
      </w:r>
    </w:p>
    <w:p w14:paraId="36824AF8" w14:textId="781BD3B0" w:rsidR="00E935B0" w:rsidRDefault="00E935B0" w:rsidP="00E935B0">
      <w:pPr>
        <w:spacing w:line="360" w:lineRule="auto"/>
        <w:jc w:val="both"/>
        <w:rPr>
          <w:noProof/>
        </w:rPr>
      </w:pPr>
      <w:r>
        <w:rPr>
          <w:noProof/>
        </w:rPr>
        <w:t xml:space="preserve">A paper has been published in the peer-reviewed journal, </w:t>
      </w:r>
      <w:r w:rsidRPr="00E935B0">
        <w:rPr>
          <w:i/>
          <w:noProof/>
        </w:rPr>
        <w:t>Community, Work and Family</w:t>
      </w:r>
      <w:r>
        <w:rPr>
          <w:noProof/>
        </w:rPr>
        <w:t xml:space="preserve">, and another submitted for review to the </w:t>
      </w:r>
      <w:r w:rsidRPr="00E935B0">
        <w:rPr>
          <w:i/>
          <w:noProof/>
        </w:rPr>
        <w:t>Journal of Family Issues</w:t>
      </w:r>
      <w:r>
        <w:rPr>
          <w:noProof/>
        </w:rPr>
        <w:t>.</w:t>
      </w:r>
    </w:p>
    <w:p w14:paraId="49B8DAC1" w14:textId="7F3C5765" w:rsidR="00E935B0" w:rsidRPr="00E935B0" w:rsidRDefault="00E935B0" w:rsidP="00E935B0">
      <w:pPr>
        <w:spacing w:line="360" w:lineRule="auto"/>
        <w:jc w:val="both"/>
        <w:rPr>
          <w:b/>
          <w:noProof/>
        </w:rPr>
      </w:pPr>
      <w:r w:rsidRPr="00E935B0">
        <w:rPr>
          <w:b/>
          <w:noProof/>
        </w:rPr>
        <w:t>Research outcomes:</w:t>
      </w:r>
    </w:p>
    <w:p w14:paraId="2FFF9C9B" w14:textId="320F9C76" w:rsidR="00E935B0" w:rsidRPr="00E935B0" w:rsidRDefault="00E935B0" w:rsidP="00E935B0">
      <w:pPr>
        <w:numPr>
          <w:ilvl w:val="0"/>
          <w:numId w:val="162"/>
        </w:numPr>
        <w:spacing w:line="360" w:lineRule="auto"/>
      </w:pPr>
      <w:r w:rsidRPr="00E935B0">
        <w:t xml:space="preserve">Life transitions and women’s desired number of children: The impact of motherhood, relationships and employment. Johnstone M, Lucke J &amp; Hewitt B. </w:t>
      </w:r>
      <w:r w:rsidRPr="00E935B0">
        <w:rPr>
          <w:i/>
        </w:rPr>
        <w:t>Community, Work and Family</w:t>
      </w:r>
      <w:r>
        <w:t>,</w:t>
      </w:r>
      <w:r w:rsidRPr="00E935B0">
        <w:t xml:space="preserve"> 1-20. </w:t>
      </w:r>
      <w:hyperlink r:id="rId24" w:history="1">
        <w:r w:rsidRPr="00E935B0">
          <w:t>https://doi.org/10.1080/13668803.2020.1744526</w:t>
        </w:r>
      </w:hyperlink>
      <w:r>
        <w:t xml:space="preserve">  </w:t>
      </w:r>
    </w:p>
    <w:p w14:paraId="0AB13169" w14:textId="77777777" w:rsidR="00E935B0" w:rsidRPr="006F7665" w:rsidRDefault="00E935B0" w:rsidP="006F7665">
      <w:pPr>
        <w:rPr>
          <w:rFonts w:eastAsiaTheme="majorEastAsia"/>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6F7665" w:rsidRPr="006F7665" w14:paraId="2DC7979C" w14:textId="77777777" w:rsidTr="000C42E9">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54CF262B" w14:textId="584B79AF" w:rsidR="006F7665" w:rsidRPr="006F7665" w:rsidRDefault="006F7665" w:rsidP="006F7665">
            <w:pPr>
              <w:spacing w:line="256" w:lineRule="auto"/>
            </w:pPr>
            <w:r w:rsidRPr="006F7665">
              <w:t>Project: A791</w:t>
            </w:r>
          </w:p>
        </w:tc>
        <w:tc>
          <w:tcPr>
            <w:tcW w:w="3820" w:type="pct"/>
            <w:tcBorders>
              <w:top w:val="single" w:sz="4" w:space="0" w:color="auto"/>
              <w:left w:val="single" w:sz="4" w:space="0" w:color="auto"/>
              <w:bottom w:val="single" w:sz="4" w:space="0" w:color="auto"/>
              <w:right w:val="single" w:sz="4" w:space="0" w:color="auto"/>
            </w:tcBorders>
            <w:vAlign w:val="center"/>
            <w:hideMark/>
          </w:tcPr>
          <w:p w14:paraId="29F81843" w14:textId="155B0EF8" w:rsidR="006F7665" w:rsidRPr="006F7665" w:rsidRDefault="006F7665" w:rsidP="006F7665">
            <w:pPr>
              <w:spacing w:line="360" w:lineRule="auto"/>
            </w:pPr>
            <w:r w:rsidRPr="006F7665">
              <w:t>Modifiable lifestyle behaviour differences between women who do shift work and those who do not</w:t>
            </w:r>
          </w:p>
        </w:tc>
      </w:tr>
      <w:tr w:rsidR="006F7665" w:rsidRPr="006F7665" w14:paraId="4B2ADF51" w14:textId="77777777" w:rsidTr="000C42E9">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5D100A45" w14:textId="77777777" w:rsidR="006F7665" w:rsidRPr="006F7665" w:rsidRDefault="006F7665" w:rsidP="006F7665">
            <w:pPr>
              <w:spacing w:line="256" w:lineRule="auto"/>
            </w:pPr>
            <w:r w:rsidRPr="006F7665">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1F9E9378" w14:textId="77777777" w:rsidR="006F7665" w:rsidRPr="006F7665" w:rsidRDefault="006F7665" w:rsidP="00D078E0">
            <w:pPr>
              <w:numPr>
                <w:ilvl w:val="0"/>
                <w:numId w:val="161"/>
              </w:numPr>
              <w:spacing w:line="360" w:lineRule="auto"/>
              <w:ind w:left="714" w:hanging="357"/>
              <w:rPr>
                <w:noProof/>
              </w:rPr>
            </w:pPr>
            <w:r w:rsidRPr="006F7665">
              <w:rPr>
                <w:noProof/>
              </w:rPr>
              <w:t>A/Prof Allison Hodge - Cancer Epidemiology Centre, Cancer Council Victoria</w:t>
            </w:r>
          </w:p>
          <w:p w14:paraId="218C1732" w14:textId="77777777" w:rsidR="006F7665" w:rsidRPr="006F7665" w:rsidRDefault="006F7665" w:rsidP="00D078E0">
            <w:pPr>
              <w:numPr>
                <w:ilvl w:val="0"/>
                <w:numId w:val="161"/>
              </w:numPr>
              <w:spacing w:line="360" w:lineRule="auto"/>
              <w:ind w:left="714" w:hanging="357"/>
              <w:rPr>
                <w:noProof/>
              </w:rPr>
            </w:pPr>
            <w:r w:rsidRPr="006F7665">
              <w:rPr>
                <w:noProof/>
              </w:rPr>
              <w:t>Dr Michelle Blumfield - Faculty of Medicine, Nursing &amp; Health Sciences, Monash University</w:t>
            </w:r>
          </w:p>
          <w:p w14:paraId="1662A046" w14:textId="77777777" w:rsidR="006F7665" w:rsidRPr="006F7665" w:rsidRDefault="006F7665" w:rsidP="00D078E0">
            <w:pPr>
              <w:numPr>
                <w:ilvl w:val="0"/>
                <w:numId w:val="161"/>
              </w:numPr>
              <w:spacing w:line="360" w:lineRule="auto"/>
              <w:ind w:left="714" w:hanging="357"/>
              <w:rPr>
                <w:noProof/>
              </w:rPr>
            </w:pPr>
            <w:r w:rsidRPr="006F7665">
              <w:rPr>
                <w:noProof/>
              </w:rPr>
              <w:t>Dr Sean Cain - Monash University</w:t>
            </w:r>
          </w:p>
          <w:p w14:paraId="60AB5F5D" w14:textId="77777777" w:rsidR="006F7665" w:rsidRPr="006F7665" w:rsidRDefault="006F7665" w:rsidP="00D078E0">
            <w:pPr>
              <w:numPr>
                <w:ilvl w:val="0"/>
                <w:numId w:val="161"/>
              </w:numPr>
              <w:spacing w:line="360" w:lineRule="auto"/>
              <w:ind w:left="714" w:hanging="357"/>
              <w:rPr>
                <w:noProof/>
              </w:rPr>
            </w:pPr>
            <w:r w:rsidRPr="006F7665">
              <w:rPr>
                <w:noProof/>
              </w:rPr>
              <w:lastRenderedPageBreak/>
              <w:t>Ms Christie Bennett - School of Clinical Sciences, Monash University</w:t>
            </w:r>
          </w:p>
          <w:p w14:paraId="29766CFF" w14:textId="77777777" w:rsidR="006F7665" w:rsidRPr="006F7665" w:rsidRDefault="006F7665" w:rsidP="00D078E0">
            <w:pPr>
              <w:numPr>
                <w:ilvl w:val="0"/>
                <w:numId w:val="161"/>
              </w:numPr>
              <w:spacing w:line="360" w:lineRule="auto"/>
              <w:ind w:left="714" w:hanging="357"/>
              <w:rPr>
                <w:noProof/>
              </w:rPr>
            </w:pPr>
            <w:r w:rsidRPr="006F7665">
              <w:rPr>
                <w:noProof/>
              </w:rPr>
              <w:t>Dr Parisa Vidafar - Monash Institute of Cognitive and Clinical Neurosciences, Monash University</w:t>
            </w:r>
          </w:p>
          <w:p w14:paraId="3F402FEE" w14:textId="77777777" w:rsidR="006F7665" w:rsidRPr="006F7665" w:rsidRDefault="006F7665" w:rsidP="00D078E0">
            <w:pPr>
              <w:numPr>
                <w:ilvl w:val="0"/>
                <w:numId w:val="161"/>
              </w:numPr>
              <w:spacing w:line="360" w:lineRule="auto"/>
              <w:ind w:left="714" w:hanging="357"/>
              <w:rPr>
                <w:noProof/>
              </w:rPr>
            </w:pPr>
            <w:r w:rsidRPr="006F7665">
              <w:rPr>
                <w:noProof/>
              </w:rPr>
              <w:t>A/Prof Clare Anderson - Monash Institute of Cognitive and Clinical Neurosciences, Monash University</w:t>
            </w:r>
          </w:p>
          <w:p w14:paraId="1C7B8745" w14:textId="77777777" w:rsidR="006F7665" w:rsidRPr="006F7665" w:rsidRDefault="006F7665" w:rsidP="00D078E0">
            <w:pPr>
              <w:numPr>
                <w:ilvl w:val="0"/>
                <w:numId w:val="161"/>
              </w:numPr>
              <w:spacing w:line="360" w:lineRule="auto"/>
              <w:ind w:left="714" w:hanging="357"/>
              <w:rPr>
                <w:noProof/>
              </w:rPr>
            </w:pPr>
            <w:r w:rsidRPr="006F7665">
              <w:rPr>
                <w:noProof/>
              </w:rPr>
              <w:t>Dr Andrew Phillips - Monash Institute of Cognitive and Clinical Neurosciences, Monash University</w:t>
            </w:r>
          </w:p>
          <w:p w14:paraId="4A011252" w14:textId="77777777" w:rsidR="006F7665" w:rsidRPr="006F7665" w:rsidRDefault="006F7665" w:rsidP="00D078E0">
            <w:pPr>
              <w:numPr>
                <w:ilvl w:val="0"/>
                <w:numId w:val="161"/>
              </w:numPr>
              <w:spacing w:line="360" w:lineRule="auto"/>
              <w:ind w:left="714" w:hanging="357"/>
              <w:rPr>
                <w:noProof/>
              </w:rPr>
            </w:pPr>
            <w:r w:rsidRPr="006F7665">
              <w:rPr>
                <w:noProof/>
              </w:rPr>
              <w:t>Dr Ari Shechter - Department of Medicine, Columbia University</w:t>
            </w:r>
          </w:p>
          <w:p w14:paraId="6ABF624C" w14:textId="6AE7811A" w:rsidR="006F7665" w:rsidRPr="006F7665" w:rsidRDefault="006F7665" w:rsidP="006F7665">
            <w:pPr>
              <w:spacing w:line="360" w:lineRule="auto"/>
              <w:ind w:left="714"/>
              <w:contextualSpacing/>
            </w:pPr>
          </w:p>
        </w:tc>
      </w:tr>
      <w:tr w:rsidR="006F7665" w:rsidRPr="006F7665" w14:paraId="7598851C" w14:textId="77777777" w:rsidTr="000C42E9">
        <w:tc>
          <w:tcPr>
            <w:tcW w:w="1180" w:type="pct"/>
            <w:tcBorders>
              <w:top w:val="single" w:sz="4" w:space="0" w:color="auto"/>
              <w:left w:val="single" w:sz="4" w:space="0" w:color="auto"/>
              <w:bottom w:val="single" w:sz="4" w:space="0" w:color="auto"/>
              <w:right w:val="single" w:sz="4" w:space="0" w:color="auto"/>
            </w:tcBorders>
            <w:shd w:val="clear" w:color="auto" w:fill="D9D9D9"/>
          </w:tcPr>
          <w:p w14:paraId="237182B3" w14:textId="78A61526" w:rsidR="006F7665" w:rsidRPr="006F7665" w:rsidRDefault="006F7665" w:rsidP="006F7665">
            <w:pPr>
              <w:spacing w:line="256" w:lineRule="auto"/>
            </w:pPr>
            <w:r w:rsidRPr="006F7665">
              <w:lastRenderedPageBreak/>
              <w:t>ALSWH Liaison</w:t>
            </w:r>
          </w:p>
        </w:tc>
        <w:tc>
          <w:tcPr>
            <w:tcW w:w="3820" w:type="pct"/>
            <w:tcBorders>
              <w:top w:val="single" w:sz="4" w:space="0" w:color="auto"/>
              <w:left w:val="single" w:sz="4" w:space="0" w:color="auto"/>
              <w:bottom w:val="single" w:sz="4" w:space="0" w:color="auto"/>
              <w:right w:val="single" w:sz="4" w:space="0" w:color="auto"/>
            </w:tcBorders>
            <w:vAlign w:val="center"/>
          </w:tcPr>
          <w:p w14:paraId="54AFC154" w14:textId="66DC95F6" w:rsidR="006F7665" w:rsidRPr="006F7665" w:rsidRDefault="006F7665" w:rsidP="00D078E0">
            <w:pPr>
              <w:numPr>
                <w:ilvl w:val="0"/>
                <w:numId w:val="161"/>
              </w:numPr>
              <w:spacing w:line="360" w:lineRule="auto"/>
              <w:ind w:left="714" w:hanging="357"/>
              <w:rPr>
                <w:noProof/>
              </w:rPr>
            </w:pPr>
            <w:r w:rsidRPr="006F7665">
              <w:rPr>
                <w:noProof/>
              </w:rPr>
              <w:t>Prof Gita Mishra – Centre for Longitudinal and Life Course Research, The University of Queensland</w:t>
            </w:r>
          </w:p>
        </w:tc>
      </w:tr>
    </w:tbl>
    <w:p w14:paraId="24DF4F91" w14:textId="681DA790" w:rsidR="006F7665" w:rsidRPr="006F7665" w:rsidRDefault="006F7665" w:rsidP="00F1201E">
      <w:pPr>
        <w:spacing w:before="80" w:line="360" w:lineRule="auto"/>
        <w:jc w:val="both"/>
        <w:rPr>
          <w:rFonts w:eastAsiaTheme="majorEastAsia"/>
          <w:highlight w:val="yellow"/>
        </w:rPr>
      </w:pPr>
      <w:r w:rsidRPr="006F7665">
        <w:rPr>
          <w:rFonts w:eastAsiaTheme="majorEastAsia"/>
        </w:rPr>
        <w:t>Circadian misalignment can influence metabolism of nutrients. Therefore, shift-workers have a higher prevalence of metabolic diseases. Women working shift work are also more susceptible&amp;nbsp;to sleep disruption and metabolic outcomes associated with shiftwork. However, it is unclear if this is simply due to biological responses to shift-work, or whether there are behavioural risk factors associated with shift work.&amp;nbsp;This study will aim to investigate the following:&amp;nbsp;i) Do women working shift work have higher prevalence of metabolic outcomes (BMI and recently diagnosed non-insulin dependent T2DM, hypertension and heart disease) compared to those not working shift work?ii) Do women working shift work have poorer lifestyle behaviours compared to those not working shift work?iii) Do lifestyle behaviours mediate the relationship of metabolic outcomes&amp;nbsp;(BMI and recently diagnosed non-insulin dependent T2DM, hypertension and heart disease) in women working shiftwork?Hiv) Does menopausal status influence the risk of lifestyle behaviours and metabolic outcomes (BMI and recently diagnosed non-insulin dependent T2DM, hypertension and heart disease) in women working shift work?</w:t>
      </w:r>
    </w:p>
    <w:p w14:paraId="6FE5456A" w14:textId="77777777" w:rsidR="00566900" w:rsidRPr="0081734E" w:rsidRDefault="00566900" w:rsidP="00566900">
      <w:pPr>
        <w:spacing w:line="360" w:lineRule="auto"/>
        <w:ind w:left="714"/>
        <w:rPr>
          <w:highlight w:val="yellow"/>
        </w:rPr>
      </w:pPr>
      <w:bookmarkStart w:id="930" w:name="fldSeminars"/>
    </w:p>
    <w:bookmarkEnd w:id="930"/>
    <w:p w14:paraId="5671C177" w14:textId="79C2E4F9" w:rsidR="00566900" w:rsidRPr="0081734E" w:rsidRDefault="00566900">
      <w:pPr>
        <w:spacing w:before="0" w:after="0"/>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DD3CEA" w:rsidRPr="00C97653" w14:paraId="34EAC1D4"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6517DBF4" w14:textId="77777777" w:rsidR="00DD3CEA" w:rsidRPr="00C97653" w:rsidRDefault="00DD3CEA">
            <w:pPr>
              <w:spacing w:line="256" w:lineRule="auto"/>
            </w:pPr>
            <w:r w:rsidRPr="00C97653">
              <w:t>Project: A768</w:t>
            </w:r>
          </w:p>
        </w:tc>
        <w:tc>
          <w:tcPr>
            <w:tcW w:w="3820" w:type="pct"/>
            <w:tcBorders>
              <w:top w:val="single" w:sz="4" w:space="0" w:color="auto"/>
              <w:left w:val="single" w:sz="4" w:space="0" w:color="auto"/>
              <w:bottom w:val="single" w:sz="4" w:space="0" w:color="auto"/>
              <w:right w:val="single" w:sz="4" w:space="0" w:color="auto"/>
            </w:tcBorders>
            <w:vAlign w:val="center"/>
            <w:hideMark/>
          </w:tcPr>
          <w:p w14:paraId="5F5E04CB" w14:textId="77777777" w:rsidR="00DD3CEA" w:rsidRPr="00C97653" w:rsidRDefault="00DD3CEA">
            <w:pPr>
              <w:spacing w:line="360" w:lineRule="auto"/>
            </w:pPr>
            <w:r w:rsidRPr="00C97653">
              <w:rPr>
                <w:noProof/>
              </w:rPr>
              <w:t>Consultations with naturopaths/herbalists and use of supplements/herbal medicines amongst Australian women, 2006-2016</w:t>
            </w:r>
          </w:p>
        </w:tc>
      </w:tr>
      <w:tr w:rsidR="00DD3CEA" w:rsidRPr="00C97653" w14:paraId="38CB9EA8" w14:textId="77777777" w:rsidTr="00DD3CEA">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2D1AB2F1" w14:textId="77777777" w:rsidR="00DD3CEA" w:rsidRPr="00C97653" w:rsidRDefault="00DD3CEA">
            <w:pPr>
              <w:spacing w:line="256" w:lineRule="auto"/>
            </w:pPr>
            <w:r w:rsidRPr="00C97653">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744F819E" w14:textId="77777777" w:rsidR="00DD3CEA" w:rsidRPr="00C97653" w:rsidRDefault="00DD3CEA" w:rsidP="00D078E0">
            <w:pPr>
              <w:numPr>
                <w:ilvl w:val="0"/>
                <w:numId w:val="161"/>
              </w:numPr>
              <w:spacing w:line="360" w:lineRule="auto"/>
              <w:rPr>
                <w:noProof/>
              </w:rPr>
            </w:pPr>
            <w:r w:rsidRPr="00C97653">
              <w:rPr>
                <w:noProof/>
              </w:rPr>
              <w:t>Prof Gita Mishra - Centre for Longitudinal and Life Course Research, The University of Queensland</w:t>
            </w:r>
          </w:p>
          <w:p w14:paraId="292C81D6" w14:textId="77777777" w:rsidR="00DD3CEA" w:rsidRPr="00C97653" w:rsidRDefault="00DD3CEA" w:rsidP="00D078E0">
            <w:pPr>
              <w:numPr>
                <w:ilvl w:val="0"/>
                <w:numId w:val="161"/>
              </w:numPr>
              <w:spacing w:line="360" w:lineRule="auto"/>
              <w:ind w:left="714" w:hanging="357"/>
            </w:pPr>
            <w:r w:rsidRPr="00C97653">
              <w:t>Prof Jon Adams - School of Public Health, University of Technology Sydney</w:t>
            </w:r>
          </w:p>
          <w:p w14:paraId="2B7DB6E6" w14:textId="77777777" w:rsidR="00DD3CEA" w:rsidRPr="00C97653" w:rsidRDefault="00DD3CEA" w:rsidP="00D078E0">
            <w:pPr>
              <w:numPr>
                <w:ilvl w:val="0"/>
                <w:numId w:val="161"/>
              </w:numPr>
              <w:spacing w:line="360" w:lineRule="auto"/>
              <w:ind w:left="714" w:hanging="357"/>
            </w:pPr>
            <w:r w:rsidRPr="00C97653">
              <w:t>Professor David Sibbritt - Faculty of Health, University of Technology Sydney</w:t>
            </w:r>
          </w:p>
          <w:p w14:paraId="10DE6C53" w14:textId="77777777" w:rsidR="00DD3CEA" w:rsidRPr="00C97653" w:rsidRDefault="00DD3CEA" w:rsidP="00D078E0">
            <w:pPr>
              <w:numPr>
                <w:ilvl w:val="0"/>
                <w:numId w:val="161"/>
              </w:numPr>
              <w:spacing w:line="360" w:lineRule="auto"/>
              <w:ind w:left="714" w:hanging="357"/>
            </w:pPr>
            <w:r w:rsidRPr="00C97653">
              <w:lastRenderedPageBreak/>
              <w:t>Dr Amie Steel - Health Services Research, University of Technology Sydney</w:t>
            </w:r>
          </w:p>
          <w:p w14:paraId="3FEE6CAA" w14:textId="77777777" w:rsidR="00DD3CEA" w:rsidRPr="00C97653" w:rsidRDefault="00DD3CEA" w:rsidP="00D078E0">
            <w:pPr>
              <w:numPr>
                <w:ilvl w:val="0"/>
                <w:numId w:val="161"/>
              </w:numPr>
              <w:spacing w:line="360" w:lineRule="auto"/>
              <w:ind w:left="714" w:hanging="357"/>
            </w:pPr>
            <w:r w:rsidRPr="00C97653">
              <w:t>Dr WenBo (Penny) Peng - Faculty of Health, University of Technology Sydney</w:t>
            </w:r>
          </w:p>
        </w:tc>
      </w:tr>
    </w:tbl>
    <w:p w14:paraId="76927842" w14:textId="607093FD" w:rsidR="00DD3CEA" w:rsidRDefault="00DD3CEA" w:rsidP="00DD3CEA">
      <w:pPr>
        <w:spacing w:line="360" w:lineRule="auto"/>
        <w:jc w:val="both"/>
      </w:pPr>
      <w:r w:rsidRPr="00C97653">
        <w:lastRenderedPageBreak/>
        <w:t>The naturopathy and herbalist professions have been going through numerous changes over recent years. In addition, supplements and herbal medicines have doubled over the last 10 years, and women are the top consumers of such products in Australia. It is worth noting that there has been an increased ability of consumers to purchase these products beyond practitioners, such as online shopping, health food stores, and pharmacies. As such, this longitudinal study aims to examine the changes over time in consultations with naturopaths/herbalists and use of vitamin/minerals and herbal medicines amongst Australian women.</w:t>
      </w:r>
    </w:p>
    <w:p w14:paraId="59EA46D9" w14:textId="77777777" w:rsidR="00DB4730" w:rsidRPr="00DB4730" w:rsidRDefault="00DB4730" w:rsidP="00DD3CEA">
      <w:pPr>
        <w:spacing w:line="360" w:lineRule="auto"/>
        <w:jc w:val="both"/>
        <w:rPr>
          <w:rFonts w:eastAsia="MS Gothic"/>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BF46E6" w:rsidRPr="00DB4730" w14:paraId="478FF253" w14:textId="77777777" w:rsidTr="003D231B">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11F15B50" w14:textId="25BB079B" w:rsidR="00BF46E6" w:rsidRPr="00DB4730" w:rsidRDefault="00BF46E6" w:rsidP="00BF46E6">
            <w:pPr>
              <w:spacing w:line="256" w:lineRule="auto"/>
            </w:pPr>
            <w:r w:rsidRPr="00DB4730">
              <w:t>Project: A803</w:t>
            </w:r>
          </w:p>
        </w:tc>
        <w:tc>
          <w:tcPr>
            <w:tcW w:w="3820" w:type="pct"/>
            <w:tcBorders>
              <w:top w:val="single" w:sz="4" w:space="0" w:color="auto"/>
              <w:left w:val="single" w:sz="4" w:space="0" w:color="auto"/>
              <w:bottom w:val="single" w:sz="4" w:space="0" w:color="auto"/>
              <w:right w:val="single" w:sz="4" w:space="0" w:color="auto"/>
            </w:tcBorders>
            <w:vAlign w:val="center"/>
            <w:hideMark/>
          </w:tcPr>
          <w:p w14:paraId="7348B68B" w14:textId="4FB46E8B" w:rsidR="00BF46E6" w:rsidRPr="00DB4730" w:rsidRDefault="00BF46E6" w:rsidP="003D231B">
            <w:pPr>
              <w:spacing w:line="360" w:lineRule="auto"/>
            </w:pPr>
            <w:r w:rsidRPr="00DB4730">
              <w:rPr>
                <w:noProof/>
              </w:rPr>
              <w:t>Influence of shift work on menopausal vasomotor symptoms, an analysis of the Australian Longitudinal Study of Women’s Health</w:t>
            </w:r>
          </w:p>
        </w:tc>
      </w:tr>
      <w:tr w:rsidR="00BF46E6" w:rsidRPr="00DB4730" w14:paraId="11CDF54E" w14:textId="77777777" w:rsidTr="003D231B">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78502F7E" w14:textId="77777777" w:rsidR="00BF46E6" w:rsidRPr="00DB4730" w:rsidRDefault="00BF46E6" w:rsidP="003D231B">
            <w:pPr>
              <w:spacing w:line="256" w:lineRule="auto"/>
            </w:pPr>
            <w:r w:rsidRPr="00DB4730">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0D79F0C4" w14:textId="090BC15A" w:rsidR="00BF46E6" w:rsidRPr="00DB4730" w:rsidRDefault="00BF46E6" w:rsidP="00D078E0">
            <w:pPr>
              <w:pStyle w:val="ListParagraph"/>
              <w:numPr>
                <w:ilvl w:val="0"/>
                <w:numId w:val="247"/>
              </w:numPr>
              <w:spacing w:line="360" w:lineRule="auto"/>
              <w:ind w:left="714" w:hanging="357"/>
              <w:rPr>
                <w:noProof/>
              </w:rPr>
            </w:pPr>
            <w:r w:rsidRPr="00DB4730">
              <w:rPr>
                <w:noProof/>
              </w:rPr>
              <w:t>Dr Qunyan Xu - University of South Australia</w:t>
            </w:r>
          </w:p>
          <w:p w14:paraId="1A163831" w14:textId="77777777" w:rsidR="00BF46E6" w:rsidRPr="00DB4730" w:rsidRDefault="00BF46E6" w:rsidP="00D078E0">
            <w:pPr>
              <w:pStyle w:val="ListParagraph"/>
              <w:numPr>
                <w:ilvl w:val="0"/>
                <w:numId w:val="247"/>
              </w:numPr>
              <w:spacing w:line="360" w:lineRule="auto"/>
              <w:ind w:left="714" w:hanging="357"/>
              <w:rPr>
                <w:noProof/>
              </w:rPr>
            </w:pPr>
            <w:r w:rsidRPr="00DB4730">
              <w:rPr>
                <w:noProof/>
              </w:rPr>
              <w:t>Prof Adrian Esterman - University of South Australia</w:t>
            </w:r>
          </w:p>
          <w:p w14:paraId="617670FD" w14:textId="77777777" w:rsidR="00BF46E6" w:rsidRPr="00DB4730" w:rsidRDefault="00BF46E6" w:rsidP="00D078E0">
            <w:pPr>
              <w:pStyle w:val="ListParagraph"/>
              <w:numPr>
                <w:ilvl w:val="0"/>
                <w:numId w:val="247"/>
              </w:numPr>
              <w:spacing w:line="360" w:lineRule="auto"/>
              <w:ind w:left="714" w:hanging="357"/>
              <w:rPr>
                <w:noProof/>
              </w:rPr>
            </w:pPr>
            <w:r w:rsidRPr="00DB4730">
              <w:rPr>
                <w:noProof/>
              </w:rPr>
              <w:t>A/Prof Jane Warland - University of South Australia</w:t>
            </w:r>
          </w:p>
          <w:p w14:paraId="17D974CD" w14:textId="77777777" w:rsidR="00BF46E6" w:rsidRPr="00DB4730" w:rsidRDefault="00BF46E6" w:rsidP="00D078E0">
            <w:pPr>
              <w:pStyle w:val="ListParagraph"/>
              <w:numPr>
                <w:ilvl w:val="0"/>
                <w:numId w:val="247"/>
              </w:numPr>
              <w:spacing w:line="360" w:lineRule="auto"/>
              <w:ind w:left="714" w:hanging="357"/>
              <w:rPr>
                <w:noProof/>
              </w:rPr>
            </w:pPr>
            <w:r w:rsidRPr="00DB4730">
              <w:rPr>
                <w:noProof/>
              </w:rPr>
              <w:t>Prof Gita Mishra - Centre for Longitudinal and Life Course Research, The University of Queensland</w:t>
            </w:r>
          </w:p>
          <w:p w14:paraId="091550EB" w14:textId="5982A6CA" w:rsidR="00BF46E6" w:rsidRPr="00DB4730" w:rsidRDefault="00BF46E6" w:rsidP="00D078E0">
            <w:pPr>
              <w:pStyle w:val="ListParagraph"/>
              <w:numPr>
                <w:ilvl w:val="0"/>
                <w:numId w:val="247"/>
              </w:numPr>
              <w:spacing w:line="360" w:lineRule="auto"/>
              <w:ind w:left="714" w:hanging="357"/>
            </w:pPr>
            <w:r w:rsidRPr="00DB4730">
              <w:rPr>
                <w:noProof/>
              </w:rPr>
              <w:t>Dr Dotoetha Dumuid - Alliance for Research in Exercise, Nutrition and Activity (ARENA), University of South Australia.</w:t>
            </w:r>
          </w:p>
        </w:tc>
      </w:tr>
    </w:tbl>
    <w:p w14:paraId="4B2DC7A6" w14:textId="44E00A4A" w:rsidR="00BF46E6" w:rsidRDefault="00BF46E6" w:rsidP="00DD3CEA">
      <w:pPr>
        <w:spacing w:line="360" w:lineRule="auto"/>
        <w:jc w:val="both"/>
        <w:rPr>
          <w:noProof/>
        </w:rPr>
      </w:pPr>
      <w:r w:rsidRPr="00DB4730">
        <w:rPr>
          <w:noProof/>
        </w:rPr>
        <w:t>With the ageing workforce, many women are and will find themselves managing menopause transition during their employment. As a frequent complaint of menopausal transition, vasomotor symptoms including hot flushes and night sweats pose challenges to various aspects of women’s life such as sleep disturbance and social inconvenience. Shift work is a well-recognised occupational risk with wide implications on individuals’ health. Although much attention has been paid to understanding its impact on reproductive health outcomes including spontaneous pregnancy loss and menstrual disturbance, little is known about whether and how much shift work affects menopausal vasomotor symptoms in middle aged women.</w:t>
      </w:r>
      <w:r w:rsidR="004B2E35" w:rsidRPr="00DB4730">
        <w:rPr>
          <w:noProof/>
        </w:rPr>
        <w:t xml:space="preserve"> A manuscript has been prepared and is expected to be submitted for publication by September 2020.</w:t>
      </w:r>
    </w:p>
    <w:p w14:paraId="61F7896E" w14:textId="7A4DC0CF" w:rsidR="001A217C" w:rsidRDefault="001A217C">
      <w:pPr>
        <w:spacing w:before="0" w:after="0"/>
        <w:rPr>
          <w:rFonts w:eastAsia="MS Gothic"/>
          <w:highlight w:val="yellow"/>
        </w:rPr>
      </w:pPr>
      <w:r>
        <w:rPr>
          <w:rFonts w:eastAsia="MS Gothic"/>
          <w:highlight w:val="yellow"/>
        </w:rPr>
        <w:br w:type="page"/>
      </w:r>
    </w:p>
    <w:p w14:paraId="185C8A7F" w14:textId="77777777" w:rsidR="00DD3CEA" w:rsidRPr="00DB4730" w:rsidRDefault="00DD3CEA" w:rsidP="006E440D">
      <w:pPr>
        <w:pStyle w:val="ListParagraph"/>
        <w:keepNext/>
        <w:keepLines/>
        <w:numPr>
          <w:ilvl w:val="1"/>
          <w:numId w:val="48"/>
        </w:numPr>
        <w:spacing w:before="200" w:after="200"/>
        <w:outlineLvl w:val="1"/>
        <w:rPr>
          <w:rFonts w:eastAsiaTheme="majorEastAsia" w:cstheme="majorBidi"/>
          <w:b/>
          <w:bCs/>
          <w:sz w:val="24"/>
          <w:szCs w:val="26"/>
        </w:rPr>
      </w:pPr>
      <w:bookmarkStart w:id="931" w:name="_Toc26196980"/>
      <w:bookmarkStart w:id="932" w:name="_Toc24642288"/>
      <w:bookmarkStart w:id="933" w:name="_Toc18675564"/>
      <w:bookmarkStart w:id="934" w:name="_Toc50727971"/>
      <w:r w:rsidRPr="00DB4730">
        <w:rPr>
          <w:rFonts w:eastAsiaTheme="majorEastAsia" w:cstheme="majorBidi"/>
          <w:b/>
          <w:bCs/>
          <w:sz w:val="24"/>
          <w:szCs w:val="26"/>
        </w:rPr>
        <w:t>Completed research projects</w:t>
      </w:r>
      <w:bookmarkEnd w:id="931"/>
      <w:bookmarkEnd w:id="932"/>
      <w:bookmarkEnd w:id="933"/>
      <w:bookmarkEnd w:id="934"/>
    </w:p>
    <w:p w14:paraId="3139F298" w14:textId="64B4694C" w:rsidR="00DD3CEA" w:rsidRDefault="00DD3CEA" w:rsidP="00DD3CEA">
      <w:pPr>
        <w:spacing w:before="0" w:after="0"/>
        <w:rPr>
          <w:i/>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6583"/>
      </w:tblGrid>
      <w:tr w:rsidR="00F1583A" w:rsidRPr="00F1583A" w14:paraId="6F5F64AA" w14:textId="77777777" w:rsidTr="005A4EBD">
        <w:tc>
          <w:tcPr>
            <w:tcW w:w="1258" w:type="pct"/>
            <w:tcBorders>
              <w:top w:val="single" w:sz="4" w:space="0" w:color="auto"/>
              <w:left w:val="single" w:sz="4" w:space="0" w:color="auto"/>
              <w:bottom w:val="single" w:sz="4" w:space="0" w:color="auto"/>
              <w:right w:val="single" w:sz="4" w:space="0" w:color="auto"/>
            </w:tcBorders>
            <w:shd w:val="clear" w:color="auto" w:fill="D9D9D9"/>
            <w:hideMark/>
          </w:tcPr>
          <w:p w14:paraId="6011401E" w14:textId="77777777" w:rsidR="00F1583A" w:rsidRPr="00F1583A" w:rsidRDefault="00F1583A" w:rsidP="005A4EBD">
            <w:pPr>
              <w:spacing w:line="256" w:lineRule="auto"/>
            </w:pPr>
            <w:r w:rsidRPr="00F1583A">
              <w:lastRenderedPageBreak/>
              <w:t>Project: A133B</w:t>
            </w:r>
          </w:p>
        </w:tc>
        <w:tc>
          <w:tcPr>
            <w:tcW w:w="3742" w:type="pct"/>
            <w:tcBorders>
              <w:top w:val="single" w:sz="4" w:space="0" w:color="auto"/>
              <w:left w:val="single" w:sz="4" w:space="0" w:color="auto"/>
              <w:bottom w:val="single" w:sz="4" w:space="0" w:color="auto"/>
              <w:right w:val="single" w:sz="4" w:space="0" w:color="auto"/>
            </w:tcBorders>
            <w:vAlign w:val="center"/>
            <w:hideMark/>
          </w:tcPr>
          <w:p w14:paraId="10D5A674" w14:textId="77777777" w:rsidR="00F1583A" w:rsidRPr="00F1583A" w:rsidRDefault="00F1583A" w:rsidP="005A4EBD">
            <w:pPr>
              <w:spacing w:line="360" w:lineRule="auto"/>
            </w:pPr>
            <w:r w:rsidRPr="00F1583A">
              <w:rPr>
                <w:noProof/>
              </w:rPr>
              <w:t>Arthritis impact over time: A longitudinal exploration of burden of illness, comorbities (particularly depression), management, and health care costs in older Australian women</w:t>
            </w:r>
          </w:p>
        </w:tc>
      </w:tr>
      <w:tr w:rsidR="00F1583A" w:rsidRPr="00F1583A" w14:paraId="1F4B74D3" w14:textId="77777777" w:rsidTr="005A4EBD">
        <w:tc>
          <w:tcPr>
            <w:tcW w:w="1258" w:type="pct"/>
            <w:tcBorders>
              <w:top w:val="single" w:sz="4" w:space="0" w:color="auto"/>
              <w:left w:val="single" w:sz="4" w:space="0" w:color="auto"/>
              <w:bottom w:val="single" w:sz="4" w:space="0" w:color="auto"/>
              <w:right w:val="single" w:sz="4" w:space="0" w:color="auto"/>
            </w:tcBorders>
            <w:shd w:val="clear" w:color="auto" w:fill="D9D9D9"/>
            <w:hideMark/>
          </w:tcPr>
          <w:p w14:paraId="39A5B443" w14:textId="77777777" w:rsidR="00F1583A" w:rsidRPr="00F1583A" w:rsidRDefault="00F1583A" w:rsidP="005A4EBD">
            <w:pPr>
              <w:spacing w:line="256" w:lineRule="auto"/>
            </w:pPr>
            <w:r w:rsidRPr="00F1583A">
              <w:t>Collaborative Investigators:</w:t>
            </w:r>
          </w:p>
        </w:tc>
        <w:tc>
          <w:tcPr>
            <w:tcW w:w="3742" w:type="pct"/>
            <w:tcBorders>
              <w:top w:val="single" w:sz="4" w:space="0" w:color="auto"/>
              <w:left w:val="single" w:sz="4" w:space="0" w:color="auto"/>
              <w:bottom w:val="single" w:sz="4" w:space="0" w:color="auto"/>
              <w:right w:val="single" w:sz="4" w:space="0" w:color="auto"/>
            </w:tcBorders>
            <w:vAlign w:val="center"/>
          </w:tcPr>
          <w:p w14:paraId="25013466" w14:textId="77777777" w:rsidR="00F1583A" w:rsidRPr="00F1583A" w:rsidRDefault="00F1583A" w:rsidP="006E440D">
            <w:pPr>
              <w:numPr>
                <w:ilvl w:val="0"/>
                <w:numId w:val="49"/>
              </w:numPr>
              <w:spacing w:line="360" w:lineRule="auto"/>
              <w:ind w:left="714" w:hanging="357"/>
            </w:pPr>
            <w:r w:rsidRPr="00F1583A">
              <w:t>Prof Lynne Parkinson - Health CRN, CQ University Australia</w:t>
            </w:r>
          </w:p>
          <w:p w14:paraId="3A440087" w14:textId="77777777" w:rsidR="00F1583A" w:rsidRPr="00F1583A" w:rsidRDefault="00F1583A" w:rsidP="006E440D">
            <w:pPr>
              <w:numPr>
                <w:ilvl w:val="0"/>
                <w:numId w:val="49"/>
              </w:numPr>
              <w:spacing w:line="360" w:lineRule="auto"/>
              <w:ind w:left="714" w:hanging="357"/>
            </w:pPr>
            <w:r w:rsidRPr="00F1583A">
              <w:t>Dr Michelle Cunich - The Boden Institute of Obesity, Nutrition and Exercise and Eating Disorders, The University of Sydney</w:t>
            </w:r>
          </w:p>
          <w:p w14:paraId="5DD4FBDB" w14:textId="77777777" w:rsidR="00F1583A" w:rsidRPr="00F1583A" w:rsidRDefault="00F1583A" w:rsidP="006E440D">
            <w:pPr>
              <w:numPr>
                <w:ilvl w:val="0"/>
                <w:numId w:val="49"/>
              </w:numPr>
              <w:spacing w:line="360" w:lineRule="auto"/>
              <w:ind w:left="714" w:hanging="357"/>
            </w:pPr>
            <w:r w:rsidRPr="00F1583A">
              <w:t>Prof Isabel Higgins - Research Centre for Generational Health and Ageing, The University of Newcastle</w:t>
            </w:r>
          </w:p>
          <w:p w14:paraId="4ECEDEF8" w14:textId="77777777" w:rsidR="00F1583A" w:rsidRPr="00F1583A" w:rsidRDefault="00F1583A" w:rsidP="006E440D">
            <w:pPr>
              <w:numPr>
                <w:ilvl w:val="0"/>
                <w:numId w:val="49"/>
              </w:numPr>
              <w:spacing w:line="360" w:lineRule="auto"/>
              <w:ind w:left="714" w:hanging="357"/>
            </w:pPr>
            <w:r w:rsidRPr="00F1583A">
              <w:t>A/Prof Fiona Blyth - Pain Management &amp; Research  Centre, The University of Sydney</w:t>
            </w:r>
          </w:p>
          <w:p w14:paraId="714CA4D6" w14:textId="77777777" w:rsidR="00F1583A" w:rsidRPr="00F1583A" w:rsidRDefault="00F1583A" w:rsidP="006E440D">
            <w:pPr>
              <w:numPr>
                <w:ilvl w:val="0"/>
                <w:numId w:val="49"/>
              </w:numPr>
              <w:spacing w:line="360" w:lineRule="auto"/>
              <w:ind w:left="714" w:hanging="357"/>
            </w:pPr>
            <w:r w:rsidRPr="00F1583A">
              <w:t>Dr Geeske Peeters - Global Brain Health Institute, Trinity College Dublin</w:t>
            </w:r>
          </w:p>
          <w:p w14:paraId="245C904B" w14:textId="77777777" w:rsidR="00F1583A" w:rsidRPr="00F1583A" w:rsidRDefault="00F1583A" w:rsidP="006E440D">
            <w:pPr>
              <w:numPr>
                <w:ilvl w:val="0"/>
                <w:numId w:val="49"/>
              </w:numPr>
              <w:spacing w:line="360" w:lineRule="auto"/>
              <w:ind w:left="714" w:hanging="357"/>
            </w:pPr>
            <w:r w:rsidRPr="00F1583A">
              <w:t>Dr Thomas Lo - University of Alberta</w:t>
            </w:r>
          </w:p>
          <w:p w14:paraId="0E184C1D" w14:textId="77777777" w:rsidR="00F1583A" w:rsidRPr="00F1583A" w:rsidRDefault="00F1583A" w:rsidP="006E440D">
            <w:pPr>
              <w:numPr>
                <w:ilvl w:val="0"/>
                <w:numId w:val="49"/>
              </w:numPr>
              <w:spacing w:line="360" w:lineRule="auto"/>
              <w:ind w:left="714" w:hanging="357"/>
            </w:pPr>
            <w:r w:rsidRPr="00F1583A">
              <w:t>Dr Katie de Luca - Department of Chiropractic, Macquarie University</w:t>
            </w:r>
          </w:p>
          <w:p w14:paraId="552CB738" w14:textId="77777777" w:rsidR="00F1583A" w:rsidRPr="00F1583A" w:rsidRDefault="00F1583A" w:rsidP="006E440D">
            <w:pPr>
              <w:numPr>
                <w:ilvl w:val="0"/>
                <w:numId w:val="49"/>
              </w:numPr>
              <w:spacing w:line="360" w:lineRule="auto"/>
              <w:ind w:left="714" w:hanging="357"/>
            </w:pPr>
            <w:r w:rsidRPr="00F1583A">
              <w:t>Prof Gillian Hawker - University of Toronto and Institute for Clinical Evaluative Sciences, Canada</w:t>
            </w:r>
          </w:p>
          <w:p w14:paraId="2F7DD283" w14:textId="77777777" w:rsidR="00F1583A" w:rsidRPr="00F1583A" w:rsidRDefault="00F1583A" w:rsidP="006E440D">
            <w:pPr>
              <w:numPr>
                <w:ilvl w:val="0"/>
                <w:numId w:val="49"/>
              </w:numPr>
              <w:spacing w:line="360" w:lineRule="auto"/>
              <w:ind w:left="714" w:hanging="357"/>
            </w:pPr>
            <w:r w:rsidRPr="00F1583A">
              <w:t>Prof Lyn March - Medicine, Northern Clinical School, The University of Sydney</w:t>
            </w:r>
          </w:p>
          <w:p w14:paraId="0901A60A" w14:textId="77777777" w:rsidR="00F1583A" w:rsidRPr="00F1583A" w:rsidRDefault="00F1583A" w:rsidP="006E440D">
            <w:pPr>
              <w:numPr>
                <w:ilvl w:val="0"/>
                <w:numId w:val="49"/>
              </w:numPr>
              <w:spacing w:line="360" w:lineRule="auto"/>
              <w:ind w:left="714" w:hanging="357"/>
            </w:pPr>
            <w:r w:rsidRPr="00F1583A">
              <w:t>Ang Li – The University of Sydney</w:t>
            </w:r>
          </w:p>
        </w:tc>
      </w:tr>
    </w:tbl>
    <w:p w14:paraId="2CCD760E" w14:textId="77777777" w:rsidR="00F1583A" w:rsidRPr="00F1583A" w:rsidRDefault="00F1583A" w:rsidP="00F1583A">
      <w:pPr>
        <w:spacing w:line="360" w:lineRule="auto"/>
        <w:jc w:val="both"/>
      </w:pPr>
      <w:r w:rsidRPr="00F1583A">
        <w:t>Arthritis is the most common cause of activity limitation and disability among older Australian women. In 2002, arthritis and musculoskeletal conditions were established as a National Health Priority Area, in recognition of the major health and economic burden these conditions place on our community. The broad aim of this project is to investigate the effect of Arthritis, and comorbidities associated with arthritis, on health and quality of life for older Australian women. The combination of extensive demographic, psychosocial and health survey data linked with Medicare and hospitalisations data means that the burden and economic costs of Arthritis in Australia can be examined more rigorously than in any previous work.</w:t>
      </w:r>
    </w:p>
    <w:p w14:paraId="6136C1CA" w14:textId="77777777" w:rsidR="00F1583A" w:rsidRPr="00F1583A" w:rsidRDefault="00F1583A" w:rsidP="00F1583A">
      <w:pPr>
        <w:rPr>
          <w:b/>
        </w:rPr>
      </w:pPr>
      <w:r w:rsidRPr="00F1583A">
        <w:rPr>
          <w:b/>
        </w:rPr>
        <w:t>Research outcomes:</w:t>
      </w:r>
    </w:p>
    <w:p w14:paraId="0CB53FE6" w14:textId="77777777" w:rsidR="00F1583A" w:rsidRPr="00F1583A" w:rsidRDefault="00F1583A" w:rsidP="00F1583A">
      <w:pPr>
        <w:rPr>
          <w:i/>
        </w:rPr>
      </w:pPr>
      <w:r w:rsidRPr="00F1583A">
        <w:rPr>
          <w:i/>
        </w:rPr>
        <w:t>Publications:</w:t>
      </w:r>
    </w:p>
    <w:p w14:paraId="2061020B" w14:textId="77777777" w:rsidR="00F1583A" w:rsidRPr="00F1583A" w:rsidRDefault="00F1583A" w:rsidP="006E440D">
      <w:pPr>
        <w:numPr>
          <w:ilvl w:val="0"/>
          <w:numId w:val="50"/>
        </w:numPr>
        <w:spacing w:line="360" w:lineRule="auto"/>
        <w:ind w:left="714"/>
      </w:pPr>
      <w:r w:rsidRPr="00F1583A">
        <w:t xml:space="preserve">Older women and arthritis: Tracking impact over time. Parkinson L, Gibson R, Robinson I &amp; Byles J., </w:t>
      </w:r>
      <w:r w:rsidRPr="00F1583A">
        <w:rPr>
          <w:i/>
        </w:rPr>
        <w:t>Australasian Journal on Ageing</w:t>
      </w:r>
      <w:r w:rsidRPr="00F1583A">
        <w:t>, 2010, 29 (4); 155-160.</w:t>
      </w:r>
    </w:p>
    <w:p w14:paraId="44982F45" w14:textId="77777777" w:rsidR="00F1583A" w:rsidRPr="00F1583A" w:rsidRDefault="00F1583A" w:rsidP="006E440D">
      <w:pPr>
        <w:numPr>
          <w:ilvl w:val="0"/>
          <w:numId w:val="50"/>
        </w:numPr>
        <w:spacing w:line="360" w:lineRule="auto"/>
        <w:ind w:left="714"/>
      </w:pPr>
      <w:r w:rsidRPr="00F1583A">
        <w:lastRenderedPageBreak/>
        <w:t xml:space="preserve">Contemporaneous severity of symptoms and functioning reflected by variations in reporting doctor-diagnosed osteoarthritis. Peeters G, Parkinson L, Badley E, Jones M, Brown W, Dobson A &amp; Mishra G. </w:t>
      </w:r>
      <w:r w:rsidRPr="00F1583A">
        <w:rPr>
          <w:i/>
        </w:rPr>
        <w:t>Arthritis Care &amp; Research</w:t>
      </w:r>
      <w:r w:rsidRPr="00F1583A">
        <w:t>, 2013, 65 (6); 945-953.</w:t>
      </w:r>
    </w:p>
    <w:p w14:paraId="1D5A4AA7" w14:textId="77777777" w:rsidR="00F1583A" w:rsidRPr="00F1583A" w:rsidRDefault="00F1583A" w:rsidP="006E440D">
      <w:pPr>
        <w:numPr>
          <w:ilvl w:val="0"/>
          <w:numId w:val="50"/>
        </w:numPr>
        <w:spacing w:line="360" w:lineRule="auto"/>
        <w:ind w:left="714"/>
      </w:pPr>
      <w:r w:rsidRPr="00F1583A">
        <w:t xml:space="preserve">Systematic review of the impact of osteoarthritis on health outcomes for comorbid disease in older people. Parkinson L, Waters DL &amp; Franck L. </w:t>
      </w:r>
      <w:r w:rsidRPr="00F1583A">
        <w:rPr>
          <w:i/>
        </w:rPr>
        <w:t>Osteoarthritis &amp; Cartilage</w:t>
      </w:r>
      <w:r w:rsidRPr="00F1583A">
        <w:t>, 2017, 25 (11); 1751-1770.</w:t>
      </w:r>
    </w:p>
    <w:p w14:paraId="7CAF6030" w14:textId="77777777" w:rsidR="00F1583A" w:rsidRPr="00F1583A" w:rsidRDefault="00F1583A" w:rsidP="00F1583A">
      <w:pPr>
        <w:rPr>
          <w:i/>
        </w:rPr>
      </w:pPr>
      <w:r w:rsidRPr="00F1583A">
        <w:rPr>
          <w:i/>
        </w:rPr>
        <w:t>Conferences, seminars and workshops:</w:t>
      </w:r>
    </w:p>
    <w:p w14:paraId="6F0A0161" w14:textId="77777777" w:rsidR="00F1583A" w:rsidRPr="00F1583A" w:rsidRDefault="00F1583A" w:rsidP="006E440D">
      <w:pPr>
        <w:numPr>
          <w:ilvl w:val="0"/>
          <w:numId w:val="51"/>
        </w:numPr>
        <w:spacing w:line="360" w:lineRule="auto"/>
        <w:ind w:left="714" w:hanging="357"/>
      </w:pPr>
      <w:r w:rsidRPr="00F1583A">
        <w:rPr>
          <w:u w:val="single"/>
        </w:rPr>
        <w:t>Arthritis and older Australian women: Findings from the Australian Longitudinal Study on Women's Health</w:t>
      </w:r>
      <w:r w:rsidRPr="00F1583A">
        <w:t xml:space="preserve">. Parkinson L. </w:t>
      </w:r>
      <w:r w:rsidRPr="00F1583A">
        <w:rPr>
          <w:i/>
        </w:rPr>
        <w:t>ICES/CEU Conjoint Evaluative Sciences Rounds</w:t>
      </w:r>
      <w:r w:rsidRPr="00F1583A">
        <w:t>. Toronto, Canada, 25 January 2011.</w:t>
      </w:r>
    </w:p>
    <w:p w14:paraId="6DE3CE76" w14:textId="77777777" w:rsidR="00F1583A" w:rsidRPr="00F1583A" w:rsidRDefault="00F1583A" w:rsidP="006E440D">
      <w:pPr>
        <w:numPr>
          <w:ilvl w:val="0"/>
          <w:numId w:val="51"/>
        </w:numPr>
        <w:spacing w:line="360" w:lineRule="auto"/>
        <w:ind w:left="714" w:hanging="357"/>
      </w:pPr>
      <w:r w:rsidRPr="00F1583A">
        <w:rPr>
          <w:u w:val="single"/>
        </w:rPr>
        <w:t>Out-of-hospital medical services use by older Australian women with arthritis</w:t>
      </w:r>
      <w:r w:rsidRPr="00F1583A">
        <w:t xml:space="preserve">. Parkinson L, Cunich M, Dolja-Gore X &amp; Byles J. </w:t>
      </w:r>
      <w:r w:rsidRPr="00F1583A">
        <w:rPr>
          <w:i/>
        </w:rPr>
        <w:t>Ninth Asia/Oceania Regional Congress Gerontology and Geriatrics</w:t>
      </w:r>
      <w:r w:rsidRPr="00F1583A">
        <w:t>, Melbourne, Victoria, 23-27 October 2011.</w:t>
      </w:r>
    </w:p>
    <w:p w14:paraId="5774782E" w14:textId="77777777" w:rsidR="00F1583A" w:rsidRPr="00F1583A" w:rsidRDefault="00F1583A" w:rsidP="006E440D">
      <w:pPr>
        <w:numPr>
          <w:ilvl w:val="0"/>
          <w:numId w:val="51"/>
        </w:numPr>
        <w:spacing w:line="360" w:lineRule="auto"/>
        <w:ind w:left="714" w:hanging="357"/>
      </w:pPr>
      <w:r w:rsidRPr="00F1583A">
        <w:rPr>
          <w:u w:val="single"/>
        </w:rPr>
        <w:t>Out-of-hospital medical services use by older Australian women with arthritis</w:t>
      </w:r>
      <w:r w:rsidRPr="00F1583A">
        <w:t xml:space="preserve">. Parkinson L, Byles J, Dolja-Gore X &amp; Cunich M. </w:t>
      </w:r>
      <w:r w:rsidRPr="00F1583A">
        <w:rPr>
          <w:i/>
        </w:rPr>
        <w:t>Health Services Research Association Australia and New Zealand Biennial Conference</w:t>
      </w:r>
      <w:r w:rsidRPr="00F1583A">
        <w:t>, Adelaide, SA, 5 - 7 December 2011.</w:t>
      </w:r>
    </w:p>
    <w:p w14:paraId="2A336B88" w14:textId="77777777" w:rsidR="00F1583A" w:rsidRPr="00F1583A" w:rsidRDefault="00F1583A" w:rsidP="006E440D">
      <w:pPr>
        <w:numPr>
          <w:ilvl w:val="0"/>
          <w:numId w:val="51"/>
        </w:numPr>
        <w:spacing w:line="360" w:lineRule="auto"/>
        <w:ind w:left="714" w:hanging="357"/>
      </w:pPr>
      <w:r w:rsidRPr="00F1583A">
        <w:rPr>
          <w:u w:val="single"/>
        </w:rPr>
        <w:t>Longitudinal variations in reporting doctor-diagnosed arthritis reflect contemporaneous severity of symptoms disability</w:t>
      </w:r>
      <w:r w:rsidRPr="00F1583A">
        <w:t xml:space="preserve">. Peeters G, Parkinson L, Badley E, Brown W, Dobson A &amp; Mishra G. </w:t>
      </w:r>
      <w:r w:rsidRPr="00F1583A">
        <w:rPr>
          <w:i/>
        </w:rPr>
        <w:t>The European League Against Rheumatism</w:t>
      </w:r>
      <w:r w:rsidRPr="00F1583A">
        <w:t>, Berlin, Germany, 6 - 9 June 2012.</w:t>
      </w:r>
    </w:p>
    <w:p w14:paraId="11B10CB0" w14:textId="77777777" w:rsidR="00F1583A" w:rsidRPr="00F1583A" w:rsidRDefault="00F1583A" w:rsidP="006E440D">
      <w:pPr>
        <w:numPr>
          <w:ilvl w:val="0"/>
          <w:numId w:val="51"/>
        </w:numPr>
        <w:spacing w:line="360" w:lineRule="auto"/>
        <w:ind w:left="714" w:hanging="357"/>
      </w:pPr>
      <w:r w:rsidRPr="00F1583A">
        <w:rPr>
          <w:u w:val="single"/>
        </w:rPr>
        <w:t>Arthritis in older women - Impacts on participation</w:t>
      </w:r>
      <w:r w:rsidRPr="00F1583A">
        <w:t xml:space="preserve">. Parkinson L. </w:t>
      </w:r>
      <w:r w:rsidRPr="00F1583A">
        <w:rPr>
          <w:i/>
        </w:rPr>
        <w:t>New Zealand Association of Gerontology: Ageing and Diversity Conference 2012</w:t>
      </w:r>
      <w:r w:rsidRPr="00F1583A">
        <w:t>, Auckland, New Zealand, 13 - 15 September 2012</w:t>
      </w:r>
    </w:p>
    <w:p w14:paraId="50406BF7" w14:textId="77777777" w:rsidR="00F1583A" w:rsidRPr="00F1583A" w:rsidRDefault="00F1583A" w:rsidP="006E440D">
      <w:pPr>
        <w:numPr>
          <w:ilvl w:val="0"/>
          <w:numId w:val="51"/>
        </w:numPr>
        <w:spacing w:line="360" w:lineRule="auto"/>
        <w:ind w:left="714" w:hanging="357"/>
      </w:pPr>
      <w:r w:rsidRPr="00F1583A">
        <w:rPr>
          <w:u w:val="single"/>
        </w:rPr>
        <w:t>Arthritis and comorbidities: Interplay and impact on management</w:t>
      </w:r>
      <w:r w:rsidRPr="00F1583A">
        <w:rPr>
          <w:i/>
        </w:rPr>
        <w:t xml:space="preserve"> </w:t>
      </w:r>
      <w:r w:rsidRPr="00F1583A">
        <w:t xml:space="preserve">(symposium contribution). Parkinson L. </w:t>
      </w:r>
      <w:r w:rsidRPr="00F1583A">
        <w:rPr>
          <w:i/>
        </w:rPr>
        <w:t>The 20</w:t>
      </w:r>
      <w:r w:rsidRPr="00F1583A">
        <w:rPr>
          <w:i/>
          <w:vertAlign w:val="superscript"/>
        </w:rPr>
        <w:t>th</w:t>
      </w:r>
      <w:r w:rsidRPr="00F1583A">
        <w:rPr>
          <w:i/>
        </w:rPr>
        <w:t xml:space="preserve"> IAGG World Congress of Gerontology and Geriatrics</w:t>
      </w:r>
      <w:r w:rsidRPr="00F1583A">
        <w:t>, Seoul, Korea, 23 - 27 June 2013.</w:t>
      </w:r>
    </w:p>
    <w:p w14:paraId="527ACD21" w14:textId="77777777" w:rsidR="00F1583A" w:rsidRPr="00F1583A" w:rsidRDefault="00F1583A" w:rsidP="006E440D">
      <w:pPr>
        <w:numPr>
          <w:ilvl w:val="0"/>
          <w:numId w:val="51"/>
        </w:numPr>
        <w:spacing w:line="360" w:lineRule="auto"/>
        <w:ind w:left="714" w:hanging="357"/>
      </w:pPr>
      <w:r w:rsidRPr="00F1583A">
        <w:rPr>
          <w:u w:val="single"/>
        </w:rPr>
        <w:t>Arthritis and older Australian women: Findings from Australian Longitudinal Study on Women’s Health</w:t>
      </w:r>
      <w:r w:rsidRPr="00F1583A">
        <w:t xml:space="preserve">.  Parkinson L. </w:t>
      </w:r>
      <w:r w:rsidRPr="00F1583A">
        <w:rPr>
          <w:i/>
        </w:rPr>
        <w:t>LiVWELL Research Group Seminar Series</w:t>
      </w:r>
      <w:r w:rsidRPr="00F1583A">
        <w:t>, Simon Fraser University, Vancouver, Canada, 25 April 2014.</w:t>
      </w:r>
    </w:p>
    <w:p w14:paraId="4C1C4221" w14:textId="77777777" w:rsidR="00F1583A" w:rsidRPr="00F1583A" w:rsidRDefault="00F1583A" w:rsidP="006E440D">
      <w:pPr>
        <w:numPr>
          <w:ilvl w:val="0"/>
          <w:numId w:val="51"/>
        </w:numPr>
        <w:spacing w:line="360" w:lineRule="auto"/>
        <w:ind w:left="714" w:hanging="357"/>
      </w:pPr>
      <w:r w:rsidRPr="00F1583A">
        <w:rPr>
          <w:u w:val="single"/>
        </w:rPr>
        <w:t>Arthritis and older Australian women: Findings from the Australian Longitudinal Study on Women's Health</w:t>
      </w:r>
      <w:r w:rsidRPr="00F1583A">
        <w:t xml:space="preserve">.  Parkinson L. </w:t>
      </w:r>
      <w:r w:rsidRPr="00F1583A">
        <w:rPr>
          <w:i/>
        </w:rPr>
        <w:t>Association of Independent Retirees</w:t>
      </w:r>
      <w:r w:rsidRPr="00F1583A">
        <w:t>, Newcastle, NSW, 3 June 2011.</w:t>
      </w:r>
    </w:p>
    <w:p w14:paraId="4C0E6D86" w14:textId="77777777" w:rsidR="00750D57" w:rsidRPr="0081734E" w:rsidRDefault="00750D57" w:rsidP="00750D57">
      <w:pPr>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6583"/>
      </w:tblGrid>
      <w:tr w:rsidR="00750D57" w:rsidRPr="007B71BD" w14:paraId="3F2A8CE7" w14:textId="77777777" w:rsidTr="005A4EBD">
        <w:tc>
          <w:tcPr>
            <w:tcW w:w="1258" w:type="pct"/>
            <w:tcBorders>
              <w:top w:val="single" w:sz="4" w:space="0" w:color="auto"/>
              <w:left w:val="single" w:sz="4" w:space="0" w:color="auto"/>
              <w:bottom w:val="single" w:sz="4" w:space="0" w:color="auto"/>
              <w:right w:val="single" w:sz="4" w:space="0" w:color="auto"/>
            </w:tcBorders>
            <w:shd w:val="clear" w:color="auto" w:fill="D9D9D9"/>
            <w:hideMark/>
          </w:tcPr>
          <w:p w14:paraId="608C7B74" w14:textId="77777777" w:rsidR="00750D57" w:rsidRPr="007B71BD" w:rsidRDefault="00750D57" w:rsidP="005A4EBD">
            <w:pPr>
              <w:spacing w:line="256" w:lineRule="auto"/>
            </w:pPr>
            <w:r w:rsidRPr="007B71BD">
              <w:t>Project: A133C</w:t>
            </w:r>
          </w:p>
        </w:tc>
        <w:tc>
          <w:tcPr>
            <w:tcW w:w="3742" w:type="pct"/>
            <w:tcBorders>
              <w:top w:val="single" w:sz="4" w:space="0" w:color="auto"/>
              <w:left w:val="single" w:sz="4" w:space="0" w:color="auto"/>
              <w:bottom w:val="single" w:sz="4" w:space="0" w:color="auto"/>
              <w:right w:val="single" w:sz="4" w:space="0" w:color="auto"/>
            </w:tcBorders>
            <w:vAlign w:val="center"/>
            <w:hideMark/>
          </w:tcPr>
          <w:p w14:paraId="0868FFD0" w14:textId="77777777" w:rsidR="00750D57" w:rsidRPr="007B71BD" w:rsidRDefault="00750D57" w:rsidP="005A4EBD">
            <w:pPr>
              <w:spacing w:line="360" w:lineRule="auto"/>
            </w:pPr>
            <w:r w:rsidRPr="007B71BD">
              <w:rPr>
                <w:noProof/>
              </w:rPr>
              <w:t>The profile of arthritis pain in older women</w:t>
            </w:r>
          </w:p>
        </w:tc>
      </w:tr>
      <w:tr w:rsidR="00750D57" w:rsidRPr="007B71BD" w14:paraId="0922CF1D" w14:textId="77777777" w:rsidTr="005A4EBD">
        <w:tc>
          <w:tcPr>
            <w:tcW w:w="1258" w:type="pct"/>
            <w:tcBorders>
              <w:top w:val="single" w:sz="4" w:space="0" w:color="auto"/>
              <w:left w:val="single" w:sz="4" w:space="0" w:color="auto"/>
              <w:bottom w:val="single" w:sz="4" w:space="0" w:color="auto"/>
              <w:right w:val="single" w:sz="4" w:space="0" w:color="auto"/>
            </w:tcBorders>
            <w:shd w:val="clear" w:color="auto" w:fill="D9D9D9"/>
            <w:hideMark/>
          </w:tcPr>
          <w:p w14:paraId="5E6C588D" w14:textId="77777777" w:rsidR="00750D57" w:rsidRPr="007B71BD" w:rsidRDefault="00750D57" w:rsidP="005A4EBD">
            <w:pPr>
              <w:spacing w:line="256" w:lineRule="auto"/>
            </w:pPr>
            <w:r w:rsidRPr="007B71BD">
              <w:t>Collaborative Investigators:</w:t>
            </w:r>
          </w:p>
        </w:tc>
        <w:tc>
          <w:tcPr>
            <w:tcW w:w="3742" w:type="pct"/>
            <w:tcBorders>
              <w:top w:val="single" w:sz="4" w:space="0" w:color="auto"/>
              <w:left w:val="single" w:sz="4" w:space="0" w:color="auto"/>
              <w:bottom w:val="single" w:sz="4" w:space="0" w:color="auto"/>
              <w:right w:val="single" w:sz="4" w:space="0" w:color="auto"/>
            </w:tcBorders>
            <w:vAlign w:val="center"/>
            <w:hideMark/>
          </w:tcPr>
          <w:p w14:paraId="7D8E02DE" w14:textId="77777777" w:rsidR="00750D57" w:rsidRPr="007B71BD" w:rsidRDefault="00750D57" w:rsidP="006E440D">
            <w:pPr>
              <w:numPr>
                <w:ilvl w:val="0"/>
                <w:numId w:val="49"/>
              </w:numPr>
              <w:spacing w:line="360" w:lineRule="auto"/>
              <w:ind w:left="714" w:hanging="357"/>
            </w:pPr>
            <w:r w:rsidRPr="007B71BD">
              <w:t>Prof Lynne Parkinson - Health CRN, CQ University Australia</w:t>
            </w:r>
          </w:p>
          <w:p w14:paraId="4C110332" w14:textId="77777777" w:rsidR="00750D57" w:rsidRPr="007B71BD" w:rsidRDefault="00750D57" w:rsidP="006E440D">
            <w:pPr>
              <w:numPr>
                <w:ilvl w:val="0"/>
                <w:numId w:val="49"/>
              </w:numPr>
              <w:spacing w:line="360" w:lineRule="auto"/>
              <w:ind w:left="714" w:hanging="357"/>
            </w:pPr>
            <w:r w:rsidRPr="007B71BD">
              <w:lastRenderedPageBreak/>
              <w:t>Prof Julie Byles - Research Centre for Generational Health and Ageing, University of Newcastle</w:t>
            </w:r>
          </w:p>
          <w:p w14:paraId="43B47B71" w14:textId="77777777" w:rsidR="00750D57" w:rsidRPr="007B71BD" w:rsidRDefault="00750D57" w:rsidP="006E440D">
            <w:pPr>
              <w:numPr>
                <w:ilvl w:val="0"/>
                <w:numId w:val="49"/>
              </w:numPr>
              <w:spacing w:line="360" w:lineRule="auto"/>
              <w:ind w:left="714" w:hanging="357"/>
            </w:pPr>
            <w:r w:rsidRPr="007B71BD">
              <w:t>Dr Sharyn Hunter - Research Centre for Generational Health and Ageing, University of Newcastle</w:t>
            </w:r>
          </w:p>
          <w:p w14:paraId="7DF07590" w14:textId="77777777" w:rsidR="00750D57" w:rsidRPr="007B71BD" w:rsidRDefault="00750D57" w:rsidP="006E440D">
            <w:pPr>
              <w:numPr>
                <w:ilvl w:val="0"/>
                <w:numId w:val="49"/>
              </w:numPr>
              <w:spacing w:line="360" w:lineRule="auto"/>
              <w:ind w:left="714" w:hanging="357"/>
            </w:pPr>
            <w:r w:rsidRPr="007B71BD">
              <w:t>Prof Isabel Higgins - Research Centre for Generational Health and Ageing, The University of Newcastle</w:t>
            </w:r>
          </w:p>
          <w:p w14:paraId="0CDB1B83" w14:textId="77777777" w:rsidR="00750D57" w:rsidRPr="007B71BD" w:rsidRDefault="00750D57" w:rsidP="006E440D">
            <w:pPr>
              <w:numPr>
                <w:ilvl w:val="0"/>
                <w:numId w:val="49"/>
              </w:numPr>
              <w:spacing w:line="360" w:lineRule="auto"/>
              <w:ind w:left="714" w:hanging="357"/>
            </w:pPr>
            <w:r w:rsidRPr="007B71BD">
              <w:t>A/Prof Fiona Blyth - Pain Management &amp; Research  Centre, The University of Sydney</w:t>
            </w:r>
          </w:p>
          <w:p w14:paraId="4CBB305A" w14:textId="77777777" w:rsidR="00750D57" w:rsidRPr="007B71BD" w:rsidRDefault="00750D57" w:rsidP="006E440D">
            <w:pPr>
              <w:numPr>
                <w:ilvl w:val="0"/>
                <w:numId w:val="49"/>
              </w:numPr>
              <w:spacing w:line="360" w:lineRule="auto"/>
              <w:ind w:left="714" w:hanging="357"/>
            </w:pPr>
            <w:r w:rsidRPr="007B71BD">
              <w:t>Dr Thomas Lo - University of Alberta</w:t>
            </w:r>
          </w:p>
          <w:p w14:paraId="443ADCA3" w14:textId="77777777" w:rsidR="00750D57" w:rsidRPr="007B71BD" w:rsidRDefault="00750D57" w:rsidP="006E440D">
            <w:pPr>
              <w:numPr>
                <w:ilvl w:val="0"/>
                <w:numId w:val="49"/>
              </w:numPr>
              <w:spacing w:line="360" w:lineRule="auto"/>
              <w:ind w:left="714" w:hanging="357"/>
            </w:pPr>
            <w:r w:rsidRPr="007B71BD">
              <w:t>Dr Katie de Luca - Department of Chiropractic, Macquarie University</w:t>
            </w:r>
          </w:p>
          <w:p w14:paraId="212F414B" w14:textId="77777777" w:rsidR="00750D57" w:rsidRPr="007B71BD" w:rsidRDefault="00750D57" w:rsidP="006E440D">
            <w:pPr>
              <w:numPr>
                <w:ilvl w:val="0"/>
                <w:numId w:val="49"/>
              </w:numPr>
              <w:spacing w:line="360" w:lineRule="auto"/>
              <w:ind w:left="714" w:hanging="357"/>
            </w:pPr>
            <w:r w:rsidRPr="007B71BD">
              <w:t>Prof Gillian Hawker - University of Toronto and Institute for Clinical Evaluative Sciences, Canada</w:t>
            </w:r>
          </w:p>
          <w:p w14:paraId="2CE89930" w14:textId="77777777" w:rsidR="00750D57" w:rsidRPr="007B71BD" w:rsidRDefault="00750D57" w:rsidP="006E440D">
            <w:pPr>
              <w:numPr>
                <w:ilvl w:val="0"/>
                <w:numId w:val="49"/>
              </w:numPr>
              <w:spacing w:line="360" w:lineRule="auto"/>
              <w:ind w:left="714" w:hanging="357"/>
            </w:pPr>
            <w:r w:rsidRPr="007B71BD">
              <w:t>A/Prof Henry Pollard - Faculty of Health Science, Australian Catholic University, Strathfield</w:t>
            </w:r>
          </w:p>
          <w:p w14:paraId="72499017" w14:textId="77777777" w:rsidR="00750D57" w:rsidRPr="007B71BD" w:rsidRDefault="00750D57" w:rsidP="006E440D">
            <w:pPr>
              <w:numPr>
                <w:ilvl w:val="0"/>
                <w:numId w:val="49"/>
              </w:numPr>
              <w:spacing w:line="360" w:lineRule="auto"/>
              <w:ind w:left="714" w:hanging="357"/>
            </w:pPr>
            <w:r w:rsidRPr="007B71BD">
              <w:t>Prof Lyn March - Medicine, Northern Clinical School, The University of Sydney</w:t>
            </w:r>
          </w:p>
          <w:p w14:paraId="0B29B167" w14:textId="77777777" w:rsidR="00750D57" w:rsidRPr="007B71BD" w:rsidRDefault="00750D57" w:rsidP="006E440D">
            <w:pPr>
              <w:numPr>
                <w:ilvl w:val="0"/>
                <w:numId w:val="49"/>
              </w:numPr>
              <w:spacing w:line="360" w:lineRule="auto"/>
              <w:ind w:left="714" w:hanging="357"/>
            </w:pPr>
            <w:r w:rsidRPr="007B71BD">
              <w:t>Dr Chris Hayes - Hunter Integrated Pain Service, Hunter New England Health</w:t>
            </w:r>
          </w:p>
          <w:p w14:paraId="59877763" w14:textId="77777777" w:rsidR="00750D57" w:rsidRPr="007B71BD" w:rsidRDefault="00750D57" w:rsidP="006E440D">
            <w:pPr>
              <w:numPr>
                <w:ilvl w:val="0"/>
                <w:numId w:val="49"/>
              </w:numPr>
              <w:spacing w:line="360" w:lineRule="auto"/>
              <w:ind w:left="714" w:hanging="357"/>
            </w:pPr>
            <w:r w:rsidRPr="007B71BD">
              <w:t>Aron Downie – George Institute of Musculoskeletal Health</w:t>
            </w:r>
          </w:p>
          <w:p w14:paraId="3CFBE8EE" w14:textId="77777777" w:rsidR="00750D57" w:rsidRPr="007B71BD" w:rsidRDefault="00750D57" w:rsidP="006E440D">
            <w:pPr>
              <w:numPr>
                <w:ilvl w:val="0"/>
                <w:numId w:val="49"/>
              </w:numPr>
              <w:spacing w:line="360" w:lineRule="auto"/>
              <w:ind w:left="714" w:hanging="357"/>
            </w:pPr>
            <w:r w:rsidRPr="007B71BD">
              <w:t>Scott Haldeman – University of California</w:t>
            </w:r>
          </w:p>
          <w:p w14:paraId="2723D5BE" w14:textId="77777777" w:rsidR="00750D57" w:rsidRPr="007B71BD" w:rsidRDefault="00750D57" w:rsidP="006E440D">
            <w:pPr>
              <w:numPr>
                <w:ilvl w:val="0"/>
                <w:numId w:val="49"/>
              </w:numPr>
              <w:spacing w:line="360" w:lineRule="auto"/>
              <w:ind w:left="714" w:hanging="357"/>
            </w:pPr>
            <w:r w:rsidRPr="007B71BD">
              <w:t>Matthew Fernandez – The University of Sydney</w:t>
            </w:r>
          </w:p>
          <w:p w14:paraId="24CBA75A" w14:textId="77777777" w:rsidR="00750D57" w:rsidRPr="007B71BD" w:rsidRDefault="00750D57" w:rsidP="006E440D">
            <w:pPr>
              <w:numPr>
                <w:ilvl w:val="0"/>
                <w:numId w:val="49"/>
              </w:numPr>
              <w:spacing w:line="360" w:lineRule="auto"/>
              <w:ind w:left="714" w:hanging="357"/>
            </w:pPr>
            <w:r w:rsidRPr="007B71BD">
              <w:t>Chibueze ‘George’ Amaefula – School of Nursing and Midwifery, The University of Newcastle</w:t>
            </w:r>
          </w:p>
          <w:p w14:paraId="33DFEC8E" w14:textId="77777777" w:rsidR="00750D57" w:rsidRPr="007B71BD" w:rsidRDefault="00750D57" w:rsidP="006E440D">
            <w:pPr>
              <w:numPr>
                <w:ilvl w:val="0"/>
                <w:numId w:val="49"/>
              </w:numPr>
              <w:spacing w:line="360" w:lineRule="auto"/>
              <w:ind w:left="714" w:hanging="357"/>
            </w:pPr>
            <w:r w:rsidRPr="007B71BD">
              <w:t>Olubanke Ramon - School of Nursing and Midwifery, The University of Newcastle</w:t>
            </w:r>
          </w:p>
          <w:p w14:paraId="3082DAA7" w14:textId="77777777" w:rsidR="00750D57" w:rsidRPr="007B71BD" w:rsidRDefault="00750D57" w:rsidP="006E440D">
            <w:pPr>
              <w:numPr>
                <w:ilvl w:val="0"/>
                <w:numId w:val="49"/>
              </w:numPr>
              <w:spacing w:line="360" w:lineRule="auto"/>
              <w:ind w:left="714" w:hanging="357"/>
            </w:pPr>
            <w:r w:rsidRPr="007B71BD">
              <w:t>Prof Jan Hartvigsen – Department of Sports Medicine and Clinical Biomechanics, University of Southern Denmark</w:t>
            </w:r>
          </w:p>
          <w:p w14:paraId="270B150E" w14:textId="77777777" w:rsidR="00750D57" w:rsidRPr="007B71BD" w:rsidRDefault="00750D57" w:rsidP="006E440D">
            <w:pPr>
              <w:numPr>
                <w:ilvl w:val="0"/>
                <w:numId w:val="49"/>
              </w:numPr>
              <w:spacing w:line="360" w:lineRule="auto"/>
              <w:ind w:left="714" w:hanging="357"/>
            </w:pPr>
            <w:r w:rsidRPr="007B71BD">
              <w:t>A/Prof Arnold Wong – Department of Rehabilitation Sciences, The Hong Kong Polytechnic University</w:t>
            </w:r>
          </w:p>
          <w:p w14:paraId="6F339280" w14:textId="77777777" w:rsidR="00750D57" w:rsidRPr="007B71BD" w:rsidRDefault="00750D57" w:rsidP="006E440D">
            <w:pPr>
              <w:numPr>
                <w:ilvl w:val="0"/>
                <w:numId w:val="49"/>
              </w:numPr>
              <w:spacing w:line="360" w:lineRule="auto"/>
              <w:ind w:left="714" w:hanging="357"/>
            </w:pPr>
            <w:r w:rsidRPr="007B71BD">
              <w:t>Dr Andreas Eklund – Department of Institute of Environmental Medicine, Karolinska Institut</w:t>
            </w:r>
          </w:p>
          <w:p w14:paraId="28881F3A" w14:textId="77777777" w:rsidR="00750D57" w:rsidRPr="007B71BD" w:rsidRDefault="00750D57" w:rsidP="006E440D">
            <w:pPr>
              <w:numPr>
                <w:ilvl w:val="0"/>
                <w:numId w:val="49"/>
              </w:numPr>
              <w:spacing w:line="360" w:lineRule="auto"/>
              <w:ind w:left="714" w:hanging="357"/>
            </w:pPr>
            <w:r w:rsidRPr="007B71BD">
              <w:lastRenderedPageBreak/>
              <w:t>Ricardo Maldonado - PowerStats</w:t>
            </w:r>
          </w:p>
        </w:tc>
      </w:tr>
    </w:tbl>
    <w:p w14:paraId="17703340" w14:textId="77777777" w:rsidR="00750D57" w:rsidRDefault="00750D57" w:rsidP="00750D57">
      <w:pPr>
        <w:spacing w:line="360" w:lineRule="auto"/>
        <w:jc w:val="both"/>
        <w:rPr>
          <w:highlight w:val="yellow"/>
        </w:rPr>
      </w:pPr>
      <w:r w:rsidRPr="007B71BD">
        <w:rPr>
          <w:rFonts w:cs="Arial"/>
          <w:shd w:val="clear" w:color="auto" w:fill="FFFFFF"/>
        </w:rPr>
        <w:lastRenderedPageBreak/>
        <w:t>Arthritis covers a diverse group of diseases commonly involving degeneration and inflammation of the joints. It is very common, estimated to affect 18.5% of the Aus</w:t>
      </w:r>
      <w:r w:rsidRPr="004E438D">
        <w:rPr>
          <w:rFonts w:cs="Arial"/>
          <w:shd w:val="clear" w:color="auto" w:fill="FFFFFF"/>
        </w:rPr>
        <w:t>tralian population, or approximately 3.9 million people. Although pain is the most prevalent presenting symptom in the very debilitating condition of arthritis, it has been insufficiently researched and therefore is not well understood, nor well managed in clinical practice. Traditionally, pain in arthritis has been attributed to peripheral, local tissue injury and the mechanism of nociceptive pain. However, the understanding of the experience of pain in arthritis is being increasingly broadened to include the complex interactions between nociceptive and neuropathic mechanisms. Recently, the Osteoarthritis Research Society International (OARSI) and the US Food and Drug Administration (FDA) have called for research to define the disease state of arthritis, and this includes the identification and evaluation of different types of pain in arthritis. The aim of this study was to explore the experience and impact of pain in arthritis. Specifically, it focuses on the multi-dimensional nature of the experience of pain in older women with arthritis. Four papers have arisen from this research: Paper 1 is a systematic review of the literature on how the experience of pain is measured in older, community dwelling people with osteoarthritis. This paper concluded that the most commonly used measures of pain do not effectively assess the multi-dimensional nature of the experience of pain in osteoarthritis, nor have the majority of epidemiological studies in arthritis captured the multi-dimensional nature of the experience of pain in osteoarthritis. In acknowledging the findings from Paper 1, the</w:t>
      </w:r>
      <w:r w:rsidRPr="004E438D">
        <w:rPr>
          <w:rStyle w:val="apple-converted-space"/>
          <w:rFonts w:cs="Arial"/>
          <w:shd w:val="clear" w:color="auto" w:fill="FFFFFF"/>
        </w:rPr>
        <w:t> </w:t>
      </w:r>
      <w:r w:rsidRPr="004E438D">
        <w:rPr>
          <w:rFonts w:cs="Arial"/>
          <w:i/>
          <w:iCs/>
          <w:shd w:val="clear" w:color="auto" w:fill="FFFFFF"/>
        </w:rPr>
        <w:t>Profile of Pain in Older Women with Arthritis Study</w:t>
      </w:r>
      <w:r w:rsidRPr="004E438D">
        <w:rPr>
          <w:rStyle w:val="apple-converted-space"/>
          <w:rFonts w:cs="Arial"/>
          <w:shd w:val="clear" w:color="auto" w:fill="FFFFFF"/>
        </w:rPr>
        <w:t> </w:t>
      </w:r>
      <w:r w:rsidRPr="004E438D">
        <w:rPr>
          <w:rFonts w:cs="Arial"/>
          <w:shd w:val="clear" w:color="auto" w:fill="FFFFFF"/>
        </w:rPr>
        <w:t>was undertaken to better assess the multi-dimensional nature of the experience of pain in arthritis. Paper 2 outlines the study protocol for the</w:t>
      </w:r>
      <w:r w:rsidRPr="004E438D">
        <w:rPr>
          <w:rStyle w:val="apple-converted-space"/>
          <w:rFonts w:cs="Arial"/>
          <w:shd w:val="clear" w:color="auto" w:fill="FFFFFF"/>
        </w:rPr>
        <w:t> </w:t>
      </w:r>
      <w:r w:rsidRPr="004E438D">
        <w:rPr>
          <w:rFonts w:cs="Arial"/>
          <w:i/>
          <w:iCs/>
          <w:shd w:val="clear" w:color="auto" w:fill="FFFFFF"/>
        </w:rPr>
        <w:t>Profile of Pain in Older Women with Arthritis Study</w:t>
      </w:r>
      <w:r w:rsidRPr="004E438D">
        <w:rPr>
          <w:rStyle w:val="apple-converted-space"/>
          <w:rFonts w:cs="Arial"/>
          <w:shd w:val="clear" w:color="auto" w:fill="FFFFFF"/>
        </w:rPr>
        <w:t> </w:t>
      </w:r>
      <w:r w:rsidRPr="004E438D">
        <w:rPr>
          <w:rFonts w:cs="Arial"/>
          <w:shd w:val="clear" w:color="auto" w:fill="FFFFFF"/>
        </w:rPr>
        <w:t>and discusses the appropriateness of eleven measures of health, pain and arthritis used to explore the experience and impact of pain in arthritis. Paper 3 used data generated from the</w:t>
      </w:r>
      <w:r w:rsidRPr="004E438D">
        <w:rPr>
          <w:rStyle w:val="apple-converted-space"/>
          <w:rFonts w:cs="Arial"/>
          <w:shd w:val="clear" w:color="auto" w:fill="FFFFFF"/>
        </w:rPr>
        <w:t> </w:t>
      </w:r>
      <w:r w:rsidRPr="004E438D">
        <w:rPr>
          <w:rFonts w:cs="Arial"/>
          <w:i/>
          <w:iCs/>
          <w:shd w:val="clear" w:color="auto" w:fill="FFFFFF"/>
        </w:rPr>
        <w:t>Profile of Pain in Older Women with Arthritis Study</w:t>
      </w:r>
      <w:r w:rsidRPr="004E438D">
        <w:rPr>
          <w:rStyle w:val="apple-converted-space"/>
          <w:rFonts w:cs="Arial"/>
          <w:shd w:val="clear" w:color="auto" w:fill="FFFFFF"/>
        </w:rPr>
        <w:t> </w:t>
      </w:r>
      <w:r w:rsidRPr="004E438D">
        <w:rPr>
          <w:rFonts w:cs="Arial"/>
          <w:shd w:val="clear" w:color="auto" w:fill="FFFFFF"/>
        </w:rPr>
        <w:t>(Paper 2). Paper 3 reports that neuropathic-like pain in arthritis is common and is associated with greater disability and poorer quality of life. Furthermore, women who have arthritis and neuropathic-like pain have significantly more severe pain, a heightened pain experience and more fatigue. Abnormal sensory changes, higher pain catastrophizing and using more medications are significantly associated with neuropathic-like pain. Paper 4 identified three subgroups of older, community dwelling women with arthritis with very different, very distinct profiles of pain. Profiles consisted of 39.5% of women having uni-dimensional pain, 38.6% of women having moderate multi-dimensional pain and 21.9% of women having severe multi-dimensional pain. Once profiles were identified, women with moderate and severe multi-dimensional pain profiles were at a significantly greater risk of poorer physical and mental health related quality of life. This area of research has great promise to improve pain management and decrease the significant socio-economic burden associated with arthritis</w:t>
      </w:r>
      <w:r>
        <w:rPr>
          <w:rFonts w:cs="Arial"/>
          <w:shd w:val="clear" w:color="auto" w:fill="FFFFFF"/>
        </w:rPr>
        <w:t>.</w:t>
      </w:r>
    </w:p>
    <w:p w14:paraId="0C894C66" w14:textId="77777777" w:rsidR="00750D57" w:rsidRPr="007B71BD" w:rsidRDefault="00750D57" w:rsidP="00750D57">
      <w:pPr>
        <w:rPr>
          <w:b/>
        </w:rPr>
      </w:pPr>
      <w:r w:rsidRPr="007B71BD">
        <w:rPr>
          <w:b/>
        </w:rPr>
        <w:t>Research outcomes:</w:t>
      </w:r>
    </w:p>
    <w:p w14:paraId="0A449ED4" w14:textId="77777777" w:rsidR="00750D57" w:rsidRPr="007B71BD" w:rsidRDefault="00750D57" w:rsidP="00750D57">
      <w:pPr>
        <w:rPr>
          <w:i/>
        </w:rPr>
      </w:pPr>
      <w:r w:rsidRPr="007B71BD">
        <w:rPr>
          <w:i/>
        </w:rPr>
        <w:t>Publications:</w:t>
      </w:r>
    </w:p>
    <w:p w14:paraId="058DE038" w14:textId="77777777" w:rsidR="00750D57" w:rsidRPr="007B71BD" w:rsidRDefault="00750D57" w:rsidP="006E440D">
      <w:pPr>
        <w:numPr>
          <w:ilvl w:val="0"/>
          <w:numId w:val="52"/>
        </w:numPr>
        <w:spacing w:line="360" w:lineRule="auto"/>
        <w:ind w:left="714" w:hanging="357"/>
        <w:jc w:val="both"/>
      </w:pPr>
      <w:r w:rsidRPr="007B71BD">
        <w:t xml:space="preserve">How is the experience of pain measured in older, community dwelling people with osteoarthritis? A systematic review of the literature. de Luca K, Parkinson L, Pollard H, Byles J &amp; Blyth F. </w:t>
      </w:r>
      <w:r w:rsidRPr="007B71BD">
        <w:rPr>
          <w:i/>
        </w:rPr>
        <w:t>Rheumatology International</w:t>
      </w:r>
      <w:r w:rsidRPr="007B71BD">
        <w:t xml:space="preserve">, 2015, 35(9); 1461-1472.   </w:t>
      </w:r>
    </w:p>
    <w:p w14:paraId="2EDF7679" w14:textId="77777777" w:rsidR="00750D57" w:rsidRPr="007B71BD" w:rsidRDefault="00750D57" w:rsidP="006E440D">
      <w:pPr>
        <w:numPr>
          <w:ilvl w:val="0"/>
          <w:numId w:val="52"/>
        </w:numPr>
        <w:spacing w:line="360" w:lineRule="auto"/>
        <w:ind w:left="714" w:hanging="357"/>
        <w:jc w:val="both"/>
      </w:pPr>
      <w:r w:rsidRPr="007B71BD">
        <w:lastRenderedPageBreak/>
        <w:t xml:space="preserve">The prevalence and cross-sectional associations of neuropathic-like pain among older, community-dwelling women with arthritis. de Luca K, Parkinson L, Byles J, Lo TKT, Pollard H &amp; Blyth F. </w:t>
      </w:r>
      <w:r w:rsidRPr="007B71BD">
        <w:rPr>
          <w:i/>
        </w:rPr>
        <w:t>Pain Medicine</w:t>
      </w:r>
      <w:r w:rsidRPr="007B71BD">
        <w:t xml:space="preserve">, 2016, 17(7); 1308-1316.    </w:t>
      </w:r>
    </w:p>
    <w:p w14:paraId="4DD0C74A" w14:textId="77777777" w:rsidR="00750D57" w:rsidRPr="007B71BD" w:rsidRDefault="00750D57" w:rsidP="006E440D">
      <w:pPr>
        <w:numPr>
          <w:ilvl w:val="0"/>
          <w:numId w:val="52"/>
        </w:numPr>
        <w:spacing w:line="360" w:lineRule="auto"/>
        <w:ind w:left="714" w:hanging="357"/>
        <w:jc w:val="both"/>
      </w:pPr>
      <w:r w:rsidRPr="007B71BD">
        <w:t xml:space="preserve">Three subgroups of pain profiles identified in 277 women with arthritis: A latent class analysis. de Luca K, Parkinson L, Downie A, Blyth F, Byles J. </w:t>
      </w:r>
      <w:r w:rsidRPr="007B71BD">
        <w:rPr>
          <w:i/>
        </w:rPr>
        <w:t>Clinical Rheumatology</w:t>
      </w:r>
      <w:r w:rsidRPr="007B71BD">
        <w:t>, 2017, 36 (3); 625-634.</w:t>
      </w:r>
    </w:p>
    <w:p w14:paraId="5D7A38B9" w14:textId="77777777" w:rsidR="00750D57" w:rsidRPr="007B71BD" w:rsidRDefault="00750D57" w:rsidP="006E440D">
      <w:pPr>
        <w:numPr>
          <w:ilvl w:val="0"/>
          <w:numId w:val="52"/>
        </w:numPr>
        <w:spacing w:line="360" w:lineRule="auto"/>
        <w:ind w:left="714" w:hanging="357"/>
        <w:jc w:val="both"/>
      </w:pPr>
      <w:r w:rsidRPr="007B71BD">
        <w:t xml:space="preserve">The relationship between spinal pain and comorbidity: A cross-sectional analysis of 579 community-dwelling, older, Australian women. de Luca K, Parkinson L, Haldeman S, Byles J, Blyth F.  </w:t>
      </w:r>
      <w:r w:rsidRPr="007B71BD">
        <w:rPr>
          <w:i/>
        </w:rPr>
        <w:t>Journal of Manipulative and Physiological Therapeutics</w:t>
      </w:r>
      <w:r w:rsidRPr="007B71BD">
        <w:t>, 2017, 40 (7); 459-466.</w:t>
      </w:r>
    </w:p>
    <w:p w14:paraId="34DEFF0E" w14:textId="77777777" w:rsidR="00750D57" w:rsidRPr="007B71BD" w:rsidRDefault="00750D57" w:rsidP="006E440D">
      <w:pPr>
        <w:numPr>
          <w:ilvl w:val="0"/>
          <w:numId w:val="52"/>
        </w:numPr>
        <w:spacing w:line="360" w:lineRule="auto"/>
        <w:ind w:left="714" w:hanging="357"/>
        <w:jc w:val="both"/>
      </w:pPr>
      <w:r w:rsidRPr="007B71BD">
        <w:t xml:space="preserve">Qualitative insights into the experience of pain in older Australian women with arthritis.  De Luca K, Hunter S, Byles J &amp; Parkinson L.  </w:t>
      </w:r>
      <w:r w:rsidRPr="007B71BD">
        <w:rPr>
          <w:i/>
        </w:rPr>
        <w:t>Australasian Journal on Ageing,</w:t>
      </w:r>
      <w:r w:rsidRPr="007B71BD">
        <w:t xml:space="preserve"> 2018: 37(3): 210-216.</w:t>
      </w:r>
    </w:p>
    <w:p w14:paraId="69EB7A80" w14:textId="77777777" w:rsidR="00750D57" w:rsidRPr="007B71BD" w:rsidRDefault="00750D57" w:rsidP="006E440D">
      <w:pPr>
        <w:numPr>
          <w:ilvl w:val="0"/>
          <w:numId w:val="52"/>
        </w:numPr>
        <w:spacing w:line="360" w:lineRule="auto"/>
        <w:ind w:left="714" w:hanging="357"/>
        <w:jc w:val="both"/>
      </w:pPr>
      <w:r w:rsidRPr="007B71BD">
        <w:rPr>
          <w:rFonts w:cstheme="minorHAnsi"/>
          <w:bCs/>
          <w:kern w:val="36"/>
          <w:lang w:val="en"/>
        </w:rPr>
        <w:t xml:space="preserve">Multisite joint pain in older Australian women is associated with poorer psychosocial health and greater medication use. </w:t>
      </w:r>
      <w:r w:rsidRPr="007B71BD">
        <w:rPr>
          <w:rFonts w:cstheme="minorHAnsi"/>
        </w:rPr>
        <w:t xml:space="preserve">de Luca K, Wong A, Eklund A, Fernandez M, Byles J, Parkinson L, Ferreira M, Hartvigsen J. </w:t>
      </w:r>
      <w:r w:rsidRPr="007B71BD">
        <w:rPr>
          <w:rFonts w:cstheme="minorHAnsi"/>
          <w:i/>
          <w:iCs/>
        </w:rPr>
        <w:t>Chiropractic &amp; Manual Therapies</w:t>
      </w:r>
      <w:r w:rsidRPr="007B71BD">
        <w:rPr>
          <w:rFonts w:cstheme="minorHAnsi"/>
          <w:iCs/>
        </w:rPr>
        <w:t xml:space="preserve"> </w:t>
      </w:r>
      <w:r w:rsidRPr="007B71BD">
        <w:rPr>
          <w:rFonts w:cstheme="minorHAnsi"/>
        </w:rPr>
        <w:t>2019;</w:t>
      </w:r>
      <w:r w:rsidRPr="007B71BD">
        <w:rPr>
          <w:rFonts w:cstheme="minorHAnsi"/>
          <w:bCs/>
        </w:rPr>
        <w:t>27</w:t>
      </w:r>
      <w:r w:rsidRPr="007B71BD">
        <w:rPr>
          <w:rFonts w:cstheme="minorHAnsi"/>
        </w:rPr>
        <w:t>:8  doi.org/10.1186/s12998-018-0224-9</w:t>
      </w:r>
    </w:p>
    <w:p w14:paraId="09C7661B" w14:textId="77777777" w:rsidR="00750D57" w:rsidRPr="007B71BD" w:rsidRDefault="00750D57" w:rsidP="00750D57">
      <w:pPr>
        <w:rPr>
          <w:i/>
        </w:rPr>
      </w:pPr>
      <w:r w:rsidRPr="007B71BD">
        <w:rPr>
          <w:i/>
        </w:rPr>
        <w:t>Conferences, seminars and workshops</w:t>
      </w:r>
    </w:p>
    <w:p w14:paraId="41A4D8F9" w14:textId="77777777" w:rsidR="00750D57" w:rsidRPr="007B71BD" w:rsidRDefault="00750D57" w:rsidP="006E440D">
      <w:pPr>
        <w:numPr>
          <w:ilvl w:val="0"/>
          <w:numId w:val="53"/>
        </w:numPr>
        <w:spacing w:line="360" w:lineRule="auto"/>
        <w:ind w:left="714" w:hanging="357"/>
        <w:jc w:val="both"/>
      </w:pPr>
      <w:r w:rsidRPr="007B71BD">
        <w:rPr>
          <w:u w:val="single"/>
        </w:rPr>
        <w:t>How is the experience of pain measured in older, community dwelling people with osteoarthritis – A systematic review of the literature</w:t>
      </w:r>
      <w:r w:rsidRPr="007B71BD">
        <w:t xml:space="preserve"> (poster presentation). de Luca K, Parkinson L, Byles J, Blyth F &amp; Pollard H. </w:t>
      </w:r>
      <w:r w:rsidRPr="007B71BD">
        <w:rPr>
          <w:i/>
        </w:rPr>
        <w:t>Chiropractic and Osteopathic College of Australasia National Conference - The Ageing Spine,</w:t>
      </w:r>
      <w:r w:rsidRPr="007B71BD">
        <w:t xml:space="preserve"> Sydney, NSW, 13 - 14 October 2012.</w:t>
      </w:r>
    </w:p>
    <w:p w14:paraId="6C24A704" w14:textId="77777777" w:rsidR="00750D57" w:rsidRPr="007B71BD" w:rsidRDefault="00750D57" w:rsidP="006E440D">
      <w:pPr>
        <w:numPr>
          <w:ilvl w:val="0"/>
          <w:numId w:val="53"/>
        </w:numPr>
        <w:spacing w:line="360" w:lineRule="auto"/>
        <w:ind w:left="714" w:hanging="357"/>
        <w:jc w:val="both"/>
      </w:pPr>
      <w:r w:rsidRPr="007B71BD">
        <w:rPr>
          <w:u w:val="single"/>
        </w:rPr>
        <w:t>How is the experience of pain measured in older, community dwelling people with osteoarthritis – A systematic review of the literature</w:t>
      </w:r>
      <w:r w:rsidRPr="007B71BD">
        <w:t xml:space="preserve"> (poster presentation). de Luca K, Parkinson L, Byles J, Blyth F &amp; Pollard H.</w:t>
      </w:r>
      <w:r w:rsidRPr="007B71BD">
        <w:rPr>
          <w:i/>
        </w:rPr>
        <w:t>11</w:t>
      </w:r>
      <w:r w:rsidRPr="007B71BD">
        <w:rPr>
          <w:i/>
          <w:vertAlign w:val="superscript"/>
        </w:rPr>
        <w:t>th</w:t>
      </w:r>
      <w:r w:rsidRPr="007B71BD">
        <w:rPr>
          <w:i/>
        </w:rPr>
        <w:t xml:space="preserve"> National Conference of Emerging Researchers in Ageing - Making an Impact</w:t>
      </w:r>
      <w:r w:rsidRPr="007B71BD">
        <w:t>, Brisbane, Qld, 19 - 20 November 2012.</w:t>
      </w:r>
    </w:p>
    <w:p w14:paraId="55282722" w14:textId="77777777" w:rsidR="00750D57" w:rsidRPr="007B71BD" w:rsidRDefault="00750D57" w:rsidP="006E440D">
      <w:pPr>
        <w:numPr>
          <w:ilvl w:val="0"/>
          <w:numId w:val="53"/>
        </w:numPr>
        <w:spacing w:line="360" w:lineRule="auto"/>
        <w:ind w:left="714" w:hanging="357"/>
        <w:jc w:val="both"/>
      </w:pPr>
      <w:r w:rsidRPr="007B71BD">
        <w:rPr>
          <w:u w:val="single"/>
        </w:rPr>
        <w:t>Discovering three distinct profiles of pain in 227 older women with arthritis</w:t>
      </w:r>
      <w:r w:rsidRPr="007B71BD">
        <w:t xml:space="preserve"> (poster presentation). de Luca K, Parkinson L, Byles J, Blyth F &amp; Pollard H. </w:t>
      </w:r>
      <w:r w:rsidRPr="007B71BD">
        <w:rPr>
          <w:i/>
        </w:rPr>
        <w:t>World Federation of Chiropractic 12</w:t>
      </w:r>
      <w:r w:rsidRPr="007B71BD">
        <w:rPr>
          <w:i/>
          <w:vertAlign w:val="superscript"/>
        </w:rPr>
        <w:t>th</w:t>
      </w:r>
      <w:r w:rsidRPr="007B71BD">
        <w:rPr>
          <w:i/>
        </w:rPr>
        <w:t xml:space="preserve"> Biennial Conference</w:t>
      </w:r>
      <w:r w:rsidRPr="007B71BD">
        <w:t>, Athens, Greece, 13-16 May 2015.</w:t>
      </w:r>
    </w:p>
    <w:p w14:paraId="007225BD" w14:textId="77777777" w:rsidR="00750D57" w:rsidRPr="007B71BD" w:rsidRDefault="00750D57" w:rsidP="006E440D">
      <w:pPr>
        <w:numPr>
          <w:ilvl w:val="0"/>
          <w:numId w:val="53"/>
        </w:numPr>
        <w:spacing w:line="360" w:lineRule="auto"/>
        <w:ind w:left="714" w:hanging="357"/>
        <w:jc w:val="both"/>
      </w:pPr>
      <w:r w:rsidRPr="007B71BD">
        <w:rPr>
          <w:u w:val="single"/>
        </w:rPr>
        <w:t>The prevalence and impact of neuropathic pain in older women with arthritis</w:t>
      </w:r>
      <w:r w:rsidRPr="007B71BD">
        <w:t xml:space="preserve"> (poster presentation). de Luca K, Parkinson L, Byles J, Blyth F &amp; Pollard H. </w:t>
      </w:r>
      <w:r w:rsidRPr="007B71BD">
        <w:rPr>
          <w:i/>
        </w:rPr>
        <w:t>World Federation of Chiropractic 12</w:t>
      </w:r>
      <w:r w:rsidRPr="007B71BD">
        <w:rPr>
          <w:i/>
          <w:vertAlign w:val="superscript"/>
        </w:rPr>
        <w:t>th</w:t>
      </w:r>
      <w:r w:rsidRPr="007B71BD">
        <w:rPr>
          <w:i/>
        </w:rPr>
        <w:t xml:space="preserve"> Biennial Conference</w:t>
      </w:r>
      <w:r w:rsidRPr="007B71BD">
        <w:t>, Athens, Greece, 13-16 May 2015.</w:t>
      </w:r>
    </w:p>
    <w:p w14:paraId="361E63BB" w14:textId="77777777" w:rsidR="00750D57" w:rsidRPr="007B71BD" w:rsidRDefault="00750D57" w:rsidP="006E440D">
      <w:pPr>
        <w:numPr>
          <w:ilvl w:val="0"/>
          <w:numId w:val="53"/>
        </w:numPr>
        <w:spacing w:line="360" w:lineRule="auto"/>
        <w:ind w:left="714" w:hanging="357"/>
        <w:jc w:val="both"/>
      </w:pPr>
      <w:r w:rsidRPr="007B71BD">
        <w:rPr>
          <w:u w:val="single"/>
        </w:rPr>
        <w:t>Three subgroups of pain phenotypes in 227 older, community-dwelling women with arthritis: A cross-sectional study</w:t>
      </w:r>
      <w:r w:rsidRPr="007B71BD">
        <w:t xml:space="preserve">. de Luca K, Parkinson L, Downie A &amp; Byles J. </w:t>
      </w:r>
      <w:r w:rsidRPr="007B71BD">
        <w:rPr>
          <w:i/>
        </w:rPr>
        <w:t>Chiropractic Association of Australia National Conference</w:t>
      </w:r>
      <w:r w:rsidRPr="007B71BD">
        <w:t>, Melbourne, Vic, 13-15 October 2015.</w:t>
      </w:r>
    </w:p>
    <w:p w14:paraId="46E4CCE2" w14:textId="77777777" w:rsidR="00750D57" w:rsidRPr="007B71BD" w:rsidRDefault="00750D57" w:rsidP="006E440D">
      <w:pPr>
        <w:numPr>
          <w:ilvl w:val="0"/>
          <w:numId w:val="53"/>
        </w:numPr>
        <w:spacing w:line="360" w:lineRule="auto"/>
        <w:ind w:left="714" w:hanging="357"/>
        <w:jc w:val="both"/>
      </w:pPr>
      <w:r w:rsidRPr="007B71BD">
        <w:rPr>
          <w:u w:val="single"/>
        </w:rPr>
        <w:t>Is spinal pain associated with comorbidity? A cross-sectional analysis of the relationship between spinal pain and lifestyle diseases</w:t>
      </w:r>
      <w:r w:rsidRPr="007B71BD">
        <w:t xml:space="preserve">. de Luca K, Parkinson L &amp; Haldeman S &amp; Byles J. </w:t>
      </w:r>
      <w:r w:rsidRPr="007B71BD">
        <w:rPr>
          <w:i/>
        </w:rPr>
        <w:lastRenderedPageBreak/>
        <w:t>Chiropractic Association of Australia National Conference</w:t>
      </w:r>
      <w:r w:rsidRPr="007B71BD">
        <w:t>, Melbourne, Vic, 13-15 October 2015.</w:t>
      </w:r>
    </w:p>
    <w:p w14:paraId="5294D823" w14:textId="77777777" w:rsidR="00750D57" w:rsidRPr="007B71BD" w:rsidRDefault="00750D57" w:rsidP="006E440D">
      <w:pPr>
        <w:numPr>
          <w:ilvl w:val="0"/>
          <w:numId w:val="53"/>
        </w:numPr>
        <w:spacing w:line="360" w:lineRule="auto"/>
        <w:ind w:left="714" w:hanging="357"/>
        <w:jc w:val="both"/>
      </w:pPr>
      <w:r w:rsidRPr="007B71BD">
        <w:rPr>
          <w:u w:val="single"/>
        </w:rPr>
        <w:t>Mild, moderate or severe pain? How 227 older women living with arthritis have different profiles of the multi-dimensional experience of pain and the impact of profile membership on their health</w:t>
      </w:r>
      <w:r w:rsidRPr="007B71BD">
        <w:t xml:space="preserve">. de Luca K, Parkinson L, Downie A &amp; Byles J. </w:t>
      </w:r>
      <w:r w:rsidRPr="007B71BD">
        <w:rPr>
          <w:i/>
        </w:rPr>
        <w:t>CAA NSW Research Symposium</w:t>
      </w:r>
      <w:r w:rsidRPr="007B71BD">
        <w:t>, Sydney, NSW, 12 September 2015.</w:t>
      </w:r>
    </w:p>
    <w:p w14:paraId="33348EFB" w14:textId="77777777" w:rsidR="00750D57" w:rsidRPr="007B71BD" w:rsidRDefault="00750D57" w:rsidP="006E440D">
      <w:pPr>
        <w:numPr>
          <w:ilvl w:val="0"/>
          <w:numId w:val="53"/>
        </w:numPr>
        <w:spacing w:line="360" w:lineRule="auto"/>
        <w:ind w:left="714" w:hanging="357"/>
        <w:jc w:val="both"/>
      </w:pPr>
      <w:r w:rsidRPr="007B71BD">
        <w:rPr>
          <w:u w:val="single"/>
        </w:rPr>
        <w:t>Three subgroups of pain phenotypes in 227 older, community-dwelling women with arthritis: A cross-sectional study</w:t>
      </w:r>
      <w:r w:rsidRPr="007B71BD">
        <w:t xml:space="preserve">. de Luca K, Parkinson L, Downie A, Blyth F, Byles J. </w:t>
      </w:r>
      <w:r w:rsidRPr="007B71BD">
        <w:rPr>
          <w:i/>
        </w:rPr>
        <w:t>ALSWH Scientific Meeting 2016</w:t>
      </w:r>
      <w:r w:rsidRPr="007B71BD">
        <w:t>, Newcastle, NSW, 4 - 5 May 2016.</w:t>
      </w:r>
    </w:p>
    <w:p w14:paraId="025E0BFA" w14:textId="77777777" w:rsidR="00750D57" w:rsidRPr="007B71BD" w:rsidRDefault="00750D57" w:rsidP="006E440D">
      <w:pPr>
        <w:numPr>
          <w:ilvl w:val="0"/>
          <w:numId w:val="53"/>
        </w:numPr>
        <w:spacing w:line="360" w:lineRule="auto"/>
        <w:ind w:left="714" w:hanging="357"/>
        <w:jc w:val="both"/>
      </w:pPr>
      <w:r w:rsidRPr="007B71BD">
        <w:rPr>
          <w:u w:val="single"/>
        </w:rPr>
        <w:t>Is spinal pain associated with comorbidity? A cross-sectional analysis of the relationship between spinal pain and lifestyle diseases</w:t>
      </w:r>
      <w:r w:rsidRPr="007B71BD">
        <w:t xml:space="preserve">. de Luca K, Parkinson L, Haldeman S, Byles J. </w:t>
      </w:r>
      <w:r w:rsidRPr="007B71BD">
        <w:rPr>
          <w:i/>
        </w:rPr>
        <w:t>CAA NSW Scientific Symposium</w:t>
      </w:r>
      <w:r w:rsidRPr="007B71BD">
        <w:t>, Sydney, NSW, 10 September 2016.</w:t>
      </w:r>
    </w:p>
    <w:p w14:paraId="0C93B6A8" w14:textId="63AC759D" w:rsidR="00F1583A" w:rsidRDefault="00F1583A" w:rsidP="00DD3CEA">
      <w:pPr>
        <w:spacing w:before="0" w:after="0"/>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442952" w:rsidRPr="00442952" w14:paraId="4AF3A436" w14:textId="77777777" w:rsidTr="005A4EBD">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73B90C2D" w14:textId="77777777" w:rsidR="00442952" w:rsidRPr="00442952" w:rsidRDefault="00442952" w:rsidP="005A4EBD">
            <w:pPr>
              <w:spacing w:line="256" w:lineRule="auto"/>
            </w:pPr>
            <w:r w:rsidRPr="00442952">
              <w:t>Project: A240C</w:t>
            </w:r>
          </w:p>
        </w:tc>
        <w:tc>
          <w:tcPr>
            <w:tcW w:w="3820" w:type="pct"/>
            <w:tcBorders>
              <w:top w:val="single" w:sz="4" w:space="0" w:color="auto"/>
              <w:left w:val="single" w:sz="4" w:space="0" w:color="auto"/>
              <w:bottom w:val="single" w:sz="4" w:space="0" w:color="auto"/>
              <w:right w:val="single" w:sz="4" w:space="0" w:color="auto"/>
            </w:tcBorders>
            <w:vAlign w:val="center"/>
            <w:hideMark/>
          </w:tcPr>
          <w:p w14:paraId="1D15087F" w14:textId="77777777" w:rsidR="00442952" w:rsidRPr="00442952" w:rsidRDefault="00442952" w:rsidP="005A4EBD">
            <w:pPr>
              <w:spacing w:line="360" w:lineRule="auto"/>
            </w:pPr>
            <w:r w:rsidRPr="00442952">
              <w:rPr>
                <w:noProof/>
              </w:rPr>
              <w:t>PCOS in Australian women: A chronic illness with psychological, reproductive and metabolic features</w:t>
            </w:r>
          </w:p>
        </w:tc>
      </w:tr>
      <w:tr w:rsidR="00442952" w:rsidRPr="00442952" w14:paraId="7F9A5978" w14:textId="77777777" w:rsidTr="005A4EBD">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7FEF8EAB" w14:textId="77777777" w:rsidR="00442952" w:rsidRPr="00442952" w:rsidRDefault="00442952" w:rsidP="005A4EBD">
            <w:pPr>
              <w:spacing w:line="256" w:lineRule="auto"/>
            </w:pPr>
            <w:r w:rsidRPr="00442952">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24413B45" w14:textId="77777777" w:rsidR="00442952" w:rsidRPr="00442952" w:rsidRDefault="00442952" w:rsidP="00D078E0">
            <w:pPr>
              <w:numPr>
                <w:ilvl w:val="0"/>
                <w:numId w:val="104"/>
              </w:numPr>
              <w:spacing w:line="360" w:lineRule="auto"/>
              <w:rPr>
                <w:noProof/>
              </w:rPr>
            </w:pPr>
            <w:r w:rsidRPr="00442952">
              <w:rPr>
                <w:noProof/>
              </w:rPr>
              <w:t>Dr Sarah McNaughton - School of Exercise and Nutrition Sciences, Deakin University</w:t>
            </w:r>
          </w:p>
          <w:p w14:paraId="758B975C" w14:textId="77777777" w:rsidR="00442952" w:rsidRPr="00442952" w:rsidRDefault="00442952" w:rsidP="00D078E0">
            <w:pPr>
              <w:numPr>
                <w:ilvl w:val="0"/>
                <w:numId w:val="104"/>
              </w:numPr>
              <w:spacing w:line="360" w:lineRule="auto"/>
              <w:rPr>
                <w:noProof/>
              </w:rPr>
            </w:pPr>
            <w:r w:rsidRPr="00442952">
              <w:rPr>
                <w:noProof/>
              </w:rPr>
              <w:t>Assoc. Prof. Arul Earnest - Department of Epidemiology and Preventive Medicine, Monash University</w:t>
            </w:r>
          </w:p>
          <w:p w14:paraId="073AA7B3" w14:textId="77777777" w:rsidR="00442952" w:rsidRPr="00442952" w:rsidRDefault="00442952" w:rsidP="00D078E0">
            <w:pPr>
              <w:numPr>
                <w:ilvl w:val="0"/>
                <w:numId w:val="104"/>
              </w:numPr>
              <w:spacing w:line="360" w:lineRule="auto"/>
              <w:rPr>
                <w:noProof/>
              </w:rPr>
            </w:pPr>
            <w:r w:rsidRPr="00442952">
              <w:rPr>
                <w:noProof/>
              </w:rPr>
              <w:t>Prof Helena Teede - Monash Centre for Health Research and Implementation, Monash University</w:t>
            </w:r>
          </w:p>
          <w:p w14:paraId="70403A7E" w14:textId="77777777" w:rsidR="00442952" w:rsidRPr="00442952" w:rsidRDefault="00442952" w:rsidP="00D078E0">
            <w:pPr>
              <w:numPr>
                <w:ilvl w:val="0"/>
                <w:numId w:val="104"/>
              </w:numPr>
              <w:spacing w:line="360" w:lineRule="auto"/>
              <w:rPr>
                <w:noProof/>
              </w:rPr>
            </w:pPr>
            <w:r w:rsidRPr="00442952">
              <w:rPr>
                <w:noProof/>
              </w:rPr>
              <w:t>Eldho Paul - Department of Epidemiology and Preventive Medicine, Faculty of Medicine</w:t>
            </w:r>
          </w:p>
          <w:p w14:paraId="6B10E404" w14:textId="77777777" w:rsidR="00442952" w:rsidRPr="00442952" w:rsidRDefault="00442952" w:rsidP="00D078E0">
            <w:pPr>
              <w:numPr>
                <w:ilvl w:val="0"/>
                <w:numId w:val="104"/>
              </w:numPr>
              <w:spacing w:line="360" w:lineRule="auto"/>
              <w:rPr>
                <w:noProof/>
              </w:rPr>
            </w:pPr>
            <w:r w:rsidRPr="00442952">
              <w:rPr>
                <w:noProof/>
              </w:rPr>
              <w:t>A/Prof Lisa Moran - Monash Centre for Health Research and Implementation, Monash University</w:t>
            </w:r>
          </w:p>
          <w:p w14:paraId="02084B31" w14:textId="77777777" w:rsidR="00442952" w:rsidRPr="00442952" w:rsidRDefault="00442952" w:rsidP="00D078E0">
            <w:pPr>
              <w:numPr>
                <w:ilvl w:val="0"/>
                <w:numId w:val="104"/>
              </w:numPr>
              <w:spacing w:line="360" w:lineRule="auto"/>
              <w:rPr>
                <w:noProof/>
              </w:rPr>
            </w:pPr>
            <w:r w:rsidRPr="00442952">
              <w:rPr>
                <w:noProof/>
              </w:rPr>
              <w:t>Melanie Gibson-Helm - Monash Centre for Health Research and Implementation, Monash University</w:t>
            </w:r>
          </w:p>
          <w:p w14:paraId="13395345" w14:textId="77777777" w:rsidR="00442952" w:rsidRPr="00442952" w:rsidRDefault="00442952" w:rsidP="00D078E0">
            <w:pPr>
              <w:numPr>
                <w:ilvl w:val="0"/>
                <w:numId w:val="104"/>
              </w:numPr>
              <w:spacing w:line="360" w:lineRule="auto"/>
              <w:rPr>
                <w:noProof/>
              </w:rPr>
            </w:pPr>
            <w:r w:rsidRPr="00442952">
              <w:rPr>
                <w:noProof/>
              </w:rPr>
              <w:t>Dr Michelle Blumfield - Faculty of Medicine, Nursing &amp; Health Sciences, Monash University</w:t>
            </w:r>
          </w:p>
          <w:p w14:paraId="193C47F3" w14:textId="77777777" w:rsidR="00442952" w:rsidRPr="00442952" w:rsidRDefault="00442952" w:rsidP="00D078E0">
            <w:pPr>
              <w:numPr>
                <w:ilvl w:val="0"/>
                <w:numId w:val="104"/>
              </w:numPr>
              <w:spacing w:line="360" w:lineRule="auto"/>
              <w:rPr>
                <w:noProof/>
              </w:rPr>
            </w:pPr>
            <w:r w:rsidRPr="00442952">
              <w:rPr>
                <w:noProof/>
              </w:rPr>
              <w:t>Dr Anju Joham - Monash Centre for Health Research and Implementation, Monash University</w:t>
            </w:r>
          </w:p>
          <w:p w14:paraId="38A10381" w14:textId="77777777" w:rsidR="00442952" w:rsidRPr="00442952" w:rsidRDefault="00442952" w:rsidP="00D078E0">
            <w:pPr>
              <w:numPr>
                <w:ilvl w:val="0"/>
                <w:numId w:val="104"/>
              </w:numPr>
              <w:spacing w:line="360" w:lineRule="auto"/>
              <w:rPr>
                <w:noProof/>
              </w:rPr>
            </w:pPr>
            <w:r w:rsidRPr="00442952">
              <w:rPr>
                <w:noProof/>
              </w:rPr>
              <w:t>Sanjeeva Ranasinha - Monash Centre for Health Research and Implementation, Monash University</w:t>
            </w:r>
          </w:p>
          <w:p w14:paraId="1410379E" w14:textId="77777777" w:rsidR="00442952" w:rsidRPr="00442952" w:rsidRDefault="00442952" w:rsidP="00D078E0">
            <w:pPr>
              <w:numPr>
                <w:ilvl w:val="0"/>
                <w:numId w:val="104"/>
              </w:numPr>
              <w:spacing w:line="360" w:lineRule="auto"/>
              <w:rPr>
                <w:noProof/>
              </w:rPr>
            </w:pPr>
            <w:r w:rsidRPr="00442952">
              <w:rPr>
                <w:noProof/>
              </w:rPr>
              <w:lastRenderedPageBreak/>
              <w:t>Dr Jacqueline Boyle - Monash Centre for Health Research and Implementation, Monash University</w:t>
            </w:r>
          </w:p>
          <w:p w14:paraId="4D327460" w14:textId="77777777" w:rsidR="00442952" w:rsidRPr="00442952" w:rsidRDefault="00442952" w:rsidP="00D078E0">
            <w:pPr>
              <w:numPr>
                <w:ilvl w:val="0"/>
                <w:numId w:val="104"/>
              </w:numPr>
              <w:spacing w:line="360" w:lineRule="auto"/>
              <w:rPr>
                <w:noProof/>
              </w:rPr>
            </w:pPr>
            <w:r w:rsidRPr="00442952">
              <w:rPr>
                <w:noProof/>
              </w:rPr>
              <w:t>A/Prof Sophia Zoungas - Faculty of Medicine, Monash University</w:t>
            </w:r>
          </w:p>
          <w:p w14:paraId="23A767C2" w14:textId="77777777" w:rsidR="00442952" w:rsidRPr="00442952" w:rsidRDefault="00442952" w:rsidP="00D078E0">
            <w:pPr>
              <w:numPr>
                <w:ilvl w:val="0"/>
                <w:numId w:val="104"/>
              </w:numPr>
              <w:spacing w:line="360" w:lineRule="auto"/>
              <w:rPr>
                <w:noProof/>
              </w:rPr>
            </w:pPr>
            <w:r w:rsidRPr="00442952">
              <w:rPr>
                <w:noProof/>
              </w:rPr>
              <w:t>Dr Jessica Grieger - School of Paediatrics and Reproductive Health, The University of Adelaide</w:t>
            </w:r>
          </w:p>
          <w:p w14:paraId="684451FE" w14:textId="77777777" w:rsidR="00442952" w:rsidRPr="00442952" w:rsidRDefault="00442952" w:rsidP="00D078E0">
            <w:pPr>
              <w:numPr>
                <w:ilvl w:val="0"/>
                <w:numId w:val="104"/>
              </w:numPr>
              <w:spacing w:line="360" w:lineRule="auto"/>
              <w:rPr>
                <w:noProof/>
              </w:rPr>
            </w:pPr>
            <w:r w:rsidRPr="00442952">
              <w:rPr>
                <w:noProof/>
              </w:rPr>
              <w:t>A/Prof Barbora de Courten - Monash Centre for Health Research and Implementation, Monash University</w:t>
            </w:r>
          </w:p>
          <w:p w14:paraId="200A7948" w14:textId="77777777" w:rsidR="00442952" w:rsidRPr="00442952" w:rsidRDefault="00442952" w:rsidP="00D078E0">
            <w:pPr>
              <w:numPr>
                <w:ilvl w:val="0"/>
                <w:numId w:val="104"/>
              </w:numPr>
              <w:spacing w:line="360" w:lineRule="auto"/>
              <w:rPr>
                <w:noProof/>
              </w:rPr>
            </w:pPr>
            <w:r w:rsidRPr="00442952">
              <w:rPr>
                <w:noProof/>
              </w:rPr>
              <w:t>Estifanos Baye - Monash Centre for Health Research and Implementation, Monash University</w:t>
            </w:r>
          </w:p>
          <w:p w14:paraId="4CDB8A3C" w14:textId="77777777" w:rsidR="00442952" w:rsidRPr="00442952" w:rsidRDefault="00442952" w:rsidP="00D078E0">
            <w:pPr>
              <w:numPr>
                <w:ilvl w:val="0"/>
                <w:numId w:val="104"/>
              </w:numPr>
              <w:spacing w:line="360" w:lineRule="auto"/>
              <w:rPr>
                <w:noProof/>
              </w:rPr>
            </w:pPr>
            <w:r w:rsidRPr="00442952">
              <w:rPr>
                <w:noProof/>
              </w:rPr>
              <w:t>Dr Sean Cain - Monash University</w:t>
            </w:r>
          </w:p>
          <w:p w14:paraId="1D52F9CA" w14:textId="77777777" w:rsidR="00442952" w:rsidRPr="00442952" w:rsidRDefault="00442952" w:rsidP="00D078E0">
            <w:pPr>
              <w:numPr>
                <w:ilvl w:val="0"/>
                <w:numId w:val="104"/>
              </w:numPr>
              <w:spacing w:line="360" w:lineRule="auto"/>
              <w:rPr>
                <w:noProof/>
              </w:rPr>
            </w:pPr>
            <w:r w:rsidRPr="00442952">
              <w:rPr>
                <w:noProof/>
              </w:rPr>
              <w:t>Christie Bennett - School of Clinical Sciences, Monash University</w:t>
            </w:r>
          </w:p>
          <w:p w14:paraId="134573A2" w14:textId="77777777" w:rsidR="00442952" w:rsidRPr="00442952" w:rsidRDefault="00442952" w:rsidP="00D078E0">
            <w:pPr>
              <w:numPr>
                <w:ilvl w:val="0"/>
                <w:numId w:val="104"/>
              </w:numPr>
              <w:spacing w:line="360" w:lineRule="auto"/>
              <w:rPr>
                <w:noProof/>
              </w:rPr>
            </w:pPr>
            <w:r w:rsidRPr="00442952">
              <w:rPr>
                <w:noProof/>
              </w:rPr>
              <w:t>Dr Nadira Kakoly - Monash Centre for Health Research and Implementation, Monash University</w:t>
            </w:r>
          </w:p>
          <w:p w14:paraId="6A71B8A2" w14:textId="77777777" w:rsidR="00442952" w:rsidRPr="00442952" w:rsidRDefault="00442952" w:rsidP="00D078E0">
            <w:pPr>
              <w:numPr>
                <w:ilvl w:val="0"/>
                <w:numId w:val="104"/>
              </w:numPr>
              <w:spacing w:line="360" w:lineRule="auto"/>
              <w:rPr>
                <w:noProof/>
              </w:rPr>
            </w:pPr>
            <w:r w:rsidRPr="00442952">
              <w:rPr>
                <w:noProof/>
              </w:rPr>
              <w:t>Ms Mahnaz Bahri Khomami - Monash Centre for Health Research and Implementation, Monash University</w:t>
            </w:r>
          </w:p>
          <w:p w14:paraId="27C51431" w14:textId="77777777" w:rsidR="00442952" w:rsidRPr="00442952" w:rsidRDefault="00442952" w:rsidP="00D078E0">
            <w:pPr>
              <w:numPr>
                <w:ilvl w:val="0"/>
                <w:numId w:val="104"/>
              </w:numPr>
              <w:spacing w:line="360" w:lineRule="auto"/>
              <w:rPr>
                <w:noProof/>
              </w:rPr>
            </w:pPr>
            <w:r w:rsidRPr="00442952">
              <w:rPr>
                <w:noProof/>
              </w:rPr>
              <w:t>Dr Darren Mansfield - Monash Health</w:t>
            </w:r>
          </w:p>
          <w:p w14:paraId="4EA46082" w14:textId="77777777" w:rsidR="00442952" w:rsidRPr="00442952" w:rsidRDefault="00442952" w:rsidP="00D078E0">
            <w:pPr>
              <w:numPr>
                <w:ilvl w:val="0"/>
                <w:numId w:val="104"/>
              </w:numPr>
              <w:spacing w:line="360" w:lineRule="auto"/>
              <w:rPr>
                <w:noProof/>
              </w:rPr>
            </w:pPr>
            <w:r w:rsidRPr="00442952">
              <w:rPr>
                <w:noProof/>
              </w:rPr>
              <w:t>Dr Lin Mo - Monash Health</w:t>
            </w:r>
          </w:p>
          <w:p w14:paraId="13174AB9" w14:textId="77777777" w:rsidR="00442952" w:rsidRPr="00442952" w:rsidRDefault="00442952" w:rsidP="00D078E0">
            <w:pPr>
              <w:numPr>
                <w:ilvl w:val="0"/>
                <w:numId w:val="104"/>
              </w:numPr>
              <w:spacing w:line="360" w:lineRule="auto"/>
              <w:rPr>
                <w:noProof/>
              </w:rPr>
            </w:pPr>
            <w:r w:rsidRPr="00442952">
              <w:rPr>
                <w:noProof/>
              </w:rPr>
              <w:t>Prof Deborah Loxton – Research Centre for Generational Health and Ageing, The University of Newcastle</w:t>
            </w:r>
          </w:p>
        </w:tc>
      </w:tr>
    </w:tbl>
    <w:p w14:paraId="5F674E9F" w14:textId="77777777" w:rsidR="00442952" w:rsidRPr="00442952" w:rsidRDefault="00442952" w:rsidP="00442952">
      <w:pPr>
        <w:spacing w:line="360" w:lineRule="auto"/>
        <w:jc w:val="both"/>
        <w:rPr>
          <w:noProof/>
        </w:rPr>
      </w:pPr>
      <w:r w:rsidRPr="00442952">
        <w:rPr>
          <w:noProof/>
        </w:rPr>
        <w:lastRenderedPageBreak/>
        <w:t>Polycystic Ovary Syndrome (PCOS) is a common disorder that affects women who are of childbearing age. It is associated with many complications including infertility, but also carries long-term complications such as diabetes, high blood pressure and mood disorders. In this research project,  we will compare women with PCOS to those without PCOS over time to try and understand what the key contributing factors are to the development of PCOS, the long-term complications of PCOS and in particular to study the effect of body weight. We will also study the relationship between PCOS status and lifestyle factors and health outcomes at different lifestages including before pregnancy, during pregnancy and post-partum.</w:t>
      </w:r>
    </w:p>
    <w:p w14:paraId="194017AF" w14:textId="77777777" w:rsidR="00442952" w:rsidRPr="00442952" w:rsidRDefault="00442952" w:rsidP="00442952">
      <w:pPr>
        <w:spacing w:line="360" w:lineRule="auto"/>
        <w:jc w:val="both"/>
        <w:rPr>
          <w:b/>
          <w:noProof/>
        </w:rPr>
      </w:pPr>
      <w:r w:rsidRPr="00442952">
        <w:rPr>
          <w:b/>
          <w:noProof/>
        </w:rPr>
        <w:t>Research outcomes:</w:t>
      </w:r>
    </w:p>
    <w:p w14:paraId="4AD959F5" w14:textId="77777777" w:rsidR="00442952" w:rsidRPr="00442952" w:rsidRDefault="00442952" w:rsidP="00442952">
      <w:pPr>
        <w:spacing w:line="360" w:lineRule="auto"/>
        <w:jc w:val="both"/>
        <w:rPr>
          <w:i/>
          <w:lang w:eastAsia="en-US"/>
        </w:rPr>
      </w:pPr>
      <w:r w:rsidRPr="00442952">
        <w:rPr>
          <w:i/>
          <w:noProof/>
        </w:rPr>
        <w:t>Publications:</w:t>
      </w:r>
    </w:p>
    <w:p w14:paraId="0F5CED7D" w14:textId="77777777" w:rsidR="00442952" w:rsidRPr="00442952" w:rsidRDefault="00442952" w:rsidP="00D078E0">
      <w:pPr>
        <w:numPr>
          <w:ilvl w:val="0"/>
          <w:numId w:val="105"/>
        </w:numPr>
        <w:spacing w:line="360" w:lineRule="auto"/>
        <w:ind w:left="714" w:hanging="357"/>
        <w:jc w:val="both"/>
        <w:rPr>
          <w:rFonts w:cs="Arial"/>
          <w:noProof/>
          <w:szCs w:val="20"/>
        </w:rPr>
      </w:pPr>
      <w:r w:rsidRPr="00442952">
        <w:rPr>
          <w:rFonts w:cs="Arial"/>
          <w:noProof/>
          <w:szCs w:val="20"/>
        </w:rPr>
        <w:t xml:space="preserve">Longitudinal weight gain in women identified with Polycystic Ovary Syndrome: Results of an observational study in young women. Teede H, Joham, A, Paul E, Moran L, Loxton D, Jolley D &amp; Lombard C. </w:t>
      </w:r>
      <w:r w:rsidRPr="00442952">
        <w:rPr>
          <w:rFonts w:cs="Arial"/>
          <w:i/>
          <w:noProof/>
          <w:szCs w:val="20"/>
        </w:rPr>
        <w:t>Obesity (Silver Spring)</w:t>
      </w:r>
      <w:r w:rsidRPr="00442952">
        <w:rPr>
          <w:rFonts w:cs="Arial"/>
          <w:noProof/>
          <w:szCs w:val="20"/>
        </w:rPr>
        <w:t>, 2013, 21(8); 1526-1532.</w:t>
      </w:r>
    </w:p>
    <w:p w14:paraId="7B0F93F2" w14:textId="77777777" w:rsidR="00442952" w:rsidRPr="00442952" w:rsidRDefault="00442952" w:rsidP="00D078E0">
      <w:pPr>
        <w:numPr>
          <w:ilvl w:val="0"/>
          <w:numId w:val="105"/>
        </w:numPr>
        <w:spacing w:line="360" w:lineRule="auto"/>
        <w:ind w:left="714" w:hanging="357"/>
        <w:jc w:val="both"/>
        <w:rPr>
          <w:rFonts w:cs="Arial"/>
          <w:noProof/>
          <w:szCs w:val="20"/>
        </w:rPr>
      </w:pPr>
      <w:r w:rsidRPr="00442952">
        <w:rPr>
          <w:rFonts w:cs="Arial"/>
          <w:noProof/>
          <w:szCs w:val="20"/>
        </w:rPr>
        <w:lastRenderedPageBreak/>
        <w:t xml:space="preserve">The contribution of diet, physical activity and sedentary behaviour to body mass index in women with and without polycystic ovary syndrome. Moran LJ, Ranasinha S, Zoungas S, McNaughton SA, Brown WJ &amp; Teede HJ. </w:t>
      </w:r>
      <w:r w:rsidRPr="00442952">
        <w:rPr>
          <w:rFonts w:cs="Arial"/>
          <w:i/>
          <w:noProof/>
          <w:szCs w:val="20"/>
        </w:rPr>
        <w:t xml:space="preserve">Human Reproduction, </w:t>
      </w:r>
      <w:r w:rsidRPr="00442952">
        <w:rPr>
          <w:rFonts w:cs="Arial"/>
          <w:noProof/>
          <w:szCs w:val="20"/>
        </w:rPr>
        <w:t xml:space="preserve">2013, </w:t>
      </w:r>
      <w:r w:rsidRPr="00442952">
        <w:rPr>
          <w:rFonts w:cs="Arial"/>
          <w:i/>
          <w:noProof/>
          <w:szCs w:val="20"/>
        </w:rPr>
        <w:t>28</w:t>
      </w:r>
      <w:r w:rsidRPr="00442952">
        <w:rPr>
          <w:rFonts w:cs="Arial"/>
          <w:noProof/>
          <w:szCs w:val="20"/>
        </w:rPr>
        <w:t>(8); 2276-2283.</w:t>
      </w:r>
    </w:p>
    <w:p w14:paraId="1FABAC51" w14:textId="77777777" w:rsidR="00442952" w:rsidRPr="00442952" w:rsidRDefault="00442952" w:rsidP="00D078E0">
      <w:pPr>
        <w:numPr>
          <w:ilvl w:val="0"/>
          <w:numId w:val="105"/>
        </w:numPr>
        <w:spacing w:line="360" w:lineRule="auto"/>
        <w:ind w:left="714" w:hanging="357"/>
        <w:jc w:val="both"/>
        <w:rPr>
          <w:rFonts w:cs="Arial"/>
          <w:noProof/>
          <w:szCs w:val="20"/>
        </w:rPr>
      </w:pPr>
      <w:r w:rsidRPr="00442952">
        <w:rPr>
          <w:rFonts w:cs="Arial"/>
          <w:noProof/>
          <w:szCs w:val="20"/>
        </w:rPr>
        <w:t xml:space="preserve">Gestational diabetes and Type 2 diabetes in reproductive-aged women with Polycystic Ovary Syndrome. Joham A, Ranasinha S, Zoungas S, Moran L &amp; Teede H. </w:t>
      </w:r>
      <w:r w:rsidRPr="00442952">
        <w:rPr>
          <w:rFonts w:cs="Arial"/>
          <w:i/>
          <w:noProof/>
          <w:szCs w:val="20"/>
        </w:rPr>
        <w:t xml:space="preserve">Journal of Clinical Endocrinology and Metabolism, </w:t>
      </w:r>
      <w:r w:rsidRPr="00442952">
        <w:rPr>
          <w:rFonts w:cs="Arial"/>
          <w:noProof/>
          <w:szCs w:val="20"/>
        </w:rPr>
        <w:t>2014, 99(3); E447-E452.</w:t>
      </w:r>
    </w:p>
    <w:p w14:paraId="17FE6D94" w14:textId="77777777" w:rsidR="00442952" w:rsidRPr="00442952" w:rsidRDefault="00442952" w:rsidP="00D078E0">
      <w:pPr>
        <w:numPr>
          <w:ilvl w:val="0"/>
          <w:numId w:val="105"/>
        </w:numPr>
        <w:spacing w:line="360" w:lineRule="auto"/>
        <w:ind w:left="714" w:hanging="357"/>
        <w:jc w:val="both"/>
        <w:rPr>
          <w:rFonts w:cs="Arial"/>
          <w:noProof/>
          <w:szCs w:val="20"/>
        </w:rPr>
      </w:pPr>
      <w:r w:rsidRPr="00442952">
        <w:rPr>
          <w:rFonts w:cs="Arial"/>
          <w:noProof/>
          <w:szCs w:val="20"/>
        </w:rPr>
        <w:t xml:space="preserve">Contraception use and pregnancy outcomes in women with polycystic ovary syndrome: Data from the Australian Longitudinal Study on Women's Health. Joham A, Boyle J, Ranasinha S, Zoungas S &amp; Teede H. </w:t>
      </w:r>
      <w:r w:rsidRPr="00442952">
        <w:rPr>
          <w:rFonts w:cs="Arial"/>
          <w:i/>
          <w:noProof/>
          <w:szCs w:val="20"/>
        </w:rPr>
        <w:t xml:space="preserve">Human Reproduction, </w:t>
      </w:r>
      <w:r w:rsidRPr="00442952">
        <w:rPr>
          <w:rFonts w:cs="Arial"/>
          <w:noProof/>
          <w:szCs w:val="20"/>
        </w:rPr>
        <w:t>2014, 29(4); 802-808.</w:t>
      </w:r>
    </w:p>
    <w:p w14:paraId="16BE8B8D" w14:textId="77777777" w:rsidR="00442952" w:rsidRPr="00442952" w:rsidRDefault="00442952" w:rsidP="00D078E0">
      <w:pPr>
        <w:numPr>
          <w:ilvl w:val="0"/>
          <w:numId w:val="105"/>
        </w:numPr>
        <w:spacing w:line="360" w:lineRule="auto"/>
        <w:ind w:left="714" w:hanging="357"/>
        <w:jc w:val="both"/>
        <w:rPr>
          <w:rFonts w:cs="Arial"/>
          <w:noProof/>
          <w:szCs w:val="20"/>
        </w:rPr>
      </w:pPr>
      <w:r w:rsidRPr="00442952">
        <w:rPr>
          <w:rFonts w:cs="Arial"/>
          <w:noProof/>
          <w:szCs w:val="20"/>
        </w:rPr>
        <w:t xml:space="preserve">Prevalence of infertility and use of fertility treatment in women with Polycystic Ovary Syndrome: data from a large community-based cohort study. Joham A, Teede H, Ranasinha S, Zoungas S &amp; Boyle J. </w:t>
      </w:r>
      <w:r w:rsidRPr="00442952">
        <w:rPr>
          <w:rFonts w:cs="Arial"/>
          <w:i/>
          <w:noProof/>
          <w:szCs w:val="20"/>
        </w:rPr>
        <w:t xml:space="preserve">Journal of Women’s Health, </w:t>
      </w:r>
      <w:r w:rsidRPr="00442952">
        <w:rPr>
          <w:rFonts w:cs="Arial"/>
          <w:noProof/>
          <w:szCs w:val="20"/>
        </w:rPr>
        <w:t>2015, 24(4); 299-307.</w:t>
      </w:r>
    </w:p>
    <w:p w14:paraId="26FC7053" w14:textId="77777777" w:rsidR="00442952" w:rsidRPr="00442952" w:rsidRDefault="00442952" w:rsidP="00D078E0">
      <w:pPr>
        <w:numPr>
          <w:ilvl w:val="0"/>
          <w:numId w:val="105"/>
        </w:numPr>
        <w:spacing w:line="360" w:lineRule="auto"/>
        <w:ind w:left="714" w:hanging="357"/>
        <w:jc w:val="both"/>
        <w:rPr>
          <w:rFonts w:cs="Arial"/>
          <w:noProof/>
          <w:szCs w:val="20"/>
        </w:rPr>
      </w:pPr>
      <w:r w:rsidRPr="00442952">
        <w:rPr>
          <w:rFonts w:cs="Arial"/>
          <w:noProof/>
          <w:szCs w:val="20"/>
        </w:rPr>
        <w:t xml:space="preserve">Hypertension in reproductive-aged women with polycystic ovary syndrome and association with obesity. Joham A, Boyle J, Zoungas S &amp; Teede H. </w:t>
      </w:r>
      <w:r w:rsidRPr="00442952">
        <w:rPr>
          <w:rFonts w:cs="Arial"/>
          <w:i/>
          <w:noProof/>
          <w:szCs w:val="20"/>
        </w:rPr>
        <w:t xml:space="preserve">American Journal of Hypertension, </w:t>
      </w:r>
      <w:r w:rsidRPr="00442952">
        <w:rPr>
          <w:rFonts w:cs="Arial"/>
          <w:noProof/>
          <w:szCs w:val="20"/>
        </w:rPr>
        <w:t>2015, 28(7); 847-851.</w:t>
      </w:r>
    </w:p>
    <w:p w14:paraId="3D6DDA4C" w14:textId="77777777" w:rsidR="00442952" w:rsidRPr="00442952" w:rsidRDefault="00442952" w:rsidP="00D078E0">
      <w:pPr>
        <w:numPr>
          <w:ilvl w:val="0"/>
          <w:numId w:val="105"/>
        </w:numPr>
        <w:spacing w:line="360" w:lineRule="auto"/>
        <w:ind w:left="714" w:hanging="357"/>
        <w:jc w:val="both"/>
        <w:rPr>
          <w:rFonts w:cs="Arial"/>
          <w:noProof/>
          <w:szCs w:val="20"/>
        </w:rPr>
      </w:pPr>
      <w:r w:rsidRPr="00442952">
        <w:rPr>
          <w:rFonts w:cs="Arial"/>
          <w:noProof/>
          <w:szCs w:val="20"/>
        </w:rPr>
        <w:t xml:space="preserve">Obesity, polycystic ovary syndrome and breastfeeding: An observational study. Joham A, Nanayakkara N, Ranasinha S, Zoungas S, Boyle J, Harrison C, Forder P, Loxton D, Vanky E &amp; Teede H. </w:t>
      </w:r>
      <w:r w:rsidRPr="00442952">
        <w:rPr>
          <w:rFonts w:cs="Arial"/>
          <w:i/>
          <w:noProof/>
          <w:szCs w:val="20"/>
        </w:rPr>
        <w:t xml:space="preserve">Acta Obstetricia et Gynecologica Scandinavica, </w:t>
      </w:r>
      <w:r w:rsidRPr="00442952">
        <w:rPr>
          <w:rFonts w:cs="Arial"/>
          <w:noProof/>
          <w:szCs w:val="20"/>
        </w:rPr>
        <w:t>2016, 95(4); 458-466.</w:t>
      </w:r>
    </w:p>
    <w:p w14:paraId="3A5C6DA7" w14:textId="77777777" w:rsidR="00442952" w:rsidRPr="00442952" w:rsidRDefault="00442952" w:rsidP="00D078E0">
      <w:pPr>
        <w:numPr>
          <w:ilvl w:val="0"/>
          <w:numId w:val="105"/>
        </w:numPr>
        <w:spacing w:line="360" w:lineRule="auto"/>
        <w:ind w:left="714" w:hanging="357"/>
        <w:jc w:val="both"/>
        <w:rPr>
          <w:rFonts w:cs="Arial"/>
          <w:noProof/>
          <w:szCs w:val="20"/>
        </w:rPr>
      </w:pPr>
      <w:r w:rsidRPr="00442952">
        <w:rPr>
          <w:rFonts w:cs="Arial"/>
          <w:noProof/>
          <w:szCs w:val="20"/>
        </w:rPr>
        <w:t xml:space="preserve">The association of a Mediterranean-style diet pattern with polycystic ovary syndrome status in a community cohort study. Moran LJ, Grieger JA, Mishra G &amp;Teede H. </w:t>
      </w:r>
      <w:r w:rsidRPr="00442952">
        <w:rPr>
          <w:rFonts w:cs="Arial"/>
          <w:i/>
          <w:noProof/>
          <w:szCs w:val="20"/>
        </w:rPr>
        <w:t xml:space="preserve">Nutrients, </w:t>
      </w:r>
      <w:r w:rsidRPr="00442952">
        <w:rPr>
          <w:rFonts w:cs="Arial"/>
          <w:noProof/>
          <w:szCs w:val="20"/>
        </w:rPr>
        <w:t>2015, 7(10); 8553-8564.</w:t>
      </w:r>
    </w:p>
    <w:p w14:paraId="06E7638F" w14:textId="77777777" w:rsidR="00442952" w:rsidRPr="00442952" w:rsidRDefault="00442952" w:rsidP="00D078E0">
      <w:pPr>
        <w:numPr>
          <w:ilvl w:val="0"/>
          <w:numId w:val="105"/>
        </w:numPr>
        <w:spacing w:line="360" w:lineRule="auto"/>
        <w:ind w:left="714" w:hanging="357"/>
        <w:jc w:val="both"/>
        <w:rPr>
          <w:rFonts w:cs="Arial"/>
          <w:noProof/>
          <w:szCs w:val="20"/>
        </w:rPr>
      </w:pPr>
      <w:r w:rsidRPr="00442952">
        <w:rPr>
          <w:rFonts w:cs="Arial"/>
          <w:noProof/>
          <w:szCs w:val="20"/>
        </w:rPr>
        <w:t xml:space="preserve">Weight management practices associated with Polycystic Ovary Syndrome and their relationships with diet and physical activity. Moran LJ, Brown WJ, McNaughton SA, Joham AE &amp; Teede HJ. </w:t>
      </w:r>
      <w:r w:rsidRPr="00442952">
        <w:rPr>
          <w:rFonts w:cs="Arial"/>
          <w:i/>
          <w:noProof/>
          <w:szCs w:val="20"/>
        </w:rPr>
        <w:t xml:space="preserve">Human Reproduction, </w:t>
      </w:r>
      <w:r w:rsidRPr="00442952">
        <w:rPr>
          <w:rFonts w:cs="Arial"/>
          <w:noProof/>
          <w:szCs w:val="20"/>
        </w:rPr>
        <w:t>2017, 32(3); 669-678.</w:t>
      </w:r>
    </w:p>
    <w:p w14:paraId="75E307CA" w14:textId="77777777" w:rsidR="00442952" w:rsidRPr="00442952" w:rsidRDefault="00442952" w:rsidP="00D078E0">
      <w:pPr>
        <w:numPr>
          <w:ilvl w:val="0"/>
          <w:numId w:val="105"/>
        </w:numPr>
        <w:spacing w:line="360" w:lineRule="auto"/>
        <w:ind w:left="714" w:hanging="357"/>
        <w:jc w:val="both"/>
        <w:rPr>
          <w:rFonts w:cs="Arial"/>
          <w:noProof/>
          <w:szCs w:val="20"/>
        </w:rPr>
      </w:pPr>
      <w:r w:rsidRPr="00442952">
        <w:rPr>
          <w:rFonts w:cs="Arial"/>
          <w:noProof/>
          <w:szCs w:val="20"/>
        </w:rPr>
        <w:t xml:space="preserve">Asthma in reproductive-aged women with polycystic ovary syndrome and association with obesity. Htet TD, Teede HJ, de Courten B, Loxton D, Real FG, Moran LJ, et al. </w:t>
      </w:r>
      <w:r w:rsidRPr="00442952">
        <w:rPr>
          <w:rFonts w:cs="Arial"/>
          <w:i/>
          <w:noProof/>
          <w:szCs w:val="20"/>
        </w:rPr>
        <w:t xml:space="preserve">European Respiratory Journal, </w:t>
      </w:r>
      <w:r w:rsidRPr="00442952">
        <w:rPr>
          <w:rFonts w:cs="Arial"/>
          <w:noProof/>
          <w:szCs w:val="20"/>
        </w:rPr>
        <w:t>2017, 49(5); 1-8.</w:t>
      </w:r>
    </w:p>
    <w:p w14:paraId="21AEBBFB" w14:textId="77777777" w:rsidR="00442952" w:rsidRPr="00442952" w:rsidRDefault="00442952" w:rsidP="00D078E0">
      <w:pPr>
        <w:numPr>
          <w:ilvl w:val="0"/>
          <w:numId w:val="105"/>
        </w:numPr>
        <w:spacing w:line="360" w:lineRule="auto"/>
        <w:ind w:left="714" w:hanging="357"/>
        <w:jc w:val="both"/>
        <w:rPr>
          <w:rFonts w:cs="Arial"/>
          <w:noProof/>
          <w:szCs w:val="20"/>
        </w:rPr>
      </w:pPr>
      <w:r w:rsidRPr="00442952">
        <w:rPr>
          <w:rFonts w:cs="Arial"/>
          <w:noProof/>
          <w:szCs w:val="20"/>
        </w:rPr>
        <w:t xml:space="preserve">Group-based developmental BMI trajectories, polycystic ovary syndrome, and gestational diabetes: A community-based longitudinal study. Sultana N, Earnest A, Moran LJ, Teede HJ &amp; Joham AE. </w:t>
      </w:r>
      <w:r w:rsidRPr="00442952">
        <w:rPr>
          <w:rFonts w:cs="Arial"/>
          <w:i/>
          <w:noProof/>
          <w:szCs w:val="20"/>
        </w:rPr>
        <w:t xml:space="preserve">BMC Medicine, </w:t>
      </w:r>
      <w:r w:rsidRPr="00442952">
        <w:rPr>
          <w:rFonts w:cs="Arial"/>
          <w:noProof/>
          <w:szCs w:val="20"/>
        </w:rPr>
        <w:t>2017, 15(1); 195.</w:t>
      </w:r>
    </w:p>
    <w:p w14:paraId="476E5FBA" w14:textId="77777777" w:rsidR="00442952" w:rsidRPr="00442952" w:rsidRDefault="00442952" w:rsidP="00D078E0">
      <w:pPr>
        <w:numPr>
          <w:ilvl w:val="0"/>
          <w:numId w:val="105"/>
        </w:numPr>
        <w:spacing w:line="360" w:lineRule="auto"/>
        <w:ind w:left="714" w:hanging="357"/>
        <w:jc w:val="both"/>
        <w:rPr>
          <w:rFonts w:cs="Arial"/>
          <w:noProof/>
          <w:szCs w:val="20"/>
        </w:rPr>
      </w:pPr>
      <w:r w:rsidRPr="00442952">
        <w:t>Sleep disturbances in women with and without polycystic ovarian syndrome in an Australian National Cohort. Mo L, Teede HJ, Joham AE, Cain SW, Bennett C, Blumfield M, Loxton D, Mansfield DR, Moran LJ</w:t>
      </w:r>
      <w:r w:rsidRPr="00442952">
        <w:rPr>
          <w:i/>
        </w:rPr>
        <w:t>. Clinical Endocrinology</w:t>
      </w:r>
      <w:r w:rsidRPr="00442952">
        <w:t>, 2019; 90(4):570-578.</w:t>
      </w:r>
    </w:p>
    <w:p w14:paraId="281918E2" w14:textId="77777777" w:rsidR="001A217C" w:rsidRDefault="001A217C">
      <w:pPr>
        <w:spacing w:before="0" w:after="0"/>
        <w:rPr>
          <w:i/>
          <w:lang w:eastAsia="en-US"/>
        </w:rPr>
      </w:pPr>
      <w:r>
        <w:rPr>
          <w:i/>
          <w:lang w:eastAsia="en-US"/>
        </w:rPr>
        <w:br w:type="page"/>
      </w:r>
    </w:p>
    <w:p w14:paraId="7A3456C4" w14:textId="3E824EE2" w:rsidR="00442952" w:rsidRPr="00442952" w:rsidRDefault="00442952" w:rsidP="00442952">
      <w:pPr>
        <w:spacing w:line="360" w:lineRule="auto"/>
        <w:rPr>
          <w:i/>
          <w:lang w:eastAsia="en-US"/>
        </w:rPr>
      </w:pPr>
      <w:r w:rsidRPr="00442952">
        <w:rPr>
          <w:i/>
          <w:lang w:eastAsia="en-US"/>
        </w:rPr>
        <w:t>Conferences, seminars and workshops:</w:t>
      </w:r>
    </w:p>
    <w:p w14:paraId="44F198C3" w14:textId="77777777" w:rsidR="00442952" w:rsidRPr="00442952" w:rsidRDefault="00442952" w:rsidP="00D078E0">
      <w:pPr>
        <w:numPr>
          <w:ilvl w:val="0"/>
          <w:numId w:val="106"/>
        </w:numPr>
        <w:spacing w:line="360" w:lineRule="auto"/>
        <w:ind w:left="714" w:hanging="357"/>
      </w:pPr>
      <w:r w:rsidRPr="00442952">
        <w:rPr>
          <w:u w:val="single"/>
        </w:rPr>
        <w:lastRenderedPageBreak/>
        <w:t>Body Mass Index as a predictor of Polycystic Ovary Syndrome risk: Results of a longitudinal cohort study.</w:t>
      </w:r>
      <w:r w:rsidRPr="00442952">
        <w:t xml:space="preserve"> Teede H. </w:t>
      </w:r>
      <w:r w:rsidRPr="00442952">
        <w:rPr>
          <w:i/>
        </w:rPr>
        <w:t>Endo 2010: The 92</w:t>
      </w:r>
      <w:r w:rsidRPr="00442952">
        <w:rPr>
          <w:i/>
          <w:vertAlign w:val="superscript"/>
        </w:rPr>
        <w:t>nd</w:t>
      </w:r>
      <w:r w:rsidRPr="00442952">
        <w:rPr>
          <w:i/>
        </w:rPr>
        <w:t xml:space="preserve"> Annual Meeting and Expo</w:t>
      </w:r>
      <w:r w:rsidRPr="00442952">
        <w:t>, San Diego, USA, 19 - 22 June 2010</w:t>
      </w:r>
    </w:p>
    <w:p w14:paraId="037E388D" w14:textId="77777777" w:rsidR="00442952" w:rsidRPr="00442952" w:rsidRDefault="00442952" w:rsidP="00D078E0">
      <w:pPr>
        <w:numPr>
          <w:ilvl w:val="0"/>
          <w:numId w:val="106"/>
        </w:numPr>
        <w:spacing w:line="360" w:lineRule="auto"/>
        <w:ind w:left="714" w:hanging="357"/>
      </w:pPr>
      <w:r w:rsidRPr="00442952">
        <w:rPr>
          <w:u w:val="single"/>
        </w:rPr>
        <w:t>Fertility, ovulation induction and in-vitro fertilisation and use in Polycystic Ovary Syndrome: New results from the Australian Longitudinal Study on Women’s Health.</w:t>
      </w:r>
      <w:r w:rsidRPr="00442952">
        <w:t xml:space="preserve"> Joham A, Ranasinha S, Zoungas S, Loxton D &amp; Teede H. </w:t>
      </w:r>
      <w:r w:rsidRPr="00442952">
        <w:rPr>
          <w:i/>
        </w:rPr>
        <w:t>Endocrine Society of Australia Annual Scientific Meeting</w:t>
      </w:r>
      <w:r w:rsidRPr="00442952">
        <w:t>, Sydney, NSW, 28 - 31 August 2011.</w:t>
      </w:r>
    </w:p>
    <w:p w14:paraId="1C4C262F" w14:textId="77777777" w:rsidR="00442952" w:rsidRPr="00442952" w:rsidRDefault="00442952" w:rsidP="00D078E0">
      <w:pPr>
        <w:numPr>
          <w:ilvl w:val="0"/>
          <w:numId w:val="106"/>
        </w:numPr>
        <w:spacing w:line="360" w:lineRule="auto"/>
        <w:ind w:left="714" w:hanging="357"/>
      </w:pPr>
      <w:r w:rsidRPr="00442952">
        <w:rPr>
          <w:u w:val="single"/>
        </w:rPr>
        <w:t>Hypertension in Polycystic Ovary Syndrome: New results from the Australian Longitudinal Study on Women’s Health</w:t>
      </w:r>
      <w:r w:rsidRPr="00442952">
        <w:t xml:space="preserve">. Joham A, Ranasinha S, Zoungas S, Loxton D &amp; Teede H. </w:t>
      </w:r>
      <w:r w:rsidRPr="00442952">
        <w:rPr>
          <w:i/>
        </w:rPr>
        <w:t>Endocrine Society of Australia Annual Scientific Meeting</w:t>
      </w:r>
      <w:r w:rsidRPr="00442952">
        <w:t>, Sydney, NSW, 28 - 31 August 2011.</w:t>
      </w:r>
    </w:p>
    <w:p w14:paraId="30618BF4" w14:textId="77777777" w:rsidR="00442952" w:rsidRPr="00442952" w:rsidRDefault="00442952" w:rsidP="00D078E0">
      <w:pPr>
        <w:numPr>
          <w:ilvl w:val="0"/>
          <w:numId w:val="106"/>
        </w:numPr>
        <w:spacing w:line="360" w:lineRule="auto"/>
        <w:ind w:left="714" w:hanging="357"/>
      </w:pPr>
      <w:r w:rsidRPr="00442952">
        <w:rPr>
          <w:u w:val="single"/>
        </w:rPr>
        <w:t>The need for a new name for PCOS</w:t>
      </w:r>
      <w:r w:rsidRPr="00442952">
        <w:t xml:space="preserve">. Teede H. </w:t>
      </w:r>
      <w:r w:rsidRPr="00442952">
        <w:rPr>
          <w:i/>
        </w:rPr>
        <w:t>15</w:t>
      </w:r>
      <w:r w:rsidRPr="00442952">
        <w:rPr>
          <w:i/>
          <w:vertAlign w:val="superscript"/>
        </w:rPr>
        <w:t>th</w:t>
      </w:r>
      <w:r w:rsidRPr="00442952">
        <w:rPr>
          <w:i/>
        </w:rPr>
        <w:t xml:space="preserve"> International Congress of Endocrinology</w:t>
      </w:r>
      <w:r w:rsidRPr="00442952">
        <w:t>, Florence, Italy, 5 - 9 May 2012.</w:t>
      </w:r>
    </w:p>
    <w:p w14:paraId="2942CFEE" w14:textId="77777777" w:rsidR="00442952" w:rsidRPr="00442952" w:rsidRDefault="00442952" w:rsidP="00D078E0">
      <w:pPr>
        <w:numPr>
          <w:ilvl w:val="0"/>
          <w:numId w:val="106"/>
        </w:numPr>
        <w:spacing w:line="360" w:lineRule="auto"/>
        <w:ind w:left="714" w:hanging="357"/>
      </w:pPr>
      <w:r w:rsidRPr="00442952">
        <w:rPr>
          <w:u w:val="single"/>
        </w:rPr>
        <w:t>Infertility and assisted reproductive technology use in women with polycystic ovary syndrome: Data from the Australian Longitudinal Women's Health Study</w:t>
      </w:r>
      <w:r w:rsidRPr="00442952">
        <w:t xml:space="preserve"> (poster presentation). Joham A, Teede H, Ranasinha S, Zounga S &amp; Boyle J. </w:t>
      </w:r>
      <w:r w:rsidRPr="00442952">
        <w:rPr>
          <w:i/>
        </w:rPr>
        <w:t>The Endocrine Society's 95</w:t>
      </w:r>
      <w:r w:rsidRPr="00442952">
        <w:rPr>
          <w:i/>
          <w:vertAlign w:val="superscript"/>
        </w:rPr>
        <w:t>th</w:t>
      </w:r>
      <w:r w:rsidRPr="00442952">
        <w:rPr>
          <w:i/>
        </w:rPr>
        <w:t xml:space="preserve"> Annual Meeting &amp; Expo</w:t>
      </w:r>
      <w:r w:rsidRPr="00442952">
        <w:t>, San Francisco, USA, 15 - 18 June 2013.</w:t>
      </w:r>
    </w:p>
    <w:p w14:paraId="032FB176" w14:textId="77777777" w:rsidR="00442952" w:rsidRPr="00442952" w:rsidRDefault="00442952" w:rsidP="00D078E0">
      <w:pPr>
        <w:numPr>
          <w:ilvl w:val="0"/>
          <w:numId w:val="106"/>
        </w:numPr>
        <w:spacing w:line="360" w:lineRule="auto"/>
        <w:ind w:left="714" w:hanging="357"/>
      </w:pPr>
      <w:r w:rsidRPr="00442952">
        <w:rPr>
          <w:u w:val="single"/>
        </w:rPr>
        <w:t>Contraception use and pregnancy outcome in women with Polycystic Ovary Syndrome: Data from the Australian Longitudinal Women's Health Study</w:t>
      </w:r>
      <w:r w:rsidRPr="00442952">
        <w:t xml:space="preserve"> (poster). Joham A, Boyle J, Ranasinha S, Zoungas S &amp; Teede H. </w:t>
      </w:r>
      <w:r w:rsidRPr="00442952">
        <w:rPr>
          <w:i/>
        </w:rPr>
        <w:t>Endocrine Society of Australia Annual Scientific Meeting</w:t>
      </w:r>
      <w:r w:rsidRPr="00442952">
        <w:t>, Sydney, NSW, 25 - 28 August 2013.</w:t>
      </w:r>
    </w:p>
    <w:p w14:paraId="57B7A0BB" w14:textId="77777777" w:rsidR="00442952" w:rsidRPr="00442952" w:rsidRDefault="00442952" w:rsidP="00D078E0">
      <w:pPr>
        <w:numPr>
          <w:ilvl w:val="0"/>
          <w:numId w:val="106"/>
        </w:numPr>
        <w:spacing w:line="360" w:lineRule="auto"/>
        <w:ind w:left="714" w:hanging="357"/>
      </w:pPr>
      <w:r w:rsidRPr="00442952">
        <w:rPr>
          <w:u w:val="single"/>
        </w:rPr>
        <w:t xml:space="preserve">The contribution of diet, physical activity and sedentary behaviour to body mass index in women with and without Polycystic Ovary Syndrome </w:t>
      </w:r>
      <w:r w:rsidRPr="00442952">
        <w:t xml:space="preserve">(poster).  Moran L, Ranasinha S, Zoungas S, McNaughton S, Brown W &amp; Teede H. </w:t>
      </w:r>
      <w:r w:rsidRPr="00442952">
        <w:rPr>
          <w:i/>
        </w:rPr>
        <w:t>American Society for Reproductive Medicine Conference</w:t>
      </w:r>
      <w:r w:rsidRPr="00442952">
        <w:t>, Boston, USA, 12 - 17 October 2013.</w:t>
      </w:r>
    </w:p>
    <w:p w14:paraId="3A9E0DDD" w14:textId="77777777" w:rsidR="00442952" w:rsidRPr="00442952" w:rsidRDefault="00442952" w:rsidP="00D078E0">
      <w:pPr>
        <w:numPr>
          <w:ilvl w:val="0"/>
          <w:numId w:val="106"/>
        </w:numPr>
        <w:spacing w:line="360" w:lineRule="auto"/>
        <w:ind w:left="714" w:hanging="357"/>
      </w:pPr>
      <w:r w:rsidRPr="00442952">
        <w:rPr>
          <w:u w:val="single"/>
        </w:rPr>
        <w:t>Breastfeeding in women with Polycystic Ovary Syndrome: Data from the Australian Longitudinal Women’s Health Study.</w:t>
      </w:r>
      <w:r w:rsidRPr="00442952">
        <w:t xml:space="preserve"> Nanayakkara N, Joham A, Zoungas S, Loxton D &amp; Teede H.</w:t>
      </w:r>
      <w:r w:rsidRPr="00442952">
        <w:rPr>
          <w:i/>
        </w:rPr>
        <w:t xml:space="preserve"> Endocrine Society of Australia Annual Scientific Meeting</w:t>
      </w:r>
      <w:r w:rsidRPr="00442952">
        <w:t>, Sydney, NSW, 25 - 28 August 2013.</w:t>
      </w:r>
    </w:p>
    <w:p w14:paraId="5C869F4A" w14:textId="77777777" w:rsidR="00442952" w:rsidRPr="00442952" w:rsidRDefault="00442952" w:rsidP="00D078E0">
      <w:pPr>
        <w:numPr>
          <w:ilvl w:val="0"/>
          <w:numId w:val="106"/>
        </w:numPr>
        <w:spacing w:line="360" w:lineRule="auto"/>
        <w:ind w:left="714" w:hanging="357"/>
      </w:pPr>
      <w:r w:rsidRPr="00442952">
        <w:rPr>
          <w:u w:val="single"/>
        </w:rPr>
        <w:t>Gestational diabetes and Type 2 diabetes in reproductive-aged women with Polycystic Ovary Syndrome</w:t>
      </w:r>
      <w:r w:rsidRPr="00442952">
        <w:t xml:space="preserve"> (poster presentation). Joham A, Ranasinha S, Zoungas S, Moran L &amp; Teede H. </w:t>
      </w:r>
      <w:r w:rsidRPr="00442952">
        <w:rPr>
          <w:i/>
        </w:rPr>
        <w:t>World Diabetes Congress</w:t>
      </w:r>
      <w:r w:rsidRPr="00442952">
        <w:t>, Melbourne, Vic, 2 - 6 December 2013.</w:t>
      </w:r>
    </w:p>
    <w:p w14:paraId="3399C914" w14:textId="77777777" w:rsidR="00442952" w:rsidRPr="00442952" w:rsidRDefault="00442952" w:rsidP="00D078E0">
      <w:pPr>
        <w:numPr>
          <w:ilvl w:val="0"/>
          <w:numId w:val="106"/>
        </w:numPr>
        <w:spacing w:line="360" w:lineRule="auto"/>
        <w:ind w:left="714" w:hanging="357"/>
      </w:pPr>
      <w:r w:rsidRPr="00442952">
        <w:rPr>
          <w:u w:val="single"/>
        </w:rPr>
        <w:t>Hypertension and hypertension in oregnancy in reproductive-aged women with Polycystic Ovary Syndrome</w:t>
      </w:r>
      <w:r w:rsidRPr="00442952">
        <w:t xml:space="preserve"> (poster presentation). Joham A, Boyle J, Zoungas S &amp; Teede H. </w:t>
      </w:r>
      <w:r w:rsidRPr="00442952">
        <w:rPr>
          <w:i/>
        </w:rPr>
        <w:t>Monash Health Research Week 2013</w:t>
      </w:r>
      <w:r w:rsidRPr="00442952">
        <w:t>, Clayton, Vic, 25 - 29 November 2013.</w:t>
      </w:r>
    </w:p>
    <w:p w14:paraId="2DC3CD06" w14:textId="77777777" w:rsidR="00442952" w:rsidRPr="00442952" w:rsidRDefault="00442952" w:rsidP="00D078E0">
      <w:pPr>
        <w:numPr>
          <w:ilvl w:val="0"/>
          <w:numId w:val="106"/>
        </w:numPr>
        <w:spacing w:line="360" w:lineRule="auto"/>
        <w:ind w:left="714" w:hanging="357"/>
      </w:pPr>
      <w:r w:rsidRPr="00442952">
        <w:rPr>
          <w:u w:val="single"/>
        </w:rPr>
        <w:lastRenderedPageBreak/>
        <w:t>Longitudinal risk of Type 2 diabetes in reproductive-aged women with Polycystic Ovary Syndrome</w:t>
      </w:r>
      <w:r w:rsidRPr="00442952">
        <w:t xml:space="preserve">. Joham A, Ranasinha S, Zoungas S &amp; Teede H. </w:t>
      </w:r>
      <w:r w:rsidRPr="00442952">
        <w:rPr>
          <w:i/>
        </w:rPr>
        <w:t>The Endocrine Society Annual Meeting 2014</w:t>
      </w:r>
      <w:r w:rsidRPr="00442952">
        <w:t>, Chicago, USA, 21 - 24 June 2014.</w:t>
      </w:r>
    </w:p>
    <w:p w14:paraId="4B9D20F7" w14:textId="77777777" w:rsidR="00442952" w:rsidRPr="00442952" w:rsidRDefault="00442952" w:rsidP="00D078E0">
      <w:pPr>
        <w:numPr>
          <w:ilvl w:val="0"/>
          <w:numId w:val="106"/>
        </w:numPr>
        <w:spacing w:line="360" w:lineRule="auto"/>
        <w:ind w:left="714" w:hanging="357"/>
      </w:pPr>
      <w:r w:rsidRPr="00442952">
        <w:rPr>
          <w:u w:val="single"/>
        </w:rPr>
        <w:t>PCOS prevalence, relationship to obesity and management</w:t>
      </w:r>
      <w:r w:rsidRPr="00442952">
        <w:t xml:space="preserve">. Teede HJ. </w:t>
      </w:r>
      <w:r w:rsidRPr="00442952">
        <w:rPr>
          <w:i/>
        </w:rPr>
        <w:t>Women's Health Update</w:t>
      </w:r>
      <w:r w:rsidRPr="00442952">
        <w:t>, Melbourne, Vic, 24 October 2015.</w:t>
      </w:r>
    </w:p>
    <w:p w14:paraId="66069000" w14:textId="77777777" w:rsidR="00442952" w:rsidRPr="00442952" w:rsidRDefault="00442952" w:rsidP="00D078E0">
      <w:pPr>
        <w:numPr>
          <w:ilvl w:val="0"/>
          <w:numId w:val="106"/>
        </w:numPr>
        <w:spacing w:line="360" w:lineRule="auto"/>
        <w:ind w:left="714" w:hanging="357"/>
      </w:pPr>
      <w:r w:rsidRPr="00442952">
        <w:rPr>
          <w:u w:val="single"/>
        </w:rPr>
        <w:t>PCOS prevalence, relationship to obesity and management</w:t>
      </w:r>
      <w:r w:rsidRPr="00442952">
        <w:t xml:space="preserve">. Teede HJ. </w:t>
      </w:r>
      <w:r w:rsidRPr="00442952">
        <w:rPr>
          <w:i/>
        </w:rPr>
        <w:t>Endocrine Society of Australia Seminar</w:t>
      </w:r>
      <w:r w:rsidRPr="00442952">
        <w:t>, Sydney, NSW, 1-3 May 2015.</w:t>
      </w:r>
    </w:p>
    <w:p w14:paraId="24CF3BE6" w14:textId="77777777" w:rsidR="00442952" w:rsidRPr="00442952" w:rsidRDefault="00442952" w:rsidP="00D078E0">
      <w:pPr>
        <w:numPr>
          <w:ilvl w:val="0"/>
          <w:numId w:val="106"/>
        </w:numPr>
        <w:spacing w:line="360" w:lineRule="auto"/>
        <w:ind w:left="714" w:hanging="357"/>
      </w:pPr>
      <w:r w:rsidRPr="00442952">
        <w:rPr>
          <w:u w:val="single"/>
        </w:rPr>
        <w:t>US PCOS and obesity</w:t>
      </w:r>
      <w:r w:rsidRPr="00442952">
        <w:t xml:space="preserve"> (symposium). Teede HJ. </w:t>
      </w:r>
      <w:r w:rsidRPr="00442952">
        <w:rPr>
          <w:i/>
        </w:rPr>
        <w:t>Endocrine Society Meeting</w:t>
      </w:r>
      <w:r w:rsidRPr="00442952">
        <w:t>, San Diego, USA, 5 - 8 March 2015.</w:t>
      </w:r>
    </w:p>
    <w:p w14:paraId="3D39AF9C" w14:textId="77777777" w:rsidR="00442952" w:rsidRPr="00442952" w:rsidRDefault="00442952" w:rsidP="00D078E0">
      <w:pPr>
        <w:numPr>
          <w:ilvl w:val="0"/>
          <w:numId w:val="106"/>
        </w:numPr>
        <w:spacing w:line="360" w:lineRule="auto"/>
        <w:ind w:left="714" w:hanging="357"/>
      </w:pPr>
      <w:r w:rsidRPr="00442952">
        <w:rPr>
          <w:u w:val="single"/>
        </w:rPr>
        <w:t>Prevalence of asthma in reproductive-aged women with Polycystic Ovary Syndrome: New results from the Australian Longitudinal Study on Women’s Health</w:t>
      </w:r>
      <w:r w:rsidRPr="00442952">
        <w:t xml:space="preserve">. Joham A. </w:t>
      </w:r>
      <w:r w:rsidRPr="00442952">
        <w:rPr>
          <w:i/>
        </w:rPr>
        <w:t>The Endocrine Society Annual Meeting</w:t>
      </w:r>
      <w:r w:rsidRPr="00442952">
        <w:t>, Boston, USA, 1-4 April 2016.</w:t>
      </w:r>
    </w:p>
    <w:p w14:paraId="6912D154" w14:textId="77777777" w:rsidR="00442952" w:rsidRPr="00442952" w:rsidRDefault="00442952" w:rsidP="00D078E0">
      <w:pPr>
        <w:numPr>
          <w:ilvl w:val="0"/>
          <w:numId w:val="106"/>
        </w:numPr>
        <w:spacing w:line="360" w:lineRule="auto"/>
        <w:ind w:left="714" w:hanging="357"/>
      </w:pPr>
      <w:r w:rsidRPr="00442952">
        <w:rPr>
          <w:u w:val="single"/>
        </w:rPr>
        <w:t>Prevalence of asthma in reproductive-aged women with Polycystic Ovary Syndrome: New results from the Australian Longitudinal Study on Women’s Health</w:t>
      </w:r>
      <w:r w:rsidRPr="00442952">
        <w:t xml:space="preserve">. Htet T, Teede HJ, de Courten B, Loxton D, Real FG, Moran L &amp; Joham AE. </w:t>
      </w:r>
      <w:r w:rsidRPr="00442952">
        <w:rPr>
          <w:i/>
        </w:rPr>
        <w:t>The Endocrine Society of Australia Annual Scientific Meeting</w:t>
      </w:r>
      <w:r w:rsidRPr="00442952">
        <w:t>, Gold Coast, QLD, 21 - 24 August 2016.</w:t>
      </w:r>
    </w:p>
    <w:p w14:paraId="11F585AB" w14:textId="77777777" w:rsidR="00442952" w:rsidRPr="00442952" w:rsidRDefault="00442952" w:rsidP="00D078E0">
      <w:pPr>
        <w:numPr>
          <w:ilvl w:val="0"/>
          <w:numId w:val="106"/>
        </w:numPr>
        <w:spacing w:line="360" w:lineRule="auto"/>
        <w:ind w:left="714" w:hanging="357"/>
      </w:pPr>
      <w:r w:rsidRPr="00442952">
        <w:rPr>
          <w:u w:val="single"/>
        </w:rPr>
        <w:t>Longitudinal BMI trajectories and gestational diabetes: Relationships in women with and without Polycystic Ovary Syndrome</w:t>
      </w:r>
      <w:r w:rsidRPr="00442952">
        <w:t xml:space="preserve">. Sultana NK, Earnest A, Moran LJ, Loxton D, Teede HJ &amp; Joham AE. </w:t>
      </w:r>
      <w:r w:rsidRPr="00442952">
        <w:rPr>
          <w:i/>
        </w:rPr>
        <w:t>Androgen Excess and PCOS Society Annual Meeting</w:t>
      </w:r>
      <w:r w:rsidRPr="00442952">
        <w:t>, Lorne, VIC, 10 -12 November 2016.</w:t>
      </w:r>
    </w:p>
    <w:p w14:paraId="1315B828" w14:textId="77777777" w:rsidR="00442952" w:rsidRPr="00442952" w:rsidRDefault="00442952" w:rsidP="00D078E0">
      <w:pPr>
        <w:numPr>
          <w:ilvl w:val="0"/>
          <w:numId w:val="106"/>
        </w:numPr>
        <w:spacing w:line="360" w:lineRule="auto"/>
        <w:ind w:left="714" w:hanging="357"/>
      </w:pPr>
      <w:r w:rsidRPr="00442952">
        <w:rPr>
          <w:u w:val="single"/>
        </w:rPr>
        <w:t>Role of obesity in the development of gestational diabetes mellitus in women with and without Polycystic Ovary Syndrome.</w:t>
      </w:r>
      <w:r w:rsidRPr="00442952">
        <w:t xml:space="preserve"> Sultana NK, Earnest A, Moran LJ, Loxton D, Teede HJ, Joham AE. </w:t>
      </w:r>
      <w:r w:rsidRPr="00442952">
        <w:rPr>
          <w:i/>
        </w:rPr>
        <w:t>Joint Scientific Meeting of The Australian and New Zealand Obesity Society National Conference</w:t>
      </w:r>
      <w:r w:rsidRPr="00442952">
        <w:t>, Brisbane, Qld, 19 - 21 October 2016.</w:t>
      </w:r>
    </w:p>
    <w:p w14:paraId="43469180" w14:textId="77777777" w:rsidR="00442952" w:rsidRPr="00442952" w:rsidRDefault="00442952" w:rsidP="00D078E0">
      <w:pPr>
        <w:numPr>
          <w:ilvl w:val="0"/>
          <w:numId w:val="106"/>
        </w:numPr>
        <w:spacing w:line="360" w:lineRule="auto"/>
        <w:ind w:left="714" w:hanging="357"/>
      </w:pPr>
      <w:r w:rsidRPr="00442952">
        <w:rPr>
          <w:u w:val="single"/>
        </w:rPr>
        <w:t>Longitudinal BMI trajectories and gestational diabetes: Relationships in women with and without Polycystic Ovary Syndrome</w:t>
      </w:r>
      <w:r w:rsidRPr="00442952">
        <w:t xml:space="preserve">. Sultana NK, Earnest A, Moran LJ, Loxton D, Teede HJ &amp; Joham AE. </w:t>
      </w:r>
      <w:r w:rsidRPr="00442952">
        <w:rPr>
          <w:i/>
        </w:rPr>
        <w:t>Australian Diabetes in Pregnancy Society Annual Scientific Meeting</w:t>
      </w:r>
      <w:r w:rsidRPr="00442952">
        <w:t>, Gold Coast, Qld, 26 - 27 August 2016.</w:t>
      </w:r>
    </w:p>
    <w:p w14:paraId="0548B378" w14:textId="77777777" w:rsidR="00442952" w:rsidRPr="00442952" w:rsidRDefault="00442952" w:rsidP="00D078E0">
      <w:pPr>
        <w:numPr>
          <w:ilvl w:val="0"/>
          <w:numId w:val="106"/>
        </w:numPr>
        <w:spacing w:line="360" w:lineRule="auto"/>
        <w:ind w:left="714" w:hanging="357"/>
      </w:pPr>
      <w:r w:rsidRPr="00442952">
        <w:rPr>
          <w:u w:val="single"/>
        </w:rPr>
        <w:t>Longitudinal BMI trajectories and gestational diabetes: Relationships in women with and without PCOS</w:t>
      </w:r>
      <w:r w:rsidRPr="00442952">
        <w:t xml:space="preserve">. Joham A. </w:t>
      </w:r>
      <w:r w:rsidRPr="00442952">
        <w:rPr>
          <w:i/>
        </w:rPr>
        <w:t>2</w:t>
      </w:r>
      <w:r w:rsidRPr="00442952">
        <w:rPr>
          <w:i/>
          <w:vertAlign w:val="superscript"/>
        </w:rPr>
        <w:t>nd</w:t>
      </w:r>
      <w:r w:rsidRPr="00442952">
        <w:rPr>
          <w:i/>
        </w:rPr>
        <w:t xml:space="preserve"> Annual Meeting of the Centre for Research Excellence in Polycystic Ovary Syndrome</w:t>
      </w:r>
      <w:r w:rsidRPr="00442952">
        <w:t>, Lorne, VIC, 9 - 10 November 2016.</w:t>
      </w:r>
    </w:p>
    <w:p w14:paraId="5119BF82" w14:textId="77777777" w:rsidR="00442952" w:rsidRPr="00442952" w:rsidRDefault="00442952" w:rsidP="00D078E0">
      <w:pPr>
        <w:numPr>
          <w:ilvl w:val="0"/>
          <w:numId w:val="106"/>
        </w:numPr>
        <w:spacing w:line="360" w:lineRule="auto"/>
        <w:ind w:left="714" w:hanging="357"/>
      </w:pPr>
      <w:r w:rsidRPr="00442952">
        <w:rPr>
          <w:u w:val="single"/>
        </w:rPr>
        <w:t>Weight management practices associated with Polycystic Ovary Syndrome and their relationships with diet and physical activity.</w:t>
      </w:r>
      <w:r w:rsidRPr="00442952">
        <w:t xml:space="preserve"> Moran LJ, Brown WJ, McNaughton SA, Joham AE &amp; Teede HJ. </w:t>
      </w:r>
      <w:r w:rsidRPr="00442952">
        <w:rPr>
          <w:i/>
        </w:rPr>
        <w:t>Nutrition Society of Australia Annual Scientific Meeting</w:t>
      </w:r>
      <w:r w:rsidRPr="00442952">
        <w:t>, Melbourne, Vic, 29 November - 2 December 2016.</w:t>
      </w:r>
    </w:p>
    <w:p w14:paraId="63D4D1EA" w14:textId="77777777" w:rsidR="00442952" w:rsidRPr="00442952" w:rsidRDefault="00442952" w:rsidP="00D078E0">
      <w:pPr>
        <w:numPr>
          <w:ilvl w:val="0"/>
          <w:numId w:val="106"/>
        </w:numPr>
        <w:spacing w:line="360" w:lineRule="auto"/>
        <w:ind w:left="714" w:hanging="357"/>
      </w:pPr>
      <w:r w:rsidRPr="00442952">
        <w:rPr>
          <w:u w:val="single"/>
        </w:rPr>
        <w:lastRenderedPageBreak/>
        <w:t>Weight management practices associated with Polycystic Ovary Syndrome and their relationships with diet and physical activity</w:t>
      </w:r>
      <w:r w:rsidRPr="00442952">
        <w:t xml:space="preserve">. Moran LJ, Brown WJ, McNaughton SA, Joham AE &amp; Teede HJ. </w:t>
      </w:r>
      <w:r w:rsidRPr="00442952">
        <w:rPr>
          <w:i/>
        </w:rPr>
        <w:t>Joint Scientific Meeting of The Australian and New Zealand Obesity Society National Conference</w:t>
      </w:r>
      <w:r w:rsidRPr="00442952">
        <w:t>, Brisbane, Qld, 19 - 21 October 2016.</w:t>
      </w:r>
    </w:p>
    <w:p w14:paraId="7685E93A" w14:textId="77777777" w:rsidR="00442952" w:rsidRPr="00442952" w:rsidRDefault="00442952" w:rsidP="00D078E0">
      <w:pPr>
        <w:numPr>
          <w:ilvl w:val="0"/>
          <w:numId w:val="106"/>
        </w:numPr>
        <w:spacing w:line="360" w:lineRule="auto"/>
        <w:ind w:left="714" w:hanging="357"/>
      </w:pPr>
      <w:r w:rsidRPr="00442952">
        <w:rPr>
          <w:u w:val="single"/>
        </w:rPr>
        <w:t>Weight management practices associated with Polycystic Ovary Syndrome and their relationships with diet and physical activity</w:t>
      </w:r>
      <w:r w:rsidRPr="00442952">
        <w:t xml:space="preserve">. Moran LJ, Brown WJ, McNaughton SA, Joham AE &amp; Teede HJ. </w:t>
      </w:r>
      <w:r w:rsidRPr="00442952">
        <w:rPr>
          <w:i/>
        </w:rPr>
        <w:t>The Endocrine Society of Australia Annual Scientific Meeting</w:t>
      </w:r>
      <w:r w:rsidRPr="00442952">
        <w:t>, Gold Coast, QLD, 21 - 24 August 2016.</w:t>
      </w:r>
    </w:p>
    <w:p w14:paraId="0A515381" w14:textId="77777777" w:rsidR="00442952" w:rsidRPr="00442952" w:rsidRDefault="00442952" w:rsidP="00D078E0">
      <w:pPr>
        <w:numPr>
          <w:ilvl w:val="0"/>
          <w:numId w:val="106"/>
        </w:numPr>
        <w:spacing w:line="360" w:lineRule="auto"/>
        <w:ind w:left="714" w:hanging="357"/>
      </w:pPr>
      <w:r w:rsidRPr="00442952">
        <w:rPr>
          <w:u w:val="single"/>
        </w:rPr>
        <w:t>Weight management practices associated with Polycystic Ovary Syndrome and their relationships with diet and physical activity</w:t>
      </w:r>
      <w:r w:rsidRPr="00442952">
        <w:t xml:space="preserve">. Moran L. </w:t>
      </w:r>
      <w:r w:rsidRPr="00442952">
        <w:rPr>
          <w:i/>
        </w:rPr>
        <w:t>15</w:t>
      </w:r>
      <w:r w:rsidRPr="00442952">
        <w:rPr>
          <w:i/>
          <w:vertAlign w:val="superscript"/>
        </w:rPr>
        <w:t>th</w:t>
      </w:r>
      <w:r w:rsidRPr="00442952">
        <w:rPr>
          <w:i/>
        </w:rPr>
        <w:t xml:space="preserve"> World Congress on Public Health</w:t>
      </w:r>
      <w:r w:rsidRPr="00442952">
        <w:t>, Melbourne, Vic, 3-7 April 2017.</w:t>
      </w:r>
    </w:p>
    <w:p w14:paraId="6CFD3209" w14:textId="77777777" w:rsidR="00442952" w:rsidRPr="00442952" w:rsidRDefault="00442952" w:rsidP="00D078E0">
      <w:pPr>
        <w:numPr>
          <w:ilvl w:val="0"/>
          <w:numId w:val="106"/>
        </w:numPr>
        <w:spacing w:line="360" w:lineRule="auto"/>
        <w:ind w:left="714" w:hanging="357"/>
      </w:pPr>
      <w:r w:rsidRPr="00442952">
        <w:rPr>
          <w:u w:val="single"/>
        </w:rPr>
        <w:t>The impact of obesity on the incidence of type 2 diabetes mellitus among women with polycystic ovary syndrome</w:t>
      </w:r>
      <w:r w:rsidRPr="00442952">
        <w:t xml:space="preserve">. Kakoly NS, Earnest A, Teede HJ, Moran LJ, Loxton D, Joham AE. </w:t>
      </w:r>
      <w:r w:rsidRPr="00442952">
        <w:rPr>
          <w:i/>
        </w:rPr>
        <w:t>American Diabetes Association Scientific Sessions,</w:t>
      </w:r>
      <w:r w:rsidRPr="00442952">
        <w:t xml:space="preserve"> Orlando, Florida USA, June 22 - 26, 2018.</w:t>
      </w:r>
    </w:p>
    <w:p w14:paraId="4875699F" w14:textId="77777777" w:rsidR="00442952" w:rsidRPr="00442952" w:rsidRDefault="00442952" w:rsidP="00D078E0">
      <w:pPr>
        <w:numPr>
          <w:ilvl w:val="0"/>
          <w:numId w:val="106"/>
        </w:numPr>
        <w:spacing w:line="360" w:lineRule="auto"/>
      </w:pPr>
      <w:r w:rsidRPr="00442952">
        <w:rPr>
          <w:u w:val="single"/>
        </w:rPr>
        <w:t>Sleeping behaviour in women with and without polycystic ovary syndrome (PCOS) and their association with lifestyle factors (diet, physical activity and sitting time).</w:t>
      </w:r>
      <w:r w:rsidRPr="00442952">
        <w:t xml:space="preserve"> Bennet CJ, Mansfield D, Mo L, Hodge A, Joham J Cain S, Blumfield M, Teede H &amp; Moran L.</w:t>
      </w:r>
      <w:r w:rsidRPr="00442952">
        <w:rPr>
          <w:i/>
        </w:rPr>
        <w:t>Nutrition Society of Australia 43rd Annual Scientific Meeting</w:t>
      </w:r>
      <w:r w:rsidRPr="00442952">
        <w:t>, Newcastle, NSW, 3 December 2019.</w:t>
      </w:r>
    </w:p>
    <w:p w14:paraId="5B61D765" w14:textId="77777777" w:rsidR="00442952" w:rsidRPr="00442952" w:rsidRDefault="00442952" w:rsidP="00D078E0">
      <w:pPr>
        <w:numPr>
          <w:ilvl w:val="0"/>
          <w:numId w:val="106"/>
        </w:numPr>
        <w:spacing w:line="360" w:lineRule="auto"/>
      </w:pPr>
      <w:r w:rsidRPr="00442952">
        <w:rPr>
          <w:u w:val="single"/>
        </w:rPr>
        <w:t>Sleeping behaviour in women with and without polycystic ovary syndrome (PCOS) and their association with lifestyle factors (diet, physical activity and sitting time).</w:t>
      </w:r>
      <w:r w:rsidRPr="00442952">
        <w:t xml:space="preserve"> Poster presentation. Bennet CJ, Mansfield D, Mo L, Hodge A, Joham J Cain S, Blumfield M, Teede H &amp; Moran L.</w:t>
      </w:r>
      <w:r w:rsidRPr="00442952">
        <w:rPr>
          <w:i/>
        </w:rPr>
        <w:t>ENDO 2020</w:t>
      </w:r>
      <w:r w:rsidRPr="00442952">
        <w:t>, San Francisco, USA, 28-31 March 2020.</w:t>
      </w:r>
    </w:p>
    <w:p w14:paraId="53912757" w14:textId="77777777" w:rsidR="00442952" w:rsidRPr="00442952" w:rsidRDefault="00442952" w:rsidP="00D078E0">
      <w:pPr>
        <w:numPr>
          <w:ilvl w:val="0"/>
          <w:numId w:val="106"/>
        </w:numPr>
        <w:spacing w:line="360" w:lineRule="auto"/>
      </w:pPr>
      <w:r w:rsidRPr="00442952">
        <w:rPr>
          <w:u w:val="single"/>
        </w:rPr>
        <w:t>Weight management practices associated with polycystic ovary syndrome and their relationships with diet and physical activity</w:t>
      </w:r>
      <w:r w:rsidRPr="00442952">
        <w:t>. Moran LJ, Brown WJ, McNaughton S, Joham AE &amp; Teede HJ.</w:t>
      </w:r>
      <w:r w:rsidRPr="00442952">
        <w:rPr>
          <w:i/>
        </w:rPr>
        <w:t>ANZOS-ASLM-ICCR 2019</w:t>
      </w:r>
      <w:r w:rsidRPr="00442952">
        <w:t>, Sydney, NSW, 16-18 October 2019.</w:t>
      </w:r>
    </w:p>
    <w:p w14:paraId="6A28EE76" w14:textId="77777777" w:rsidR="00442952" w:rsidRDefault="00442952" w:rsidP="00DD3CEA">
      <w:pPr>
        <w:spacing w:before="0" w:after="0"/>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859"/>
      </w:tblGrid>
      <w:tr w:rsidR="007C42AF" w:rsidRPr="007B71BD" w14:paraId="2329763A" w14:textId="77777777" w:rsidTr="005A4EBD">
        <w:tc>
          <w:tcPr>
            <w:tcW w:w="1101" w:type="pct"/>
            <w:tcBorders>
              <w:top w:val="single" w:sz="4" w:space="0" w:color="auto"/>
              <w:left w:val="single" w:sz="4" w:space="0" w:color="auto"/>
              <w:bottom w:val="single" w:sz="4" w:space="0" w:color="auto"/>
              <w:right w:val="single" w:sz="4" w:space="0" w:color="auto"/>
            </w:tcBorders>
            <w:shd w:val="clear" w:color="auto" w:fill="D9D9D9"/>
            <w:hideMark/>
          </w:tcPr>
          <w:p w14:paraId="0D661E87" w14:textId="46DB5D39" w:rsidR="007C42AF" w:rsidRPr="007B71BD" w:rsidRDefault="007C42AF" w:rsidP="007C42AF">
            <w:pPr>
              <w:spacing w:line="256" w:lineRule="auto"/>
            </w:pPr>
            <w:r w:rsidRPr="007B71BD">
              <w:t>Project: A3</w:t>
            </w:r>
            <w:r>
              <w:t>72</w:t>
            </w:r>
          </w:p>
        </w:tc>
        <w:tc>
          <w:tcPr>
            <w:tcW w:w="3899" w:type="pct"/>
            <w:tcBorders>
              <w:top w:val="single" w:sz="4" w:space="0" w:color="auto"/>
              <w:left w:val="single" w:sz="4" w:space="0" w:color="auto"/>
              <w:bottom w:val="single" w:sz="4" w:space="0" w:color="auto"/>
              <w:right w:val="single" w:sz="4" w:space="0" w:color="auto"/>
            </w:tcBorders>
            <w:vAlign w:val="center"/>
            <w:hideMark/>
          </w:tcPr>
          <w:p w14:paraId="21ADC9F5" w14:textId="05B0DB80" w:rsidR="007C42AF" w:rsidRPr="007B71BD" w:rsidRDefault="007C42AF" w:rsidP="005A4EBD">
            <w:pPr>
              <w:spacing w:line="360" w:lineRule="auto"/>
            </w:pPr>
            <w:r>
              <w:rPr>
                <w:noProof/>
              </w:rPr>
              <w:t xml:space="preserve">Patterns of physical activity, BMI, weight and waist circumference, and sitting time in the young, mid and older cohorts from 1996 to 2010. </w:t>
            </w:r>
          </w:p>
        </w:tc>
      </w:tr>
      <w:tr w:rsidR="007C42AF" w:rsidRPr="007B71BD" w14:paraId="7969A7CD" w14:textId="77777777" w:rsidTr="005A4EBD">
        <w:tc>
          <w:tcPr>
            <w:tcW w:w="1101" w:type="pct"/>
            <w:tcBorders>
              <w:top w:val="single" w:sz="4" w:space="0" w:color="auto"/>
              <w:left w:val="single" w:sz="4" w:space="0" w:color="auto"/>
              <w:bottom w:val="single" w:sz="4" w:space="0" w:color="auto"/>
              <w:right w:val="single" w:sz="4" w:space="0" w:color="auto"/>
            </w:tcBorders>
            <w:shd w:val="clear" w:color="auto" w:fill="D9D9D9"/>
            <w:hideMark/>
          </w:tcPr>
          <w:p w14:paraId="08A947B8" w14:textId="77777777" w:rsidR="007C42AF" w:rsidRPr="007B71BD" w:rsidRDefault="007C42AF" w:rsidP="005A4EBD">
            <w:pPr>
              <w:spacing w:line="256" w:lineRule="auto"/>
            </w:pPr>
            <w:r w:rsidRPr="007B71BD">
              <w:t>Collaborative Investigators:</w:t>
            </w:r>
          </w:p>
        </w:tc>
        <w:tc>
          <w:tcPr>
            <w:tcW w:w="3899" w:type="pct"/>
            <w:tcBorders>
              <w:top w:val="single" w:sz="4" w:space="0" w:color="auto"/>
              <w:left w:val="single" w:sz="4" w:space="0" w:color="auto"/>
              <w:bottom w:val="single" w:sz="4" w:space="0" w:color="auto"/>
              <w:right w:val="single" w:sz="4" w:space="0" w:color="auto"/>
            </w:tcBorders>
            <w:vAlign w:val="center"/>
            <w:hideMark/>
          </w:tcPr>
          <w:p w14:paraId="1A5B34E3" w14:textId="77777777" w:rsidR="00C41D66" w:rsidRDefault="007C42AF" w:rsidP="00D078E0">
            <w:pPr>
              <w:pStyle w:val="ListParagraph"/>
              <w:numPr>
                <w:ilvl w:val="0"/>
                <w:numId w:val="129"/>
              </w:numPr>
              <w:spacing w:line="360" w:lineRule="auto"/>
              <w:ind w:left="714" w:hanging="357"/>
              <w:rPr>
                <w:noProof/>
              </w:rPr>
            </w:pPr>
            <w:r w:rsidRPr="007B71BD">
              <w:rPr>
                <w:noProof/>
              </w:rPr>
              <w:t xml:space="preserve">Prof Annette Dobson - </w:t>
            </w:r>
            <w:r w:rsidR="00C41D66" w:rsidRPr="000F440D">
              <w:rPr>
                <w:noProof/>
              </w:rPr>
              <w:t>Centre for Longitudinal and Life Course Research, The University of Queensland</w:t>
            </w:r>
            <w:r w:rsidR="00C41D66" w:rsidRPr="007B71BD">
              <w:rPr>
                <w:noProof/>
              </w:rPr>
              <w:t xml:space="preserve"> </w:t>
            </w:r>
          </w:p>
          <w:p w14:paraId="3449B341" w14:textId="18A8AF56" w:rsidR="007C42AF" w:rsidRPr="007B71BD" w:rsidRDefault="007C42AF" w:rsidP="00D078E0">
            <w:pPr>
              <w:pStyle w:val="ListParagraph"/>
              <w:numPr>
                <w:ilvl w:val="0"/>
                <w:numId w:val="129"/>
              </w:numPr>
              <w:spacing w:line="360" w:lineRule="auto"/>
              <w:ind w:left="714" w:hanging="357"/>
              <w:rPr>
                <w:noProof/>
              </w:rPr>
            </w:pPr>
            <w:r w:rsidRPr="007B71BD">
              <w:rPr>
                <w:noProof/>
              </w:rPr>
              <w:t>Prof Wendy Brown - School of Human Movement and Nutrition Sciences, The University of Queensland</w:t>
            </w:r>
          </w:p>
          <w:p w14:paraId="0CA24B5B" w14:textId="77777777" w:rsidR="00C41D66" w:rsidRDefault="007C42AF" w:rsidP="00D078E0">
            <w:pPr>
              <w:pStyle w:val="ListParagraph"/>
              <w:numPr>
                <w:ilvl w:val="0"/>
                <w:numId w:val="129"/>
              </w:numPr>
              <w:spacing w:line="360" w:lineRule="auto"/>
              <w:ind w:left="714" w:hanging="357"/>
              <w:rPr>
                <w:noProof/>
              </w:rPr>
            </w:pPr>
            <w:r w:rsidRPr="007B71BD">
              <w:rPr>
                <w:noProof/>
              </w:rPr>
              <w:t xml:space="preserve">Richard Hockey - </w:t>
            </w:r>
            <w:r w:rsidR="00C41D66" w:rsidRPr="000F440D">
              <w:rPr>
                <w:noProof/>
              </w:rPr>
              <w:t>Centre for Longitudinal and Life Course Research, The University of Queensland</w:t>
            </w:r>
            <w:r w:rsidR="00C41D66" w:rsidRPr="007B71BD">
              <w:rPr>
                <w:noProof/>
              </w:rPr>
              <w:t xml:space="preserve"> </w:t>
            </w:r>
          </w:p>
          <w:p w14:paraId="585F6E43" w14:textId="536CB681" w:rsidR="007C42AF" w:rsidRPr="007B71BD" w:rsidRDefault="007C42AF" w:rsidP="00D078E0">
            <w:pPr>
              <w:pStyle w:val="ListParagraph"/>
              <w:numPr>
                <w:ilvl w:val="0"/>
                <w:numId w:val="129"/>
              </w:numPr>
              <w:spacing w:line="360" w:lineRule="auto"/>
              <w:ind w:left="714" w:hanging="357"/>
              <w:rPr>
                <w:noProof/>
              </w:rPr>
            </w:pPr>
            <w:r w:rsidRPr="007B71BD">
              <w:rPr>
                <w:noProof/>
              </w:rPr>
              <w:lastRenderedPageBreak/>
              <w:t>Dr Toby Pavey - School of Exercise and Nutrition Sciences, Queensland University of Technology</w:t>
            </w:r>
          </w:p>
          <w:p w14:paraId="6015E39E" w14:textId="77777777" w:rsidR="007C42AF" w:rsidRPr="007B71BD" w:rsidRDefault="007C42AF" w:rsidP="00D078E0">
            <w:pPr>
              <w:pStyle w:val="ListParagraph"/>
              <w:numPr>
                <w:ilvl w:val="0"/>
                <w:numId w:val="129"/>
              </w:numPr>
              <w:spacing w:line="360" w:lineRule="auto"/>
              <w:ind w:left="714" w:hanging="357"/>
              <w:rPr>
                <w:noProof/>
              </w:rPr>
            </w:pPr>
            <w:r w:rsidRPr="007B71BD">
              <w:rPr>
                <w:noProof/>
              </w:rPr>
              <w:t>Dr Bronwyn Clark - School of Human Movement Studies, The University of Queensland</w:t>
            </w:r>
          </w:p>
          <w:p w14:paraId="4CDDF0BF" w14:textId="53E0681C" w:rsidR="007C42AF" w:rsidRPr="007B71BD" w:rsidRDefault="007C42AF" w:rsidP="00D078E0">
            <w:pPr>
              <w:pStyle w:val="ListParagraph"/>
              <w:numPr>
                <w:ilvl w:val="0"/>
                <w:numId w:val="129"/>
              </w:numPr>
              <w:spacing w:line="360" w:lineRule="auto"/>
              <w:ind w:left="714" w:hanging="357"/>
              <w:rPr>
                <w:noProof/>
              </w:rPr>
            </w:pPr>
            <w:r w:rsidRPr="007B71BD">
              <w:rPr>
                <w:noProof/>
              </w:rPr>
              <w:t>Dr Sjaan Gomersall - The University of Queensland</w:t>
            </w:r>
          </w:p>
        </w:tc>
      </w:tr>
    </w:tbl>
    <w:p w14:paraId="527A9B2F" w14:textId="77777777" w:rsidR="00F1201E" w:rsidRDefault="00F1201E" w:rsidP="00DD3CEA">
      <w:pPr>
        <w:spacing w:before="0" w:after="0"/>
        <w:rPr>
          <w:b/>
        </w:rPr>
      </w:pPr>
    </w:p>
    <w:p w14:paraId="055604F3" w14:textId="6278E1C8" w:rsidR="007C42AF" w:rsidRPr="00DB4730" w:rsidRDefault="007C42AF" w:rsidP="00F1201E">
      <w:pPr>
        <w:spacing w:before="0" w:after="40" w:line="360" w:lineRule="auto"/>
        <w:rPr>
          <w:b/>
        </w:rPr>
      </w:pPr>
      <w:r w:rsidRPr="00DB4730">
        <w:rPr>
          <w:b/>
        </w:rPr>
        <w:t>Research outcomes:</w:t>
      </w:r>
    </w:p>
    <w:p w14:paraId="237C97D9" w14:textId="21476830" w:rsidR="007C42AF" w:rsidRPr="00DB4730" w:rsidRDefault="007C42AF" w:rsidP="002D3AE4">
      <w:pPr>
        <w:spacing w:before="0" w:line="360" w:lineRule="auto"/>
        <w:rPr>
          <w:i/>
        </w:rPr>
      </w:pPr>
      <w:r w:rsidRPr="00DB4730">
        <w:rPr>
          <w:i/>
        </w:rPr>
        <w:t>Publications:</w:t>
      </w:r>
    </w:p>
    <w:p w14:paraId="5022D506" w14:textId="78E7933D" w:rsidR="007C42AF" w:rsidRDefault="007C42AF" w:rsidP="00D078E0">
      <w:pPr>
        <w:pStyle w:val="ListParagraph"/>
        <w:numPr>
          <w:ilvl w:val="0"/>
          <w:numId w:val="192"/>
        </w:numPr>
        <w:spacing w:before="0" w:after="80" w:line="360" w:lineRule="auto"/>
        <w:ind w:left="714" w:hanging="357"/>
        <w:contextualSpacing w:val="0"/>
      </w:pPr>
      <w:r>
        <w:t xml:space="preserve">Determinants of physical activity in a cohort of young adult women. Who is at risk of inactive behaviour? Uijtdewilligen L, Peeters G, van Uffelen J, Twisk  J, Singh A &amp; Brown W, </w:t>
      </w:r>
      <w:r w:rsidRPr="007C42AF">
        <w:rPr>
          <w:i/>
        </w:rPr>
        <w:t>Journal of Science and Medicine in Sport</w:t>
      </w:r>
      <w:r>
        <w:t>, 2015, 18 1 49-55</w:t>
      </w:r>
    </w:p>
    <w:p w14:paraId="63531E2B" w14:textId="4CA0CE80" w:rsidR="007C42AF" w:rsidRDefault="007C42AF" w:rsidP="00D078E0">
      <w:pPr>
        <w:pStyle w:val="ListParagraph"/>
        <w:numPr>
          <w:ilvl w:val="0"/>
          <w:numId w:val="192"/>
        </w:numPr>
        <w:spacing w:before="0" w:after="80" w:line="360" w:lineRule="auto"/>
        <w:ind w:left="714" w:hanging="357"/>
        <w:contextualSpacing w:val="0"/>
      </w:pPr>
      <w:r>
        <w:t xml:space="preserve">Sitting-time and 9-year all-cause mortality in older women. Pavey T, Peeters G &amp;  Brown W., </w:t>
      </w:r>
      <w:r w:rsidRPr="007C42AF">
        <w:rPr>
          <w:i/>
        </w:rPr>
        <w:t>British Journal of Sports Medicine</w:t>
      </w:r>
      <w:r>
        <w:t>. 2015, 49 (2) 95-99.</w:t>
      </w:r>
    </w:p>
    <w:p w14:paraId="06B95368" w14:textId="49F43068" w:rsidR="007C42AF" w:rsidRDefault="007C42AF" w:rsidP="00D078E0">
      <w:pPr>
        <w:pStyle w:val="ListParagraph"/>
        <w:numPr>
          <w:ilvl w:val="0"/>
          <w:numId w:val="192"/>
        </w:numPr>
        <w:spacing w:before="0" w:after="80" w:line="360" w:lineRule="auto"/>
        <w:ind w:left="714" w:hanging="357"/>
        <w:contextualSpacing w:val="0"/>
      </w:pPr>
      <w:r>
        <w:t xml:space="preserve">Comparing population attributable risks for heart disease across the adult lifespan in women. Brown W, Pavey T &amp; Bauman A. </w:t>
      </w:r>
      <w:r w:rsidRPr="007C42AF">
        <w:rPr>
          <w:i/>
        </w:rPr>
        <w:t>British Journal of Sports Medicine,</w:t>
      </w:r>
      <w:r>
        <w:t xml:space="preserve"> 2015, 49 (16) 1069-1076.</w:t>
      </w:r>
    </w:p>
    <w:p w14:paraId="0EC172F5" w14:textId="584FE393" w:rsidR="007C42AF" w:rsidRDefault="007C42AF" w:rsidP="00D078E0">
      <w:pPr>
        <w:pStyle w:val="ListParagraph"/>
        <w:numPr>
          <w:ilvl w:val="0"/>
          <w:numId w:val="192"/>
        </w:numPr>
        <w:spacing w:before="0" w:after="80" w:line="360" w:lineRule="auto"/>
        <w:ind w:left="714" w:hanging="357"/>
        <w:contextualSpacing w:val="0"/>
      </w:pPr>
      <w:r>
        <w:t xml:space="preserve">Physical activity in mid-age and older women: Lessons from the Australian Longitudinal Study on Women’s Health. Brown W &amp; Pavey T. </w:t>
      </w:r>
      <w:r w:rsidRPr="007C42AF">
        <w:rPr>
          <w:i/>
        </w:rPr>
        <w:t>Kinesiology Review</w:t>
      </w:r>
      <w:r>
        <w:t>, 2016, 5 (1) 87-97.</w:t>
      </w:r>
    </w:p>
    <w:p w14:paraId="2E63E0FE" w14:textId="549D1B7E" w:rsidR="007C42AF" w:rsidRDefault="007C42AF" w:rsidP="00D078E0">
      <w:pPr>
        <w:pStyle w:val="ListParagraph"/>
        <w:numPr>
          <w:ilvl w:val="0"/>
          <w:numId w:val="192"/>
        </w:numPr>
        <w:spacing w:before="0" w:after="80" w:line="360" w:lineRule="auto"/>
        <w:ind w:left="714" w:hanging="357"/>
        <w:contextualSpacing w:val="0"/>
      </w:pPr>
      <w:r>
        <w:t xml:space="preserve">Does physical activity attenuate, or even eliminate the detrimental association of sitting time with mortality? A harmonised meta-analysis of data from more than one million men and women. Ekelund U, Steene-Johannessen J, Brown W J, Fagerland M W, Owen N, Powell K E, Bauman A, Lee I-M, for the Lancet Physical Activity Series Working Group and the Lancet Sedentary Behaviour Working Group. </w:t>
      </w:r>
      <w:r w:rsidRPr="007C42AF">
        <w:rPr>
          <w:i/>
        </w:rPr>
        <w:t>The Lancet</w:t>
      </w:r>
      <w:r>
        <w:t>, 2016, 388 (10051) 1302-1310.</w:t>
      </w:r>
    </w:p>
    <w:p w14:paraId="48BB4EC2" w14:textId="3F6B3B8A" w:rsidR="007C42AF" w:rsidRDefault="007C42AF" w:rsidP="00D078E0">
      <w:pPr>
        <w:pStyle w:val="ListParagraph"/>
        <w:numPr>
          <w:ilvl w:val="0"/>
          <w:numId w:val="192"/>
        </w:numPr>
        <w:spacing w:before="0" w:after="80" w:line="360" w:lineRule="auto"/>
        <w:ind w:left="714" w:hanging="357"/>
        <w:contextualSpacing w:val="0"/>
      </w:pPr>
      <w:r>
        <w:t>Do the associations of sedentary behaviour with cardiovascular disease mortality and cancer mortality differ by physical activity level? A systematic review and harmonised meta-analysis of data from 850 060 participants. Ekelund U,  Brown WJ, Steene-Johannessen J, Wang Fangerland M, Owen N, Powell KE, Bauman A &amp; Lee I-M. British Journal of Sports Medicine, 2019, 53 (14) 886-894.</w:t>
      </w:r>
    </w:p>
    <w:p w14:paraId="54C94430" w14:textId="508963CD" w:rsidR="007C42AF" w:rsidRDefault="007C42AF" w:rsidP="00D078E0">
      <w:pPr>
        <w:pStyle w:val="ListParagraph"/>
        <w:numPr>
          <w:ilvl w:val="0"/>
          <w:numId w:val="192"/>
        </w:numPr>
        <w:spacing w:before="0" w:after="80" w:line="360" w:lineRule="auto"/>
        <w:ind w:left="714" w:hanging="357"/>
        <w:contextualSpacing w:val="0"/>
      </w:pPr>
      <w:r>
        <w:t xml:space="preserve">Sitting time and depression in young women over 12-years: The effect of physical activity. Pavey T &amp; Brown WJ. </w:t>
      </w:r>
      <w:r w:rsidRPr="007C42AF">
        <w:rPr>
          <w:i/>
        </w:rPr>
        <w:t>Journal of Science and Medicine in Sport</w:t>
      </w:r>
      <w:r>
        <w:t>, 2019, 22 (10) 1125-1131.</w:t>
      </w:r>
    </w:p>
    <w:p w14:paraId="26471F57" w14:textId="77777777" w:rsidR="00F1201E" w:rsidRDefault="00F1201E" w:rsidP="00DD3CEA">
      <w:pPr>
        <w:spacing w:before="0" w:after="0"/>
        <w:rPr>
          <w:i/>
        </w:rPr>
      </w:pPr>
    </w:p>
    <w:p w14:paraId="7F930D96" w14:textId="77777777" w:rsidR="00F1201E" w:rsidRDefault="00F1201E" w:rsidP="00DD3CEA">
      <w:pPr>
        <w:spacing w:before="0" w:after="0"/>
        <w:rPr>
          <w:i/>
        </w:rPr>
      </w:pPr>
    </w:p>
    <w:p w14:paraId="1D6C97CF" w14:textId="77777777" w:rsidR="00F1201E" w:rsidRDefault="00F1201E" w:rsidP="00DD3CEA">
      <w:pPr>
        <w:spacing w:before="0" w:after="0"/>
        <w:rPr>
          <w:i/>
        </w:rPr>
      </w:pPr>
    </w:p>
    <w:p w14:paraId="3A8CE0FB" w14:textId="36E58002" w:rsidR="007C42AF" w:rsidRPr="00DB4730" w:rsidRDefault="007C42AF" w:rsidP="00DD3CEA">
      <w:pPr>
        <w:spacing w:before="0" w:after="0"/>
        <w:rPr>
          <w:i/>
        </w:rPr>
      </w:pPr>
      <w:r w:rsidRPr="00DB4730">
        <w:rPr>
          <w:i/>
        </w:rPr>
        <w:t>Presentations, seminars and workshops:</w:t>
      </w:r>
    </w:p>
    <w:p w14:paraId="494E7EDB" w14:textId="5CE0883B" w:rsidR="007C42AF" w:rsidRDefault="007C42AF" w:rsidP="00DD3CEA">
      <w:pPr>
        <w:spacing w:before="0" w:after="0"/>
        <w:rPr>
          <w:highlight w:val="yellow"/>
        </w:rPr>
      </w:pPr>
    </w:p>
    <w:p w14:paraId="607EA1FE" w14:textId="4CE22B1A" w:rsidR="007C42AF" w:rsidRDefault="007C42AF" w:rsidP="00D078E0">
      <w:pPr>
        <w:pStyle w:val="ListParagraph"/>
        <w:numPr>
          <w:ilvl w:val="0"/>
          <w:numId w:val="193"/>
        </w:numPr>
        <w:spacing w:before="0" w:after="80" w:line="360" w:lineRule="auto"/>
        <w:ind w:left="714" w:hanging="357"/>
        <w:contextualSpacing w:val="0"/>
      </w:pPr>
      <w:r w:rsidRPr="002D3AE4">
        <w:rPr>
          <w:u w:val="single"/>
        </w:rPr>
        <w:t>Weight gain and physical activity across the adult life span</w:t>
      </w:r>
      <w:r>
        <w:t xml:space="preserve">. </w:t>
      </w:r>
      <w:r w:rsidRPr="002D3AE4">
        <w:rPr>
          <w:u w:val="single"/>
        </w:rPr>
        <w:t>Perceptions and paradox in Australian women</w:t>
      </w:r>
      <w:r>
        <w:t>. Keynote presentation. Brown WJ,35</w:t>
      </w:r>
      <w:r w:rsidRPr="002D3AE4">
        <w:rPr>
          <w:vertAlign w:val="superscript"/>
        </w:rPr>
        <w:t>th</w:t>
      </w:r>
      <w:r w:rsidR="002D3AE4">
        <w:t xml:space="preserve"> </w:t>
      </w:r>
      <w:r w:rsidRPr="002D3AE4">
        <w:rPr>
          <w:i/>
        </w:rPr>
        <w:t xml:space="preserve">FIMS </w:t>
      </w:r>
      <w:r w:rsidR="002D3AE4" w:rsidRPr="002D3AE4">
        <w:rPr>
          <w:i/>
        </w:rPr>
        <w:t>W</w:t>
      </w:r>
      <w:r w:rsidRPr="002D3AE4">
        <w:rPr>
          <w:i/>
        </w:rPr>
        <w:t xml:space="preserve">orld </w:t>
      </w:r>
      <w:r w:rsidR="002D3AE4" w:rsidRPr="002D3AE4">
        <w:rPr>
          <w:i/>
        </w:rPr>
        <w:t>C</w:t>
      </w:r>
      <w:r w:rsidRPr="002D3AE4">
        <w:rPr>
          <w:i/>
        </w:rPr>
        <w:t>ongress of Sports Medicine</w:t>
      </w:r>
      <w:r>
        <w:t>, Rio de Janeiro, Brazil,, 12 -15 September 2018</w:t>
      </w:r>
      <w:r w:rsidR="002D3AE4">
        <w:t>.</w:t>
      </w:r>
    </w:p>
    <w:p w14:paraId="751966CF" w14:textId="5855AE24" w:rsidR="007C42AF" w:rsidRDefault="007C42AF" w:rsidP="00D078E0">
      <w:pPr>
        <w:pStyle w:val="ListParagraph"/>
        <w:numPr>
          <w:ilvl w:val="0"/>
          <w:numId w:val="193"/>
        </w:numPr>
        <w:spacing w:before="0" w:after="80" w:line="360" w:lineRule="auto"/>
        <w:ind w:left="714" w:hanging="357"/>
        <w:contextualSpacing w:val="0"/>
      </w:pPr>
      <w:r w:rsidRPr="002D3AE4">
        <w:rPr>
          <w:u w:val="single"/>
        </w:rPr>
        <w:lastRenderedPageBreak/>
        <w:t xml:space="preserve">Changing patterns of Physical Activity and </w:t>
      </w:r>
      <w:r w:rsidR="002D3AE4" w:rsidRPr="002D3AE4">
        <w:rPr>
          <w:u w:val="single"/>
        </w:rPr>
        <w:t>sitting time in mid-age and older women</w:t>
      </w:r>
      <w:r w:rsidRPr="002D3AE4">
        <w:rPr>
          <w:u w:val="single"/>
        </w:rPr>
        <w:t xml:space="preserve">: Implications </w:t>
      </w:r>
      <w:r w:rsidR="002D3AE4" w:rsidRPr="002D3AE4">
        <w:rPr>
          <w:u w:val="single"/>
        </w:rPr>
        <w:t>for health and function</w:t>
      </w:r>
      <w:r>
        <w:t>. Brown W.</w:t>
      </w:r>
      <w:r w:rsidR="002D3AE4">
        <w:t xml:space="preserve"> </w:t>
      </w:r>
      <w:r w:rsidRPr="002D3AE4">
        <w:rPr>
          <w:i/>
        </w:rPr>
        <w:t>85</w:t>
      </w:r>
      <w:r w:rsidRPr="002D3AE4">
        <w:rPr>
          <w:i/>
          <w:vertAlign w:val="superscript"/>
        </w:rPr>
        <w:t>th</w:t>
      </w:r>
      <w:r w:rsidR="002D3AE4" w:rsidRPr="002D3AE4">
        <w:rPr>
          <w:i/>
        </w:rPr>
        <w:t xml:space="preserve"> </w:t>
      </w:r>
      <w:r w:rsidRPr="002D3AE4">
        <w:rPr>
          <w:i/>
        </w:rPr>
        <w:t>Annual Meeting of the National Academy of Kinesiology</w:t>
      </w:r>
      <w:r>
        <w:t>, Philadelphia, USA,, 17-19 September 2015</w:t>
      </w:r>
      <w:r w:rsidR="002D3AE4">
        <w:t>.</w:t>
      </w:r>
    </w:p>
    <w:p w14:paraId="6A8A15B9" w14:textId="5A6BCA62" w:rsidR="007C42AF" w:rsidRDefault="007C42AF" w:rsidP="00D078E0">
      <w:pPr>
        <w:pStyle w:val="ListParagraph"/>
        <w:numPr>
          <w:ilvl w:val="0"/>
          <w:numId w:val="193"/>
        </w:numPr>
        <w:spacing w:before="0" w:after="80" w:line="360" w:lineRule="auto"/>
        <w:ind w:left="714" w:hanging="357"/>
        <w:contextualSpacing w:val="0"/>
      </w:pPr>
      <w:r w:rsidRPr="002D3AE4">
        <w:rPr>
          <w:u w:val="single"/>
        </w:rPr>
        <w:t>Physical activity and weight across the lifespan in women: Lessons for obesity prevention from the Australian Longitudinal Study on Women's Health</w:t>
      </w:r>
      <w:r>
        <w:t>. Brown WJ.</w:t>
      </w:r>
      <w:r w:rsidR="002D3AE4">
        <w:t xml:space="preserve"> </w:t>
      </w:r>
      <w:r w:rsidRPr="002D3AE4">
        <w:rPr>
          <w:i/>
        </w:rPr>
        <w:t>2015 Conference on Obesity Control in China</w:t>
      </w:r>
      <w:r>
        <w:t>, Beijing, China,, November 2015</w:t>
      </w:r>
      <w:r w:rsidR="002D3AE4">
        <w:t>.</w:t>
      </w:r>
    </w:p>
    <w:p w14:paraId="4E70443B" w14:textId="6A067238" w:rsidR="007C42AF" w:rsidRDefault="007C42AF" w:rsidP="00D078E0">
      <w:pPr>
        <w:pStyle w:val="ListParagraph"/>
        <w:numPr>
          <w:ilvl w:val="0"/>
          <w:numId w:val="193"/>
        </w:numPr>
        <w:spacing w:before="0" w:after="80" w:line="360" w:lineRule="auto"/>
        <w:ind w:left="714" w:hanging="357"/>
        <w:contextualSpacing w:val="0"/>
      </w:pPr>
      <w:r w:rsidRPr="002D3AE4">
        <w:rPr>
          <w:u w:val="single"/>
        </w:rPr>
        <w:t>Changing patterns of physical activity and sitting time, and implications for healthy ageing in Australian women</w:t>
      </w:r>
      <w:r>
        <w:t>. Brown WJ.</w:t>
      </w:r>
      <w:r w:rsidR="002D3AE4">
        <w:t xml:space="preserve"> </w:t>
      </w:r>
      <w:r w:rsidRPr="002D3AE4">
        <w:rPr>
          <w:i/>
        </w:rPr>
        <w:t>World Active Ageing Conference</w:t>
      </w:r>
      <w:r>
        <w:t>, Melbourne, VIC,, 28 June - 1 July 2016</w:t>
      </w:r>
      <w:r w:rsidR="002D3AE4">
        <w:t>.</w:t>
      </w:r>
    </w:p>
    <w:p w14:paraId="43F66619" w14:textId="74E60644" w:rsidR="007C42AF" w:rsidRDefault="007C42AF" w:rsidP="00D078E0">
      <w:pPr>
        <w:pStyle w:val="ListParagraph"/>
        <w:numPr>
          <w:ilvl w:val="0"/>
          <w:numId w:val="193"/>
        </w:numPr>
        <w:spacing w:before="0" w:after="80" w:line="360" w:lineRule="auto"/>
        <w:ind w:left="714" w:hanging="357"/>
        <w:contextualSpacing w:val="0"/>
      </w:pPr>
      <w:r w:rsidRPr="002D3AE4">
        <w:rPr>
          <w:u w:val="single"/>
        </w:rPr>
        <w:t xml:space="preserve">Through the </w:t>
      </w:r>
      <w:r w:rsidR="002D3AE4" w:rsidRPr="002D3AE4">
        <w:rPr>
          <w:u w:val="single"/>
        </w:rPr>
        <w:t>looking glass</w:t>
      </w:r>
      <w:r w:rsidRPr="002D3AE4">
        <w:rPr>
          <w:u w:val="single"/>
        </w:rPr>
        <w:t xml:space="preserve">: </w:t>
      </w:r>
      <w:r w:rsidR="002D3AE4" w:rsidRPr="002D3AE4">
        <w:rPr>
          <w:u w:val="single"/>
        </w:rPr>
        <w:t>A</w:t>
      </w:r>
      <w:r w:rsidRPr="002D3AE4">
        <w:rPr>
          <w:u w:val="single"/>
        </w:rPr>
        <w:t>nd what ALSWH found there</w:t>
      </w:r>
      <w:r>
        <w:t>. Plenary Lecture. Brown WJ.</w:t>
      </w:r>
      <w:r w:rsidR="002D3AE4">
        <w:t xml:space="preserve"> </w:t>
      </w:r>
      <w:r w:rsidRPr="002D3AE4">
        <w:rPr>
          <w:i/>
        </w:rPr>
        <w:t>ALSWH Scientific Meeting 2016</w:t>
      </w:r>
      <w:r>
        <w:t>, Newcastle, NSW, 4 - 5 May 2016</w:t>
      </w:r>
      <w:r w:rsidR="002D3AE4">
        <w:t>.</w:t>
      </w:r>
    </w:p>
    <w:p w14:paraId="5EB79EAD" w14:textId="18F0176E" w:rsidR="007C42AF" w:rsidRDefault="007C42AF" w:rsidP="00D078E0">
      <w:pPr>
        <w:pStyle w:val="ListParagraph"/>
        <w:numPr>
          <w:ilvl w:val="0"/>
          <w:numId w:val="193"/>
        </w:numPr>
        <w:spacing w:before="0" w:after="80" w:line="360" w:lineRule="auto"/>
        <w:ind w:left="714" w:hanging="357"/>
        <w:contextualSpacing w:val="0"/>
      </w:pPr>
      <w:r>
        <w:t xml:space="preserve">Illustrating changes in levels of physical activity across the adult lifespan: </w:t>
      </w:r>
      <w:r w:rsidR="002D3AE4">
        <w:t>S</w:t>
      </w:r>
      <w:r>
        <w:t>paghetti or lasagna? Brown WJ, Pavey T, Hockey R &amp; Dobson A.</w:t>
      </w:r>
      <w:r w:rsidR="002D3AE4">
        <w:t xml:space="preserve"> </w:t>
      </w:r>
      <w:r w:rsidRPr="002D3AE4">
        <w:rPr>
          <w:i/>
        </w:rPr>
        <w:t>6</w:t>
      </w:r>
      <w:r w:rsidRPr="002D3AE4">
        <w:rPr>
          <w:i/>
          <w:vertAlign w:val="superscript"/>
        </w:rPr>
        <w:t>th</w:t>
      </w:r>
      <w:r w:rsidR="002D3AE4" w:rsidRPr="002D3AE4">
        <w:rPr>
          <w:i/>
        </w:rPr>
        <w:t xml:space="preserve"> </w:t>
      </w:r>
      <w:r w:rsidRPr="002D3AE4">
        <w:rPr>
          <w:i/>
        </w:rPr>
        <w:t xml:space="preserve"> International Conference on Physical Activity and Public Health (ICPAPH)</w:t>
      </w:r>
      <w:r>
        <w:t>, Bangkok, Thailand, 16-19 November 2016</w:t>
      </w:r>
      <w:r w:rsidR="002D3AE4">
        <w:t>.</w:t>
      </w:r>
    </w:p>
    <w:p w14:paraId="2485E971" w14:textId="77777777" w:rsidR="0065492D" w:rsidRPr="006F7665" w:rsidRDefault="0065492D" w:rsidP="0065492D">
      <w:pPr>
        <w:keepNext/>
        <w:keepLines/>
        <w:spacing w:before="200" w:after="200"/>
        <w:outlineLvl w:val="2"/>
        <w:rPr>
          <w:rFonts w:eastAsiaTheme="majorEastAsia" w:cstheme="majorBidi"/>
          <w:b/>
          <w:bCs/>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65492D" w:rsidRPr="007B71BD" w14:paraId="5387631A" w14:textId="77777777" w:rsidTr="005A4EBD">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40596426" w14:textId="77777777" w:rsidR="0065492D" w:rsidRPr="007B71BD" w:rsidRDefault="0065492D" w:rsidP="005A4EBD">
            <w:pPr>
              <w:spacing w:line="256" w:lineRule="auto"/>
            </w:pPr>
            <w:r w:rsidRPr="007B71BD">
              <w:t>Project: A457</w:t>
            </w:r>
          </w:p>
        </w:tc>
        <w:tc>
          <w:tcPr>
            <w:tcW w:w="3820" w:type="pct"/>
            <w:tcBorders>
              <w:top w:val="single" w:sz="4" w:space="0" w:color="auto"/>
              <w:left w:val="single" w:sz="4" w:space="0" w:color="auto"/>
              <w:bottom w:val="single" w:sz="4" w:space="0" w:color="auto"/>
              <w:right w:val="single" w:sz="4" w:space="0" w:color="auto"/>
            </w:tcBorders>
            <w:vAlign w:val="center"/>
            <w:hideMark/>
          </w:tcPr>
          <w:p w14:paraId="4063E650" w14:textId="77777777" w:rsidR="0065492D" w:rsidRPr="007B71BD" w:rsidRDefault="0065492D" w:rsidP="005A4EBD">
            <w:pPr>
              <w:spacing w:line="360" w:lineRule="auto"/>
            </w:pPr>
            <w:r w:rsidRPr="007B71BD">
              <w:t>Longitudinal data analysis in the presence of non-ignorable missing responses and covariates: An application assessing sleeping pattern data in the old and mid cohort.</w:t>
            </w:r>
          </w:p>
        </w:tc>
      </w:tr>
      <w:tr w:rsidR="0065492D" w:rsidRPr="007B71BD" w14:paraId="4C1B6EF8" w14:textId="77777777" w:rsidTr="005A4EBD">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0BF1C6B2" w14:textId="77777777" w:rsidR="0065492D" w:rsidRPr="007B71BD" w:rsidRDefault="0065492D" w:rsidP="005A4EBD">
            <w:pPr>
              <w:spacing w:line="256" w:lineRule="auto"/>
            </w:pPr>
            <w:r w:rsidRPr="007B71BD">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556063DE" w14:textId="77777777" w:rsidR="0065492D" w:rsidRPr="007B71BD" w:rsidRDefault="0065492D" w:rsidP="00D078E0">
            <w:pPr>
              <w:numPr>
                <w:ilvl w:val="0"/>
                <w:numId w:val="162"/>
              </w:numPr>
              <w:spacing w:line="360" w:lineRule="auto"/>
              <w:ind w:left="714" w:hanging="357"/>
              <w:contextualSpacing/>
            </w:pPr>
            <w:r w:rsidRPr="007B71BD">
              <w:t>Prof Julie Byles - Centre for Generational Health and Ageing, The University of Newcastle</w:t>
            </w:r>
          </w:p>
          <w:p w14:paraId="6DE4273E" w14:textId="77777777" w:rsidR="0065492D" w:rsidRPr="007B71BD" w:rsidRDefault="0065492D" w:rsidP="00D078E0">
            <w:pPr>
              <w:numPr>
                <w:ilvl w:val="0"/>
                <w:numId w:val="162"/>
              </w:numPr>
              <w:spacing w:line="360" w:lineRule="auto"/>
              <w:ind w:left="714" w:hanging="357"/>
              <w:contextualSpacing/>
            </w:pPr>
            <w:r w:rsidRPr="007B71BD">
              <w:t>Dr Lucy Leigh - Hunter Medical Research Institute</w:t>
            </w:r>
          </w:p>
          <w:p w14:paraId="64C26F6E" w14:textId="77777777" w:rsidR="0065492D" w:rsidRPr="007B71BD" w:rsidRDefault="0065492D" w:rsidP="00D078E0">
            <w:pPr>
              <w:numPr>
                <w:ilvl w:val="0"/>
                <w:numId w:val="162"/>
              </w:numPr>
              <w:spacing w:line="360" w:lineRule="auto"/>
              <w:ind w:left="714" w:hanging="357"/>
              <w:contextualSpacing/>
            </w:pPr>
            <w:r w:rsidRPr="007B71BD">
              <w:t>Prof Irene Hudson - The University of Newcastle</w:t>
            </w:r>
          </w:p>
          <w:p w14:paraId="1239BD2F" w14:textId="77777777" w:rsidR="0065492D" w:rsidRPr="007B71BD" w:rsidRDefault="0065492D" w:rsidP="00D078E0">
            <w:pPr>
              <w:numPr>
                <w:ilvl w:val="0"/>
                <w:numId w:val="162"/>
              </w:numPr>
              <w:spacing w:line="360" w:lineRule="auto"/>
              <w:ind w:left="714" w:hanging="357"/>
              <w:contextualSpacing/>
            </w:pPr>
            <w:r w:rsidRPr="007B71BD">
              <w:t>Dr Silvia Liverani – Queen Mary University of London</w:t>
            </w:r>
          </w:p>
        </w:tc>
      </w:tr>
    </w:tbl>
    <w:p w14:paraId="537CF117" w14:textId="77777777" w:rsidR="0065492D" w:rsidRPr="007B71BD" w:rsidRDefault="0065492D" w:rsidP="0065492D">
      <w:pPr>
        <w:spacing w:line="360" w:lineRule="auto"/>
      </w:pPr>
      <w:r w:rsidRPr="007B71BD">
        <w:t>This project aims to explore the patterns of sleep in women, and how they correlate with mortality and comorbidity.</w:t>
      </w:r>
    </w:p>
    <w:p w14:paraId="7B39E6C1" w14:textId="77777777" w:rsidR="0065492D" w:rsidRPr="007B71BD" w:rsidRDefault="0065492D" w:rsidP="0065492D">
      <w:pPr>
        <w:spacing w:line="360" w:lineRule="auto"/>
        <w:rPr>
          <w:b/>
        </w:rPr>
      </w:pPr>
      <w:r w:rsidRPr="007B71BD">
        <w:rPr>
          <w:b/>
        </w:rPr>
        <w:t>Research outcomes:</w:t>
      </w:r>
    </w:p>
    <w:p w14:paraId="77566D6D" w14:textId="77777777" w:rsidR="0065492D" w:rsidRPr="007B71BD" w:rsidRDefault="0065492D" w:rsidP="00F1201E">
      <w:pPr>
        <w:spacing w:before="0" w:line="360" w:lineRule="auto"/>
        <w:contextualSpacing/>
        <w:rPr>
          <w:i/>
        </w:rPr>
      </w:pPr>
      <w:r w:rsidRPr="007B71BD">
        <w:rPr>
          <w:i/>
        </w:rPr>
        <w:t>Publications:</w:t>
      </w:r>
    </w:p>
    <w:p w14:paraId="49B0DD6B" w14:textId="77777777" w:rsidR="0065492D" w:rsidRPr="007B71BD" w:rsidRDefault="0065492D" w:rsidP="00D078E0">
      <w:pPr>
        <w:numPr>
          <w:ilvl w:val="0"/>
          <w:numId w:val="163"/>
        </w:numPr>
        <w:spacing w:before="0" w:line="360" w:lineRule="auto"/>
        <w:contextualSpacing/>
      </w:pPr>
      <w:r w:rsidRPr="007B71BD">
        <w:t xml:space="preserve">Sleeping difficulty, disease and mortality in older women: A latent class analysis and distal survival analysis. Leigh L, Hudson I &amp; Byles J. </w:t>
      </w:r>
      <w:r w:rsidRPr="007B71BD">
        <w:rPr>
          <w:i/>
        </w:rPr>
        <w:t>Journal of Sleep Research</w:t>
      </w:r>
      <w:r w:rsidRPr="007B71BD">
        <w:t>, 2015, 24 (6); 648-657.</w:t>
      </w:r>
    </w:p>
    <w:p w14:paraId="212B1E3A" w14:textId="77777777" w:rsidR="0065492D" w:rsidRPr="007B71BD" w:rsidRDefault="0065492D" w:rsidP="00D078E0">
      <w:pPr>
        <w:numPr>
          <w:ilvl w:val="0"/>
          <w:numId w:val="163"/>
        </w:numPr>
        <w:spacing w:before="0" w:line="360" w:lineRule="auto"/>
        <w:contextualSpacing/>
      </w:pPr>
      <w:r w:rsidRPr="007B71BD">
        <w:t xml:space="preserve">Sleep difficulty and disease in a cohort of very old women. Leigh L, Hudson I &amp; Byles J. </w:t>
      </w:r>
      <w:r w:rsidRPr="007B71BD">
        <w:rPr>
          <w:i/>
        </w:rPr>
        <w:t>Journal of Aging and Health</w:t>
      </w:r>
      <w:r w:rsidRPr="007B71BD">
        <w:t>, 2016, 28 (6); 1090-1104.</w:t>
      </w:r>
    </w:p>
    <w:p w14:paraId="0E334E12" w14:textId="77777777" w:rsidR="0065492D" w:rsidRPr="007B71BD" w:rsidRDefault="0065492D" w:rsidP="00D078E0">
      <w:pPr>
        <w:numPr>
          <w:ilvl w:val="0"/>
          <w:numId w:val="163"/>
        </w:numPr>
        <w:spacing w:before="0" w:line="360" w:lineRule="auto"/>
        <w:contextualSpacing/>
      </w:pPr>
      <w:r w:rsidRPr="007B71BD">
        <w:t xml:space="preserve">Joint modelling of the relationship between sleep, disease and mortality, exclusively in a cohort of older Australian women (aged 70-75 years at baseline). Leigh L, Hudson I &amp; Byles J. </w:t>
      </w:r>
      <w:r w:rsidRPr="007B71BD">
        <w:rPr>
          <w:i/>
        </w:rPr>
        <w:t>Journal of Statistics: Advances in Theory and Applications</w:t>
      </w:r>
      <w:r w:rsidRPr="007B71BD">
        <w:t>, 2016, 16 (2); 185-254.</w:t>
      </w:r>
    </w:p>
    <w:p w14:paraId="6146C874" w14:textId="77777777" w:rsidR="0065492D" w:rsidRPr="007B71BD" w:rsidRDefault="0065492D" w:rsidP="00F1201E">
      <w:pPr>
        <w:spacing w:before="0" w:line="360" w:lineRule="auto"/>
        <w:contextualSpacing/>
        <w:rPr>
          <w:i/>
        </w:rPr>
      </w:pPr>
      <w:r w:rsidRPr="007B71BD">
        <w:rPr>
          <w:i/>
        </w:rPr>
        <w:t>Presentations:</w:t>
      </w:r>
    </w:p>
    <w:p w14:paraId="7384E1A7" w14:textId="77777777" w:rsidR="0065492D" w:rsidRPr="007B71BD" w:rsidRDefault="0065492D" w:rsidP="00D078E0">
      <w:pPr>
        <w:numPr>
          <w:ilvl w:val="0"/>
          <w:numId w:val="164"/>
        </w:numPr>
        <w:spacing w:before="0" w:line="360" w:lineRule="auto"/>
        <w:ind w:left="714" w:hanging="357"/>
        <w:contextualSpacing/>
      </w:pPr>
      <w:r w:rsidRPr="007B71BD">
        <w:lastRenderedPageBreak/>
        <w:t>‘</w:t>
      </w:r>
      <w:r w:rsidRPr="007B71BD">
        <w:rPr>
          <w:u w:val="single"/>
        </w:rPr>
        <w:t>Latent class methods in the investigation of sleep in a cohort of older women: Data from the Australian Longitudinal study in Women’s Health</w:t>
      </w:r>
      <w:r w:rsidRPr="007B71BD">
        <w:t xml:space="preserve">. Leigh L, Hudson I &amp; Byles. </w:t>
      </w:r>
      <w:r w:rsidRPr="007B71BD">
        <w:rPr>
          <w:i/>
        </w:rPr>
        <w:t>Brunel University Seminar</w:t>
      </w:r>
      <w:r w:rsidRPr="007B71BD">
        <w:t>, London, England, 21 October 2014.</w:t>
      </w:r>
    </w:p>
    <w:p w14:paraId="4BD1C9DD" w14:textId="77777777" w:rsidR="0065492D" w:rsidRPr="007B71BD" w:rsidRDefault="0065492D" w:rsidP="00D078E0">
      <w:pPr>
        <w:numPr>
          <w:ilvl w:val="0"/>
          <w:numId w:val="164"/>
        </w:numPr>
        <w:spacing w:before="0" w:line="360" w:lineRule="auto"/>
        <w:ind w:left="714" w:hanging="357"/>
        <w:contextualSpacing/>
      </w:pPr>
      <w:r w:rsidRPr="007B71BD">
        <w:rPr>
          <w:u w:val="single"/>
        </w:rPr>
        <w:t>A novel extension of Bayesian Profile Regression: Application to the analysis of longitudinal sleep patterns and survival for high dimensional data</w:t>
      </w:r>
      <w:r w:rsidRPr="007B71BD">
        <w:t xml:space="preserve">. Leigh L, Hudson I &amp; Byles J. </w:t>
      </w:r>
      <w:r w:rsidRPr="007B71BD">
        <w:rPr>
          <w:i/>
        </w:rPr>
        <w:t>JB Douglas Awards,Statistical Society of Australia Inc</w:t>
      </w:r>
      <w:r w:rsidRPr="007B71BD">
        <w:t>, Sydney, NSW, 25 November 2014.</w:t>
      </w:r>
    </w:p>
    <w:p w14:paraId="4A3A096A" w14:textId="77777777" w:rsidR="0065492D" w:rsidRPr="007B71BD" w:rsidRDefault="0065492D" w:rsidP="00D078E0">
      <w:pPr>
        <w:numPr>
          <w:ilvl w:val="0"/>
          <w:numId w:val="164"/>
        </w:numPr>
        <w:spacing w:before="0" w:line="360" w:lineRule="auto"/>
        <w:ind w:left="714" w:hanging="357"/>
        <w:contextualSpacing/>
      </w:pPr>
      <w:r w:rsidRPr="007B71BD">
        <w:rPr>
          <w:u w:val="single"/>
        </w:rPr>
        <w:t>Invited speaker</w:t>
      </w:r>
      <w:r w:rsidRPr="007B71BD">
        <w:t xml:space="preserve">, nominated by Professor Irene Hudson, and Head of Discipline Associate Professor Eric Beh, as representative for University of Newcastle. Leigh L, Hudson IL, Byles JE, Liverani S. </w:t>
      </w:r>
      <w:r w:rsidRPr="007B71BD">
        <w:rPr>
          <w:i/>
        </w:rPr>
        <w:t>JB Douglas Awards</w:t>
      </w:r>
      <w:r w:rsidRPr="007B71BD">
        <w:t>, Sydney, NSW, 25 November 2014.</w:t>
      </w:r>
    </w:p>
    <w:p w14:paraId="180432DF" w14:textId="77777777" w:rsidR="00E177BC" w:rsidRPr="0081734E" w:rsidRDefault="00E177BC" w:rsidP="00E177BC">
      <w:pPr>
        <w:rPr>
          <w:highlight w:val="yellow"/>
          <w:lang w:eastAsia="en-US"/>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E177BC" w:rsidRPr="00E177BC" w14:paraId="312553CF" w14:textId="77777777" w:rsidTr="005A4EBD">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74205D3D" w14:textId="77777777" w:rsidR="00E177BC" w:rsidRPr="00E177BC" w:rsidRDefault="00E177BC" w:rsidP="005A4EBD">
            <w:pPr>
              <w:spacing w:line="256" w:lineRule="auto"/>
            </w:pPr>
            <w:r w:rsidRPr="00E177BC">
              <w:t>Project: A495C</w:t>
            </w:r>
          </w:p>
        </w:tc>
        <w:tc>
          <w:tcPr>
            <w:tcW w:w="3820" w:type="pct"/>
            <w:tcBorders>
              <w:top w:val="single" w:sz="4" w:space="0" w:color="auto"/>
              <w:left w:val="single" w:sz="4" w:space="0" w:color="auto"/>
              <w:bottom w:val="single" w:sz="4" w:space="0" w:color="auto"/>
              <w:right w:val="single" w:sz="4" w:space="0" w:color="auto"/>
            </w:tcBorders>
            <w:vAlign w:val="center"/>
            <w:hideMark/>
          </w:tcPr>
          <w:p w14:paraId="18A5F143" w14:textId="77777777" w:rsidR="00E177BC" w:rsidRPr="00E177BC" w:rsidRDefault="00E177BC" w:rsidP="005A4EBD">
            <w:pPr>
              <w:spacing w:line="360" w:lineRule="auto"/>
              <w:jc w:val="both"/>
            </w:pPr>
            <w:r w:rsidRPr="00E177BC">
              <w:rPr>
                <w:noProof/>
              </w:rPr>
              <w:t>Comparison of violence among 18-23 year old women in 1996 and 2012-2013</w:t>
            </w:r>
          </w:p>
        </w:tc>
      </w:tr>
      <w:tr w:rsidR="00E177BC" w:rsidRPr="00E177BC" w14:paraId="13E96860" w14:textId="77777777" w:rsidTr="005A4EBD">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000CF615" w14:textId="77777777" w:rsidR="00E177BC" w:rsidRPr="00E177BC" w:rsidRDefault="00E177BC" w:rsidP="005A4EBD">
            <w:pPr>
              <w:spacing w:line="256" w:lineRule="auto"/>
            </w:pPr>
            <w:r w:rsidRPr="00E177BC">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0C493ADB" w14:textId="77777777" w:rsidR="00E177BC" w:rsidRPr="00E177BC" w:rsidRDefault="00E177BC" w:rsidP="00D078E0">
            <w:pPr>
              <w:numPr>
                <w:ilvl w:val="0"/>
                <w:numId w:val="151"/>
              </w:numPr>
              <w:spacing w:line="360" w:lineRule="auto"/>
              <w:ind w:left="714" w:hanging="357"/>
              <w:rPr>
                <w:noProof/>
              </w:rPr>
            </w:pPr>
            <w:r w:rsidRPr="00E177BC">
              <w:rPr>
                <w:noProof/>
              </w:rPr>
              <w:t>Jennifer Powers - Research Centre for Generational Health and Ageing, The University of Newcastle</w:t>
            </w:r>
          </w:p>
          <w:p w14:paraId="70639203" w14:textId="77777777" w:rsidR="00E177BC" w:rsidRPr="00E177BC" w:rsidRDefault="00E177BC" w:rsidP="00D078E0">
            <w:pPr>
              <w:numPr>
                <w:ilvl w:val="0"/>
                <w:numId w:val="151"/>
              </w:numPr>
              <w:spacing w:line="360" w:lineRule="auto"/>
              <w:ind w:left="714" w:hanging="357"/>
              <w:rPr>
                <w:noProof/>
              </w:rPr>
            </w:pPr>
            <w:r w:rsidRPr="00E177BC">
              <w:rPr>
                <w:noProof/>
              </w:rPr>
              <w:t>Prof Deborah Loxton - Research Centre for Generational Health and Ageing, The University of Newcastle</w:t>
            </w:r>
          </w:p>
          <w:p w14:paraId="36E57C43" w14:textId="77777777" w:rsidR="00E177BC" w:rsidRPr="00E177BC" w:rsidRDefault="00E177BC" w:rsidP="00D078E0">
            <w:pPr>
              <w:numPr>
                <w:ilvl w:val="0"/>
                <w:numId w:val="151"/>
              </w:numPr>
              <w:spacing w:line="360" w:lineRule="auto"/>
              <w:ind w:left="714" w:hanging="357"/>
              <w:rPr>
                <w:noProof/>
              </w:rPr>
            </w:pPr>
            <w:r w:rsidRPr="00E177BC">
              <w:rPr>
                <w:noProof/>
              </w:rPr>
              <w:t xml:space="preserve">Dr Ingrid Rowlands - Centre for Longitudinal and Life Course Research, The University of Queensland </w:t>
            </w:r>
          </w:p>
          <w:p w14:paraId="1CDCF1D4" w14:textId="77777777" w:rsidR="00E177BC" w:rsidRPr="00E177BC" w:rsidRDefault="00E177BC" w:rsidP="00D078E0">
            <w:pPr>
              <w:numPr>
                <w:ilvl w:val="0"/>
                <w:numId w:val="151"/>
              </w:numPr>
              <w:spacing w:line="360" w:lineRule="auto"/>
              <w:ind w:left="714" w:hanging="357"/>
              <w:rPr>
                <w:noProof/>
              </w:rPr>
            </w:pPr>
            <w:r w:rsidRPr="00E177BC">
              <w:rPr>
                <w:noProof/>
              </w:rPr>
              <w:t>Prof Kelsey Hegarty - Department of General Practice, Faculty of Medicine</w:t>
            </w:r>
          </w:p>
          <w:p w14:paraId="63362389" w14:textId="77777777" w:rsidR="00E177BC" w:rsidRPr="00E177BC" w:rsidRDefault="00E177BC" w:rsidP="00D078E0">
            <w:pPr>
              <w:numPr>
                <w:ilvl w:val="0"/>
                <w:numId w:val="151"/>
              </w:numPr>
              <w:spacing w:line="360" w:lineRule="auto"/>
              <w:ind w:left="714" w:hanging="357"/>
              <w:rPr>
                <w:noProof/>
              </w:rPr>
            </w:pPr>
            <w:r w:rsidRPr="00E177BC">
              <w:rPr>
                <w:noProof/>
              </w:rPr>
              <w:t>Peta Forder - School of Medicine &amp; Public Health, The University of Newcastle</w:t>
            </w:r>
          </w:p>
          <w:p w14:paraId="2EFE3096" w14:textId="77777777" w:rsidR="00E177BC" w:rsidRPr="00E177BC" w:rsidRDefault="00E177BC" w:rsidP="00D078E0">
            <w:pPr>
              <w:numPr>
                <w:ilvl w:val="0"/>
                <w:numId w:val="151"/>
              </w:numPr>
              <w:spacing w:line="360" w:lineRule="auto"/>
              <w:ind w:left="714" w:hanging="357"/>
              <w:rPr>
                <w:noProof/>
              </w:rPr>
            </w:pPr>
            <w:r w:rsidRPr="00E177BC">
              <w:rPr>
                <w:noProof/>
              </w:rPr>
              <w:t>Dr Amy Anderson - Research Centre for Generational Health and Ageing, The University of Newcastle</w:t>
            </w:r>
          </w:p>
          <w:p w14:paraId="689AC0F5" w14:textId="77777777" w:rsidR="00E177BC" w:rsidRPr="00E177BC" w:rsidRDefault="00E177BC" w:rsidP="00D078E0">
            <w:pPr>
              <w:numPr>
                <w:ilvl w:val="0"/>
                <w:numId w:val="151"/>
              </w:numPr>
              <w:spacing w:line="360" w:lineRule="auto"/>
              <w:ind w:left="714" w:hanging="357"/>
            </w:pPr>
            <w:r w:rsidRPr="00E177BC">
              <w:rPr>
                <w:noProof/>
              </w:rPr>
              <w:t>Carl Holder – Clinical Research Design &amp; Statistics, Hunter Medical Research Institute</w:t>
            </w:r>
          </w:p>
        </w:tc>
      </w:tr>
    </w:tbl>
    <w:p w14:paraId="7C55D787" w14:textId="77777777" w:rsidR="00E177BC" w:rsidRPr="00E177BC" w:rsidRDefault="00E177BC" w:rsidP="00E177BC">
      <w:pPr>
        <w:spacing w:line="360" w:lineRule="auto"/>
        <w:jc w:val="both"/>
      </w:pPr>
      <w:r w:rsidRPr="00E177BC">
        <w:rPr>
          <w:noProof/>
        </w:rPr>
        <w:t>This project will look at the prevalence of violence among women aged 18-23 in 2012-13, compare the proportion of 18-23 year old women who have experienced violence in 1996 with those experiencing violence in 2012-13, and describe the sociodemographic characteristics of those 18-23 year old women in 1996 and 2012-13 who experienced violence.</w:t>
      </w:r>
      <w:r w:rsidRPr="00E177BC">
        <w:t xml:space="preserve"> </w:t>
      </w:r>
    </w:p>
    <w:p w14:paraId="4E86EF90" w14:textId="4F4B1B19" w:rsidR="00E177BC" w:rsidRDefault="00E177BC" w:rsidP="00E177BC">
      <w:pPr>
        <w:rPr>
          <w:b/>
          <w:lang w:eastAsia="en-US"/>
        </w:rPr>
      </w:pPr>
      <w:r w:rsidRPr="00E177BC">
        <w:rPr>
          <w:b/>
          <w:lang w:eastAsia="en-US"/>
        </w:rPr>
        <w:t>Research outcomes</w:t>
      </w:r>
    </w:p>
    <w:p w14:paraId="0F5B80CD" w14:textId="1A1F5DFD" w:rsidR="00E177BC" w:rsidRPr="00E177BC" w:rsidRDefault="00E177BC" w:rsidP="00E177BC">
      <w:pPr>
        <w:rPr>
          <w:i/>
          <w:lang w:eastAsia="en-US"/>
        </w:rPr>
      </w:pPr>
      <w:r w:rsidRPr="00E177BC">
        <w:rPr>
          <w:i/>
          <w:lang w:eastAsia="en-US"/>
        </w:rPr>
        <w:t>Publications:</w:t>
      </w:r>
    </w:p>
    <w:p w14:paraId="406582C9" w14:textId="5DC54855" w:rsidR="00E177BC" w:rsidRPr="00E177BC" w:rsidRDefault="00E177BC" w:rsidP="00D078E0">
      <w:pPr>
        <w:pStyle w:val="ListParagraph"/>
        <w:numPr>
          <w:ilvl w:val="0"/>
          <w:numId w:val="195"/>
        </w:numPr>
        <w:spacing w:line="360" w:lineRule="auto"/>
        <w:ind w:left="714" w:hanging="357"/>
        <w:rPr>
          <w:lang w:eastAsia="en-US"/>
        </w:rPr>
      </w:pPr>
      <w:r>
        <w:rPr>
          <w:lang w:eastAsia="en-US"/>
        </w:rPr>
        <w:t xml:space="preserve">Consistency and inconsistency of young women’s reporting of intimate partner violence in a population-based study.  Rowlands IJ, Holder C, Forder P, Hegarty K, Dobson AJ &amp; Loxton D.  </w:t>
      </w:r>
      <w:r w:rsidRPr="00E177BC">
        <w:rPr>
          <w:i/>
          <w:lang w:eastAsia="en-US"/>
        </w:rPr>
        <w:t>Violence Against Women</w:t>
      </w:r>
      <w:r>
        <w:rPr>
          <w:lang w:eastAsia="en-US"/>
        </w:rPr>
        <w:t xml:space="preserve">, 2020. </w:t>
      </w:r>
      <w:hyperlink r:id="rId25" w:history="1">
        <w:r>
          <w:rPr>
            <w:rStyle w:val="Hyperlink"/>
          </w:rPr>
          <w:t>https://doi.org/10.1177/1077801220908324</w:t>
        </w:r>
      </w:hyperlink>
      <w:r>
        <w:t xml:space="preserve">  </w:t>
      </w:r>
      <w:r>
        <w:rPr>
          <w:lang w:eastAsia="en-US"/>
        </w:rPr>
        <w:t xml:space="preserve"> </w:t>
      </w:r>
    </w:p>
    <w:p w14:paraId="3DD21D0F" w14:textId="198683C3" w:rsidR="00E177BC" w:rsidRPr="00E177BC" w:rsidRDefault="00E177BC" w:rsidP="00E177BC">
      <w:pPr>
        <w:rPr>
          <w:i/>
          <w:lang w:eastAsia="en-US"/>
        </w:rPr>
      </w:pPr>
      <w:r w:rsidRPr="00E177BC">
        <w:rPr>
          <w:i/>
          <w:lang w:eastAsia="en-US"/>
        </w:rPr>
        <w:lastRenderedPageBreak/>
        <w:t>Conferences, seminars and workshops:</w:t>
      </w:r>
    </w:p>
    <w:p w14:paraId="29A140C7" w14:textId="77777777" w:rsidR="00E177BC" w:rsidRPr="00E177BC" w:rsidRDefault="00E177BC" w:rsidP="00D078E0">
      <w:pPr>
        <w:numPr>
          <w:ilvl w:val="0"/>
          <w:numId w:val="152"/>
        </w:numPr>
        <w:spacing w:line="360" w:lineRule="auto"/>
        <w:ind w:left="714" w:hanging="357"/>
        <w:contextualSpacing/>
      </w:pPr>
      <w:r w:rsidRPr="00E177BC">
        <w:rPr>
          <w:u w:val="single"/>
        </w:rPr>
        <w:t>Domestic violence and health across the life-course: Results from the Australian Longitudinal Study of Women’s Health.</w:t>
      </w:r>
      <w:r w:rsidRPr="00E177BC">
        <w:t xml:space="preserve"> Loxton D. </w:t>
      </w:r>
      <w:r w:rsidRPr="00E177BC">
        <w:rPr>
          <w:i/>
        </w:rPr>
        <w:t>2015 Australian STOP Domestic Violence Conference</w:t>
      </w:r>
      <w:r w:rsidRPr="00E177BC">
        <w:t>, Canberra, ACT, 7 - 9 December 2015.</w:t>
      </w:r>
    </w:p>
    <w:p w14:paraId="2A3EE77D" w14:textId="714B1A72" w:rsidR="00E177BC" w:rsidRDefault="00E177BC" w:rsidP="00D078E0">
      <w:pPr>
        <w:numPr>
          <w:ilvl w:val="0"/>
          <w:numId w:val="152"/>
        </w:numPr>
        <w:spacing w:line="360" w:lineRule="auto"/>
        <w:ind w:left="714" w:hanging="357"/>
        <w:contextualSpacing/>
      </w:pPr>
      <w:r w:rsidRPr="00E177BC">
        <w:rPr>
          <w:u w:val="single"/>
        </w:rPr>
        <w:t>Violence</w:t>
      </w:r>
      <w:r w:rsidRPr="00E177BC">
        <w:t xml:space="preserve"> (Session Chair). Loxton D. </w:t>
      </w:r>
      <w:r w:rsidRPr="00E177BC">
        <w:rPr>
          <w:i/>
        </w:rPr>
        <w:t>ALSWH Scientific Meeting 2016</w:t>
      </w:r>
      <w:r w:rsidRPr="00E177BC">
        <w:t>, Newcastle, NSW, 4 - 5 May 2016.</w:t>
      </w:r>
    </w:p>
    <w:p w14:paraId="22558ADA" w14:textId="77777777" w:rsidR="00C02000" w:rsidRPr="00E177BC" w:rsidRDefault="00C02000" w:rsidP="00C02000">
      <w:pPr>
        <w:spacing w:line="360" w:lineRule="auto"/>
        <w:ind w:left="714"/>
        <w:contextualSpacing/>
      </w:pPr>
    </w:p>
    <w:p w14:paraId="7F195C8D" w14:textId="77777777" w:rsidR="00C02000" w:rsidRDefault="00C02000" w:rsidP="00C02000">
      <w:pPr>
        <w:spacing w:before="0" w:after="0"/>
        <w:rPr>
          <w:rFonts w:cs="Arial"/>
          <w:b/>
          <w:i/>
          <w:iCs/>
          <w:noProof/>
          <w:szCs w:val="20"/>
          <w:highlight w:val="yellow"/>
          <w:u w:val="single"/>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C02000" w:rsidRPr="005514B5" w14:paraId="34B33F82" w14:textId="77777777" w:rsidTr="00183E7F">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0B007D8B" w14:textId="77777777" w:rsidR="00C02000" w:rsidRPr="005514B5" w:rsidRDefault="00C02000" w:rsidP="00183E7F">
            <w:pPr>
              <w:spacing w:line="256" w:lineRule="auto"/>
            </w:pPr>
            <w:r w:rsidRPr="005514B5">
              <w:t>Project: A51</w:t>
            </w:r>
            <w:r>
              <w:t>8</w:t>
            </w:r>
          </w:p>
        </w:tc>
        <w:tc>
          <w:tcPr>
            <w:tcW w:w="3820" w:type="pct"/>
            <w:tcBorders>
              <w:top w:val="single" w:sz="4" w:space="0" w:color="auto"/>
              <w:left w:val="single" w:sz="4" w:space="0" w:color="auto"/>
              <w:bottom w:val="single" w:sz="4" w:space="0" w:color="auto"/>
              <w:right w:val="single" w:sz="4" w:space="0" w:color="auto"/>
            </w:tcBorders>
            <w:vAlign w:val="center"/>
            <w:hideMark/>
          </w:tcPr>
          <w:p w14:paraId="2CDCFBC3" w14:textId="77777777" w:rsidR="00C02000" w:rsidRPr="005514B5" w:rsidRDefault="00C02000" w:rsidP="00183E7F">
            <w:pPr>
              <w:spacing w:line="360" w:lineRule="auto"/>
            </w:pPr>
            <w:r>
              <w:rPr>
                <w:noProof/>
              </w:rPr>
              <w:t>The influence of perceived stress on the onset of type 2 diabetes in women.</w:t>
            </w:r>
          </w:p>
        </w:tc>
      </w:tr>
      <w:tr w:rsidR="00C02000" w:rsidRPr="005514B5" w14:paraId="356EFC1D" w14:textId="77777777" w:rsidTr="00183E7F">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5B9825A2" w14:textId="77777777" w:rsidR="00C02000" w:rsidRPr="005514B5" w:rsidRDefault="00C02000" w:rsidP="00183E7F">
            <w:pPr>
              <w:spacing w:line="256" w:lineRule="auto"/>
            </w:pPr>
            <w:r w:rsidRPr="005514B5">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76E895A9" w14:textId="77777777" w:rsidR="00C02000" w:rsidRPr="005514B5" w:rsidRDefault="00C02000" w:rsidP="00D078E0">
            <w:pPr>
              <w:numPr>
                <w:ilvl w:val="0"/>
                <w:numId w:val="112"/>
              </w:numPr>
              <w:spacing w:line="360" w:lineRule="auto"/>
              <w:rPr>
                <w:noProof/>
              </w:rPr>
            </w:pPr>
            <w:r w:rsidRPr="005514B5">
              <w:rPr>
                <w:noProof/>
              </w:rPr>
              <w:t>Prof Deborah Loxton - Research Centre for Generational Health and Ageing, The University of Newcastle</w:t>
            </w:r>
          </w:p>
          <w:p w14:paraId="53C25E1E" w14:textId="77777777" w:rsidR="00C02000" w:rsidRPr="005514B5" w:rsidRDefault="00C02000" w:rsidP="00D078E0">
            <w:pPr>
              <w:numPr>
                <w:ilvl w:val="0"/>
                <w:numId w:val="112"/>
              </w:numPr>
              <w:spacing w:line="360" w:lineRule="auto"/>
              <w:rPr>
                <w:noProof/>
              </w:rPr>
            </w:pPr>
            <w:r w:rsidRPr="005514B5">
              <w:rPr>
                <w:noProof/>
              </w:rPr>
              <w:t>Dr Alexis Hure - School of Medicine and Public Health, The University of Newcastle</w:t>
            </w:r>
          </w:p>
          <w:p w14:paraId="62A18A20" w14:textId="77777777" w:rsidR="00C02000" w:rsidRPr="005514B5" w:rsidRDefault="00C02000" w:rsidP="00D078E0">
            <w:pPr>
              <w:numPr>
                <w:ilvl w:val="0"/>
                <w:numId w:val="112"/>
              </w:numPr>
              <w:spacing w:line="360" w:lineRule="auto"/>
              <w:rPr>
                <w:noProof/>
              </w:rPr>
            </w:pPr>
            <w:r>
              <w:rPr>
                <w:noProof/>
              </w:rPr>
              <w:t>Prof John Attia</w:t>
            </w:r>
            <w:r w:rsidRPr="005514B5">
              <w:rPr>
                <w:noProof/>
              </w:rPr>
              <w:t xml:space="preserve"> </w:t>
            </w:r>
            <w:r>
              <w:rPr>
                <w:noProof/>
              </w:rPr>
              <w:t>–</w:t>
            </w:r>
            <w:r w:rsidRPr="005514B5">
              <w:rPr>
                <w:noProof/>
              </w:rPr>
              <w:t xml:space="preserve"> </w:t>
            </w:r>
            <w:r>
              <w:rPr>
                <w:noProof/>
              </w:rPr>
              <w:t>School of Medicine &amp; Public Health</w:t>
            </w:r>
            <w:r w:rsidRPr="005514B5">
              <w:rPr>
                <w:noProof/>
              </w:rPr>
              <w:t>, The University of Newcastle</w:t>
            </w:r>
          </w:p>
          <w:p w14:paraId="6A3CD6AC" w14:textId="77777777" w:rsidR="00C02000" w:rsidRPr="005514B5" w:rsidRDefault="00C02000" w:rsidP="00D078E0">
            <w:pPr>
              <w:numPr>
                <w:ilvl w:val="0"/>
                <w:numId w:val="112"/>
              </w:numPr>
              <w:spacing w:line="360" w:lineRule="auto"/>
              <w:rPr>
                <w:noProof/>
              </w:rPr>
            </w:pPr>
            <w:r>
              <w:rPr>
                <w:noProof/>
              </w:rPr>
              <w:t>Dr Judy Luu – John Hunter Hospital</w:t>
            </w:r>
          </w:p>
          <w:p w14:paraId="3B0477A6" w14:textId="77777777" w:rsidR="00C02000" w:rsidRPr="005514B5" w:rsidRDefault="00C02000" w:rsidP="00D078E0">
            <w:pPr>
              <w:numPr>
                <w:ilvl w:val="0"/>
                <w:numId w:val="112"/>
              </w:numPr>
              <w:spacing w:line="360" w:lineRule="auto"/>
              <w:rPr>
                <w:noProof/>
              </w:rPr>
            </w:pPr>
            <w:r w:rsidRPr="005514B5">
              <w:rPr>
                <w:noProof/>
              </w:rPr>
              <w:t xml:space="preserve">Dr </w:t>
            </w:r>
            <w:r>
              <w:rPr>
                <w:noProof/>
              </w:rPr>
              <w:t>Christopher Oldmeadow</w:t>
            </w:r>
            <w:r w:rsidRPr="005514B5">
              <w:rPr>
                <w:noProof/>
              </w:rPr>
              <w:t xml:space="preserve"> - Clinical Research Design, Information Technology and Statistical Support (CReDITSS) Unit, </w:t>
            </w:r>
            <w:r>
              <w:rPr>
                <w:noProof/>
              </w:rPr>
              <w:t>Hunter Medical Research Institute</w:t>
            </w:r>
          </w:p>
        </w:tc>
      </w:tr>
    </w:tbl>
    <w:p w14:paraId="7DCAB215" w14:textId="77777777" w:rsidR="00C02000" w:rsidRPr="00C02000" w:rsidRDefault="00C02000" w:rsidP="00C02000">
      <w:pPr>
        <w:spacing w:before="0" w:after="0"/>
        <w:rPr>
          <w:rFonts w:cs="Arial"/>
          <w:iCs/>
          <w:noProof/>
          <w:szCs w:val="20"/>
          <w:highlight w:val="yellow"/>
        </w:rPr>
      </w:pPr>
    </w:p>
    <w:p w14:paraId="641ECFC1" w14:textId="77777777" w:rsidR="00C02000" w:rsidRDefault="00C02000" w:rsidP="00C02000">
      <w:pPr>
        <w:spacing w:before="0" w:after="0" w:line="360" w:lineRule="auto"/>
        <w:jc w:val="both"/>
        <w:rPr>
          <w:rFonts w:cs="Arial"/>
          <w:iCs/>
          <w:noProof/>
          <w:szCs w:val="20"/>
        </w:rPr>
      </w:pPr>
      <w:r w:rsidRPr="005A4EBD">
        <w:rPr>
          <w:rFonts w:cs="Arial"/>
          <w:iCs/>
          <w:noProof/>
          <w:szCs w:val="20"/>
        </w:rPr>
        <w:t>This study will examine the role of perceived stress in type 2 diabetes (T2D) onset in women using large population-based data. T2D accounts for 96% of diabetes cases and can result in significant health problems including cardiovascular disease, impaired vision, renal failure, amputations and even death. Half of T2D disease risk has been attributed to factors that are potentially modifiable such as obesity. New research suggests that perceived stress is a risk factor for some chronic conditions, however little is known about its role in T2D onset. The findings have the potential to influence new T2D prevention and detection strategies, thereby reducing the incidence and impact of T2D.</w:t>
      </w:r>
    </w:p>
    <w:p w14:paraId="0D151055" w14:textId="77777777" w:rsidR="00C02000" w:rsidRPr="00C02000" w:rsidRDefault="00C02000" w:rsidP="00F1201E">
      <w:pPr>
        <w:spacing w:before="0" w:after="0" w:line="360" w:lineRule="auto"/>
        <w:jc w:val="both"/>
        <w:rPr>
          <w:rFonts w:cs="Arial"/>
          <w:b/>
          <w:iCs/>
          <w:noProof/>
          <w:szCs w:val="20"/>
        </w:rPr>
      </w:pPr>
      <w:r w:rsidRPr="00C02000">
        <w:rPr>
          <w:rFonts w:cs="Arial"/>
          <w:b/>
          <w:iCs/>
          <w:noProof/>
          <w:szCs w:val="20"/>
        </w:rPr>
        <w:t>Research outcomes:</w:t>
      </w:r>
    </w:p>
    <w:p w14:paraId="7EF53656" w14:textId="77777777" w:rsidR="00C02000" w:rsidRPr="00C02000" w:rsidRDefault="00C02000" w:rsidP="00C02000">
      <w:pPr>
        <w:spacing w:before="0" w:after="0" w:line="360" w:lineRule="auto"/>
        <w:jc w:val="both"/>
        <w:rPr>
          <w:rFonts w:cs="Arial"/>
          <w:i/>
          <w:iCs/>
          <w:noProof/>
          <w:szCs w:val="20"/>
        </w:rPr>
      </w:pPr>
      <w:r w:rsidRPr="00C02000">
        <w:rPr>
          <w:rFonts w:cs="Arial"/>
          <w:i/>
          <w:iCs/>
          <w:noProof/>
          <w:szCs w:val="20"/>
        </w:rPr>
        <w:t>Publications</w:t>
      </w:r>
    </w:p>
    <w:p w14:paraId="203277B5" w14:textId="77777777" w:rsidR="00C02000" w:rsidRPr="00C02000" w:rsidRDefault="00C02000" w:rsidP="00D078E0">
      <w:pPr>
        <w:pStyle w:val="ListParagraph"/>
        <w:numPr>
          <w:ilvl w:val="0"/>
          <w:numId w:val="196"/>
        </w:numPr>
        <w:spacing w:line="360" w:lineRule="auto"/>
        <w:ind w:left="714" w:hanging="357"/>
      </w:pPr>
      <w:r w:rsidRPr="00C02000">
        <w:t xml:space="preserve">Stress increases the risk of type 2 diabetes onset in women: A 12-year longitudinal study using causal modelling. Harris M, Oldmeadow C, Hure A, Luu J, Loxton D &amp; Attia J. </w:t>
      </w:r>
      <w:r w:rsidRPr="00C02000">
        <w:rPr>
          <w:i/>
        </w:rPr>
        <w:t>PLoS ONE</w:t>
      </w:r>
      <w:r w:rsidRPr="00C02000">
        <w:t>, 2017, 12 (2) 1-13</w:t>
      </w:r>
      <w:r>
        <w:t>.</w:t>
      </w:r>
    </w:p>
    <w:p w14:paraId="4B2714F9" w14:textId="77777777" w:rsidR="00C02000" w:rsidRPr="00C02000" w:rsidRDefault="00C02000" w:rsidP="00C02000">
      <w:pPr>
        <w:rPr>
          <w:i/>
        </w:rPr>
      </w:pPr>
      <w:r w:rsidRPr="00C02000">
        <w:rPr>
          <w:i/>
        </w:rPr>
        <w:t>Conferences, seminars and workshops:</w:t>
      </w:r>
    </w:p>
    <w:p w14:paraId="355C7378" w14:textId="77777777" w:rsidR="00C02000" w:rsidRPr="00C02000" w:rsidRDefault="00C02000" w:rsidP="00D078E0">
      <w:pPr>
        <w:pStyle w:val="ListParagraph"/>
        <w:numPr>
          <w:ilvl w:val="0"/>
          <w:numId w:val="196"/>
        </w:numPr>
        <w:spacing w:line="360" w:lineRule="auto"/>
        <w:ind w:left="714" w:hanging="357"/>
      </w:pPr>
      <w:r w:rsidRPr="00C02000">
        <w:rPr>
          <w:u w:val="single"/>
        </w:rPr>
        <w:t xml:space="preserve">Increased risk of type 2 diabetes in women: </w:t>
      </w:r>
      <w:r>
        <w:rPr>
          <w:u w:val="single"/>
        </w:rPr>
        <w:t>D</w:t>
      </w:r>
      <w:r w:rsidRPr="00C02000">
        <w:rPr>
          <w:u w:val="single"/>
        </w:rPr>
        <w:t>oes perceived stress hold the key?</w:t>
      </w:r>
      <w:r w:rsidRPr="00C02000">
        <w:t xml:space="preserve"> Harris ML, Oldmeadow C, Hure A, Loxton D, Luu J &amp; Attia J. </w:t>
      </w:r>
      <w:r w:rsidRPr="00C02000">
        <w:rPr>
          <w:i/>
        </w:rPr>
        <w:t>Society for Longitudinal and Life Course Studies Conference</w:t>
      </w:r>
      <w:r w:rsidRPr="00C02000">
        <w:t>, Dublin, Ireland, 18-21 October 2015</w:t>
      </w:r>
      <w:r>
        <w:t>.</w:t>
      </w:r>
    </w:p>
    <w:p w14:paraId="30D1FB8A" w14:textId="77777777" w:rsidR="00C02000" w:rsidRDefault="00C02000" w:rsidP="00E177BC">
      <w:pPr>
        <w:spacing w:before="0" w:after="0"/>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859"/>
      </w:tblGrid>
      <w:tr w:rsidR="0068312F" w:rsidRPr="007C42AF" w14:paraId="1296C54E" w14:textId="77777777" w:rsidTr="006E440D">
        <w:tc>
          <w:tcPr>
            <w:tcW w:w="1101" w:type="pct"/>
            <w:tcBorders>
              <w:top w:val="single" w:sz="4" w:space="0" w:color="auto"/>
              <w:left w:val="single" w:sz="4" w:space="0" w:color="auto"/>
              <w:bottom w:val="single" w:sz="4" w:space="0" w:color="auto"/>
              <w:right w:val="single" w:sz="4" w:space="0" w:color="auto"/>
            </w:tcBorders>
            <w:shd w:val="clear" w:color="auto" w:fill="D9D9D9"/>
            <w:hideMark/>
          </w:tcPr>
          <w:p w14:paraId="5BA907A7" w14:textId="77777777" w:rsidR="0068312F" w:rsidRPr="007C42AF" w:rsidRDefault="0068312F" w:rsidP="006E440D">
            <w:pPr>
              <w:spacing w:line="256" w:lineRule="auto"/>
            </w:pPr>
            <w:r w:rsidRPr="007C42AF">
              <w:t>Project: A</w:t>
            </w:r>
            <w:r>
              <w:t>529</w:t>
            </w:r>
          </w:p>
        </w:tc>
        <w:tc>
          <w:tcPr>
            <w:tcW w:w="3899" w:type="pct"/>
            <w:tcBorders>
              <w:top w:val="single" w:sz="4" w:space="0" w:color="auto"/>
              <w:left w:val="single" w:sz="4" w:space="0" w:color="auto"/>
              <w:bottom w:val="single" w:sz="4" w:space="0" w:color="auto"/>
              <w:right w:val="single" w:sz="4" w:space="0" w:color="auto"/>
            </w:tcBorders>
            <w:vAlign w:val="center"/>
            <w:hideMark/>
          </w:tcPr>
          <w:p w14:paraId="7E976F53" w14:textId="77777777" w:rsidR="0068312F" w:rsidRPr="007C42AF" w:rsidRDefault="0068312F" w:rsidP="006E440D">
            <w:pPr>
              <w:spacing w:line="360" w:lineRule="auto"/>
            </w:pPr>
            <w:r>
              <w:t>Who maintains their BMI?  Characteristics fo women whose BMI does not change over 15 years/</w:t>
            </w:r>
            <w:r w:rsidRPr="007C42AF">
              <w:t xml:space="preserve">  </w:t>
            </w:r>
          </w:p>
        </w:tc>
      </w:tr>
      <w:tr w:rsidR="0068312F" w:rsidRPr="007C42AF" w14:paraId="34553CF2" w14:textId="77777777" w:rsidTr="006E440D">
        <w:tc>
          <w:tcPr>
            <w:tcW w:w="1101" w:type="pct"/>
            <w:tcBorders>
              <w:top w:val="single" w:sz="4" w:space="0" w:color="auto"/>
              <w:left w:val="single" w:sz="4" w:space="0" w:color="auto"/>
              <w:bottom w:val="single" w:sz="4" w:space="0" w:color="auto"/>
              <w:right w:val="single" w:sz="4" w:space="0" w:color="auto"/>
            </w:tcBorders>
            <w:shd w:val="clear" w:color="auto" w:fill="D9D9D9"/>
            <w:hideMark/>
          </w:tcPr>
          <w:p w14:paraId="3D1C0872" w14:textId="77777777" w:rsidR="0068312F" w:rsidRPr="007C42AF" w:rsidRDefault="0068312F" w:rsidP="006E440D">
            <w:pPr>
              <w:spacing w:line="256" w:lineRule="auto"/>
            </w:pPr>
            <w:r w:rsidRPr="007C42AF">
              <w:t>Collaborative Investigators:</w:t>
            </w:r>
          </w:p>
        </w:tc>
        <w:tc>
          <w:tcPr>
            <w:tcW w:w="3899" w:type="pct"/>
            <w:tcBorders>
              <w:top w:val="single" w:sz="4" w:space="0" w:color="auto"/>
              <w:left w:val="single" w:sz="4" w:space="0" w:color="auto"/>
              <w:bottom w:val="single" w:sz="4" w:space="0" w:color="auto"/>
              <w:right w:val="single" w:sz="4" w:space="0" w:color="auto"/>
            </w:tcBorders>
            <w:vAlign w:val="center"/>
            <w:hideMark/>
          </w:tcPr>
          <w:p w14:paraId="777CBF59" w14:textId="77777777" w:rsidR="0068312F" w:rsidRPr="007C42AF" w:rsidRDefault="0068312F" w:rsidP="00D078E0">
            <w:pPr>
              <w:numPr>
                <w:ilvl w:val="0"/>
                <w:numId w:val="97"/>
              </w:numPr>
              <w:spacing w:line="360" w:lineRule="auto"/>
              <w:ind w:left="714" w:hanging="357"/>
              <w:rPr>
                <w:noProof/>
              </w:rPr>
            </w:pPr>
            <w:r w:rsidRPr="007C42AF">
              <w:rPr>
                <w:noProof/>
              </w:rPr>
              <w:t>Prof Wendy Brown - School of Human Movement and Nutrition Sciences, The University of Queensland</w:t>
            </w:r>
          </w:p>
          <w:p w14:paraId="07C5B38B" w14:textId="77777777" w:rsidR="0068312F" w:rsidRPr="0068312F" w:rsidRDefault="0068312F" w:rsidP="00D078E0">
            <w:pPr>
              <w:numPr>
                <w:ilvl w:val="0"/>
                <w:numId w:val="97"/>
              </w:numPr>
              <w:spacing w:line="360" w:lineRule="auto"/>
              <w:ind w:left="714" w:hanging="357"/>
              <w:rPr>
                <w:noProof/>
              </w:rPr>
            </w:pPr>
            <w:r w:rsidRPr="0068312F">
              <w:rPr>
                <w:noProof/>
              </w:rPr>
              <w:t>Dr Bronwyn Clark - School of Human Movement Studies, The University of Queensland</w:t>
            </w:r>
          </w:p>
          <w:p w14:paraId="468598DD" w14:textId="77777777" w:rsidR="0068312F" w:rsidRPr="0068312F" w:rsidRDefault="0068312F" w:rsidP="00D078E0">
            <w:pPr>
              <w:numPr>
                <w:ilvl w:val="0"/>
                <w:numId w:val="97"/>
              </w:numPr>
              <w:spacing w:line="360" w:lineRule="auto"/>
              <w:ind w:left="714" w:hanging="357"/>
              <w:rPr>
                <w:noProof/>
              </w:rPr>
            </w:pPr>
            <w:r w:rsidRPr="0068312F">
              <w:rPr>
                <w:noProof/>
              </w:rPr>
              <w:t>Dr Enamul Kabir - University of Southern Queensland</w:t>
            </w:r>
          </w:p>
          <w:p w14:paraId="0E462710" w14:textId="77777777" w:rsidR="0068312F" w:rsidRPr="007C42AF" w:rsidRDefault="0068312F" w:rsidP="00D078E0">
            <w:pPr>
              <w:numPr>
                <w:ilvl w:val="0"/>
                <w:numId w:val="97"/>
              </w:numPr>
              <w:spacing w:line="360" w:lineRule="auto"/>
              <w:ind w:left="714" w:hanging="357"/>
            </w:pPr>
            <w:r w:rsidRPr="0068312F">
              <w:rPr>
                <w:noProof/>
              </w:rPr>
              <w:t>Dr Sjaan Gomersall - The University of Queensland</w:t>
            </w:r>
          </w:p>
        </w:tc>
      </w:tr>
    </w:tbl>
    <w:p w14:paraId="450FE93B" w14:textId="77777777" w:rsidR="0068312F" w:rsidRPr="00DB4730" w:rsidRDefault="0068312F" w:rsidP="0068312F">
      <w:pPr>
        <w:spacing w:line="360" w:lineRule="auto"/>
        <w:jc w:val="both"/>
        <w:rPr>
          <w:noProof/>
        </w:rPr>
      </w:pPr>
      <w:r w:rsidRPr="00DB4730">
        <w:rPr>
          <w:noProof/>
        </w:rPr>
        <w:t>Weight gain is an important issue as the number of obese and overweight adults in Australia continues to increase, despite current government efforts to address this issue.  Rates of weight change are not the same in all body mass index (BMI) categories (underweight, acceptable weight, overweight and obese) over a period of time. In this research we will examine socio-demographic and behavioural characteristics, and annual rates of weight change in women who remain in the same weight category over a period of 15 years. Understanding the characteristics of women who do not gain weight may shed light on potential strategies for the prevention of weight gain.</w:t>
      </w:r>
    </w:p>
    <w:p w14:paraId="0E7343B2" w14:textId="77777777" w:rsidR="0068312F" w:rsidRPr="00DB4730" w:rsidRDefault="0068312F" w:rsidP="0068312F">
      <w:pPr>
        <w:spacing w:line="360" w:lineRule="auto"/>
        <w:jc w:val="both"/>
        <w:rPr>
          <w:noProof/>
        </w:rPr>
      </w:pPr>
      <w:r w:rsidRPr="00DB4730">
        <w:rPr>
          <w:b/>
          <w:noProof/>
        </w:rPr>
        <w:t>Research outcomes</w:t>
      </w:r>
      <w:r w:rsidRPr="00DB4730">
        <w:rPr>
          <w:noProof/>
        </w:rPr>
        <w:t>:</w:t>
      </w:r>
    </w:p>
    <w:p w14:paraId="76F8AD2C" w14:textId="77777777" w:rsidR="0068312F" w:rsidRPr="00DB4730" w:rsidRDefault="0068312F" w:rsidP="00D078E0">
      <w:pPr>
        <w:pStyle w:val="ListParagraph"/>
        <w:numPr>
          <w:ilvl w:val="0"/>
          <w:numId w:val="198"/>
        </w:numPr>
        <w:spacing w:line="360" w:lineRule="auto"/>
        <w:ind w:left="714" w:hanging="357"/>
      </w:pPr>
      <w:r w:rsidRPr="00DB4730">
        <w:t xml:space="preserve">Maintaining a healthy BMI: Data from a 16-year study of young Australian women.: Brown WJ, Kabir E, Clark B &amp; Gomersall S. </w:t>
      </w:r>
      <w:r w:rsidRPr="00DB4730">
        <w:rPr>
          <w:i/>
        </w:rPr>
        <w:t>American Journal of Preventive Medicine</w:t>
      </w:r>
      <w:r w:rsidRPr="00DB4730">
        <w:t>, 2016, 51 (6) e165-e178.</w:t>
      </w:r>
    </w:p>
    <w:p w14:paraId="0D6771DB" w14:textId="3426CFAC" w:rsidR="0065492D" w:rsidRPr="00DB4730" w:rsidRDefault="0065492D" w:rsidP="00DD3CEA">
      <w:pPr>
        <w:spacing w:before="0" w:after="0"/>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6E440D" w:rsidRPr="00DB4730" w14:paraId="64AEA94E" w14:textId="77777777" w:rsidTr="006E440D">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54146F8B" w14:textId="340F237B" w:rsidR="006E440D" w:rsidRPr="00DB4730" w:rsidRDefault="006E440D" w:rsidP="006E440D">
            <w:pPr>
              <w:spacing w:line="256" w:lineRule="auto"/>
            </w:pPr>
            <w:r w:rsidRPr="00DB4730">
              <w:t>Project: A551</w:t>
            </w:r>
          </w:p>
        </w:tc>
        <w:tc>
          <w:tcPr>
            <w:tcW w:w="3820" w:type="pct"/>
            <w:tcBorders>
              <w:top w:val="single" w:sz="4" w:space="0" w:color="auto"/>
              <w:left w:val="single" w:sz="4" w:space="0" w:color="auto"/>
              <w:bottom w:val="single" w:sz="4" w:space="0" w:color="auto"/>
              <w:right w:val="single" w:sz="4" w:space="0" w:color="auto"/>
            </w:tcBorders>
            <w:vAlign w:val="center"/>
            <w:hideMark/>
          </w:tcPr>
          <w:p w14:paraId="2F0818DD" w14:textId="0AFC48C4" w:rsidR="006E440D" w:rsidRPr="00DB4730" w:rsidRDefault="006E440D" w:rsidP="006E440D">
            <w:pPr>
              <w:spacing w:line="360" w:lineRule="auto"/>
            </w:pPr>
            <w:r w:rsidRPr="00DB4730">
              <w:rPr>
                <w:noProof/>
              </w:rPr>
              <w:t>Chronic pain and behavioural outcomes for Australian women with a history of trauma-pilot study</w:t>
            </w:r>
          </w:p>
        </w:tc>
      </w:tr>
      <w:tr w:rsidR="006E440D" w:rsidRPr="00DB4730" w14:paraId="060C082F" w14:textId="77777777" w:rsidTr="006E440D">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1BA1F911" w14:textId="77777777" w:rsidR="006E440D" w:rsidRPr="00DB4730" w:rsidRDefault="006E440D" w:rsidP="006E440D">
            <w:pPr>
              <w:spacing w:line="256" w:lineRule="auto"/>
            </w:pPr>
            <w:r w:rsidRPr="00DB4730">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540006DB" w14:textId="7C6656B5" w:rsidR="006E440D" w:rsidRPr="00DB4730" w:rsidRDefault="006E440D" w:rsidP="00D078E0">
            <w:pPr>
              <w:numPr>
                <w:ilvl w:val="0"/>
                <w:numId w:val="97"/>
              </w:numPr>
              <w:spacing w:line="360" w:lineRule="auto"/>
              <w:ind w:left="714" w:hanging="357"/>
              <w:rPr>
                <w:noProof/>
              </w:rPr>
            </w:pPr>
            <w:r w:rsidRPr="00DB4730">
              <w:rPr>
                <w:noProof/>
              </w:rPr>
              <w:t>Prof Deborah Loxton - Research Centre for Generational Health and Ageing, The University of Newcastle</w:t>
            </w:r>
          </w:p>
          <w:p w14:paraId="2013EB62" w14:textId="77777777" w:rsidR="006E440D" w:rsidRPr="00DB4730" w:rsidRDefault="006E440D" w:rsidP="00D078E0">
            <w:pPr>
              <w:numPr>
                <w:ilvl w:val="0"/>
                <w:numId w:val="97"/>
              </w:numPr>
              <w:spacing w:line="360" w:lineRule="auto"/>
              <w:ind w:left="714" w:hanging="357"/>
              <w:rPr>
                <w:noProof/>
              </w:rPr>
            </w:pPr>
            <w:r w:rsidRPr="00DB4730">
              <w:rPr>
                <w:noProof/>
              </w:rPr>
              <w:t>Dr Melissa Harris - Research Centre for Generational Health and Ageing, The University of Newcastle</w:t>
            </w:r>
          </w:p>
          <w:p w14:paraId="3739D0B0" w14:textId="0F4417A8" w:rsidR="006E440D" w:rsidRPr="00DB4730" w:rsidRDefault="006E440D" w:rsidP="00D078E0">
            <w:pPr>
              <w:numPr>
                <w:ilvl w:val="0"/>
                <w:numId w:val="97"/>
              </w:numPr>
              <w:spacing w:line="360" w:lineRule="auto"/>
              <w:ind w:left="714" w:hanging="357"/>
              <w:rPr>
                <w:noProof/>
              </w:rPr>
            </w:pPr>
            <w:r w:rsidRPr="00DB4730">
              <w:rPr>
                <w:noProof/>
              </w:rPr>
              <w:t>Sam Brilleman - Monash University</w:t>
            </w:r>
          </w:p>
          <w:p w14:paraId="4007D1B8" w14:textId="77777777" w:rsidR="006E440D" w:rsidRPr="00DB4730" w:rsidRDefault="006E440D" w:rsidP="00D078E0">
            <w:pPr>
              <w:numPr>
                <w:ilvl w:val="0"/>
                <w:numId w:val="97"/>
              </w:numPr>
              <w:spacing w:line="360" w:lineRule="auto"/>
              <w:ind w:left="714" w:hanging="357"/>
              <w:rPr>
                <w:noProof/>
              </w:rPr>
            </w:pPr>
            <w:r w:rsidRPr="00DB4730">
              <w:rPr>
                <w:noProof/>
              </w:rPr>
              <w:t>A/Prof Jan Coles - Department of General Practice, Monash University</w:t>
            </w:r>
          </w:p>
          <w:p w14:paraId="07055B43" w14:textId="77777777" w:rsidR="006E440D" w:rsidRPr="00DB4730" w:rsidRDefault="006E440D" w:rsidP="00D078E0">
            <w:pPr>
              <w:numPr>
                <w:ilvl w:val="0"/>
                <w:numId w:val="97"/>
              </w:numPr>
              <w:spacing w:line="360" w:lineRule="auto"/>
              <w:ind w:left="714" w:hanging="357"/>
              <w:rPr>
                <w:noProof/>
              </w:rPr>
            </w:pPr>
            <w:r w:rsidRPr="00DB4730">
              <w:rPr>
                <w:noProof/>
              </w:rPr>
              <w:t>Dr Alison Flehr - Department of General Practice, Monash University</w:t>
            </w:r>
          </w:p>
          <w:p w14:paraId="738ABD87" w14:textId="77777777" w:rsidR="006E440D" w:rsidRPr="00DB4730" w:rsidRDefault="006E440D" w:rsidP="00D078E0">
            <w:pPr>
              <w:numPr>
                <w:ilvl w:val="0"/>
                <w:numId w:val="97"/>
              </w:numPr>
              <w:spacing w:line="360" w:lineRule="auto"/>
              <w:ind w:left="714" w:hanging="357"/>
              <w:rPr>
                <w:noProof/>
              </w:rPr>
            </w:pPr>
            <w:r w:rsidRPr="00DB4730">
              <w:rPr>
                <w:noProof/>
              </w:rPr>
              <w:lastRenderedPageBreak/>
              <w:t>Prof. Stephen Gibson - Medicine - Royal Melbourne Hospital, The University of Melbourne.</w:t>
            </w:r>
          </w:p>
          <w:p w14:paraId="303BED51" w14:textId="2BC0033C" w:rsidR="006E440D" w:rsidRPr="00DB4730" w:rsidRDefault="006E440D" w:rsidP="00D078E0">
            <w:pPr>
              <w:numPr>
                <w:ilvl w:val="0"/>
                <w:numId w:val="97"/>
              </w:numPr>
              <w:spacing w:line="360" w:lineRule="auto"/>
              <w:ind w:left="714" w:hanging="357"/>
              <w:rPr>
                <w:noProof/>
              </w:rPr>
            </w:pPr>
            <w:r w:rsidRPr="00DB4730">
              <w:rPr>
                <w:noProof/>
              </w:rPr>
              <w:t>Prof John Dixon - Baker IDI Heart and Diabetes Institute</w:t>
            </w:r>
          </w:p>
        </w:tc>
      </w:tr>
    </w:tbl>
    <w:p w14:paraId="766AA99C" w14:textId="34D2E441" w:rsidR="006E440D" w:rsidRDefault="006E440D" w:rsidP="006E440D">
      <w:pPr>
        <w:spacing w:line="360" w:lineRule="auto"/>
        <w:jc w:val="both"/>
      </w:pPr>
      <w:r w:rsidRPr="006E440D">
        <w:lastRenderedPageBreak/>
        <w:t>The purpose of this study is to utilize the ‘young’ cohort ALSWH data to comprehensively examine the link between traumatic experience, physical or psychological and the development of chronic pain. This will include further investigation of this link within an expanded ‘trauma experience’ criteria, and the associated health, behavioural and socioeconomic factors. In addition, this study aims to demonstrate the interaction and relationship between behavioural factors and the emergence of chronic pain, across the six ALSWH ‘young’ cohort survey collection points from 1996-2012.</w:t>
      </w:r>
    </w:p>
    <w:p w14:paraId="435851E8" w14:textId="06EF3E31" w:rsidR="006E440D" w:rsidRPr="006E440D" w:rsidRDefault="006E440D" w:rsidP="006E440D">
      <w:pPr>
        <w:spacing w:line="360" w:lineRule="auto"/>
        <w:jc w:val="both"/>
        <w:rPr>
          <w:b/>
        </w:rPr>
      </w:pPr>
      <w:r w:rsidRPr="006E440D">
        <w:rPr>
          <w:b/>
        </w:rPr>
        <w:t>Research outcomes:</w:t>
      </w:r>
    </w:p>
    <w:p w14:paraId="5FE21975" w14:textId="48BDFACF" w:rsidR="006E440D" w:rsidRPr="006E440D" w:rsidRDefault="006E440D" w:rsidP="00D078E0">
      <w:pPr>
        <w:pStyle w:val="ListParagraph"/>
        <w:numPr>
          <w:ilvl w:val="0"/>
          <w:numId w:val="199"/>
        </w:numPr>
        <w:spacing w:line="360" w:lineRule="auto"/>
        <w:ind w:left="714" w:hanging="357"/>
        <w:contextualSpacing w:val="0"/>
        <w:jc w:val="both"/>
      </w:pPr>
      <w:r w:rsidRPr="006E440D">
        <w:rPr>
          <w:u w:val="single"/>
        </w:rPr>
        <w:t>Epidemiology of trauma history and pain outcomes: A retrospective cohort study of community based Australian women</w:t>
      </w:r>
      <w:r w:rsidRPr="006E440D">
        <w:t>. Flehr A.</w:t>
      </w:r>
      <w:r>
        <w:t xml:space="preserve"> </w:t>
      </w:r>
      <w:r w:rsidRPr="006E440D">
        <w:rPr>
          <w:i/>
        </w:rPr>
        <w:t>2017 Australian Pain Society 37</w:t>
      </w:r>
      <w:r w:rsidRPr="006E440D">
        <w:rPr>
          <w:i/>
          <w:vertAlign w:val="superscript"/>
        </w:rPr>
        <w:t>th</w:t>
      </w:r>
      <w:r w:rsidRPr="006E440D">
        <w:rPr>
          <w:i/>
        </w:rPr>
        <w:t xml:space="preserve">  Annual Scientific Meeting – Expanding Horizons</w:t>
      </w:r>
      <w:r w:rsidRPr="006E440D">
        <w:t>, Adelaide, SA, 9-12 April 2017</w:t>
      </w:r>
      <w:r>
        <w:t>.</w:t>
      </w:r>
    </w:p>
    <w:p w14:paraId="54E0AEAC" w14:textId="112C3F26" w:rsidR="006E440D" w:rsidRDefault="006E440D" w:rsidP="00D078E0">
      <w:pPr>
        <w:pStyle w:val="ListParagraph"/>
        <w:numPr>
          <w:ilvl w:val="0"/>
          <w:numId w:val="199"/>
        </w:numPr>
        <w:spacing w:line="360" w:lineRule="auto"/>
        <w:ind w:left="714" w:hanging="357"/>
        <w:contextualSpacing w:val="0"/>
        <w:jc w:val="both"/>
      </w:pPr>
      <w:r w:rsidRPr="006E440D">
        <w:rPr>
          <w:u w:val="single"/>
        </w:rPr>
        <w:t>A psychobiological model of persistent pain: A mixed-methods investigation into the relationship of traumatic experience with persistent pain, the underlying psychobiological functional mechanisms to persistent pain, and the benefits of mind-body integrative therapies for the treatment of persistent pain</w:t>
      </w:r>
      <w:r w:rsidRPr="006E440D">
        <w:t>. Flehr A.</w:t>
      </w:r>
      <w:r>
        <w:t xml:space="preserve"> </w:t>
      </w:r>
      <w:r w:rsidRPr="006E440D">
        <w:rPr>
          <w:i/>
        </w:rPr>
        <w:t>Monash University Mid-Candidature Review</w:t>
      </w:r>
      <w:r w:rsidRPr="006E440D">
        <w:t>. Clayton, Vic, 10 May 2016</w:t>
      </w:r>
      <w:r>
        <w:t>.</w:t>
      </w:r>
    </w:p>
    <w:p w14:paraId="697F4D86" w14:textId="77777777" w:rsidR="00A26B48" w:rsidRPr="006E440D" w:rsidRDefault="00A26B48" w:rsidP="007071C1">
      <w:pPr>
        <w:pStyle w:val="ListParagraph"/>
        <w:spacing w:line="360" w:lineRule="auto"/>
        <w:ind w:left="714"/>
        <w:contextualSpacing w:val="0"/>
        <w:jc w:val="both"/>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A26B48" w:rsidRPr="005514B5" w14:paraId="54C5FEDD" w14:textId="77777777" w:rsidTr="00CF4F41">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7B8F9EB4" w14:textId="42FBD9B8" w:rsidR="00A26B48" w:rsidRPr="005514B5" w:rsidRDefault="00A26B48" w:rsidP="00A26B48">
            <w:pPr>
              <w:spacing w:line="256" w:lineRule="auto"/>
            </w:pPr>
            <w:r w:rsidRPr="005514B5">
              <w:t>Project: A</w:t>
            </w:r>
            <w:r>
              <w:t>567</w:t>
            </w:r>
          </w:p>
        </w:tc>
        <w:tc>
          <w:tcPr>
            <w:tcW w:w="3820" w:type="pct"/>
            <w:tcBorders>
              <w:top w:val="single" w:sz="4" w:space="0" w:color="auto"/>
              <w:left w:val="single" w:sz="4" w:space="0" w:color="auto"/>
              <w:bottom w:val="single" w:sz="4" w:space="0" w:color="auto"/>
              <w:right w:val="single" w:sz="4" w:space="0" w:color="auto"/>
            </w:tcBorders>
            <w:vAlign w:val="center"/>
            <w:hideMark/>
          </w:tcPr>
          <w:p w14:paraId="4FC85DDE" w14:textId="4957CB42" w:rsidR="00A26B48" w:rsidRPr="005514B5" w:rsidRDefault="00A26B48" w:rsidP="00CF4F41">
            <w:pPr>
              <w:spacing w:line="360" w:lineRule="auto"/>
            </w:pPr>
            <w:r w:rsidRPr="00A26B48">
              <w:rPr>
                <w:noProof/>
              </w:rPr>
              <w:t>Family formation and the demand for private health insurance</w:t>
            </w:r>
          </w:p>
        </w:tc>
      </w:tr>
      <w:tr w:rsidR="00A26B48" w:rsidRPr="005514B5" w14:paraId="2211D356" w14:textId="77777777" w:rsidTr="00CF4F41">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4ACF4FBB" w14:textId="77777777" w:rsidR="00A26B48" w:rsidRPr="005514B5" w:rsidRDefault="00A26B48" w:rsidP="00CF4F41">
            <w:pPr>
              <w:spacing w:line="256" w:lineRule="auto"/>
            </w:pPr>
            <w:r w:rsidRPr="005514B5">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3EBE018D" w14:textId="572CE942" w:rsidR="00A26B48" w:rsidRPr="00A26B48" w:rsidRDefault="00A26B48" w:rsidP="00D078E0">
            <w:pPr>
              <w:numPr>
                <w:ilvl w:val="0"/>
                <w:numId w:val="128"/>
              </w:numPr>
              <w:spacing w:line="360" w:lineRule="auto"/>
              <w:ind w:left="714" w:hanging="357"/>
            </w:pPr>
            <w:r w:rsidRPr="00A26B48">
              <w:t>Prof Denise Doiron - School of Economics, University of New South Wales</w:t>
            </w:r>
          </w:p>
          <w:p w14:paraId="650F969C" w14:textId="6DBD8F79" w:rsidR="00A26B48" w:rsidRPr="005514B5" w:rsidRDefault="00A26B48" w:rsidP="00D078E0">
            <w:pPr>
              <w:numPr>
                <w:ilvl w:val="0"/>
                <w:numId w:val="128"/>
              </w:numPr>
              <w:spacing w:line="360" w:lineRule="auto"/>
              <w:ind w:left="714" w:hanging="357"/>
              <w:rPr>
                <w:noProof/>
              </w:rPr>
            </w:pPr>
            <w:r w:rsidRPr="00A26B48">
              <w:t>Dr Nathan Kettlewell - School of Economics, The University of Sydney</w:t>
            </w:r>
          </w:p>
        </w:tc>
      </w:tr>
      <w:tr w:rsidR="00A26B48" w:rsidRPr="00DB4730" w14:paraId="6A2E736E" w14:textId="77777777" w:rsidTr="00CF4F41">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E0E0E0"/>
          </w:tcPr>
          <w:p w14:paraId="3CF3766D" w14:textId="5917DD79" w:rsidR="00A26B48" w:rsidRPr="00DB4730" w:rsidRDefault="00A26B48" w:rsidP="00CF4F41">
            <w:pPr>
              <w:spacing w:line="256" w:lineRule="auto"/>
            </w:pPr>
            <w:r w:rsidRPr="00DB4730">
              <w:t>ALSWH Liaison</w:t>
            </w:r>
          </w:p>
        </w:tc>
        <w:tc>
          <w:tcPr>
            <w:tcW w:w="3820" w:type="pct"/>
            <w:tcBorders>
              <w:top w:val="single" w:sz="4" w:space="0" w:color="auto"/>
              <w:left w:val="single" w:sz="4" w:space="0" w:color="auto"/>
              <w:bottom w:val="single" w:sz="4" w:space="0" w:color="auto"/>
              <w:right w:val="single" w:sz="4" w:space="0" w:color="auto"/>
            </w:tcBorders>
            <w:vAlign w:val="center"/>
          </w:tcPr>
          <w:p w14:paraId="6312FADA" w14:textId="5DDE2184" w:rsidR="00A26B48" w:rsidRPr="00DB4730" w:rsidRDefault="00A26B48" w:rsidP="00D078E0">
            <w:pPr>
              <w:numPr>
                <w:ilvl w:val="0"/>
                <w:numId w:val="128"/>
              </w:numPr>
              <w:spacing w:line="360" w:lineRule="auto"/>
              <w:ind w:left="714" w:hanging="357"/>
            </w:pPr>
            <w:r w:rsidRPr="00DB4730">
              <w:t xml:space="preserve">A/Prof Leigh Tooth School of Public Health, The University of Queensland </w:t>
            </w:r>
          </w:p>
        </w:tc>
      </w:tr>
    </w:tbl>
    <w:p w14:paraId="23319447" w14:textId="7569A668" w:rsidR="006E440D" w:rsidRPr="00DB4730" w:rsidRDefault="00DB4730" w:rsidP="006E440D">
      <w:pPr>
        <w:spacing w:line="360" w:lineRule="auto"/>
        <w:jc w:val="both"/>
      </w:pPr>
      <w:r w:rsidRPr="00DB4730">
        <w:t>We studied</w:t>
      </w:r>
      <w:r w:rsidR="00A26B48" w:rsidRPr="00DB4730">
        <w:t xml:space="preserve"> how demand for health insurance responds to family formation using a unique panel of young Australian</w:t>
      </w:r>
      <w:r w:rsidRPr="00DB4730">
        <w:t xml:space="preserve"> </w:t>
      </w:r>
      <w:r w:rsidR="00A26B48" w:rsidRPr="00DB4730">
        <w:t>women.</w:t>
      </w:r>
      <w:r w:rsidRPr="00DB4730">
        <w:t xml:space="preserve"> </w:t>
      </w:r>
      <w:r w:rsidR="00A26B48" w:rsidRPr="00DB4730">
        <w:t>Our data allow</w:t>
      </w:r>
      <w:r w:rsidRPr="00DB4730">
        <w:t>ed</w:t>
      </w:r>
      <w:r w:rsidR="00A26B48" w:rsidRPr="00DB4730">
        <w:t xml:space="preserve"> us to simultaneously control for the influence of state dependence and unobserved heterogeneity and detailed information on children and child aspirations. </w:t>
      </w:r>
      <w:r w:rsidRPr="00DB4730">
        <w:t>We found</w:t>
      </w:r>
      <w:r w:rsidR="00A26B48" w:rsidRPr="00DB4730">
        <w:t xml:space="preserve"> evidence that women purchase insurance in preparation for pregnancy</w:t>
      </w:r>
      <w:r w:rsidRPr="00DB4730">
        <w:t>,</w:t>
      </w:r>
      <w:r w:rsidR="00A26B48" w:rsidRPr="00DB4730">
        <w:t xml:space="preserve"> but then transition out of insurance once they have finished family building. Children have a large, negative impact on demand for insurance, although this effect is smaller for thos</w:t>
      </w:r>
      <w:r w:rsidRPr="00DB4730">
        <w:t>e on higher incomes. We also foun</w:t>
      </w:r>
      <w:r w:rsidR="00A26B48" w:rsidRPr="00DB4730">
        <w:t xml:space="preserve">d that state dependence has a large impact on insurance demand. </w:t>
      </w:r>
      <w:r w:rsidRPr="00DB4730">
        <w:t>The</w:t>
      </w:r>
      <w:r w:rsidR="00A26B48" w:rsidRPr="00DB4730">
        <w:t>results are robust to a variety of alternative modelling strategies</w:t>
      </w:r>
      <w:r w:rsidRPr="00DB4730">
        <w:t>.</w:t>
      </w:r>
    </w:p>
    <w:p w14:paraId="465D290C" w14:textId="7AD18BE3" w:rsidR="00A26B48" w:rsidRPr="00DB4730" w:rsidRDefault="00A26B48" w:rsidP="00F1201E">
      <w:pPr>
        <w:spacing w:before="40" w:after="40" w:line="360" w:lineRule="auto"/>
        <w:jc w:val="both"/>
        <w:rPr>
          <w:b/>
        </w:rPr>
      </w:pPr>
      <w:r w:rsidRPr="00DB4730">
        <w:rPr>
          <w:b/>
        </w:rPr>
        <w:lastRenderedPageBreak/>
        <w:t>Research outcomes:</w:t>
      </w:r>
    </w:p>
    <w:p w14:paraId="53F08B3D" w14:textId="1391AF82" w:rsidR="00A26B48" w:rsidRPr="00DB4730" w:rsidRDefault="00A26B48" w:rsidP="00F1201E">
      <w:pPr>
        <w:spacing w:before="40" w:after="40" w:line="360" w:lineRule="auto"/>
        <w:jc w:val="both"/>
        <w:rPr>
          <w:i/>
        </w:rPr>
      </w:pPr>
      <w:r w:rsidRPr="00DB4730">
        <w:rPr>
          <w:i/>
        </w:rPr>
        <w:t>Publications:</w:t>
      </w:r>
    </w:p>
    <w:p w14:paraId="4F4CD578" w14:textId="01749311" w:rsidR="00A26B48" w:rsidRPr="00DB4730" w:rsidRDefault="00A26B48" w:rsidP="00D078E0">
      <w:pPr>
        <w:pStyle w:val="ListParagraph"/>
        <w:numPr>
          <w:ilvl w:val="0"/>
          <w:numId w:val="128"/>
        </w:numPr>
        <w:autoSpaceDE w:val="0"/>
        <w:autoSpaceDN w:val="0"/>
        <w:adjustRightInd w:val="0"/>
        <w:spacing w:before="40" w:after="40"/>
        <w:rPr>
          <w:rFonts w:cs="Arial"/>
          <w:szCs w:val="20"/>
        </w:rPr>
      </w:pPr>
      <w:r w:rsidRPr="00DB4730">
        <w:rPr>
          <w:rFonts w:cs="Arial"/>
          <w:szCs w:val="20"/>
        </w:rPr>
        <w:t xml:space="preserve">Doiron, D. &amp; Kettlewell, N. (2020). Family formation and the demand for health insurance, </w:t>
      </w:r>
      <w:r w:rsidRPr="00DB4730">
        <w:rPr>
          <w:rFonts w:cs="Arial"/>
          <w:i/>
          <w:iCs/>
          <w:szCs w:val="20"/>
        </w:rPr>
        <w:t>Health Economics</w:t>
      </w:r>
      <w:r w:rsidRPr="00DB4730">
        <w:rPr>
          <w:rFonts w:cs="Arial"/>
          <w:szCs w:val="20"/>
        </w:rPr>
        <w:t>, 29(4): 523-533.</w:t>
      </w:r>
      <w:r w:rsidRPr="00DB4730">
        <w:rPr>
          <w:rFonts w:cs="Arial"/>
          <w:szCs w:val="20"/>
        </w:rPr>
        <w:fldChar w:fldCharType="begin">
          <w:ffData>
            <w:name w:val="fldPubs"/>
            <w:enabled/>
            <w:calcOnExit w:val="0"/>
            <w:textInput/>
          </w:ffData>
        </w:fldChar>
      </w:r>
      <w:r w:rsidRPr="00DB4730">
        <w:rPr>
          <w:rFonts w:cs="Arial"/>
          <w:szCs w:val="20"/>
        </w:rPr>
        <w:instrText xml:space="preserve"> FORMTEXT </w:instrText>
      </w:r>
      <w:r w:rsidR="003123B8">
        <w:rPr>
          <w:rFonts w:cs="Arial"/>
          <w:szCs w:val="20"/>
        </w:rPr>
      </w:r>
      <w:r w:rsidR="003123B8">
        <w:rPr>
          <w:rFonts w:cs="Arial"/>
          <w:szCs w:val="20"/>
        </w:rPr>
        <w:fldChar w:fldCharType="separate"/>
      </w:r>
      <w:r w:rsidRPr="00DB4730">
        <w:rPr>
          <w:rFonts w:cs="Arial"/>
          <w:szCs w:val="20"/>
        </w:rPr>
        <w:fldChar w:fldCharType="end"/>
      </w:r>
    </w:p>
    <w:p w14:paraId="5706CA8B" w14:textId="212E0509" w:rsidR="00A26B48" w:rsidRPr="00DB4730" w:rsidRDefault="00A26B48" w:rsidP="00F1201E">
      <w:pPr>
        <w:spacing w:before="40" w:after="40" w:line="360" w:lineRule="auto"/>
        <w:jc w:val="both"/>
        <w:rPr>
          <w:i/>
        </w:rPr>
      </w:pPr>
      <w:r w:rsidRPr="00DB4730">
        <w:rPr>
          <w:i/>
        </w:rPr>
        <w:t>Conferences, seminars and workshops:</w:t>
      </w:r>
    </w:p>
    <w:p w14:paraId="76E6B1D0" w14:textId="74BC72F7" w:rsidR="00A26B48" w:rsidRPr="00DB4730" w:rsidRDefault="00A26B48" w:rsidP="00D078E0">
      <w:pPr>
        <w:pStyle w:val="ListParagraph"/>
        <w:numPr>
          <w:ilvl w:val="0"/>
          <w:numId w:val="128"/>
        </w:numPr>
        <w:spacing w:before="40" w:after="40" w:line="360" w:lineRule="auto"/>
        <w:ind w:left="714" w:hanging="357"/>
        <w:rPr>
          <w:rFonts w:cs="Arial"/>
          <w:noProof/>
          <w:szCs w:val="20"/>
        </w:rPr>
      </w:pPr>
      <w:r w:rsidRPr="00DB4730">
        <w:rPr>
          <w:rFonts w:cs="Arial"/>
          <w:noProof/>
          <w:szCs w:val="20"/>
          <w:u w:val="single"/>
        </w:rPr>
        <w:t>Family formation and demand for health insurance</w:t>
      </w:r>
      <w:r w:rsidRPr="00DB4730">
        <w:rPr>
          <w:rFonts w:cs="Arial"/>
          <w:noProof/>
          <w:szCs w:val="20"/>
        </w:rPr>
        <w:t xml:space="preserve">. Kettlewell N. </w:t>
      </w:r>
      <w:r w:rsidRPr="00DB4730">
        <w:rPr>
          <w:rFonts w:cs="Arial"/>
          <w:i/>
          <w:noProof/>
          <w:szCs w:val="20"/>
        </w:rPr>
        <w:t>The 37</w:t>
      </w:r>
      <w:r w:rsidRPr="00DB4730">
        <w:rPr>
          <w:rFonts w:cs="Arial"/>
          <w:i/>
          <w:noProof/>
          <w:szCs w:val="20"/>
          <w:vertAlign w:val="superscript"/>
        </w:rPr>
        <w:t>th</w:t>
      </w:r>
      <w:r w:rsidRPr="00DB4730">
        <w:rPr>
          <w:rFonts w:cs="Arial"/>
          <w:i/>
          <w:noProof/>
          <w:szCs w:val="20"/>
        </w:rPr>
        <w:t xml:space="preserve"> Annual Australian Health Economics Society Conference</w:t>
      </w:r>
      <w:r w:rsidRPr="00DB4730">
        <w:rPr>
          <w:rFonts w:cs="Arial"/>
          <w:noProof/>
          <w:szCs w:val="20"/>
        </w:rPr>
        <w:t>, Brisbane, Queensland, 1-2 October 2015.</w:t>
      </w:r>
    </w:p>
    <w:p w14:paraId="6D7EF757" w14:textId="5475CE24" w:rsidR="00A26B48" w:rsidRDefault="00A26B48" w:rsidP="00A26B48">
      <w:pPr>
        <w:spacing w:line="360" w:lineRule="auto"/>
        <w:jc w:val="both"/>
        <w:rPr>
          <w:color w:val="1F497D" w:themeColor="text2"/>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7071C1" w:rsidRPr="007071C1" w14:paraId="7EB842F8" w14:textId="77777777" w:rsidTr="00CF4F41">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0989B72C" w14:textId="77777777" w:rsidR="00A26B48" w:rsidRPr="007071C1" w:rsidRDefault="00A26B48" w:rsidP="00CF4F41">
            <w:pPr>
              <w:spacing w:line="256" w:lineRule="auto"/>
            </w:pPr>
            <w:r w:rsidRPr="007071C1">
              <w:t>Project: A567</w:t>
            </w:r>
          </w:p>
        </w:tc>
        <w:tc>
          <w:tcPr>
            <w:tcW w:w="3820" w:type="pct"/>
            <w:tcBorders>
              <w:top w:val="single" w:sz="4" w:space="0" w:color="auto"/>
              <w:left w:val="single" w:sz="4" w:space="0" w:color="auto"/>
              <w:bottom w:val="single" w:sz="4" w:space="0" w:color="auto"/>
              <w:right w:val="single" w:sz="4" w:space="0" w:color="auto"/>
            </w:tcBorders>
            <w:vAlign w:val="center"/>
            <w:hideMark/>
          </w:tcPr>
          <w:p w14:paraId="0344BAA0" w14:textId="02E23274" w:rsidR="00A26B48" w:rsidRPr="007071C1" w:rsidRDefault="00A26B48" w:rsidP="00CF4F41">
            <w:pPr>
              <w:spacing w:line="360" w:lineRule="auto"/>
            </w:pPr>
            <w:r w:rsidRPr="007071C1">
              <w:rPr>
                <w:noProof/>
              </w:rPr>
              <w:t>Language and ageing in Australian women: An exploration of the effects of ageing on language</w:t>
            </w:r>
          </w:p>
        </w:tc>
      </w:tr>
      <w:tr w:rsidR="007071C1" w:rsidRPr="007071C1" w14:paraId="4F50E955" w14:textId="77777777" w:rsidTr="00CF4F41">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7DEE22CC" w14:textId="77777777" w:rsidR="00A26B48" w:rsidRPr="007071C1" w:rsidRDefault="00A26B48" w:rsidP="00CF4F41">
            <w:pPr>
              <w:spacing w:line="256" w:lineRule="auto"/>
            </w:pPr>
            <w:r w:rsidRPr="007071C1">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0701A6AD" w14:textId="68DD8F12" w:rsidR="00A26B48" w:rsidRPr="007071C1" w:rsidRDefault="00A26B48" w:rsidP="00D078E0">
            <w:pPr>
              <w:pStyle w:val="ListParagraph"/>
              <w:numPr>
                <w:ilvl w:val="0"/>
                <w:numId w:val="128"/>
              </w:numPr>
              <w:spacing w:line="360" w:lineRule="auto"/>
              <w:ind w:left="714" w:hanging="357"/>
              <w:jc w:val="both"/>
              <w:rPr>
                <w:noProof/>
              </w:rPr>
            </w:pPr>
            <w:r w:rsidRPr="007071C1">
              <w:rPr>
                <w:noProof/>
              </w:rPr>
              <w:t>Prof Julie Byles - Centre for Generational Health and Ageing, The University of Newcastle</w:t>
            </w:r>
          </w:p>
          <w:p w14:paraId="6563E927" w14:textId="77777777" w:rsidR="00A26B48" w:rsidRPr="007071C1" w:rsidRDefault="00A26B48" w:rsidP="00D078E0">
            <w:pPr>
              <w:pStyle w:val="ListParagraph"/>
              <w:numPr>
                <w:ilvl w:val="0"/>
                <w:numId w:val="128"/>
              </w:numPr>
              <w:spacing w:line="360" w:lineRule="auto"/>
              <w:ind w:left="714" w:hanging="357"/>
              <w:jc w:val="both"/>
              <w:rPr>
                <w:noProof/>
              </w:rPr>
            </w:pPr>
            <w:r w:rsidRPr="007071C1">
              <w:rPr>
                <w:noProof/>
              </w:rPr>
              <w:t>Prof Deborah Loxton - Research Centre for Generational Health and Ageing, The University of Newcastle</w:t>
            </w:r>
          </w:p>
          <w:p w14:paraId="44F460BF" w14:textId="2FC1639A" w:rsidR="00A26B48" w:rsidRPr="007071C1" w:rsidRDefault="00A26B48" w:rsidP="00D078E0">
            <w:pPr>
              <w:pStyle w:val="ListParagraph"/>
              <w:numPr>
                <w:ilvl w:val="0"/>
                <w:numId w:val="128"/>
              </w:numPr>
              <w:spacing w:line="360" w:lineRule="auto"/>
              <w:ind w:left="714" w:hanging="357"/>
              <w:jc w:val="both"/>
              <w:rPr>
                <w:noProof/>
              </w:rPr>
            </w:pPr>
            <w:r w:rsidRPr="007071C1">
              <w:rPr>
                <w:noProof/>
              </w:rPr>
              <w:t>Kim Colyvas - School of Mathematical &amp; Physical Sciences, University of Newcastle</w:t>
            </w:r>
          </w:p>
          <w:p w14:paraId="6E306895" w14:textId="77777777" w:rsidR="00A26B48" w:rsidRPr="007071C1" w:rsidRDefault="00A26B48" w:rsidP="00D078E0">
            <w:pPr>
              <w:pStyle w:val="ListParagraph"/>
              <w:numPr>
                <w:ilvl w:val="0"/>
                <w:numId w:val="128"/>
              </w:numPr>
              <w:spacing w:line="360" w:lineRule="auto"/>
              <w:ind w:left="714" w:hanging="357"/>
              <w:jc w:val="both"/>
              <w:rPr>
                <w:noProof/>
              </w:rPr>
            </w:pPr>
            <w:r w:rsidRPr="007071C1">
              <w:rPr>
                <w:noProof/>
              </w:rPr>
              <w:t>Dr Elizabeth Spencer - School of Humanities &amp; Social Sciences, The University of Newcastle</w:t>
            </w:r>
          </w:p>
          <w:p w14:paraId="52291D3B" w14:textId="2869B042" w:rsidR="00A26B48" w:rsidRPr="007071C1" w:rsidRDefault="00A26B48" w:rsidP="00D078E0">
            <w:pPr>
              <w:pStyle w:val="ListParagraph"/>
              <w:numPr>
                <w:ilvl w:val="0"/>
                <w:numId w:val="128"/>
              </w:numPr>
              <w:spacing w:line="360" w:lineRule="auto"/>
              <w:ind w:left="714" w:hanging="357"/>
              <w:jc w:val="both"/>
              <w:rPr>
                <w:noProof/>
              </w:rPr>
            </w:pPr>
            <w:r w:rsidRPr="007071C1">
              <w:rPr>
                <w:noProof/>
              </w:rPr>
              <w:t>Peta Forder - School of Medicine &amp; Public Health, The University of Newcastle</w:t>
            </w:r>
          </w:p>
          <w:p w14:paraId="0E533914" w14:textId="5740AE90" w:rsidR="00A26B48" w:rsidRPr="007071C1" w:rsidRDefault="00A26B48" w:rsidP="00D078E0">
            <w:pPr>
              <w:pStyle w:val="ListParagraph"/>
              <w:numPr>
                <w:ilvl w:val="0"/>
                <w:numId w:val="128"/>
              </w:numPr>
              <w:spacing w:line="360" w:lineRule="auto"/>
              <w:ind w:left="714" w:hanging="357"/>
              <w:jc w:val="both"/>
              <w:rPr>
                <w:noProof/>
              </w:rPr>
            </w:pPr>
            <w:r w:rsidRPr="007071C1">
              <w:rPr>
                <w:noProof/>
              </w:rPr>
              <w:t>Patricia Webb - The University of Newcastle</w:t>
            </w:r>
          </w:p>
          <w:p w14:paraId="7D415B1A" w14:textId="412D4C23" w:rsidR="00A26B48" w:rsidRPr="007071C1" w:rsidRDefault="00A26B48" w:rsidP="00D078E0">
            <w:pPr>
              <w:pStyle w:val="ListParagraph"/>
              <w:numPr>
                <w:ilvl w:val="0"/>
                <w:numId w:val="128"/>
              </w:numPr>
              <w:spacing w:line="360" w:lineRule="auto"/>
              <w:ind w:left="714" w:hanging="357"/>
              <w:jc w:val="both"/>
              <w:rPr>
                <w:noProof/>
              </w:rPr>
            </w:pPr>
            <w:r w:rsidRPr="007071C1">
              <w:rPr>
                <w:noProof/>
              </w:rPr>
              <w:t>Dr Lucy Bryant - Graduate School of Health, University of Technology Sydney</w:t>
            </w:r>
          </w:p>
        </w:tc>
      </w:tr>
    </w:tbl>
    <w:p w14:paraId="41A45568" w14:textId="04DA86CF" w:rsidR="00A26B48" w:rsidRPr="007071C1" w:rsidRDefault="00A26B48" w:rsidP="00F1201E">
      <w:pPr>
        <w:spacing w:before="40" w:after="0" w:line="360" w:lineRule="auto"/>
        <w:jc w:val="both"/>
      </w:pPr>
      <w:r w:rsidRPr="007071C1">
        <w:rPr>
          <w:noProof/>
        </w:rPr>
        <w:t>This project investigated the effects of ageing on language. We were interested in determining if language changes as a process of healthy ageing, and, if so, how does language change and are there any general patterns in this change?</w:t>
      </w:r>
    </w:p>
    <w:p w14:paraId="4C4DAEB7" w14:textId="4B201B74" w:rsidR="00A26B48" w:rsidRPr="007071C1" w:rsidRDefault="00A26B48" w:rsidP="00F1201E">
      <w:pPr>
        <w:spacing w:before="40" w:after="40" w:line="360" w:lineRule="auto"/>
        <w:jc w:val="both"/>
        <w:rPr>
          <w:b/>
        </w:rPr>
      </w:pPr>
      <w:r w:rsidRPr="007071C1">
        <w:rPr>
          <w:b/>
        </w:rPr>
        <w:t>Research outcomes:</w:t>
      </w:r>
    </w:p>
    <w:p w14:paraId="4FDDFAD6" w14:textId="77777777" w:rsidR="00DB4730" w:rsidRDefault="00A26B48" w:rsidP="00F1201E">
      <w:pPr>
        <w:spacing w:before="40" w:after="40" w:line="360" w:lineRule="auto"/>
        <w:jc w:val="both"/>
        <w:rPr>
          <w:i/>
        </w:rPr>
      </w:pPr>
      <w:r w:rsidRPr="007071C1">
        <w:rPr>
          <w:i/>
        </w:rPr>
        <w:t>Publications</w:t>
      </w:r>
      <w:r w:rsidR="00DB4730">
        <w:rPr>
          <w:i/>
        </w:rPr>
        <w:t>:</w:t>
      </w:r>
    </w:p>
    <w:p w14:paraId="30CFB270" w14:textId="496F5A0A" w:rsidR="007071C1" w:rsidRPr="007071C1" w:rsidRDefault="007071C1" w:rsidP="00D078E0">
      <w:pPr>
        <w:pStyle w:val="ListParagraph"/>
        <w:numPr>
          <w:ilvl w:val="0"/>
          <w:numId w:val="265"/>
        </w:numPr>
        <w:spacing w:before="40" w:after="40" w:line="360" w:lineRule="auto"/>
        <w:jc w:val="both"/>
      </w:pPr>
      <w:r w:rsidRPr="007071C1">
        <w:t xml:space="preserve">Minimising variability in language sampling analysis: A practical way to calculate text length and time variability and measure reliable change when assessing clients. Spencer, E., Bryant, L. &amp; Colyvas, K. </w:t>
      </w:r>
      <w:r w:rsidRPr="00DB4730">
        <w:rPr>
          <w:i/>
        </w:rPr>
        <w:t>Topics in Language Disorders</w:t>
      </w:r>
      <w:r w:rsidRPr="007071C1">
        <w:t xml:space="preserve">, </w:t>
      </w:r>
      <w:r w:rsidRPr="00950701">
        <w:t>2020</w:t>
      </w:r>
      <w:r>
        <w:t xml:space="preserve">;  </w:t>
      </w:r>
      <w:r w:rsidRPr="007071C1">
        <w:t>40 (2), 166-181.</w:t>
      </w:r>
    </w:p>
    <w:p w14:paraId="691AFAE3" w14:textId="01915C72" w:rsidR="00A26B48" w:rsidRPr="007071C1" w:rsidRDefault="00A26B48" w:rsidP="00F1201E">
      <w:pPr>
        <w:spacing w:before="40" w:after="40"/>
        <w:rPr>
          <w:i/>
        </w:rPr>
      </w:pPr>
      <w:r w:rsidRPr="007071C1">
        <w:rPr>
          <w:i/>
        </w:rPr>
        <w:t>Conferences, seminars and workshops</w:t>
      </w:r>
      <w:r w:rsidR="007071C1" w:rsidRPr="007071C1">
        <w:rPr>
          <w:i/>
        </w:rPr>
        <w:t>:</w:t>
      </w:r>
    </w:p>
    <w:p w14:paraId="7894BEF1" w14:textId="60CC8BCE" w:rsidR="00A26B48" w:rsidRPr="007071C1" w:rsidRDefault="00A26B48" w:rsidP="00D078E0">
      <w:pPr>
        <w:pStyle w:val="ListParagraph"/>
        <w:numPr>
          <w:ilvl w:val="0"/>
          <w:numId w:val="200"/>
        </w:numPr>
        <w:spacing w:before="40" w:after="40" w:line="360" w:lineRule="auto"/>
        <w:ind w:left="714" w:hanging="357"/>
        <w:contextualSpacing w:val="0"/>
      </w:pPr>
      <w:r w:rsidRPr="007071C1">
        <w:rPr>
          <w:u w:val="single"/>
        </w:rPr>
        <w:t>Language and ageing in healthy late-age adults: What can longitudinal computerised analysis tell us about discourse skills over time?</w:t>
      </w:r>
      <w:r w:rsidRPr="007071C1">
        <w:t xml:space="preserve"> Spencer E.</w:t>
      </w:r>
      <w:r w:rsidR="007071C1">
        <w:t xml:space="preserve"> </w:t>
      </w:r>
      <w:r w:rsidRPr="007071C1">
        <w:rPr>
          <w:i/>
        </w:rPr>
        <w:t>16</w:t>
      </w:r>
      <w:r w:rsidRPr="007071C1">
        <w:rPr>
          <w:i/>
          <w:vertAlign w:val="superscript"/>
        </w:rPr>
        <w:t>th</w:t>
      </w:r>
      <w:r w:rsidR="007071C1" w:rsidRPr="007071C1">
        <w:rPr>
          <w:i/>
        </w:rPr>
        <w:t xml:space="preserve"> </w:t>
      </w:r>
      <w:r w:rsidRPr="007071C1">
        <w:rPr>
          <w:i/>
        </w:rPr>
        <w:t>International Clinical Linguistics and Phonetics Conference</w:t>
      </w:r>
      <w:r w:rsidRPr="007071C1">
        <w:t>, Halifax, Canada, 15-18 June 2016</w:t>
      </w:r>
      <w:r w:rsidR="007071C1">
        <w:t>.</w:t>
      </w:r>
    </w:p>
    <w:p w14:paraId="7D6E1B48" w14:textId="1FD99F50" w:rsidR="00A26B48" w:rsidRPr="007071C1" w:rsidRDefault="00A26B48" w:rsidP="00D078E0">
      <w:pPr>
        <w:pStyle w:val="ListParagraph"/>
        <w:numPr>
          <w:ilvl w:val="0"/>
          <w:numId w:val="200"/>
        </w:numPr>
        <w:spacing w:before="40" w:after="40" w:line="360" w:lineRule="auto"/>
        <w:ind w:left="714" w:hanging="357"/>
      </w:pPr>
      <w:r w:rsidRPr="007071C1">
        <w:rPr>
          <w:u w:val="single"/>
        </w:rPr>
        <w:lastRenderedPageBreak/>
        <w:t xml:space="preserve">Computerised </w:t>
      </w:r>
      <w:r w:rsidR="007071C1" w:rsidRPr="007071C1">
        <w:rPr>
          <w:u w:val="single"/>
        </w:rPr>
        <w:t>analysis of written language in healthy ageing women</w:t>
      </w:r>
      <w:r w:rsidRPr="007071C1">
        <w:t>. Webb P, Bryant L &amp; Spencer E.</w:t>
      </w:r>
      <w:r w:rsidR="007071C1">
        <w:t xml:space="preserve"> </w:t>
      </w:r>
      <w:r w:rsidRPr="007071C1">
        <w:rPr>
          <w:i/>
        </w:rPr>
        <w:t>Speech Pathology Australia 2018 National Conference</w:t>
      </w:r>
      <w:r w:rsidRPr="007071C1">
        <w:t>, Adelaide, South Australia,, 27 - 30 May 2018</w:t>
      </w:r>
    </w:p>
    <w:p w14:paraId="2586EFB1" w14:textId="3C9BAB1C" w:rsidR="00A26B48" w:rsidRDefault="00A26B48" w:rsidP="00A26B48">
      <w:pPr>
        <w:spacing w:line="360" w:lineRule="auto"/>
        <w:jc w:val="both"/>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6583"/>
      </w:tblGrid>
      <w:tr w:rsidR="00847EC8" w:rsidRPr="00847EC8" w14:paraId="1BED7309" w14:textId="77777777" w:rsidTr="00CF4F41">
        <w:tc>
          <w:tcPr>
            <w:tcW w:w="1258" w:type="pct"/>
            <w:tcBorders>
              <w:top w:val="single" w:sz="4" w:space="0" w:color="auto"/>
              <w:left w:val="single" w:sz="4" w:space="0" w:color="auto"/>
              <w:bottom w:val="single" w:sz="4" w:space="0" w:color="auto"/>
              <w:right w:val="single" w:sz="4" w:space="0" w:color="auto"/>
            </w:tcBorders>
            <w:shd w:val="clear" w:color="auto" w:fill="E0E0E0"/>
            <w:hideMark/>
          </w:tcPr>
          <w:p w14:paraId="2E782ED3" w14:textId="77777777" w:rsidR="00847EC8" w:rsidRPr="00847EC8" w:rsidRDefault="00847EC8" w:rsidP="00CF4F41">
            <w:pPr>
              <w:spacing w:line="256" w:lineRule="auto"/>
            </w:pPr>
            <w:r w:rsidRPr="00847EC8">
              <w:t>Project: A629</w:t>
            </w:r>
          </w:p>
        </w:tc>
        <w:tc>
          <w:tcPr>
            <w:tcW w:w="3742" w:type="pct"/>
            <w:tcBorders>
              <w:top w:val="single" w:sz="4" w:space="0" w:color="auto"/>
              <w:left w:val="single" w:sz="4" w:space="0" w:color="auto"/>
              <w:bottom w:val="single" w:sz="4" w:space="0" w:color="auto"/>
              <w:right w:val="single" w:sz="4" w:space="0" w:color="auto"/>
            </w:tcBorders>
            <w:vAlign w:val="center"/>
            <w:hideMark/>
          </w:tcPr>
          <w:p w14:paraId="53A92B42" w14:textId="77777777" w:rsidR="00847EC8" w:rsidRPr="00847EC8" w:rsidRDefault="00847EC8" w:rsidP="00CF4F41">
            <w:pPr>
              <w:spacing w:line="360" w:lineRule="auto"/>
            </w:pPr>
            <w:r w:rsidRPr="00847EC8">
              <w:rPr>
                <w:noProof/>
              </w:rPr>
              <w:t>The associations between herbal medicine use and health behaviour – results of a national cross sectional survey of Australian women.</w:t>
            </w:r>
          </w:p>
        </w:tc>
      </w:tr>
      <w:tr w:rsidR="00847EC8" w:rsidRPr="00847EC8" w14:paraId="18ABA7A5" w14:textId="77777777" w:rsidTr="00CF4F41">
        <w:tc>
          <w:tcPr>
            <w:tcW w:w="1258" w:type="pct"/>
            <w:tcBorders>
              <w:top w:val="single" w:sz="4" w:space="0" w:color="auto"/>
              <w:left w:val="single" w:sz="4" w:space="0" w:color="auto"/>
              <w:bottom w:val="single" w:sz="4" w:space="0" w:color="auto"/>
              <w:right w:val="single" w:sz="4" w:space="0" w:color="auto"/>
            </w:tcBorders>
            <w:shd w:val="clear" w:color="auto" w:fill="E0E0E0"/>
            <w:hideMark/>
          </w:tcPr>
          <w:p w14:paraId="7F62D936" w14:textId="77777777" w:rsidR="00847EC8" w:rsidRPr="00847EC8" w:rsidRDefault="00847EC8" w:rsidP="00CF4F41">
            <w:pPr>
              <w:spacing w:line="256" w:lineRule="auto"/>
            </w:pPr>
            <w:r w:rsidRPr="00847EC8">
              <w:t>Collaborative Investigators:</w:t>
            </w:r>
          </w:p>
        </w:tc>
        <w:tc>
          <w:tcPr>
            <w:tcW w:w="3742" w:type="pct"/>
            <w:tcBorders>
              <w:top w:val="single" w:sz="4" w:space="0" w:color="auto"/>
              <w:left w:val="single" w:sz="4" w:space="0" w:color="auto"/>
              <w:bottom w:val="single" w:sz="4" w:space="0" w:color="auto"/>
              <w:right w:val="single" w:sz="4" w:space="0" w:color="auto"/>
            </w:tcBorders>
            <w:vAlign w:val="center"/>
            <w:hideMark/>
          </w:tcPr>
          <w:p w14:paraId="0E33EE9F" w14:textId="77777777" w:rsidR="00847EC8" w:rsidRPr="00847EC8" w:rsidRDefault="00847EC8" w:rsidP="00D078E0">
            <w:pPr>
              <w:pStyle w:val="ListParagraph"/>
              <w:numPr>
                <w:ilvl w:val="0"/>
                <w:numId w:val="72"/>
              </w:numPr>
              <w:spacing w:line="360" w:lineRule="auto"/>
              <w:ind w:left="714" w:hanging="357"/>
              <w:rPr>
                <w:noProof/>
              </w:rPr>
            </w:pPr>
            <w:r w:rsidRPr="00847EC8">
              <w:rPr>
                <w:noProof/>
              </w:rPr>
              <w:t>Professor Jon Adams – School of Public Health, University Technology Sydney</w:t>
            </w:r>
          </w:p>
          <w:p w14:paraId="795602EE" w14:textId="77777777" w:rsidR="00847EC8" w:rsidRPr="00847EC8" w:rsidRDefault="00847EC8" w:rsidP="00D078E0">
            <w:pPr>
              <w:pStyle w:val="ListParagraph"/>
              <w:numPr>
                <w:ilvl w:val="0"/>
                <w:numId w:val="72"/>
              </w:numPr>
              <w:spacing w:line="360" w:lineRule="auto"/>
              <w:ind w:left="714" w:hanging="357"/>
              <w:rPr>
                <w:noProof/>
              </w:rPr>
            </w:pPr>
            <w:r w:rsidRPr="00847EC8">
              <w:rPr>
                <w:noProof/>
              </w:rPr>
              <w:t>Professor David Sibbritt - Faculty of Health, University Technology Sydney</w:t>
            </w:r>
          </w:p>
          <w:p w14:paraId="73BB5500" w14:textId="77777777" w:rsidR="00847EC8" w:rsidRPr="00847EC8" w:rsidRDefault="00847EC8" w:rsidP="00D078E0">
            <w:pPr>
              <w:pStyle w:val="ListParagraph"/>
              <w:numPr>
                <w:ilvl w:val="0"/>
                <w:numId w:val="72"/>
              </w:numPr>
              <w:spacing w:line="360" w:lineRule="auto"/>
              <w:ind w:left="714" w:hanging="357"/>
              <w:rPr>
                <w:noProof/>
              </w:rPr>
            </w:pPr>
            <w:r w:rsidRPr="00847EC8">
              <w:rPr>
                <w:noProof/>
              </w:rPr>
              <w:t>Dr Holger Cramer - Department of Internal and Integrative Medicine, University of Duisburg-Essen</w:t>
            </w:r>
          </w:p>
          <w:p w14:paraId="74B8DA9B" w14:textId="77777777" w:rsidR="00847EC8" w:rsidRPr="00847EC8" w:rsidRDefault="00847EC8" w:rsidP="00D078E0">
            <w:pPr>
              <w:pStyle w:val="ListParagraph"/>
              <w:numPr>
                <w:ilvl w:val="0"/>
                <w:numId w:val="72"/>
              </w:numPr>
              <w:spacing w:line="360" w:lineRule="auto"/>
              <w:ind w:left="714" w:hanging="357"/>
              <w:rPr>
                <w:noProof/>
              </w:rPr>
            </w:pPr>
            <w:r w:rsidRPr="00847EC8">
              <w:rPr>
                <w:noProof/>
              </w:rPr>
              <w:t>Dr Romy Lauche - Australian Research Centre in Complementary and Integrative Medicine, University Technology Sydney</w:t>
            </w:r>
          </w:p>
          <w:p w14:paraId="72A76504" w14:textId="77777777" w:rsidR="00847EC8" w:rsidRPr="00847EC8" w:rsidRDefault="00847EC8" w:rsidP="00D078E0">
            <w:pPr>
              <w:pStyle w:val="ListParagraph"/>
              <w:numPr>
                <w:ilvl w:val="0"/>
                <w:numId w:val="73"/>
              </w:numPr>
              <w:spacing w:line="360" w:lineRule="auto"/>
              <w:ind w:left="714" w:hanging="357"/>
              <w:rPr>
                <w:noProof/>
              </w:rPr>
            </w:pPr>
            <w:r w:rsidRPr="00847EC8">
              <w:rPr>
                <w:noProof/>
              </w:rPr>
              <w:t>Stefania Tiveron – Appleby Total Health</w:t>
            </w:r>
          </w:p>
          <w:p w14:paraId="1ADB3C46" w14:textId="77777777" w:rsidR="00847EC8" w:rsidRPr="00847EC8" w:rsidRDefault="00847EC8" w:rsidP="00D078E0">
            <w:pPr>
              <w:pStyle w:val="ListParagraph"/>
              <w:numPr>
                <w:ilvl w:val="0"/>
                <w:numId w:val="73"/>
              </w:numPr>
              <w:spacing w:line="360" w:lineRule="auto"/>
              <w:ind w:left="714" w:hanging="357"/>
              <w:rPr>
                <w:noProof/>
              </w:rPr>
            </w:pPr>
            <w:r w:rsidRPr="00847EC8">
              <w:rPr>
                <w:noProof/>
              </w:rPr>
              <w:t>Rebecca Reid – Endeavour College of Natural Health</w:t>
            </w:r>
          </w:p>
          <w:p w14:paraId="67A3F99B" w14:textId="77777777" w:rsidR="00847EC8" w:rsidRPr="00847EC8" w:rsidRDefault="00847EC8" w:rsidP="00D078E0">
            <w:pPr>
              <w:pStyle w:val="ListParagraph"/>
              <w:numPr>
                <w:ilvl w:val="0"/>
                <w:numId w:val="73"/>
              </w:numPr>
              <w:spacing w:line="360" w:lineRule="auto"/>
              <w:ind w:left="714" w:hanging="357"/>
              <w:rPr>
                <w:noProof/>
              </w:rPr>
            </w:pPr>
            <w:r w:rsidRPr="00847EC8">
              <w:rPr>
                <w:noProof/>
              </w:rPr>
              <w:t>Prof Gita Mishra – Centre for Longitudinal and Life Course Research, The University of Queensland</w:t>
            </w:r>
          </w:p>
        </w:tc>
      </w:tr>
    </w:tbl>
    <w:p w14:paraId="0C4B33D8" w14:textId="6E6F2837" w:rsidR="00847EC8" w:rsidRPr="00847EC8" w:rsidRDefault="00847EC8" w:rsidP="00847EC8">
      <w:pPr>
        <w:spacing w:line="360" w:lineRule="auto"/>
        <w:jc w:val="both"/>
        <w:rPr>
          <w:noProof/>
        </w:rPr>
      </w:pPr>
      <w:r w:rsidRPr="00847EC8">
        <w:rPr>
          <w:noProof/>
        </w:rPr>
        <w:t>This analysis aim</w:t>
      </w:r>
      <w:r>
        <w:rPr>
          <w:noProof/>
        </w:rPr>
        <w:t>ed</w:t>
      </w:r>
      <w:r w:rsidRPr="00847EC8">
        <w:rPr>
          <w:noProof/>
        </w:rPr>
        <w:t xml:space="preserve"> to determine whether herbal medicine use is associated with a variety of health behaviours (e.g., use of alcohol, smoking, drugs, vegetarian diet, vegan diet, exercise).  </w:t>
      </w:r>
    </w:p>
    <w:p w14:paraId="3C10A336" w14:textId="77777777" w:rsidR="00847EC8" w:rsidRPr="00847EC8" w:rsidRDefault="00847EC8" w:rsidP="00847EC8">
      <w:pPr>
        <w:spacing w:line="360" w:lineRule="auto"/>
        <w:jc w:val="both"/>
        <w:rPr>
          <w:b/>
        </w:rPr>
      </w:pPr>
      <w:r w:rsidRPr="00847EC8">
        <w:rPr>
          <w:b/>
          <w:noProof/>
        </w:rPr>
        <w:t>Research outcomes:</w:t>
      </w:r>
    </w:p>
    <w:p w14:paraId="65521BDE" w14:textId="2D4CDF54" w:rsidR="00847EC8" w:rsidRDefault="00847EC8" w:rsidP="00D078E0">
      <w:pPr>
        <w:pStyle w:val="ListParagraph"/>
        <w:numPr>
          <w:ilvl w:val="0"/>
          <w:numId w:val="74"/>
        </w:numPr>
        <w:spacing w:line="360" w:lineRule="auto"/>
        <w:ind w:left="714" w:hanging="357"/>
      </w:pPr>
      <w:r w:rsidRPr="00847EC8">
        <w:rPr>
          <w:u w:val="single"/>
        </w:rPr>
        <w:t>Do women with herbal medicine consultation or utilization live a healthy lifestyle</w:t>
      </w:r>
      <w:r w:rsidRPr="00847EC8">
        <w:t xml:space="preserve">? Results of a national survey of Australian women. Peng W. </w:t>
      </w:r>
      <w:r w:rsidRPr="00847EC8">
        <w:rPr>
          <w:i/>
        </w:rPr>
        <w:t>15</w:t>
      </w:r>
      <w:r w:rsidRPr="00847EC8">
        <w:rPr>
          <w:i/>
          <w:vertAlign w:val="superscript"/>
        </w:rPr>
        <w:t>th</w:t>
      </w:r>
      <w:r w:rsidRPr="00847EC8">
        <w:rPr>
          <w:i/>
        </w:rPr>
        <w:t xml:space="preserve">  World Congress on Public Health</w:t>
      </w:r>
      <w:r w:rsidRPr="00847EC8">
        <w:t>, Melbourne, Vic, 3-7 April 2017.</w:t>
      </w:r>
    </w:p>
    <w:p w14:paraId="79205D8C" w14:textId="04D42EBA" w:rsidR="00073563" w:rsidRDefault="00073563" w:rsidP="00EF17FA">
      <w:pPr>
        <w:spacing w:line="360" w:lineRule="auto"/>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6583"/>
      </w:tblGrid>
      <w:tr w:rsidR="00073563" w:rsidRPr="00847EC8" w14:paraId="45149EF8" w14:textId="77777777" w:rsidTr="00CF4F41">
        <w:tc>
          <w:tcPr>
            <w:tcW w:w="1258" w:type="pct"/>
            <w:tcBorders>
              <w:top w:val="single" w:sz="4" w:space="0" w:color="auto"/>
              <w:left w:val="single" w:sz="4" w:space="0" w:color="auto"/>
              <w:bottom w:val="single" w:sz="4" w:space="0" w:color="auto"/>
              <w:right w:val="single" w:sz="4" w:space="0" w:color="auto"/>
            </w:tcBorders>
            <w:shd w:val="clear" w:color="auto" w:fill="E0E0E0"/>
            <w:hideMark/>
          </w:tcPr>
          <w:p w14:paraId="14906D10" w14:textId="4F5D9725" w:rsidR="00073563" w:rsidRPr="00847EC8" w:rsidRDefault="00073563" w:rsidP="00EF17FA">
            <w:pPr>
              <w:spacing w:line="256" w:lineRule="auto"/>
            </w:pPr>
            <w:r w:rsidRPr="00847EC8">
              <w:t>Project: A6</w:t>
            </w:r>
            <w:r>
              <w:t>43</w:t>
            </w:r>
          </w:p>
        </w:tc>
        <w:tc>
          <w:tcPr>
            <w:tcW w:w="3742" w:type="pct"/>
            <w:tcBorders>
              <w:top w:val="single" w:sz="4" w:space="0" w:color="auto"/>
              <w:left w:val="single" w:sz="4" w:space="0" w:color="auto"/>
              <w:bottom w:val="single" w:sz="4" w:space="0" w:color="auto"/>
              <w:right w:val="single" w:sz="4" w:space="0" w:color="auto"/>
            </w:tcBorders>
            <w:vAlign w:val="center"/>
            <w:hideMark/>
          </w:tcPr>
          <w:p w14:paraId="03B4AB19" w14:textId="0029F6D0" w:rsidR="00073563" w:rsidRPr="00847EC8" w:rsidRDefault="00073563" w:rsidP="00CF4F41">
            <w:pPr>
              <w:spacing w:line="360" w:lineRule="auto"/>
            </w:pPr>
            <w:r w:rsidRPr="00EF17FA">
              <w:rPr>
                <w:noProof/>
              </w:rPr>
              <w:t>Profiling women's workforce participation and child care usage</w:t>
            </w:r>
          </w:p>
        </w:tc>
      </w:tr>
      <w:tr w:rsidR="00073563" w:rsidRPr="00847EC8" w14:paraId="75AB4898" w14:textId="77777777" w:rsidTr="00CF4F41">
        <w:tc>
          <w:tcPr>
            <w:tcW w:w="1258" w:type="pct"/>
            <w:tcBorders>
              <w:top w:val="single" w:sz="4" w:space="0" w:color="auto"/>
              <w:left w:val="single" w:sz="4" w:space="0" w:color="auto"/>
              <w:bottom w:val="single" w:sz="4" w:space="0" w:color="auto"/>
              <w:right w:val="single" w:sz="4" w:space="0" w:color="auto"/>
            </w:tcBorders>
            <w:shd w:val="clear" w:color="auto" w:fill="E0E0E0"/>
            <w:hideMark/>
          </w:tcPr>
          <w:p w14:paraId="43237579" w14:textId="77777777" w:rsidR="00073563" w:rsidRPr="00847EC8" w:rsidRDefault="00073563" w:rsidP="00CF4F41">
            <w:pPr>
              <w:spacing w:line="256" w:lineRule="auto"/>
            </w:pPr>
            <w:r w:rsidRPr="00847EC8">
              <w:t>Collaborative Investigators:</w:t>
            </w:r>
          </w:p>
        </w:tc>
        <w:tc>
          <w:tcPr>
            <w:tcW w:w="3742" w:type="pct"/>
            <w:tcBorders>
              <w:top w:val="single" w:sz="4" w:space="0" w:color="auto"/>
              <w:left w:val="single" w:sz="4" w:space="0" w:color="auto"/>
              <w:bottom w:val="single" w:sz="4" w:space="0" w:color="auto"/>
              <w:right w:val="single" w:sz="4" w:space="0" w:color="auto"/>
            </w:tcBorders>
            <w:vAlign w:val="center"/>
            <w:hideMark/>
          </w:tcPr>
          <w:p w14:paraId="7416E466" w14:textId="4616548F" w:rsidR="00073563" w:rsidRPr="00EF17FA" w:rsidRDefault="00073563" w:rsidP="00D078E0">
            <w:pPr>
              <w:pStyle w:val="ListParagraph"/>
              <w:numPr>
                <w:ilvl w:val="0"/>
                <w:numId w:val="74"/>
              </w:numPr>
              <w:spacing w:line="360" w:lineRule="auto"/>
              <w:ind w:left="714" w:hanging="357"/>
              <w:jc w:val="both"/>
              <w:rPr>
                <w:noProof/>
              </w:rPr>
            </w:pPr>
            <w:r w:rsidRPr="00EF17FA">
              <w:rPr>
                <w:noProof/>
              </w:rPr>
              <w:t>Dr Tazeen Majeed - Research Centre for Gender, Health and Ageing, University of Newcastle</w:t>
            </w:r>
          </w:p>
          <w:p w14:paraId="2D45074E" w14:textId="77777777" w:rsidR="00073563" w:rsidRPr="00EF17FA" w:rsidRDefault="00073563" w:rsidP="00D078E0">
            <w:pPr>
              <w:pStyle w:val="ListParagraph"/>
              <w:numPr>
                <w:ilvl w:val="0"/>
                <w:numId w:val="74"/>
              </w:numPr>
              <w:spacing w:line="360" w:lineRule="auto"/>
              <w:ind w:left="714" w:hanging="357"/>
              <w:jc w:val="both"/>
              <w:rPr>
                <w:noProof/>
              </w:rPr>
            </w:pPr>
            <w:r w:rsidRPr="00EF17FA">
              <w:rPr>
                <w:noProof/>
              </w:rPr>
              <w:t>Dr Mary Welsh - Department of Education and Training</w:t>
            </w:r>
          </w:p>
          <w:p w14:paraId="4C3604B1" w14:textId="77777777" w:rsidR="00073563" w:rsidRPr="00EF17FA" w:rsidRDefault="00073563" w:rsidP="00D078E0">
            <w:pPr>
              <w:pStyle w:val="ListParagraph"/>
              <w:numPr>
                <w:ilvl w:val="0"/>
                <w:numId w:val="74"/>
              </w:numPr>
              <w:spacing w:line="360" w:lineRule="auto"/>
              <w:ind w:left="714" w:hanging="357"/>
              <w:jc w:val="both"/>
              <w:rPr>
                <w:noProof/>
              </w:rPr>
            </w:pPr>
            <w:r w:rsidRPr="00EF17FA">
              <w:rPr>
                <w:noProof/>
              </w:rPr>
              <w:t>Dr Eliza Ahmed - Department of Education and Training</w:t>
            </w:r>
          </w:p>
          <w:p w14:paraId="2F76A52C" w14:textId="118DD0FF" w:rsidR="00073563" w:rsidRPr="00EF17FA" w:rsidRDefault="00073563" w:rsidP="00D078E0">
            <w:pPr>
              <w:pStyle w:val="ListParagraph"/>
              <w:numPr>
                <w:ilvl w:val="0"/>
                <w:numId w:val="74"/>
              </w:numPr>
              <w:spacing w:line="360" w:lineRule="auto"/>
              <w:ind w:left="714" w:hanging="357"/>
              <w:jc w:val="both"/>
              <w:rPr>
                <w:noProof/>
              </w:rPr>
            </w:pPr>
            <w:r w:rsidRPr="00EF17FA">
              <w:rPr>
                <w:noProof/>
              </w:rPr>
              <w:t>Mike Power - Department of Education and Training</w:t>
            </w:r>
          </w:p>
        </w:tc>
      </w:tr>
      <w:tr w:rsidR="00073563" w:rsidRPr="00847EC8" w14:paraId="5743D277" w14:textId="77777777" w:rsidTr="00CF4F41">
        <w:tc>
          <w:tcPr>
            <w:tcW w:w="1258" w:type="pct"/>
            <w:tcBorders>
              <w:top w:val="single" w:sz="4" w:space="0" w:color="auto"/>
              <w:left w:val="single" w:sz="4" w:space="0" w:color="auto"/>
              <w:bottom w:val="single" w:sz="4" w:space="0" w:color="auto"/>
              <w:right w:val="single" w:sz="4" w:space="0" w:color="auto"/>
            </w:tcBorders>
            <w:shd w:val="clear" w:color="auto" w:fill="E0E0E0"/>
          </w:tcPr>
          <w:p w14:paraId="4ECD1B9E" w14:textId="4271B596" w:rsidR="00073563" w:rsidRPr="00847EC8" w:rsidRDefault="00073563" w:rsidP="00CF4F41">
            <w:pPr>
              <w:spacing w:line="256" w:lineRule="auto"/>
            </w:pPr>
            <w:r>
              <w:lastRenderedPageBreak/>
              <w:t xml:space="preserve">ALSWH Liaison </w:t>
            </w:r>
          </w:p>
        </w:tc>
        <w:tc>
          <w:tcPr>
            <w:tcW w:w="3742" w:type="pct"/>
            <w:tcBorders>
              <w:top w:val="single" w:sz="4" w:space="0" w:color="auto"/>
              <w:left w:val="single" w:sz="4" w:space="0" w:color="auto"/>
              <w:bottom w:val="single" w:sz="4" w:space="0" w:color="auto"/>
              <w:right w:val="single" w:sz="4" w:space="0" w:color="auto"/>
            </w:tcBorders>
            <w:vAlign w:val="center"/>
          </w:tcPr>
          <w:p w14:paraId="2DA96992" w14:textId="4A28E650" w:rsidR="00073563" w:rsidRPr="00EF17FA" w:rsidRDefault="00073563" w:rsidP="00D078E0">
            <w:pPr>
              <w:pStyle w:val="ListParagraph"/>
              <w:numPr>
                <w:ilvl w:val="0"/>
                <w:numId w:val="73"/>
              </w:numPr>
              <w:spacing w:line="360" w:lineRule="auto"/>
              <w:ind w:left="714" w:hanging="357"/>
              <w:jc w:val="both"/>
            </w:pPr>
            <w:r w:rsidRPr="00EF17FA">
              <w:rPr>
                <w:noProof/>
              </w:rPr>
              <w:t xml:space="preserve">Prof Deborah Loxton Research Centre for Generational Health and Ageing, The University of Newcastle </w:t>
            </w:r>
          </w:p>
        </w:tc>
      </w:tr>
    </w:tbl>
    <w:p w14:paraId="19692B4D" w14:textId="77777777" w:rsidR="00073563" w:rsidRPr="00EF17FA" w:rsidRDefault="00073563" w:rsidP="00EF17FA">
      <w:pPr>
        <w:spacing w:line="360" w:lineRule="auto"/>
        <w:jc w:val="both"/>
        <w:rPr>
          <w:noProof/>
        </w:rPr>
      </w:pPr>
      <w:r w:rsidRPr="00EF17FA">
        <w:rPr>
          <w:noProof/>
        </w:rPr>
        <w:t xml:space="preserve">This project aimed to provide insights into women's workforce participation and their use of child care using seven waves of the ALSWH 1973-78 cohort data. </w:t>
      </w:r>
    </w:p>
    <w:p w14:paraId="5B12AEC6" w14:textId="33C39D01" w:rsidR="00073563" w:rsidRPr="00EF17FA" w:rsidRDefault="00073563" w:rsidP="00EF17FA">
      <w:pPr>
        <w:spacing w:line="360" w:lineRule="auto"/>
        <w:jc w:val="both"/>
        <w:rPr>
          <w:rFonts w:cs="Arial"/>
          <w:szCs w:val="20"/>
        </w:rPr>
      </w:pPr>
      <w:r w:rsidRPr="00EF17FA">
        <w:rPr>
          <w:noProof/>
        </w:rPr>
        <w:t xml:space="preserve">A </w:t>
      </w:r>
      <w:r w:rsidR="00EF17FA" w:rsidRPr="00EF17FA">
        <w:rPr>
          <w:noProof/>
        </w:rPr>
        <w:t>manuscript</w:t>
      </w:r>
      <w:r w:rsidRPr="00EF17FA">
        <w:rPr>
          <w:noProof/>
        </w:rPr>
        <w:t xml:space="preserve">, </w:t>
      </w:r>
      <w:r w:rsidRPr="00EF17FA">
        <w:rPr>
          <w:rFonts w:cs="Arial"/>
          <w:i/>
          <w:szCs w:val="20"/>
        </w:rPr>
        <w:t>Child care and maternal employment: An analysis of the Australian Longitudinal Study on Women’s Health 1973-78 cohort</w:t>
      </w:r>
      <w:r w:rsidR="00EF17FA" w:rsidRPr="00EF17FA">
        <w:rPr>
          <w:rFonts w:cs="Arial"/>
          <w:szCs w:val="20"/>
        </w:rPr>
        <w:t xml:space="preserve"> has been prepared and is awaiting approval from the Department of Education, Skills and Employment.  </w:t>
      </w:r>
      <w:r w:rsidRPr="00EF17FA">
        <w:rPr>
          <w:rFonts w:cs="Arial"/>
          <w:szCs w:val="20"/>
        </w:rPr>
        <w:t xml:space="preserve"> </w:t>
      </w:r>
    </w:p>
    <w:p w14:paraId="1DD314FF" w14:textId="77777777" w:rsidR="003139DC" w:rsidRPr="00115A48" w:rsidRDefault="003139DC" w:rsidP="003139DC">
      <w:pPr>
        <w:spacing w:line="360" w:lineRule="auto"/>
        <w:jc w:val="both"/>
        <w:rPr>
          <w:noProof/>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859"/>
      </w:tblGrid>
      <w:tr w:rsidR="003139DC" w:rsidRPr="00480FC2" w14:paraId="2A1CE84A" w14:textId="77777777" w:rsidTr="00CF4F41">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D93694" w14:textId="77777777" w:rsidR="003139DC" w:rsidRPr="00480FC2" w:rsidRDefault="003139DC" w:rsidP="00CF4F41">
            <w:pPr>
              <w:spacing w:line="256" w:lineRule="auto"/>
            </w:pPr>
            <w:r w:rsidRPr="00480FC2">
              <w:t>Project: A658</w:t>
            </w:r>
          </w:p>
        </w:tc>
        <w:tc>
          <w:tcPr>
            <w:tcW w:w="3899" w:type="pct"/>
            <w:tcBorders>
              <w:top w:val="single" w:sz="4" w:space="0" w:color="auto"/>
              <w:left w:val="single" w:sz="4" w:space="0" w:color="auto"/>
              <w:bottom w:val="single" w:sz="4" w:space="0" w:color="auto"/>
              <w:right w:val="single" w:sz="4" w:space="0" w:color="auto"/>
            </w:tcBorders>
            <w:vAlign w:val="center"/>
            <w:hideMark/>
          </w:tcPr>
          <w:p w14:paraId="390FB198" w14:textId="77777777" w:rsidR="003139DC" w:rsidRPr="00480FC2" w:rsidRDefault="003139DC" w:rsidP="00CF4F41">
            <w:pPr>
              <w:spacing w:line="360" w:lineRule="auto"/>
            </w:pPr>
            <w:r w:rsidRPr="00480FC2">
              <w:rPr>
                <w:noProof/>
              </w:rPr>
              <w:t>The role of dietary indices in depression: a meta-analysis</w:t>
            </w:r>
          </w:p>
        </w:tc>
      </w:tr>
      <w:tr w:rsidR="003139DC" w:rsidRPr="00480FC2" w14:paraId="54E615B5" w14:textId="77777777" w:rsidTr="00CF4F41">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083115" w14:textId="77777777" w:rsidR="003139DC" w:rsidRPr="00480FC2" w:rsidRDefault="003139DC" w:rsidP="00CF4F41">
            <w:pPr>
              <w:spacing w:line="256" w:lineRule="auto"/>
            </w:pPr>
            <w:r w:rsidRPr="00480FC2">
              <w:t>Collaborative Investigators:</w:t>
            </w:r>
          </w:p>
        </w:tc>
        <w:tc>
          <w:tcPr>
            <w:tcW w:w="3899" w:type="pct"/>
            <w:tcBorders>
              <w:top w:val="single" w:sz="4" w:space="0" w:color="auto"/>
              <w:left w:val="single" w:sz="4" w:space="0" w:color="auto"/>
              <w:bottom w:val="single" w:sz="4" w:space="0" w:color="auto"/>
              <w:right w:val="single" w:sz="4" w:space="0" w:color="auto"/>
            </w:tcBorders>
            <w:vAlign w:val="center"/>
            <w:hideMark/>
          </w:tcPr>
          <w:p w14:paraId="7F4FB011" w14:textId="77777777" w:rsidR="003139DC" w:rsidRPr="00480FC2" w:rsidRDefault="003139DC" w:rsidP="00D078E0">
            <w:pPr>
              <w:pStyle w:val="ListParagraph"/>
              <w:numPr>
                <w:ilvl w:val="0"/>
                <w:numId w:val="84"/>
              </w:numPr>
              <w:spacing w:line="360" w:lineRule="auto"/>
              <w:rPr>
                <w:noProof/>
              </w:rPr>
            </w:pPr>
            <w:r w:rsidRPr="00480FC2">
              <w:rPr>
                <w:noProof/>
              </w:rPr>
              <w:t>Prof Gita Mishra - Centre for Longitudinal and Life Course Research, The University of Queensland</w:t>
            </w:r>
          </w:p>
          <w:p w14:paraId="2F227A48" w14:textId="77777777" w:rsidR="003139DC" w:rsidRPr="00480FC2" w:rsidRDefault="003139DC" w:rsidP="00D078E0">
            <w:pPr>
              <w:pStyle w:val="ListParagraph"/>
              <w:numPr>
                <w:ilvl w:val="0"/>
                <w:numId w:val="84"/>
              </w:numPr>
              <w:spacing w:line="360" w:lineRule="auto"/>
              <w:rPr>
                <w:noProof/>
              </w:rPr>
            </w:pPr>
            <w:r w:rsidRPr="00480FC2">
              <w:rPr>
                <w:noProof/>
              </w:rPr>
              <w:t>Liset Elstgeest - Department of Health, VU University Amsterdam</w:t>
            </w:r>
          </w:p>
          <w:p w14:paraId="58B9EA9B" w14:textId="77777777" w:rsidR="003139DC" w:rsidRPr="00480FC2" w:rsidRDefault="003139DC" w:rsidP="00D078E0">
            <w:pPr>
              <w:pStyle w:val="ListParagraph"/>
              <w:numPr>
                <w:ilvl w:val="0"/>
                <w:numId w:val="84"/>
              </w:numPr>
              <w:spacing w:line="360" w:lineRule="auto"/>
              <w:rPr>
                <w:noProof/>
              </w:rPr>
            </w:pPr>
            <w:r w:rsidRPr="00480FC2">
              <w:rPr>
                <w:noProof/>
              </w:rPr>
              <w:t>Dr Danielle Schoenaker - Cancer Council Victoria</w:t>
            </w:r>
          </w:p>
          <w:p w14:paraId="6F6A1CF7" w14:textId="77777777" w:rsidR="003139DC" w:rsidRPr="00480FC2" w:rsidRDefault="003139DC" w:rsidP="00D078E0">
            <w:pPr>
              <w:pStyle w:val="ListParagraph"/>
              <w:numPr>
                <w:ilvl w:val="0"/>
                <w:numId w:val="84"/>
              </w:numPr>
              <w:spacing w:line="360" w:lineRule="auto"/>
            </w:pPr>
            <w:r w:rsidRPr="00480FC2">
              <w:rPr>
                <w:noProof/>
              </w:rPr>
              <w:t>Dr Mary Nicolaou - Department of Public Health, University of Amsterdam</w:t>
            </w:r>
          </w:p>
        </w:tc>
      </w:tr>
    </w:tbl>
    <w:p w14:paraId="19DBA2D6" w14:textId="77777777" w:rsidR="003139DC" w:rsidRPr="00480FC2" w:rsidRDefault="003139DC" w:rsidP="003139DC">
      <w:pPr>
        <w:spacing w:line="360" w:lineRule="auto"/>
        <w:jc w:val="both"/>
        <w:rPr>
          <w:noProof/>
        </w:rPr>
      </w:pPr>
      <w:r w:rsidRPr="00480FC2">
        <w:rPr>
          <w:noProof/>
        </w:rPr>
        <w:t>An increasing number of studies indicate that a healthy diet may lower the risk of depression. However, critical reviews of the literature have failed to find consistent associations across studies. To clarify the potential relationship between diet and depression, further research is needed that uses standardised methods. Therefore, the aim of this study is to examine the association between dietary patterns and depression in the mid-age cohort of ALSWH, and to combine these results with findings from comparable studies to determine the consistency of the association between diet and depression across different populations.</w:t>
      </w:r>
    </w:p>
    <w:p w14:paraId="1A02BCAB" w14:textId="77777777" w:rsidR="003139DC" w:rsidRPr="00480FC2" w:rsidRDefault="003139DC" w:rsidP="003139DC">
      <w:pPr>
        <w:rPr>
          <w:b/>
        </w:rPr>
      </w:pPr>
      <w:r w:rsidRPr="00480FC2">
        <w:rPr>
          <w:b/>
        </w:rPr>
        <w:t>Research outcomes:</w:t>
      </w:r>
    </w:p>
    <w:p w14:paraId="760CA630" w14:textId="77777777" w:rsidR="003139DC" w:rsidRPr="00480FC2" w:rsidRDefault="003139DC" w:rsidP="003139DC">
      <w:pPr>
        <w:rPr>
          <w:i/>
        </w:rPr>
      </w:pPr>
      <w:r w:rsidRPr="00480FC2">
        <w:rPr>
          <w:i/>
        </w:rPr>
        <w:t>Publications:</w:t>
      </w:r>
    </w:p>
    <w:p w14:paraId="5E5076DF" w14:textId="77777777" w:rsidR="003139DC" w:rsidRPr="00480FC2" w:rsidRDefault="003139DC" w:rsidP="00D078E0">
      <w:pPr>
        <w:pStyle w:val="ListParagraph"/>
        <w:numPr>
          <w:ilvl w:val="0"/>
          <w:numId w:val="85"/>
        </w:numPr>
        <w:spacing w:line="360" w:lineRule="auto"/>
        <w:ind w:left="714" w:hanging="357"/>
        <w:rPr>
          <w:b/>
        </w:rPr>
      </w:pPr>
      <w:r w:rsidRPr="00480FC2">
        <w:t xml:space="preserve">A meta-analysis of the role of a priori dietary indices in depression among 7 cohorts: The MooDFOOD project. Nicolaou M, Vermeulen E, Elstgeest L, Knuppel A, Colpo M, Schoenaker D, Gibson-Smith D et al. </w:t>
      </w:r>
      <w:r w:rsidRPr="00480FC2">
        <w:rPr>
          <w:i/>
        </w:rPr>
        <w:t>Annals of Nutrition and Metabolism</w:t>
      </w:r>
      <w:r w:rsidRPr="00480FC2">
        <w:t>, 2017: 71(S2): 985.</w:t>
      </w:r>
    </w:p>
    <w:p w14:paraId="4FED3788" w14:textId="77777777" w:rsidR="003139DC" w:rsidRPr="00480FC2" w:rsidRDefault="003139DC" w:rsidP="003139DC">
      <w:pPr>
        <w:rPr>
          <w:i/>
        </w:rPr>
      </w:pPr>
      <w:r w:rsidRPr="00480FC2">
        <w:rPr>
          <w:i/>
        </w:rPr>
        <w:t>Presentations:</w:t>
      </w:r>
    </w:p>
    <w:p w14:paraId="5A78332C" w14:textId="0FD9F3AF" w:rsidR="003139DC" w:rsidRDefault="003139DC" w:rsidP="00D078E0">
      <w:pPr>
        <w:pStyle w:val="ListParagraph"/>
        <w:numPr>
          <w:ilvl w:val="0"/>
          <w:numId w:val="86"/>
        </w:numPr>
        <w:spacing w:line="360" w:lineRule="auto"/>
      </w:pPr>
      <w:r w:rsidRPr="00480FC2">
        <w:rPr>
          <w:u w:val="single"/>
        </w:rPr>
        <w:t>A meta-analysis of the role of a priori dietary indices in depression among 7 cohorts: The MooDFOOD project.</w:t>
      </w:r>
      <w:r w:rsidRPr="00480FC2">
        <w:t xml:space="preserve"> Nicolaou M, Vermeulen E, Elstgeest L, Knuppel A, Colpo M, Schoenaker D, Gibson-Smith D et al. </w:t>
      </w:r>
      <w:r w:rsidRPr="00480FC2">
        <w:rPr>
          <w:i/>
        </w:rPr>
        <w:t>The IUNS 21</w:t>
      </w:r>
      <w:r w:rsidRPr="00480FC2">
        <w:rPr>
          <w:i/>
          <w:vertAlign w:val="superscript"/>
        </w:rPr>
        <w:t>st</w:t>
      </w:r>
      <w:r w:rsidRPr="00480FC2">
        <w:rPr>
          <w:i/>
        </w:rPr>
        <w:t xml:space="preserve"> International Congress of Nutrition (ICN),</w:t>
      </w:r>
      <w:r w:rsidRPr="00480FC2">
        <w:t xml:space="preserve"> Buenos Aires, Argentina, 15-20 October 2017.</w:t>
      </w:r>
    </w:p>
    <w:p w14:paraId="376641B0" w14:textId="77777777" w:rsidR="003139DC" w:rsidRPr="00480FC2" w:rsidRDefault="003139DC" w:rsidP="00E04195">
      <w:pPr>
        <w:pStyle w:val="ListParagraph"/>
        <w:spacing w:line="360" w:lineRule="auto"/>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6583"/>
      </w:tblGrid>
      <w:tr w:rsidR="003139DC" w:rsidRPr="00480FC2" w14:paraId="3D955E09" w14:textId="77777777" w:rsidTr="00CF4F41">
        <w:tc>
          <w:tcPr>
            <w:tcW w:w="1258" w:type="pct"/>
            <w:tcBorders>
              <w:top w:val="single" w:sz="4" w:space="0" w:color="auto"/>
              <w:left w:val="single" w:sz="4" w:space="0" w:color="auto"/>
              <w:bottom w:val="single" w:sz="4" w:space="0" w:color="auto"/>
              <w:right w:val="single" w:sz="4" w:space="0" w:color="auto"/>
            </w:tcBorders>
            <w:shd w:val="clear" w:color="auto" w:fill="E0E0E0"/>
            <w:hideMark/>
          </w:tcPr>
          <w:p w14:paraId="69F34E11" w14:textId="77777777" w:rsidR="003139DC" w:rsidRPr="00480FC2" w:rsidRDefault="003139DC" w:rsidP="00CF4F41">
            <w:pPr>
              <w:spacing w:line="256" w:lineRule="auto"/>
            </w:pPr>
            <w:r w:rsidRPr="00480FC2">
              <w:lastRenderedPageBreak/>
              <w:t>Project: A667</w:t>
            </w:r>
          </w:p>
        </w:tc>
        <w:tc>
          <w:tcPr>
            <w:tcW w:w="3742" w:type="pct"/>
            <w:tcBorders>
              <w:top w:val="single" w:sz="4" w:space="0" w:color="auto"/>
              <w:left w:val="single" w:sz="4" w:space="0" w:color="auto"/>
              <w:bottom w:val="single" w:sz="4" w:space="0" w:color="auto"/>
              <w:right w:val="single" w:sz="4" w:space="0" w:color="auto"/>
            </w:tcBorders>
            <w:vAlign w:val="center"/>
            <w:hideMark/>
          </w:tcPr>
          <w:p w14:paraId="3606CA8D" w14:textId="77777777" w:rsidR="003139DC" w:rsidRPr="00480FC2" w:rsidRDefault="003139DC" w:rsidP="00CF4F41">
            <w:pPr>
              <w:spacing w:line="360" w:lineRule="auto"/>
            </w:pPr>
            <w:r w:rsidRPr="00480FC2">
              <w:rPr>
                <w:noProof/>
              </w:rPr>
              <w:t>Yoga and optimism: The  associations between mental health measures and yoga use</w:t>
            </w:r>
          </w:p>
        </w:tc>
      </w:tr>
      <w:tr w:rsidR="003139DC" w:rsidRPr="00480FC2" w14:paraId="3AEF1AB2" w14:textId="77777777" w:rsidTr="00CF4F41">
        <w:tc>
          <w:tcPr>
            <w:tcW w:w="1258" w:type="pct"/>
            <w:tcBorders>
              <w:top w:val="single" w:sz="4" w:space="0" w:color="auto"/>
              <w:left w:val="single" w:sz="4" w:space="0" w:color="auto"/>
              <w:bottom w:val="single" w:sz="4" w:space="0" w:color="auto"/>
              <w:right w:val="single" w:sz="4" w:space="0" w:color="auto"/>
            </w:tcBorders>
            <w:shd w:val="clear" w:color="auto" w:fill="E0E0E0"/>
            <w:hideMark/>
          </w:tcPr>
          <w:p w14:paraId="26455ECE" w14:textId="77777777" w:rsidR="003139DC" w:rsidRPr="00480FC2" w:rsidRDefault="003139DC" w:rsidP="00CF4F41">
            <w:pPr>
              <w:spacing w:line="256" w:lineRule="auto"/>
            </w:pPr>
            <w:r w:rsidRPr="00480FC2">
              <w:t>Collaborative Investigators:</w:t>
            </w:r>
          </w:p>
        </w:tc>
        <w:tc>
          <w:tcPr>
            <w:tcW w:w="3742" w:type="pct"/>
            <w:tcBorders>
              <w:top w:val="single" w:sz="4" w:space="0" w:color="auto"/>
              <w:left w:val="single" w:sz="4" w:space="0" w:color="auto"/>
              <w:bottom w:val="single" w:sz="4" w:space="0" w:color="auto"/>
              <w:right w:val="single" w:sz="4" w:space="0" w:color="auto"/>
            </w:tcBorders>
            <w:vAlign w:val="center"/>
            <w:hideMark/>
          </w:tcPr>
          <w:p w14:paraId="4E52CF04" w14:textId="77777777" w:rsidR="003139DC" w:rsidRPr="00480FC2" w:rsidRDefault="003139DC" w:rsidP="00D078E0">
            <w:pPr>
              <w:pStyle w:val="ListParagraph"/>
              <w:numPr>
                <w:ilvl w:val="0"/>
                <w:numId w:val="73"/>
              </w:numPr>
              <w:spacing w:line="360" w:lineRule="auto"/>
              <w:ind w:left="714" w:hanging="357"/>
              <w:rPr>
                <w:noProof/>
              </w:rPr>
            </w:pPr>
            <w:r w:rsidRPr="00480FC2">
              <w:rPr>
                <w:noProof/>
              </w:rPr>
              <w:t>Prof Jon Adams - School of Public Health, University Technology Sydney</w:t>
            </w:r>
          </w:p>
          <w:p w14:paraId="59DC9F8C" w14:textId="77777777" w:rsidR="003139DC" w:rsidRPr="00480FC2" w:rsidRDefault="003139DC" w:rsidP="00D078E0">
            <w:pPr>
              <w:pStyle w:val="ListParagraph"/>
              <w:numPr>
                <w:ilvl w:val="0"/>
                <w:numId w:val="73"/>
              </w:numPr>
              <w:spacing w:line="360" w:lineRule="auto"/>
              <w:ind w:left="714" w:hanging="357"/>
              <w:rPr>
                <w:noProof/>
              </w:rPr>
            </w:pPr>
            <w:r w:rsidRPr="00480FC2">
              <w:rPr>
                <w:noProof/>
              </w:rPr>
              <w:t>Prof David Sibbritt - Faculty of Health, University Technology Sydney</w:t>
            </w:r>
          </w:p>
          <w:p w14:paraId="7FE1A88E" w14:textId="77777777" w:rsidR="003139DC" w:rsidRPr="00480FC2" w:rsidRDefault="003139DC" w:rsidP="00D078E0">
            <w:pPr>
              <w:pStyle w:val="ListParagraph"/>
              <w:numPr>
                <w:ilvl w:val="0"/>
                <w:numId w:val="73"/>
              </w:numPr>
              <w:spacing w:line="360" w:lineRule="auto"/>
              <w:ind w:left="714" w:hanging="357"/>
              <w:rPr>
                <w:noProof/>
              </w:rPr>
            </w:pPr>
            <w:r w:rsidRPr="00480FC2">
              <w:rPr>
                <w:noProof/>
              </w:rPr>
              <w:t>Dr Holger Cramer - Department of Internal and Integrative Medicine, University of Duisburg-Essen</w:t>
            </w:r>
          </w:p>
          <w:p w14:paraId="0F0C429B" w14:textId="77777777" w:rsidR="003139DC" w:rsidRPr="00480FC2" w:rsidRDefault="003139DC" w:rsidP="00D078E0">
            <w:pPr>
              <w:pStyle w:val="ListParagraph"/>
              <w:numPr>
                <w:ilvl w:val="0"/>
                <w:numId w:val="73"/>
              </w:numPr>
              <w:spacing w:line="360" w:lineRule="auto"/>
              <w:ind w:left="714" w:hanging="357"/>
              <w:rPr>
                <w:noProof/>
              </w:rPr>
            </w:pPr>
            <w:r w:rsidRPr="00480FC2">
              <w:rPr>
                <w:noProof/>
              </w:rPr>
              <w:t>A/Prof Romy Lauche – National Centre for Naturopathic Medicine, Southern Cross University</w:t>
            </w:r>
          </w:p>
          <w:p w14:paraId="6463E0E4" w14:textId="77777777" w:rsidR="003139DC" w:rsidRPr="00480FC2" w:rsidRDefault="003139DC" w:rsidP="00D078E0">
            <w:pPr>
              <w:pStyle w:val="ListParagraph"/>
              <w:numPr>
                <w:ilvl w:val="0"/>
                <w:numId w:val="73"/>
              </w:numPr>
              <w:spacing w:line="360" w:lineRule="auto"/>
              <w:ind w:left="714" w:hanging="357"/>
              <w:rPr>
                <w:noProof/>
              </w:rPr>
            </w:pPr>
            <w:r w:rsidRPr="00480FC2">
              <w:rPr>
                <w:noProof/>
              </w:rPr>
              <w:t>Dennis Anheyer - Department of Internal and Integrative Medicine, University of Duisburg-Essen</w:t>
            </w:r>
          </w:p>
          <w:p w14:paraId="66B76796" w14:textId="77777777" w:rsidR="003139DC" w:rsidRPr="00480FC2" w:rsidRDefault="003139DC" w:rsidP="00D078E0">
            <w:pPr>
              <w:pStyle w:val="ListParagraph"/>
              <w:numPr>
                <w:ilvl w:val="0"/>
                <w:numId w:val="73"/>
              </w:numPr>
              <w:spacing w:line="360" w:lineRule="auto"/>
              <w:ind w:left="714" w:hanging="357"/>
              <w:rPr>
                <w:noProof/>
              </w:rPr>
            </w:pPr>
            <w:r w:rsidRPr="00480FC2">
              <w:rPr>
                <w:noProof/>
              </w:rPr>
              <w:t>Dr Jan Boehnke - School of Nursing and Health Sciences, University of Dundee</w:t>
            </w:r>
          </w:p>
          <w:p w14:paraId="250DE0C0" w14:textId="77777777" w:rsidR="003139DC" w:rsidRPr="00480FC2" w:rsidRDefault="003139DC" w:rsidP="00D078E0">
            <w:pPr>
              <w:pStyle w:val="ListParagraph"/>
              <w:numPr>
                <w:ilvl w:val="0"/>
                <w:numId w:val="73"/>
              </w:numPr>
              <w:spacing w:line="360" w:lineRule="auto"/>
              <w:ind w:left="714" w:hanging="357"/>
              <w:rPr>
                <w:noProof/>
              </w:rPr>
            </w:pPr>
            <w:r w:rsidRPr="00480FC2">
              <w:rPr>
                <w:noProof/>
              </w:rPr>
              <w:t>Prof Timothy Croudace - School of Nursing and Health Sciences, University of Dundee</w:t>
            </w:r>
          </w:p>
          <w:p w14:paraId="2073F7E0" w14:textId="77777777" w:rsidR="003139DC" w:rsidRPr="00480FC2" w:rsidRDefault="003139DC" w:rsidP="00D078E0">
            <w:pPr>
              <w:pStyle w:val="ListParagraph"/>
              <w:numPr>
                <w:ilvl w:val="0"/>
                <w:numId w:val="73"/>
              </w:numPr>
              <w:spacing w:line="360" w:lineRule="auto"/>
              <w:ind w:left="714" w:hanging="357"/>
            </w:pPr>
            <w:r w:rsidRPr="00480FC2">
              <w:t>Dr Lisa Uebelacker, Brown University</w:t>
            </w:r>
          </w:p>
          <w:p w14:paraId="1BF902DA" w14:textId="77777777" w:rsidR="003139DC" w:rsidRPr="00480FC2" w:rsidRDefault="003139DC" w:rsidP="00D078E0">
            <w:pPr>
              <w:pStyle w:val="ListParagraph"/>
              <w:numPr>
                <w:ilvl w:val="0"/>
                <w:numId w:val="73"/>
              </w:numPr>
              <w:spacing w:line="360" w:lineRule="auto"/>
              <w:ind w:left="714" w:hanging="357"/>
              <w:rPr>
                <w:noProof/>
              </w:rPr>
            </w:pPr>
            <w:r w:rsidRPr="00480FC2">
              <w:rPr>
                <w:noProof/>
              </w:rPr>
              <w:t>Prof Gita Mishra – Centre for Longitudinal and Life Course Research, The University of Queensland</w:t>
            </w:r>
          </w:p>
        </w:tc>
      </w:tr>
    </w:tbl>
    <w:p w14:paraId="01DFECAB" w14:textId="77777777" w:rsidR="003139DC" w:rsidRPr="00480FC2" w:rsidRDefault="003139DC" w:rsidP="003139DC">
      <w:pPr>
        <w:spacing w:line="360" w:lineRule="auto"/>
        <w:jc w:val="both"/>
      </w:pPr>
      <w:r w:rsidRPr="00480FC2">
        <w:rPr>
          <w:noProof/>
        </w:rPr>
        <w:t xml:space="preserve">There is promising evidence that yoga might be beneficial for coping with negative life events. We will determine the associations  of yoga use with optimism and perceived control in life, psychological  well-being (incl. anxiety, depression, and stress), and satisfaction among  mid-aged Australian women. We will further determine whether yoga mediates the associations between traumatic life events and mental  health.  A manuscript has been prepared for submission </w:t>
      </w:r>
      <w:r w:rsidRPr="00480FC2">
        <w:rPr>
          <w:i/>
          <w:noProof/>
        </w:rPr>
        <w:t>to Applied Psychologie: Health and Well-being</w:t>
      </w:r>
      <w:r w:rsidRPr="00480FC2">
        <w:rPr>
          <w:noProof/>
        </w:rPr>
        <w:t>.</w:t>
      </w:r>
    </w:p>
    <w:p w14:paraId="068712F9" w14:textId="77777777" w:rsidR="003139DC" w:rsidRPr="00480FC2" w:rsidRDefault="003139DC" w:rsidP="003139DC">
      <w:pPr>
        <w:spacing w:line="360" w:lineRule="auto"/>
        <w:rPr>
          <w:b/>
        </w:rPr>
      </w:pPr>
      <w:r w:rsidRPr="00480FC2">
        <w:rPr>
          <w:b/>
        </w:rPr>
        <w:t>Research outcomes:</w:t>
      </w:r>
    </w:p>
    <w:p w14:paraId="06EF8C71" w14:textId="77777777" w:rsidR="003139DC" w:rsidRPr="00480FC2" w:rsidRDefault="003139DC" w:rsidP="00D078E0">
      <w:pPr>
        <w:pStyle w:val="ListParagraph"/>
        <w:numPr>
          <w:ilvl w:val="0"/>
          <w:numId w:val="75"/>
        </w:numPr>
        <w:spacing w:line="360" w:lineRule="auto"/>
        <w:jc w:val="both"/>
        <w:rPr>
          <w:rFonts w:eastAsia="Arial Unicode MS" w:cs="Arial"/>
        </w:rPr>
      </w:pPr>
      <w:r w:rsidRPr="00480FC2">
        <w:rPr>
          <w:rFonts w:eastAsia="Arial Unicode MS" w:cs="Arial"/>
          <w:u w:val="single"/>
        </w:rPr>
        <w:t>How do yoga and meditation influence the relationship between negative life events and depression? A cross sectional analysis of 8009 women.</w:t>
      </w:r>
      <w:r w:rsidRPr="00480FC2">
        <w:rPr>
          <w:rFonts w:eastAsia="Arial Unicode MS" w:cs="Arial"/>
        </w:rPr>
        <w:t xml:space="preserve"> Lauche R, Anheyer D, Sibbritt D, Adams J, Cramer H. </w:t>
      </w:r>
      <w:r w:rsidRPr="00480FC2">
        <w:rPr>
          <w:rFonts w:eastAsia="Arial Unicode MS" w:cs="Arial"/>
          <w:i/>
        </w:rPr>
        <w:t>Meeting of the European Health Psychology Society</w:t>
      </w:r>
      <w:r w:rsidRPr="00480FC2">
        <w:rPr>
          <w:rFonts w:eastAsia="Arial Unicode MS" w:cs="Arial"/>
        </w:rPr>
        <w:t>, Galway Ireland, 21-25 August 2018.</w:t>
      </w:r>
    </w:p>
    <w:p w14:paraId="2EEB7514" w14:textId="77777777" w:rsidR="003139DC" w:rsidRPr="00480FC2" w:rsidRDefault="003139DC" w:rsidP="00D078E0">
      <w:pPr>
        <w:pStyle w:val="ListParagraph"/>
        <w:numPr>
          <w:ilvl w:val="0"/>
          <w:numId w:val="75"/>
        </w:numPr>
        <w:spacing w:line="360" w:lineRule="auto"/>
        <w:jc w:val="both"/>
      </w:pPr>
      <w:r w:rsidRPr="00480FC2">
        <w:rPr>
          <w:rFonts w:eastAsia="Arial Unicode MS" w:cs="Arial"/>
          <w:u w:val="single"/>
        </w:rPr>
        <w:t>Do yoga and meditation moderate the association between negative life events and depression? A cross sectional analysis of 8009 women.</w:t>
      </w:r>
      <w:r w:rsidRPr="00480FC2">
        <w:rPr>
          <w:rFonts w:eastAsia="Arial Unicode MS" w:cs="Arial"/>
        </w:rPr>
        <w:t xml:space="preserve"> Lauche R, Anheyer D, Sibbritt D, Adams J, Cramer H. </w:t>
      </w:r>
      <w:r w:rsidRPr="00480FC2">
        <w:rPr>
          <w:rFonts w:eastAsia="Arial Unicode MS" w:cs="Arial"/>
          <w:i/>
        </w:rPr>
        <w:t>International Conference on Integrative Medicine and Health</w:t>
      </w:r>
      <w:r w:rsidRPr="00480FC2">
        <w:rPr>
          <w:rFonts w:eastAsia="Arial Unicode MS" w:cs="Arial"/>
        </w:rPr>
        <w:t xml:space="preserve">, Baltimore, USA, 8-12 May 2018. </w:t>
      </w:r>
    </w:p>
    <w:p w14:paraId="2E4ED417" w14:textId="77777777" w:rsidR="00E04195" w:rsidRPr="00480FC2" w:rsidRDefault="00E04195" w:rsidP="00E04195">
      <w:pPr>
        <w:jc w:val="both"/>
        <w:rPr>
          <w:noProof/>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6583"/>
      </w:tblGrid>
      <w:tr w:rsidR="00E04195" w:rsidRPr="00480FC2" w14:paraId="440BEBD1" w14:textId="77777777" w:rsidTr="00CF4F41">
        <w:tc>
          <w:tcPr>
            <w:tcW w:w="1258" w:type="pct"/>
            <w:tcBorders>
              <w:top w:val="single" w:sz="4" w:space="0" w:color="auto"/>
              <w:left w:val="single" w:sz="4" w:space="0" w:color="auto"/>
              <w:bottom w:val="single" w:sz="4" w:space="0" w:color="auto"/>
              <w:right w:val="single" w:sz="4" w:space="0" w:color="auto"/>
            </w:tcBorders>
            <w:shd w:val="clear" w:color="auto" w:fill="D9D9D9"/>
            <w:hideMark/>
          </w:tcPr>
          <w:p w14:paraId="212B4C4D" w14:textId="77777777" w:rsidR="00E04195" w:rsidRPr="00480FC2" w:rsidRDefault="00E04195" w:rsidP="00CF4F41">
            <w:pPr>
              <w:spacing w:line="256" w:lineRule="auto"/>
            </w:pPr>
            <w:r w:rsidRPr="00480FC2">
              <w:t>Project: A669A</w:t>
            </w:r>
          </w:p>
        </w:tc>
        <w:tc>
          <w:tcPr>
            <w:tcW w:w="3742" w:type="pct"/>
            <w:tcBorders>
              <w:top w:val="single" w:sz="4" w:space="0" w:color="auto"/>
              <w:left w:val="single" w:sz="4" w:space="0" w:color="auto"/>
              <w:bottom w:val="single" w:sz="4" w:space="0" w:color="auto"/>
              <w:right w:val="single" w:sz="4" w:space="0" w:color="auto"/>
            </w:tcBorders>
            <w:vAlign w:val="center"/>
            <w:hideMark/>
          </w:tcPr>
          <w:p w14:paraId="151AE690" w14:textId="77777777" w:rsidR="00E04195" w:rsidRPr="00480FC2" w:rsidRDefault="00E04195" w:rsidP="00CF4F41">
            <w:pPr>
              <w:spacing w:line="360" w:lineRule="auto"/>
            </w:pPr>
            <w:r w:rsidRPr="00480FC2">
              <w:rPr>
                <w:noProof/>
              </w:rPr>
              <w:t>Association between vasomotor symptoms of menopause and cardiovascular disease.</w:t>
            </w:r>
          </w:p>
        </w:tc>
      </w:tr>
      <w:tr w:rsidR="00E04195" w:rsidRPr="00480FC2" w14:paraId="08E2A45F" w14:textId="77777777" w:rsidTr="00CF4F41">
        <w:tc>
          <w:tcPr>
            <w:tcW w:w="1258" w:type="pct"/>
            <w:tcBorders>
              <w:top w:val="single" w:sz="4" w:space="0" w:color="auto"/>
              <w:left w:val="single" w:sz="4" w:space="0" w:color="auto"/>
              <w:bottom w:val="single" w:sz="4" w:space="0" w:color="auto"/>
              <w:right w:val="single" w:sz="4" w:space="0" w:color="auto"/>
            </w:tcBorders>
            <w:shd w:val="clear" w:color="auto" w:fill="D9D9D9"/>
            <w:hideMark/>
          </w:tcPr>
          <w:p w14:paraId="18629209" w14:textId="77777777" w:rsidR="00E04195" w:rsidRPr="00480FC2" w:rsidRDefault="00E04195" w:rsidP="00CF4F41">
            <w:pPr>
              <w:spacing w:line="256" w:lineRule="auto"/>
            </w:pPr>
            <w:r w:rsidRPr="00480FC2">
              <w:lastRenderedPageBreak/>
              <w:t>Collaborative Investigators:</w:t>
            </w:r>
          </w:p>
        </w:tc>
        <w:tc>
          <w:tcPr>
            <w:tcW w:w="3742" w:type="pct"/>
            <w:tcBorders>
              <w:top w:val="single" w:sz="4" w:space="0" w:color="auto"/>
              <w:left w:val="single" w:sz="4" w:space="0" w:color="auto"/>
              <w:bottom w:val="single" w:sz="4" w:space="0" w:color="auto"/>
              <w:right w:val="single" w:sz="4" w:space="0" w:color="auto"/>
            </w:tcBorders>
            <w:vAlign w:val="center"/>
            <w:hideMark/>
          </w:tcPr>
          <w:p w14:paraId="18892655" w14:textId="77777777" w:rsidR="00E04195" w:rsidRPr="00480FC2" w:rsidRDefault="00E04195" w:rsidP="00D078E0">
            <w:pPr>
              <w:pStyle w:val="ListParagraph"/>
              <w:numPr>
                <w:ilvl w:val="0"/>
                <w:numId w:val="68"/>
              </w:numPr>
              <w:spacing w:line="360" w:lineRule="auto"/>
              <w:ind w:left="714" w:hanging="357"/>
              <w:rPr>
                <w:noProof/>
              </w:rPr>
            </w:pPr>
            <w:r w:rsidRPr="00480FC2">
              <w:rPr>
                <w:noProof/>
              </w:rPr>
              <w:t xml:space="preserve">Prof Annette Dobson - Centre for Longitudinal and Life Course Research, The University of Queensland </w:t>
            </w:r>
          </w:p>
          <w:p w14:paraId="60905428" w14:textId="77777777" w:rsidR="00E04195" w:rsidRPr="00480FC2" w:rsidRDefault="00E04195" w:rsidP="00D078E0">
            <w:pPr>
              <w:pStyle w:val="ListParagraph"/>
              <w:numPr>
                <w:ilvl w:val="0"/>
                <w:numId w:val="68"/>
              </w:numPr>
              <w:spacing w:line="360" w:lineRule="auto"/>
              <w:ind w:left="714" w:hanging="357"/>
              <w:rPr>
                <w:noProof/>
              </w:rPr>
            </w:pPr>
            <w:r w:rsidRPr="00480FC2">
              <w:rPr>
                <w:noProof/>
              </w:rPr>
              <w:t xml:space="preserve">Prof Gita Mishra -  Centre for Longitudinal and Life Course Research, The University of Queensland </w:t>
            </w:r>
          </w:p>
          <w:p w14:paraId="1BF97519" w14:textId="77777777" w:rsidR="00E04195" w:rsidRPr="00480FC2" w:rsidRDefault="00E04195" w:rsidP="00D078E0">
            <w:pPr>
              <w:pStyle w:val="ListParagraph"/>
              <w:numPr>
                <w:ilvl w:val="0"/>
                <w:numId w:val="68"/>
              </w:numPr>
              <w:spacing w:line="360" w:lineRule="auto"/>
              <w:ind w:left="714" w:hanging="357"/>
              <w:rPr>
                <w:noProof/>
                <w:lang w:val="nl-NL"/>
              </w:rPr>
            </w:pPr>
            <w:r w:rsidRPr="00480FC2">
              <w:rPr>
                <w:noProof/>
                <w:lang w:val="nl-NL"/>
              </w:rPr>
              <w:t>Prof Yvonne Van der Schouw - University of Utrecht</w:t>
            </w:r>
          </w:p>
          <w:p w14:paraId="4C0E0F81" w14:textId="77777777" w:rsidR="00E04195" w:rsidRPr="00480FC2" w:rsidRDefault="00E04195" w:rsidP="00D078E0">
            <w:pPr>
              <w:pStyle w:val="ListParagraph"/>
              <w:numPr>
                <w:ilvl w:val="0"/>
                <w:numId w:val="68"/>
              </w:numPr>
              <w:spacing w:line="360" w:lineRule="auto"/>
              <w:ind w:left="714" w:hanging="357"/>
              <w:rPr>
                <w:noProof/>
              </w:rPr>
            </w:pPr>
            <w:r w:rsidRPr="00480FC2">
              <w:rPr>
                <w:noProof/>
              </w:rPr>
              <w:t>Veerle Dam - Julius Centre, University Medical Center Utrecht</w:t>
            </w:r>
          </w:p>
          <w:p w14:paraId="5275B662" w14:textId="77777777" w:rsidR="00E04195" w:rsidRPr="00480FC2" w:rsidRDefault="00E04195" w:rsidP="00D078E0">
            <w:pPr>
              <w:pStyle w:val="ListParagraph"/>
              <w:numPr>
                <w:ilvl w:val="0"/>
                <w:numId w:val="68"/>
              </w:numPr>
              <w:spacing w:line="360" w:lineRule="auto"/>
              <w:ind w:left="714" w:hanging="357"/>
              <w:rPr>
                <w:noProof/>
              </w:rPr>
            </w:pPr>
            <w:r w:rsidRPr="00480FC2">
              <w:rPr>
                <w:noProof/>
              </w:rPr>
              <w:t xml:space="preserve"> Dr Charlotte Onland-Moret - Julius Centre, University Medical Center Utrecht</w:t>
            </w:r>
          </w:p>
        </w:tc>
      </w:tr>
    </w:tbl>
    <w:p w14:paraId="79C89106" w14:textId="77777777" w:rsidR="00E04195" w:rsidRPr="00480FC2" w:rsidRDefault="00E04195" w:rsidP="00E04195">
      <w:pPr>
        <w:spacing w:line="360" w:lineRule="auto"/>
        <w:jc w:val="both"/>
        <w:rPr>
          <w:noProof/>
        </w:rPr>
      </w:pPr>
      <w:r w:rsidRPr="00480FC2">
        <w:rPr>
          <w:noProof/>
        </w:rPr>
        <w:t>Cardiovascular disease is still the leading cause of death in the Western world. It has been suggested that menopause might influence cardiovascular disease, for example through vasomotor symptoms like hot flushes and night sweats. Several recent studies showed that women with vasomotor symptoms have a worse cardiovascular profile (higher LDL</w:t>
      </w:r>
      <w:r w:rsidRPr="00480FC2">
        <w:rPr>
          <w:rFonts w:ascii="Cambria Math" w:hAnsi="Cambria Math" w:cs="Cambria Math"/>
          <w:noProof/>
        </w:rPr>
        <w:t>‐</w:t>
      </w:r>
      <w:r w:rsidRPr="00480FC2">
        <w:rPr>
          <w:noProof/>
        </w:rPr>
        <w:t xml:space="preserve">cholesterol, higher blood pressure etc.) compared with women without vasomotor symptoms. However, only three studies investigated the association between vasomotor symptoms and cardiovascular disease, showing opposite results. Therefore, this study wants to further investigate the association between vasomotor symptoms and cardiovascular disease. A manuscript has been prepared for submission to </w:t>
      </w:r>
      <w:r w:rsidRPr="00480FC2">
        <w:rPr>
          <w:i/>
          <w:noProof/>
        </w:rPr>
        <w:t>Maturitas</w:t>
      </w:r>
      <w:r w:rsidRPr="00480FC2">
        <w:rPr>
          <w:noProof/>
        </w:rPr>
        <w:t>.</w:t>
      </w:r>
    </w:p>
    <w:p w14:paraId="1E707C15" w14:textId="77777777" w:rsidR="00E04195" w:rsidRPr="00480FC2" w:rsidRDefault="00E04195" w:rsidP="00E04195">
      <w:pPr>
        <w:spacing w:line="360" w:lineRule="auto"/>
        <w:jc w:val="both"/>
        <w:rPr>
          <w:b/>
          <w:noProof/>
        </w:rPr>
      </w:pPr>
      <w:r w:rsidRPr="00480FC2">
        <w:rPr>
          <w:b/>
          <w:noProof/>
        </w:rPr>
        <w:t>Research outcomes:</w:t>
      </w:r>
    </w:p>
    <w:p w14:paraId="5C54F07E" w14:textId="497B971E" w:rsidR="00E04195" w:rsidRDefault="00E04195" w:rsidP="00D078E0">
      <w:pPr>
        <w:pStyle w:val="ListParagraph"/>
        <w:numPr>
          <w:ilvl w:val="0"/>
          <w:numId w:val="203"/>
        </w:numPr>
        <w:spacing w:line="360" w:lineRule="auto"/>
        <w:ind w:left="714" w:hanging="357"/>
        <w:jc w:val="both"/>
      </w:pPr>
      <w:r w:rsidRPr="00480FC2">
        <w:t xml:space="preserve">Vasomotor menopausal symptoms and cardiovascular disease risk in midlife: A longitudinal study. Dam V, Dobson AJ, Onland-Moret NC, van der Schouw YT &amp; Mishra GD. </w:t>
      </w:r>
      <w:r w:rsidRPr="00480FC2">
        <w:rPr>
          <w:i/>
        </w:rPr>
        <w:t>Maturitas</w:t>
      </w:r>
      <w:r w:rsidRPr="00480FC2">
        <w:t>, 2020, 133  32-41.</w:t>
      </w:r>
    </w:p>
    <w:p w14:paraId="25614460" w14:textId="77777777" w:rsidR="00DB4730" w:rsidRPr="00480FC2" w:rsidRDefault="00DB4730" w:rsidP="00DB4730">
      <w:pPr>
        <w:pStyle w:val="ListParagraph"/>
        <w:spacing w:line="360" w:lineRule="auto"/>
        <w:ind w:left="714"/>
        <w:jc w:val="both"/>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7137"/>
      </w:tblGrid>
      <w:tr w:rsidR="00CF4F41" w:rsidRPr="00DC7D48" w14:paraId="6E882593" w14:textId="77777777" w:rsidTr="00CF4F41">
        <w:trPr>
          <w:trHeight w:val="816"/>
        </w:trPr>
        <w:tc>
          <w:tcPr>
            <w:tcW w:w="94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B2A0226" w14:textId="77777777" w:rsidR="00CF4F41" w:rsidRPr="00DC7D48" w:rsidRDefault="00CF4F41" w:rsidP="00CF4F41">
            <w:pPr>
              <w:spacing w:line="276" w:lineRule="auto"/>
            </w:pPr>
            <w:r w:rsidRPr="00DC7D48">
              <w:t>Project: A684A</w:t>
            </w:r>
          </w:p>
        </w:tc>
        <w:tc>
          <w:tcPr>
            <w:tcW w:w="4057" w:type="pct"/>
            <w:tcBorders>
              <w:top w:val="single" w:sz="4" w:space="0" w:color="auto"/>
              <w:left w:val="single" w:sz="4" w:space="0" w:color="auto"/>
              <w:bottom w:val="single" w:sz="4" w:space="0" w:color="auto"/>
              <w:right w:val="single" w:sz="4" w:space="0" w:color="auto"/>
            </w:tcBorders>
            <w:vAlign w:val="center"/>
            <w:hideMark/>
          </w:tcPr>
          <w:p w14:paraId="15A17813" w14:textId="77777777" w:rsidR="00CF4F41" w:rsidRPr="00DC7D48" w:rsidRDefault="00CF4F41" w:rsidP="00CF4F41">
            <w:pPr>
              <w:spacing w:line="256" w:lineRule="auto"/>
            </w:pPr>
            <w:r w:rsidRPr="00DC7D48">
              <w:t>Health service use by women with dementia in the last two years of life.</w:t>
            </w:r>
          </w:p>
        </w:tc>
      </w:tr>
      <w:tr w:rsidR="00CF4F41" w:rsidRPr="00DC7D48" w14:paraId="7972B466" w14:textId="77777777" w:rsidTr="00CF4F41">
        <w:tc>
          <w:tcPr>
            <w:tcW w:w="943" w:type="pct"/>
            <w:tcBorders>
              <w:top w:val="single" w:sz="4" w:space="0" w:color="auto"/>
              <w:left w:val="single" w:sz="4" w:space="0" w:color="auto"/>
              <w:bottom w:val="single" w:sz="4" w:space="0" w:color="auto"/>
              <w:right w:val="single" w:sz="4" w:space="0" w:color="auto"/>
            </w:tcBorders>
            <w:shd w:val="clear" w:color="auto" w:fill="E0E0E0"/>
            <w:hideMark/>
          </w:tcPr>
          <w:p w14:paraId="78166CD6" w14:textId="77777777" w:rsidR="00CF4F41" w:rsidRPr="00DC7D48" w:rsidRDefault="00CF4F41" w:rsidP="00CF4F41">
            <w:pPr>
              <w:spacing w:line="256" w:lineRule="auto"/>
            </w:pPr>
            <w:r w:rsidRPr="00DC7D48">
              <w:t>Collaborative Investigators</w:t>
            </w:r>
          </w:p>
        </w:tc>
        <w:tc>
          <w:tcPr>
            <w:tcW w:w="4057" w:type="pct"/>
            <w:tcBorders>
              <w:top w:val="single" w:sz="4" w:space="0" w:color="auto"/>
              <w:left w:val="single" w:sz="4" w:space="0" w:color="auto"/>
              <w:bottom w:val="single" w:sz="4" w:space="0" w:color="auto"/>
              <w:right w:val="single" w:sz="4" w:space="0" w:color="auto"/>
            </w:tcBorders>
            <w:vAlign w:val="center"/>
            <w:hideMark/>
          </w:tcPr>
          <w:p w14:paraId="0F5A5870" w14:textId="77777777" w:rsidR="00CF4F41" w:rsidRPr="00DC7D48" w:rsidRDefault="00CF4F41" w:rsidP="00D078E0">
            <w:pPr>
              <w:pStyle w:val="ListParagraph"/>
              <w:numPr>
                <w:ilvl w:val="0"/>
                <w:numId w:val="67"/>
              </w:numPr>
              <w:spacing w:line="360" w:lineRule="auto"/>
              <w:ind w:left="714" w:hanging="357"/>
              <w:rPr>
                <w:noProof/>
              </w:rPr>
            </w:pPr>
            <w:r w:rsidRPr="00DC7D48">
              <w:rPr>
                <w:noProof/>
              </w:rPr>
              <w:t>Prof Annette Dobson – Centre for Longitudinal and Life Course Research,  The University of Queensland</w:t>
            </w:r>
          </w:p>
          <w:p w14:paraId="17FF7C8F" w14:textId="77777777" w:rsidR="00CF4F41" w:rsidRPr="00DC7D48" w:rsidRDefault="00CF4F41" w:rsidP="00D078E0">
            <w:pPr>
              <w:pStyle w:val="ListParagraph"/>
              <w:numPr>
                <w:ilvl w:val="0"/>
                <w:numId w:val="67"/>
              </w:numPr>
              <w:spacing w:line="360" w:lineRule="auto"/>
              <w:ind w:left="714" w:hanging="357"/>
              <w:rPr>
                <w:noProof/>
              </w:rPr>
            </w:pPr>
            <w:r w:rsidRPr="00DC7D48">
              <w:rPr>
                <w:noProof/>
              </w:rPr>
              <w:t>Prof Julie Byles - Centre for Generational Health and Ageing, The University of Newcastle</w:t>
            </w:r>
          </w:p>
          <w:p w14:paraId="3F5A3272" w14:textId="77777777" w:rsidR="00CF4F41" w:rsidRDefault="00CF4F41" w:rsidP="00D078E0">
            <w:pPr>
              <w:pStyle w:val="ListParagraph"/>
              <w:numPr>
                <w:ilvl w:val="0"/>
                <w:numId w:val="67"/>
              </w:numPr>
              <w:spacing w:line="360" w:lineRule="auto"/>
              <w:ind w:left="714" w:hanging="357"/>
              <w:rPr>
                <w:noProof/>
              </w:rPr>
            </w:pPr>
            <w:r w:rsidRPr="00DC7D48">
              <w:rPr>
                <w:noProof/>
              </w:rPr>
              <w:t>Prof Gita Mishra - Centre for Longitudinal and Life Course Research,  The University of Queensland</w:t>
            </w:r>
          </w:p>
          <w:p w14:paraId="024E179C" w14:textId="77777777" w:rsidR="00CF4F41" w:rsidRDefault="00CF4F41" w:rsidP="00D078E0">
            <w:pPr>
              <w:pStyle w:val="ListParagraph"/>
              <w:numPr>
                <w:ilvl w:val="0"/>
                <w:numId w:val="67"/>
              </w:numPr>
              <w:spacing w:line="360" w:lineRule="auto"/>
              <w:ind w:left="714" w:hanging="357"/>
              <w:rPr>
                <w:noProof/>
              </w:rPr>
            </w:pPr>
            <w:r w:rsidRPr="00DC7D48">
              <w:rPr>
                <w:noProof/>
              </w:rPr>
              <w:t xml:space="preserve">Dr Michael Waller - School of Public Health, The University of Queensland </w:t>
            </w:r>
          </w:p>
          <w:p w14:paraId="08EC6722" w14:textId="77777777" w:rsidR="00CF4F41" w:rsidRPr="00DC7D48" w:rsidRDefault="00CF4F41" w:rsidP="00D078E0">
            <w:pPr>
              <w:pStyle w:val="ListParagraph"/>
              <w:numPr>
                <w:ilvl w:val="0"/>
                <w:numId w:val="67"/>
              </w:numPr>
              <w:spacing w:line="360" w:lineRule="auto"/>
              <w:ind w:left="714" w:hanging="357"/>
              <w:rPr>
                <w:noProof/>
              </w:rPr>
            </w:pPr>
            <w:r w:rsidRPr="00DC7D48">
              <w:rPr>
                <w:noProof/>
              </w:rPr>
              <w:t>Peta Forder - Centre for Generational Health and Ageing, The University of Newcastle</w:t>
            </w:r>
          </w:p>
          <w:p w14:paraId="703D4450" w14:textId="77777777" w:rsidR="00CF4F41" w:rsidRPr="00DC7D48" w:rsidRDefault="00CF4F41" w:rsidP="00D078E0">
            <w:pPr>
              <w:pStyle w:val="ListParagraph"/>
              <w:numPr>
                <w:ilvl w:val="0"/>
                <w:numId w:val="67"/>
              </w:numPr>
              <w:spacing w:line="360" w:lineRule="auto"/>
              <w:ind w:left="714" w:hanging="357"/>
              <w:rPr>
                <w:noProof/>
              </w:rPr>
            </w:pPr>
            <w:r w:rsidRPr="00DC7D48">
              <w:rPr>
                <w:noProof/>
              </w:rPr>
              <w:t>Richard Hockey - Centre for Longitudinal and Life Course Research,  The University of Queensland</w:t>
            </w:r>
          </w:p>
        </w:tc>
      </w:tr>
    </w:tbl>
    <w:p w14:paraId="407FAE02" w14:textId="77777777" w:rsidR="00CF4F41" w:rsidRPr="00DC7D48" w:rsidRDefault="00CF4F41" w:rsidP="00CF4F41">
      <w:pPr>
        <w:spacing w:line="360" w:lineRule="auto"/>
        <w:jc w:val="both"/>
      </w:pPr>
      <w:r w:rsidRPr="00DC7D48">
        <w:lastRenderedPageBreak/>
        <w:t xml:space="preserve">This study will examine the use of health and aged care services by women with dementia during their last two years of life, compared with two matched groups of women, one with dementia who are alive when the index case dies and lives at least 2 years longer, and the other group are women without dementia.  </w:t>
      </w:r>
    </w:p>
    <w:p w14:paraId="7D434D6D" w14:textId="739D09B3" w:rsidR="00CF4F41" w:rsidRDefault="00CF4F41" w:rsidP="00CF4F41">
      <w:pPr>
        <w:spacing w:line="360" w:lineRule="auto"/>
        <w:jc w:val="both"/>
        <w:rPr>
          <w:b/>
        </w:rPr>
      </w:pPr>
      <w:r w:rsidRPr="00DC7D48">
        <w:rPr>
          <w:b/>
        </w:rPr>
        <w:t>Research outcomes:</w:t>
      </w:r>
    </w:p>
    <w:p w14:paraId="6A89FE74" w14:textId="5C22A8E9" w:rsidR="00CF4F41" w:rsidRPr="00E14BAE" w:rsidRDefault="00CF4F41" w:rsidP="00CF4F41">
      <w:pPr>
        <w:spacing w:line="360" w:lineRule="auto"/>
        <w:jc w:val="both"/>
        <w:rPr>
          <w:i/>
        </w:rPr>
      </w:pPr>
      <w:r w:rsidRPr="00E14BAE">
        <w:rPr>
          <w:i/>
        </w:rPr>
        <w:t>Publications:</w:t>
      </w:r>
    </w:p>
    <w:p w14:paraId="19FE5279" w14:textId="19D5B1AB" w:rsidR="00CF4F41" w:rsidRDefault="00CF4F41" w:rsidP="00D078E0">
      <w:pPr>
        <w:pStyle w:val="ListParagraph"/>
        <w:numPr>
          <w:ilvl w:val="0"/>
          <w:numId w:val="70"/>
        </w:numPr>
        <w:spacing w:line="360" w:lineRule="auto"/>
        <w:ind w:left="714" w:hanging="357"/>
      </w:pPr>
      <w:r w:rsidRPr="00DC7D48">
        <w:t xml:space="preserve">Dobson  </w:t>
      </w:r>
      <w:r>
        <w:t>AJ,</w:t>
      </w:r>
      <w:r w:rsidRPr="00DC7D48">
        <w:t xml:space="preserve">  Waller </w:t>
      </w:r>
      <w:r>
        <w:t xml:space="preserve">MJ, </w:t>
      </w:r>
      <w:r w:rsidRPr="00DC7D48">
        <w:t>Hockey  R,</w:t>
      </w:r>
      <w:r>
        <w:t xml:space="preserve"> </w:t>
      </w:r>
      <w:r w:rsidRPr="00DC7D48">
        <w:t>Dolja-Gore  X,Forder  P</w:t>
      </w:r>
      <w:r>
        <w:t xml:space="preserve">M &amp; Byles JE. </w:t>
      </w:r>
      <w:r w:rsidRPr="00DC7D48">
        <w:t>Impact of dementia on health service use in the last 2 years of life for women with other chronic conditions</w:t>
      </w:r>
      <w:r>
        <w:t xml:space="preserve">. </w:t>
      </w:r>
      <w:r w:rsidRPr="00DC7D48">
        <w:t xml:space="preserve"> </w:t>
      </w:r>
      <w:r w:rsidRPr="00DC7D48">
        <w:rPr>
          <w:i/>
        </w:rPr>
        <w:t>Journal of the American Medical Directors Association</w:t>
      </w:r>
      <w:r w:rsidRPr="00DC7D48">
        <w:t xml:space="preserve">; </w:t>
      </w:r>
      <w:hyperlink r:id="rId26" w:history="1">
        <w:r w:rsidRPr="00DC7D48">
          <w:rPr>
            <w:rStyle w:val="Hyperlink"/>
          </w:rPr>
          <w:t>http://dx.doi.org/10.1016/j.jamda.2020.02.018</w:t>
        </w:r>
      </w:hyperlink>
      <w:r>
        <w:t xml:space="preserve">  (in press).</w:t>
      </w:r>
    </w:p>
    <w:p w14:paraId="360DAC5D" w14:textId="60E1C517" w:rsidR="00CF4F41" w:rsidRPr="00E14BAE" w:rsidRDefault="00CF4F41" w:rsidP="00E14BAE">
      <w:pPr>
        <w:spacing w:line="360" w:lineRule="auto"/>
        <w:rPr>
          <w:i/>
        </w:rPr>
      </w:pPr>
      <w:r w:rsidRPr="00E14BAE">
        <w:rPr>
          <w:i/>
        </w:rPr>
        <w:t>Conferences, seminars and workshops:</w:t>
      </w:r>
    </w:p>
    <w:p w14:paraId="1D38C449" w14:textId="7AE4AFFE" w:rsidR="0026257D" w:rsidRDefault="00CF4F41" w:rsidP="00D078E0">
      <w:pPr>
        <w:pStyle w:val="ListParagraph"/>
        <w:numPr>
          <w:ilvl w:val="0"/>
          <w:numId w:val="70"/>
        </w:numPr>
        <w:rPr>
          <w:rFonts w:cs="Arial"/>
          <w:szCs w:val="20"/>
        </w:rPr>
      </w:pPr>
      <w:r w:rsidRPr="00E14BAE">
        <w:rPr>
          <w:rFonts w:cs="Arial"/>
          <w:szCs w:val="20"/>
        </w:rPr>
        <w:t xml:space="preserve">A poster was presented at the </w:t>
      </w:r>
      <w:r w:rsidRPr="00E14BAE">
        <w:rPr>
          <w:rFonts w:cs="Arial"/>
          <w:i/>
          <w:szCs w:val="20"/>
        </w:rPr>
        <w:t>Australian Dementia Forum</w:t>
      </w:r>
      <w:r w:rsidRPr="00E14BAE">
        <w:rPr>
          <w:rFonts w:cs="Arial"/>
          <w:szCs w:val="20"/>
        </w:rPr>
        <w:t xml:space="preserve"> 2018</w:t>
      </w:r>
      <w:r w:rsidRPr="00E14BAE">
        <w:fldChar w:fldCharType="begin">
          <w:ffData>
            <w:name w:val="fldPresents"/>
            <w:enabled/>
            <w:calcOnExit w:val="0"/>
            <w:textInput/>
          </w:ffData>
        </w:fldChar>
      </w:r>
      <w:r w:rsidRPr="00E14BAE">
        <w:rPr>
          <w:rFonts w:cs="Arial"/>
          <w:szCs w:val="20"/>
        </w:rPr>
        <w:instrText xml:space="preserve"> FORMTEXT </w:instrText>
      </w:r>
      <w:r w:rsidR="003123B8">
        <w:fldChar w:fldCharType="separate"/>
      </w:r>
      <w:r w:rsidRPr="00E14BAE">
        <w:fldChar w:fldCharType="end"/>
      </w:r>
      <w:r w:rsidRPr="00E14BAE">
        <w:rPr>
          <w:rFonts w:cs="Arial"/>
          <w:szCs w:val="20"/>
        </w:rPr>
        <w:t>.</w:t>
      </w:r>
    </w:p>
    <w:p w14:paraId="32408C40" w14:textId="77777777" w:rsidR="00F1201E" w:rsidRPr="00F1201E" w:rsidRDefault="00F1201E" w:rsidP="00F1201E"/>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859"/>
      </w:tblGrid>
      <w:tr w:rsidR="0026257D" w:rsidRPr="00DC7D48" w14:paraId="0F7F96B7" w14:textId="77777777" w:rsidTr="00F23AA8">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CEF24C" w14:textId="77777777" w:rsidR="0026257D" w:rsidRPr="00DC7D48" w:rsidRDefault="0026257D" w:rsidP="00F23AA8">
            <w:pPr>
              <w:spacing w:line="256" w:lineRule="auto"/>
            </w:pPr>
            <w:r w:rsidRPr="00DC7D48">
              <w:t>Project: A702</w:t>
            </w:r>
          </w:p>
        </w:tc>
        <w:tc>
          <w:tcPr>
            <w:tcW w:w="3899" w:type="pct"/>
            <w:tcBorders>
              <w:top w:val="single" w:sz="4" w:space="0" w:color="auto"/>
              <w:left w:val="single" w:sz="4" w:space="0" w:color="auto"/>
              <w:bottom w:val="single" w:sz="4" w:space="0" w:color="auto"/>
              <w:right w:val="single" w:sz="4" w:space="0" w:color="auto"/>
            </w:tcBorders>
            <w:vAlign w:val="center"/>
            <w:hideMark/>
          </w:tcPr>
          <w:p w14:paraId="0F3215EB" w14:textId="77777777" w:rsidR="0026257D" w:rsidRPr="00DC7D48" w:rsidRDefault="0026257D" w:rsidP="00F23AA8">
            <w:pPr>
              <w:spacing w:line="360" w:lineRule="auto"/>
            </w:pPr>
            <w:r w:rsidRPr="00DC7D48">
              <w:rPr>
                <w:noProof/>
              </w:rPr>
              <w:t>History of maternal stress and depression and relationship with child development</w:t>
            </w:r>
          </w:p>
        </w:tc>
      </w:tr>
      <w:tr w:rsidR="0026257D" w:rsidRPr="00DC7D48" w14:paraId="7D4FF894" w14:textId="77777777" w:rsidTr="00F23AA8">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C5A2C1" w14:textId="77777777" w:rsidR="0026257D" w:rsidRPr="00DC7D48" w:rsidRDefault="0026257D" w:rsidP="00F23AA8">
            <w:pPr>
              <w:spacing w:line="256" w:lineRule="auto"/>
            </w:pPr>
            <w:r w:rsidRPr="00DC7D48">
              <w:t>Collaborative Investigators:</w:t>
            </w:r>
          </w:p>
        </w:tc>
        <w:tc>
          <w:tcPr>
            <w:tcW w:w="3899" w:type="pct"/>
            <w:tcBorders>
              <w:top w:val="single" w:sz="4" w:space="0" w:color="auto"/>
              <w:left w:val="single" w:sz="4" w:space="0" w:color="auto"/>
              <w:bottom w:val="single" w:sz="4" w:space="0" w:color="auto"/>
              <w:right w:val="single" w:sz="4" w:space="0" w:color="auto"/>
            </w:tcBorders>
            <w:vAlign w:val="center"/>
            <w:hideMark/>
          </w:tcPr>
          <w:p w14:paraId="35018966" w14:textId="77777777" w:rsidR="0026257D" w:rsidRPr="00DC7D48" w:rsidRDefault="0026257D" w:rsidP="00D078E0">
            <w:pPr>
              <w:pStyle w:val="ListParagraph"/>
              <w:numPr>
                <w:ilvl w:val="0"/>
                <w:numId w:val="84"/>
              </w:numPr>
              <w:spacing w:line="360" w:lineRule="auto"/>
              <w:rPr>
                <w:noProof/>
              </w:rPr>
            </w:pPr>
            <w:r w:rsidRPr="00DC7D48">
              <w:rPr>
                <w:noProof/>
              </w:rPr>
              <w:t>Prof Gita Mishra - Centre for Longitudinal and Life Course Research, The University of Queensland</w:t>
            </w:r>
          </w:p>
          <w:p w14:paraId="1700EC3E" w14:textId="77777777" w:rsidR="0026257D" w:rsidRPr="00DC7D48" w:rsidRDefault="0026257D" w:rsidP="00D078E0">
            <w:pPr>
              <w:pStyle w:val="ListParagraph"/>
              <w:numPr>
                <w:ilvl w:val="0"/>
                <w:numId w:val="84"/>
              </w:numPr>
              <w:spacing w:line="360" w:lineRule="auto"/>
              <w:ind w:left="714" w:hanging="357"/>
              <w:rPr>
                <w:noProof/>
              </w:rPr>
            </w:pPr>
            <w:r w:rsidRPr="00DC7D48">
              <w:rPr>
                <w:noProof/>
              </w:rPr>
              <w:t>Prof Annette Dobson - Centre for Longitudinal and Life Course Research, The University of Queensland</w:t>
            </w:r>
          </w:p>
          <w:p w14:paraId="1973C65D" w14:textId="77777777" w:rsidR="0026257D" w:rsidRPr="00DC7D48" w:rsidRDefault="0026257D" w:rsidP="00D078E0">
            <w:pPr>
              <w:pStyle w:val="ListParagraph"/>
              <w:numPr>
                <w:ilvl w:val="0"/>
                <w:numId w:val="84"/>
              </w:numPr>
              <w:spacing w:line="360" w:lineRule="auto"/>
              <w:ind w:left="714" w:hanging="357"/>
              <w:rPr>
                <w:noProof/>
              </w:rPr>
            </w:pPr>
            <w:r w:rsidRPr="00DC7D48">
              <w:rPr>
                <w:noProof/>
              </w:rPr>
              <w:t>Prof Deborah Loxton - Research Centre for Generational Health and Ageing, The University of Newcastle</w:t>
            </w:r>
          </w:p>
          <w:p w14:paraId="098DAE56" w14:textId="77777777" w:rsidR="0026257D" w:rsidRPr="00DC7D48" w:rsidRDefault="0026257D" w:rsidP="00D078E0">
            <w:pPr>
              <w:pStyle w:val="ListParagraph"/>
              <w:numPr>
                <w:ilvl w:val="0"/>
                <w:numId w:val="84"/>
              </w:numPr>
              <w:spacing w:line="360" w:lineRule="auto"/>
              <w:ind w:left="714" w:hanging="357"/>
              <w:rPr>
                <w:noProof/>
              </w:rPr>
            </w:pPr>
            <w:r w:rsidRPr="00DC7D48">
              <w:rPr>
                <w:noProof/>
              </w:rPr>
              <w:t>Richard Hockey - Centre for Longitudinal and Life Course Research, The University of Queensland</w:t>
            </w:r>
          </w:p>
          <w:p w14:paraId="1B65D6D6" w14:textId="77777777" w:rsidR="0026257D" w:rsidRPr="00DC7D48" w:rsidRDefault="0026257D" w:rsidP="00D078E0">
            <w:pPr>
              <w:pStyle w:val="ListParagraph"/>
              <w:numPr>
                <w:ilvl w:val="0"/>
                <w:numId w:val="84"/>
              </w:numPr>
              <w:spacing w:line="360" w:lineRule="auto"/>
              <w:ind w:left="714" w:hanging="357"/>
              <w:rPr>
                <w:noProof/>
              </w:rPr>
            </w:pPr>
            <w:r w:rsidRPr="00DC7D48">
              <w:rPr>
                <w:noProof/>
              </w:rPr>
              <w:t>Prof Virginia Slaughter - School of Psychology, The University of Queensland</w:t>
            </w:r>
          </w:p>
          <w:p w14:paraId="2CEF8F0F" w14:textId="77777777" w:rsidR="0026257D" w:rsidRPr="00DC7D48" w:rsidRDefault="0026257D" w:rsidP="00D078E0">
            <w:pPr>
              <w:pStyle w:val="ListParagraph"/>
              <w:numPr>
                <w:ilvl w:val="0"/>
                <w:numId w:val="84"/>
              </w:numPr>
              <w:spacing w:line="360" w:lineRule="auto"/>
              <w:ind w:left="714" w:hanging="357"/>
            </w:pPr>
            <w:r w:rsidRPr="00DC7D48">
              <w:rPr>
                <w:noProof/>
              </w:rPr>
              <w:t>Dr Katrina Moss - Centre for Longitudinal and Life Course Research, The University of Queensland</w:t>
            </w:r>
            <w:r w:rsidRPr="00DC7D48">
              <w:t xml:space="preserve"> </w:t>
            </w:r>
          </w:p>
        </w:tc>
      </w:tr>
    </w:tbl>
    <w:p w14:paraId="00004692" w14:textId="77777777" w:rsidR="0026257D" w:rsidRPr="00DC7D48" w:rsidRDefault="0026257D" w:rsidP="0026257D">
      <w:pPr>
        <w:spacing w:line="360" w:lineRule="auto"/>
        <w:jc w:val="both"/>
        <w:rPr>
          <w:noProof/>
        </w:rPr>
      </w:pPr>
      <w:r w:rsidRPr="00DC7D48">
        <w:rPr>
          <w:noProof/>
        </w:rPr>
        <w:t xml:space="preserve">One of the key founding purposes of the MatCH substudy is to investigate the history of maternal health and its link with child outcomes. These analyses investigated the history of maternal depression and related characteristics and how this predicts child development. It combined data from ALSWH along with new data collected on the children of the 1973-1978 cohort, along with linked data from the AEDC and NAPLAN. Findings were presented at the </w:t>
      </w:r>
      <w:r w:rsidRPr="00DC7D48">
        <w:rPr>
          <w:i/>
        </w:rPr>
        <w:t>Developmental Origins of Health and Disease Conference</w:t>
      </w:r>
      <w:r w:rsidRPr="00DC7D48" w:rsidDel="0026257D">
        <w:rPr>
          <w:noProof/>
        </w:rPr>
        <w:t xml:space="preserve"> </w:t>
      </w:r>
      <w:r w:rsidRPr="00DC7D48">
        <w:rPr>
          <w:noProof/>
        </w:rPr>
        <w:t xml:space="preserve">in Melbourne in 2019, and published in </w:t>
      </w:r>
      <w:r w:rsidRPr="00DC7D48">
        <w:rPr>
          <w:i/>
        </w:rPr>
        <w:t>Archives of Women's Mental Health</w:t>
      </w:r>
      <w:r w:rsidRPr="00DC7D48">
        <w:rPr>
          <w:noProof/>
        </w:rPr>
        <w:t xml:space="preserve">.  They received media coverage through </w:t>
      </w:r>
      <w:r w:rsidRPr="00DC7D48">
        <w:t>radio interviews with ABC Rockhampton, Humm FM New Zealand, and a print article in the Sunday Mail. Estimated to have reached an audience of 7,222</w:t>
      </w:r>
      <w:r w:rsidRPr="00DC7D48">
        <w:rPr>
          <w:noProof/>
        </w:rPr>
        <w:t xml:space="preserve">.  </w:t>
      </w:r>
    </w:p>
    <w:p w14:paraId="45C3E948" w14:textId="77777777" w:rsidR="001A217C" w:rsidRDefault="001A217C">
      <w:pPr>
        <w:spacing w:before="0" w:after="0"/>
        <w:rPr>
          <w:b/>
          <w:noProof/>
        </w:rPr>
      </w:pPr>
      <w:r>
        <w:rPr>
          <w:b/>
          <w:noProof/>
        </w:rPr>
        <w:br w:type="page"/>
      </w:r>
    </w:p>
    <w:p w14:paraId="25A00BCF" w14:textId="5F61CB5F" w:rsidR="0026257D" w:rsidRPr="00DC7D48" w:rsidRDefault="0026257D" w:rsidP="0026257D">
      <w:pPr>
        <w:spacing w:line="360" w:lineRule="auto"/>
        <w:jc w:val="both"/>
        <w:rPr>
          <w:b/>
          <w:noProof/>
        </w:rPr>
      </w:pPr>
      <w:r w:rsidRPr="00DC7D48">
        <w:rPr>
          <w:b/>
          <w:noProof/>
        </w:rPr>
        <w:t>Research outcomes:</w:t>
      </w:r>
    </w:p>
    <w:p w14:paraId="07F1C398" w14:textId="77777777" w:rsidR="0026257D" w:rsidRPr="00DC7D48" w:rsidRDefault="0026257D" w:rsidP="0026257D">
      <w:pPr>
        <w:spacing w:line="360" w:lineRule="auto"/>
        <w:jc w:val="both"/>
        <w:rPr>
          <w:i/>
          <w:noProof/>
        </w:rPr>
      </w:pPr>
      <w:r w:rsidRPr="00DC7D48">
        <w:rPr>
          <w:i/>
          <w:noProof/>
        </w:rPr>
        <w:lastRenderedPageBreak/>
        <w:t>Publications:</w:t>
      </w:r>
    </w:p>
    <w:p w14:paraId="60E952BE" w14:textId="77777777" w:rsidR="0026257D" w:rsidRPr="00DC7D48" w:rsidRDefault="0026257D" w:rsidP="00D078E0">
      <w:pPr>
        <w:pStyle w:val="ListParagraph"/>
        <w:numPr>
          <w:ilvl w:val="0"/>
          <w:numId w:val="87"/>
        </w:numPr>
        <w:spacing w:line="360" w:lineRule="auto"/>
        <w:jc w:val="both"/>
      </w:pPr>
      <w:r w:rsidRPr="00DC7D48">
        <w:t xml:space="preserve">Testing competing mediators of the association between pre-conception maternal depression and child health-related quality of life: The MatCH study. Moss KM, Loxton D, Dobson AJ, Slaughter V &amp; Mishra GD. </w:t>
      </w:r>
      <w:r w:rsidRPr="00DC7D48">
        <w:rPr>
          <w:i/>
        </w:rPr>
        <w:t>Archives of Women's Mental Health</w:t>
      </w:r>
      <w:r w:rsidRPr="00DC7D48">
        <w:t xml:space="preserve">, 2019, 1-10. DOI: </w:t>
      </w:r>
      <w:r w:rsidRPr="00DC7D48">
        <w:rPr>
          <w:rStyle w:val="bibliographic-informationvalue"/>
        </w:rPr>
        <w:t>https://doi.org/10.1007/s00737-019-0941-7</w:t>
      </w:r>
    </w:p>
    <w:p w14:paraId="72182986" w14:textId="77777777" w:rsidR="0026257D" w:rsidRPr="00DC7D48" w:rsidRDefault="0026257D" w:rsidP="0026257D">
      <w:pPr>
        <w:spacing w:line="360" w:lineRule="auto"/>
        <w:jc w:val="both"/>
        <w:rPr>
          <w:i/>
        </w:rPr>
      </w:pPr>
      <w:r w:rsidRPr="00DC7D48">
        <w:rPr>
          <w:i/>
        </w:rPr>
        <w:t>Presentations:</w:t>
      </w:r>
    </w:p>
    <w:p w14:paraId="23FDE61A" w14:textId="59A33056" w:rsidR="0026257D" w:rsidRDefault="0026257D" w:rsidP="00D078E0">
      <w:pPr>
        <w:pStyle w:val="ListParagraph"/>
        <w:numPr>
          <w:ilvl w:val="0"/>
          <w:numId w:val="87"/>
        </w:numPr>
        <w:spacing w:line="360" w:lineRule="auto"/>
        <w:jc w:val="both"/>
      </w:pPr>
      <w:r w:rsidRPr="00DC7D48">
        <w:rPr>
          <w:u w:val="single"/>
        </w:rPr>
        <w:t>Is pregnancy a sensitive period? Testing competing explanations of the association between maternal depression and child behaviour and development</w:t>
      </w:r>
      <w:r w:rsidRPr="00DC7D48">
        <w:t xml:space="preserve">. Moss K, Dobson A &amp; Mishra G.  </w:t>
      </w:r>
      <w:r w:rsidRPr="00DC7D48">
        <w:rPr>
          <w:i/>
        </w:rPr>
        <w:t>Developmental Origins of Health and Disease Conference</w:t>
      </w:r>
      <w:r w:rsidRPr="00DC7D48">
        <w:t>, Melbourne, Australia, October 20-23 2019.</w:t>
      </w:r>
    </w:p>
    <w:p w14:paraId="64823685" w14:textId="77777777" w:rsidR="00F1201E" w:rsidRPr="00F1201E" w:rsidRDefault="00F1201E" w:rsidP="00F1201E"/>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1F0332" w:rsidRPr="00DC7D48" w14:paraId="1EA0A919" w14:textId="77777777" w:rsidTr="000F41B2">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7A816C40" w14:textId="77777777" w:rsidR="001F0332" w:rsidRPr="00DC7D48" w:rsidRDefault="001F0332" w:rsidP="000F41B2">
            <w:pPr>
              <w:spacing w:line="256" w:lineRule="auto"/>
            </w:pPr>
            <w:r w:rsidRPr="00DC7D48">
              <w:t>Project: A717</w:t>
            </w:r>
          </w:p>
        </w:tc>
        <w:tc>
          <w:tcPr>
            <w:tcW w:w="3820" w:type="pct"/>
            <w:tcBorders>
              <w:top w:val="single" w:sz="4" w:space="0" w:color="auto"/>
              <w:left w:val="single" w:sz="4" w:space="0" w:color="auto"/>
              <w:bottom w:val="single" w:sz="4" w:space="0" w:color="auto"/>
              <w:right w:val="single" w:sz="4" w:space="0" w:color="auto"/>
            </w:tcBorders>
            <w:vAlign w:val="center"/>
            <w:hideMark/>
          </w:tcPr>
          <w:p w14:paraId="5222DDB7" w14:textId="77777777" w:rsidR="001F0332" w:rsidRPr="00DC7D48" w:rsidRDefault="001F0332" w:rsidP="000F41B2">
            <w:pPr>
              <w:spacing w:line="360" w:lineRule="auto"/>
            </w:pPr>
            <w:r w:rsidRPr="00DC7D48">
              <w:t>The impact of historical intimate partner violence on survival and risk for chronic illness in older women</w:t>
            </w:r>
          </w:p>
        </w:tc>
      </w:tr>
      <w:tr w:rsidR="001F0332" w:rsidRPr="00DC7D48" w14:paraId="11669AAF" w14:textId="77777777" w:rsidTr="000F41B2">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1483E1FA" w14:textId="77777777" w:rsidR="001F0332" w:rsidRPr="00DC7D48" w:rsidRDefault="001F0332" w:rsidP="000F41B2">
            <w:pPr>
              <w:spacing w:line="256" w:lineRule="auto"/>
            </w:pPr>
            <w:r w:rsidRPr="00DC7D48">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2280E8A6" w14:textId="77777777" w:rsidR="001F0332" w:rsidRPr="00DC7D48" w:rsidRDefault="001F0332" w:rsidP="00D078E0">
            <w:pPr>
              <w:numPr>
                <w:ilvl w:val="0"/>
                <w:numId w:val="159"/>
              </w:numPr>
              <w:spacing w:line="360" w:lineRule="auto"/>
              <w:ind w:left="714" w:hanging="357"/>
              <w:rPr>
                <w:noProof/>
              </w:rPr>
            </w:pPr>
            <w:r w:rsidRPr="00DC7D48">
              <w:rPr>
                <w:noProof/>
              </w:rPr>
              <w:t>Prof Julie Byles - Centre for Generational Health and Ageing, The University of Newcastle</w:t>
            </w:r>
          </w:p>
          <w:p w14:paraId="4669DDF4" w14:textId="77777777" w:rsidR="001F0332" w:rsidRPr="00DC7D48" w:rsidRDefault="001F0332" w:rsidP="00D078E0">
            <w:pPr>
              <w:numPr>
                <w:ilvl w:val="0"/>
                <w:numId w:val="159"/>
              </w:numPr>
              <w:spacing w:line="360" w:lineRule="auto"/>
              <w:ind w:left="714" w:hanging="357"/>
              <w:rPr>
                <w:noProof/>
              </w:rPr>
            </w:pPr>
            <w:r w:rsidRPr="00DC7D48">
              <w:rPr>
                <w:noProof/>
              </w:rPr>
              <w:t>Monica Cations - Flinders University</w:t>
            </w:r>
          </w:p>
          <w:p w14:paraId="6674B593" w14:textId="77777777" w:rsidR="001F0332" w:rsidRPr="00DC7D48" w:rsidRDefault="001F0332" w:rsidP="00D078E0">
            <w:pPr>
              <w:numPr>
                <w:ilvl w:val="0"/>
                <w:numId w:val="159"/>
              </w:numPr>
              <w:spacing w:line="360" w:lineRule="auto"/>
              <w:ind w:left="714" w:hanging="357"/>
              <w:rPr>
                <w:noProof/>
              </w:rPr>
            </w:pPr>
            <w:r w:rsidRPr="00DC7D48">
              <w:rPr>
                <w:noProof/>
              </w:rPr>
              <w:t>Dr Kate Laver - Flinders University</w:t>
            </w:r>
          </w:p>
          <w:p w14:paraId="2666C3BC" w14:textId="77777777" w:rsidR="001F0332" w:rsidRPr="00DC7D48" w:rsidRDefault="001F0332" w:rsidP="00D078E0">
            <w:pPr>
              <w:numPr>
                <w:ilvl w:val="0"/>
                <w:numId w:val="159"/>
              </w:numPr>
              <w:spacing w:line="360" w:lineRule="auto"/>
              <w:ind w:left="714" w:hanging="357"/>
              <w:rPr>
                <w:noProof/>
              </w:rPr>
            </w:pPr>
            <w:r w:rsidRPr="00DC7D48">
              <w:rPr>
                <w:noProof/>
              </w:rPr>
              <w:t>A/Prof Hannah Keage – School of Psychology, Social Work and Social Policy, University of South Australia</w:t>
            </w:r>
          </w:p>
          <w:p w14:paraId="4F6FDC63" w14:textId="77777777" w:rsidR="001F0332" w:rsidRPr="00DC7D48" w:rsidRDefault="001F0332" w:rsidP="00D078E0">
            <w:pPr>
              <w:numPr>
                <w:ilvl w:val="0"/>
                <w:numId w:val="159"/>
              </w:numPr>
              <w:spacing w:line="360" w:lineRule="auto"/>
              <w:ind w:left="714" w:hanging="357"/>
            </w:pPr>
            <w:r w:rsidRPr="00DC7D48">
              <w:rPr>
                <w:noProof/>
              </w:rPr>
              <w:t>Prof Deborah Loxton - Research Centre for Generational Health and Ageing, The University of Newcastle</w:t>
            </w:r>
          </w:p>
        </w:tc>
      </w:tr>
    </w:tbl>
    <w:p w14:paraId="2848E173" w14:textId="77777777" w:rsidR="001F0332" w:rsidRPr="00DC7D48" w:rsidRDefault="001F0332" w:rsidP="001F0332">
      <w:pPr>
        <w:spacing w:line="360" w:lineRule="auto"/>
        <w:jc w:val="both"/>
        <w:rPr>
          <w:i/>
          <w:noProof/>
        </w:rPr>
      </w:pPr>
      <w:r w:rsidRPr="00DC7D48">
        <w:rPr>
          <w:noProof/>
        </w:rPr>
        <w:t>Intimate partner violence (IPV) negatively affects the physical and mental wellbeing of victims even many years after the abuse has ended. However, it is not known whether IPV at some time in life puts older women at risk for chronic health conditions such as dementia, diabetes, and heart disease, or whether it shortens their lifespan. This analysis explore</w:t>
      </w:r>
      <w:r>
        <w:rPr>
          <w:noProof/>
        </w:rPr>
        <w:t>d</w:t>
      </w:r>
      <w:r w:rsidRPr="00DC7D48">
        <w:rPr>
          <w:noProof/>
        </w:rPr>
        <w:t xml:space="preserve"> the effect of historical IPV on risk for death and serious illness over 15 years in older women.</w:t>
      </w:r>
      <w:r>
        <w:rPr>
          <w:noProof/>
        </w:rPr>
        <w:t xml:space="preserve"> A  manuscript has been submitted to the </w:t>
      </w:r>
      <w:r w:rsidRPr="00DC7D48">
        <w:rPr>
          <w:i/>
          <w:noProof/>
        </w:rPr>
        <w:t>Journal of Interpersonal Violence.</w:t>
      </w:r>
    </w:p>
    <w:p w14:paraId="64822A63" w14:textId="77777777" w:rsidR="001F0332" w:rsidRDefault="001F0332" w:rsidP="00EF17FA">
      <w:pPr>
        <w:spacing w:line="360" w:lineRule="auto"/>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0C42E9" w:rsidRPr="007B71BD" w14:paraId="411FA6D5" w14:textId="77777777" w:rsidTr="000C42E9">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16403FE0" w14:textId="77777777" w:rsidR="000C42E9" w:rsidRPr="007B71BD" w:rsidRDefault="000C42E9" w:rsidP="000C42E9">
            <w:pPr>
              <w:spacing w:line="256" w:lineRule="auto"/>
            </w:pPr>
            <w:r w:rsidRPr="007B71BD">
              <w:t>Project: A729</w:t>
            </w:r>
          </w:p>
        </w:tc>
        <w:tc>
          <w:tcPr>
            <w:tcW w:w="3820" w:type="pct"/>
            <w:tcBorders>
              <w:top w:val="single" w:sz="4" w:space="0" w:color="auto"/>
              <w:left w:val="single" w:sz="4" w:space="0" w:color="auto"/>
              <w:bottom w:val="single" w:sz="4" w:space="0" w:color="auto"/>
              <w:right w:val="single" w:sz="4" w:space="0" w:color="auto"/>
            </w:tcBorders>
            <w:vAlign w:val="center"/>
            <w:hideMark/>
          </w:tcPr>
          <w:p w14:paraId="39DF2873" w14:textId="77777777" w:rsidR="000C42E9" w:rsidRPr="007B71BD" w:rsidRDefault="000C42E9" w:rsidP="000C42E9">
            <w:pPr>
              <w:spacing w:line="256" w:lineRule="auto"/>
            </w:pPr>
            <w:r w:rsidRPr="007B71BD">
              <w:t>Prevalence and predictors of alcohol risk behaviours</w:t>
            </w:r>
          </w:p>
        </w:tc>
      </w:tr>
      <w:tr w:rsidR="000C42E9" w:rsidRPr="007B71BD" w14:paraId="391B754B" w14:textId="77777777" w:rsidTr="000C42E9">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76501829" w14:textId="77777777" w:rsidR="000C42E9" w:rsidRPr="007B71BD" w:rsidRDefault="000C42E9" w:rsidP="000C42E9">
            <w:pPr>
              <w:spacing w:line="256" w:lineRule="auto"/>
            </w:pPr>
            <w:r w:rsidRPr="007B71BD">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79BBD47A" w14:textId="77777777" w:rsidR="000C42E9" w:rsidRPr="007B71BD" w:rsidRDefault="000C42E9" w:rsidP="00D078E0">
            <w:pPr>
              <w:numPr>
                <w:ilvl w:val="0"/>
                <w:numId w:val="128"/>
              </w:numPr>
              <w:spacing w:line="360" w:lineRule="auto"/>
              <w:ind w:left="714" w:hanging="357"/>
            </w:pPr>
            <w:r w:rsidRPr="007B71BD">
              <w:t>Prof Julie Byles - Centre for Generational Health and Ageing, The University of Newcastle</w:t>
            </w:r>
          </w:p>
          <w:p w14:paraId="35D348A1" w14:textId="77777777" w:rsidR="000C42E9" w:rsidRPr="007B71BD" w:rsidRDefault="000C42E9" w:rsidP="00D078E0">
            <w:pPr>
              <w:numPr>
                <w:ilvl w:val="0"/>
                <w:numId w:val="128"/>
              </w:numPr>
              <w:spacing w:line="360" w:lineRule="auto"/>
              <w:ind w:left="714" w:hanging="357"/>
            </w:pPr>
            <w:r w:rsidRPr="007B71BD">
              <w:lastRenderedPageBreak/>
              <w:t>Dominic Cavenagh - Research Centre for Generational Health &amp; Ageing, The University of Newcastle</w:t>
            </w:r>
          </w:p>
          <w:p w14:paraId="05960928" w14:textId="77777777" w:rsidR="000C42E9" w:rsidRPr="007B71BD" w:rsidRDefault="000C42E9" w:rsidP="00D078E0">
            <w:pPr>
              <w:numPr>
                <w:ilvl w:val="0"/>
                <w:numId w:val="128"/>
              </w:numPr>
              <w:spacing w:line="360" w:lineRule="auto"/>
              <w:ind w:left="714" w:hanging="357"/>
            </w:pPr>
            <w:r w:rsidRPr="007B71BD">
              <w:t>Peta Forder - School of Medicine &amp; Public Health, The University of Newcastle</w:t>
            </w:r>
          </w:p>
          <w:p w14:paraId="67E9EDA4" w14:textId="77777777" w:rsidR="000C42E9" w:rsidRPr="007B71BD" w:rsidRDefault="000C42E9" w:rsidP="00D078E0">
            <w:pPr>
              <w:numPr>
                <w:ilvl w:val="0"/>
                <w:numId w:val="128"/>
              </w:numPr>
              <w:spacing w:line="360" w:lineRule="auto"/>
              <w:ind w:left="714" w:hanging="357"/>
            </w:pPr>
            <w:r w:rsidRPr="007B71BD">
              <w:t>Prof Deborah Loxton - Research Centre for Generational Health and Ageing, The University of Newcastle</w:t>
            </w:r>
          </w:p>
          <w:p w14:paraId="144E8991" w14:textId="77777777" w:rsidR="000C42E9" w:rsidRPr="007B71BD" w:rsidRDefault="000C42E9" w:rsidP="00D078E0">
            <w:pPr>
              <w:numPr>
                <w:ilvl w:val="0"/>
                <w:numId w:val="128"/>
              </w:numPr>
              <w:spacing w:line="360" w:lineRule="auto"/>
              <w:ind w:left="714" w:hanging="357"/>
            </w:pPr>
            <w:r w:rsidRPr="007B71BD">
              <w:t>Dr Amy Anderson - Research Centre for Generational Health and Ageing, The University of Newcastle</w:t>
            </w:r>
          </w:p>
          <w:p w14:paraId="2400431D" w14:textId="77777777" w:rsidR="000C42E9" w:rsidRPr="007B71BD" w:rsidRDefault="000C42E9" w:rsidP="00D078E0">
            <w:pPr>
              <w:numPr>
                <w:ilvl w:val="0"/>
                <w:numId w:val="128"/>
              </w:numPr>
              <w:spacing w:line="360" w:lineRule="auto"/>
              <w:ind w:left="714" w:hanging="357"/>
            </w:pPr>
            <w:r w:rsidRPr="007B71BD">
              <w:t>Kirsty Nitschke – Faculty of Health and Medicine, The University of Newcastle</w:t>
            </w:r>
          </w:p>
        </w:tc>
      </w:tr>
    </w:tbl>
    <w:p w14:paraId="6D6F9C34" w14:textId="77777777" w:rsidR="000C42E9" w:rsidRPr="007B71BD" w:rsidRDefault="000C42E9" w:rsidP="000C42E9">
      <w:pPr>
        <w:spacing w:line="360" w:lineRule="auto"/>
        <w:jc w:val="both"/>
      </w:pPr>
      <w:r w:rsidRPr="007B71BD">
        <w:lastRenderedPageBreak/>
        <w:t>To get a more accurate understanding of the health risks associated with alcohol consumption amongst the ALSWH’s 1989-95 cohort, a set of questions examining the risk behaviours that occurred because of alcohol consumption were devised and used in the 2015 survey of this cohort. The questions asked about the frequency of pre-drinking, vomiting, forgetting things, self-injury and seeking medical attention because of drinking. This project will examine the following; the prevalence and predictors of these alcohol risk behaviours; how these behaviours relate to self-reported alcohol intake and binge drinking frequency; the role of pre-drinking in alcohol related risk behaviours and injury; and how alcohol risk behaviours relate to changes in alcohol consumption patterns as women move from their teens to their 20’s.</w:t>
      </w:r>
    </w:p>
    <w:p w14:paraId="6DC86E8C" w14:textId="77777777" w:rsidR="000C42E9" w:rsidRPr="000C42E9" w:rsidRDefault="000C42E9" w:rsidP="000C42E9">
      <w:pPr>
        <w:spacing w:line="360" w:lineRule="auto"/>
        <w:jc w:val="both"/>
        <w:rPr>
          <w:b/>
        </w:rPr>
      </w:pPr>
      <w:r w:rsidRPr="000C42E9">
        <w:rPr>
          <w:b/>
        </w:rPr>
        <w:t>Research outcomes:</w:t>
      </w:r>
    </w:p>
    <w:p w14:paraId="3D45F436" w14:textId="0CDA2D60" w:rsidR="000C42E9" w:rsidRPr="000C42E9" w:rsidRDefault="000C42E9" w:rsidP="00D078E0">
      <w:pPr>
        <w:numPr>
          <w:ilvl w:val="0"/>
          <w:numId w:val="163"/>
        </w:numPr>
        <w:spacing w:line="360" w:lineRule="auto"/>
      </w:pPr>
      <w:r w:rsidRPr="000C42E9">
        <w:t xml:space="preserve">Alcohol-related risk from pre-loading and heavy episodic drinking (HED) among a cohort of young Australian women: A cross-sectional analysis. Anderson AE, Cavenagh D, Forder P, Loxton D, Byles J. (In press: Accepted 11 June 2020). </w:t>
      </w:r>
      <w:r w:rsidRPr="000C42E9">
        <w:rPr>
          <w:i/>
        </w:rPr>
        <w:t>Australian and New Zealand Journal of Public Health</w:t>
      </w:r>
      <w:r w:rsidRPr="000C42E9">
        <w:t xml:space="preserve">; </w:t>
      </w:r>
      <w:hyperlink r:id="rId27" w:history="1">
        <w:r w:rsidRPr="00A87297">
          <w:rPr>
            <w:rStyle w:val="Hyperlink"/>
          </w:rPr>
          <w:t>https://doi.org/10.1111/1753-6405.13018</w:t>
        </w:r>
      </w:hyperlink>
      <w:r>
        <w:t xml:space="preserve"> </w:t>
      </w:r>
      <w:r w:rsidRPr="000C42E9">
        <w:t xml:space="preserve">  </w:t>
      </w:r>
      <w:r w:rsidRPr="000C42E9">
        <w:fldChar w:fldCharType="begin">
          <w:ffData>
            <w:name w:val="fldPubs"/>
            <w:enabled/>
            <w:calcOnExit w:val="0"/>
            <w:textInput/>
          </w:ffData>
        </w:fldChar>
      </w:r>
      <w:r w:rsidRPr="000C42E9">
        <w:instrText xml:space="preserve"> FORMTEXT </w:instrText>
      </w:r>
      <w:r w:rsidR="003123B8">
        <w:fldChar w:fldCharType="separate"/>
      </w:r>
      <w:r w:rsidRPr="000C42E9">
        <w:fldChar w:fldCharType="end"/>
      </w:r>
    </w:p>
    <w:p w14:paraId="51B30E53" w14:textId="0BABC49F" w:rsidR="000C42E9" w:rsidRPr="000C42E9" w:rsidRDefault="000C42E9" w:rsidP="00DD3CEA">
      <w:pPr>
        <w:spacing w:before="0" w:after="0"/>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453C9A" w:rsidRPr="00DC7D48" w14:paraId="5D7DCF89" w14:textId="77777777" w:rsidTr="000F41B2">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490F21AC" w14:textId="77777777" w:rsidR="00453C9A" w:rsidRPr="00DC7D48" w:rsidRDefault="00453C9A" w:rsidP="000F41B2">
            <w:pPr>
              <w:spacing w:line="256" w:lineRule="auto"/>
            </w:pPr>
            <w:r w:rsidRPr="00453C9A">
              <w:t>Project: A</w:t>
            </w:r>
            <w:r w:rsidRPr="00DC7D48">
              <w:t>753</w:t>
            </w:r>
          </w:p>
        </w:tc>
        <w:tc>
          <w:tcPr>
            <w:tcW w:w="3820" w:type="pct"/>
            <w:tcBorders>
              <w:top w:val="single" w:sz="4" w:space="0" w:color="auto"/>
              <w:left w:val="single" w:sz="4" w:space="0" w:color="auto"/>
              <w:bottom w:val="single" w:sz="4" w:space="0" w:color="auto"/>
              <w:right w:val="single" w:sz="4" w:space="0" w:color="auto"/>
            </w:tcBorders>
            <w:vAlign w:val="center"/>
            <w:hideMark/>
          </w:tcPr>
          <w:p w14:paraId="648BAD22" w14:textId="77777777" w:rsidR="00453C9A" w:rsidRPr="00DC7D48" w:rsidRDefault="00453C9A" w:rsidP="000F41B2">
            <w:pPr>
              <w:spacing w:line="256" w:lineRule="auto"/>
            </w:pPr>
            <w:r w:rsidRPr="00DC7D48">
              <w:rPr>
                <w:noProof/>
              </w:rPr>
              <w:t>Patterns of contraception use in 1989-95 cohort</w:t>
            </w:r>
          </w:p>
        </w:tc>
      </w:tr>
      <w:tr w:rsidR="00453C9A" w:rsidRPr="00DC7D48" w14:paraId="3F823604" w14:textId="77777777" w:rsidTr="000F41B2">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3E8FA0F9" w14:textId="77777777" w:rsidR="00453C9A" w:rsidRPr="00DC7D48" w:rsidRDefault="00453C9A" w:rsidP="000F41B2">
            <w:pPr>
              <w:spacing w:line="256" w:lineRule="auto"/>
            </w:pPr>
            <w:r w:rsidRPr="00DC7D48">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271F4102" w14:textId="77777777" w:rsidR="00453C9A" w:rsidRPr="00DC7D48" w:rsidRDefault="00453C9A" w:rsidP="00D078E0">
            <w:pPr>
              <w:numPr>
                <w:ilvl w:val="0"/>
                <w:numId w:val="220"/>
              </w:numPr>
              <w:spacing w:line="360" w:lineRule="auto"/>
              <w:rPr>
                <w:noProof/>
              </w:rPr>
            </w:pPr>
            <w:r w:rsidRPr="00DC7D48">
              <w:rPr>
                <w:noProof/>
              </w:rPr>
              <w:t>Dr Ingrid Rowlands - School of Public Health, The University of Queensland</w:t>
            </w:r>
          </w:p>
          <w:p w14:paraId="750DA751" w14:textId="77777777" w:rsidR="00453C9A" w:rsidRPr="00DC7D48" w:rsidRDefault="00453C9A" w:rsidP="00D078E0">
            <w:pPr>
              <w:numPr>
                <w:ilvl w:val="0"/>
                <w:numId w:val="220"/>
              </w:numPr>
              <w:spacing w:line="360" w:lineRule="auto"/>
              <w:rPr>
                <w:noProof/>
              </w:rPr>
            </w:pPr>
            <w:r w:rsidRPr="00DC7D48">
              <w:rPr>
                <w:noProof/>
              </w:rPr>
              <w:t>Prof Jayne Lucke - School of Public Health, The University of Queensland</w:t>
            </w:r>
          </w:p>
          <w:p w14:paraId="27D8B41B" w14:textId="77777777" w:rsidR="00453C9A" w:rsidRPr="00DC7D48" w:rsidRDefault="00453C9A" w:rsidP="00D078E0">
            <w:pPr>
              <w:numPr>
                <w:ilvl w:val="0"/>
                <w:numId w:val="220"/>
              </w:numPr>
              <w:spacing w:line="360" w:lineRule="auto"/>
              <w:rPr>
                <w:noProof/>
              </w:rPr>
            </w:pPr>
            <w:r w:rsidRPr="00DC7D48">
              <w:rPr>
                <w:noProof/>
              </w:rPr>
              <w:t>Prof Gita Mishra Centre for Longitudinal and Life Course Research, The University of Queensland</w:t>
            </w:r>
          </w:p>
        </w:tc>
      </w:tr>
    </w:tbl>
    <w:p w14:paraId="015F18DD" w14:textId="77777777" w:rsidR="00453C9A" w:rsidRPr="00DC7D48" w:rsidRDefault="00453C9A" w:rsidP="00453C9A">
      <w:pPr>
        <w:spacing w:line="360" w:lineRule="auto"/>
        <w:jc w:val="both"/>
        <w:rPr>
          <w:highlight w:val="yellow"/>
        </w:rPr>
      </w:pPr>
    </w:p>
    <w:p w14:paraId="38498EDB" w14:textId="77777777" w:rsidR="00453C9A" w:rsidRPr="00DC7D48" w:rsidRDefault="00453C9A" w:rsidP="00453C9A">
      <w:pPr>
        <w:spacing w:line="360" w:lineRule="auto"/>
        <w:jc w:val="both"/>
        <w:rPr>
          <w:noProof/>
        </w:rPr>
      </w:pPr>
      <w:r w:rsidRPr="00DC7D48">
        <w:rPr>
          <w:noProof/>
        </w:rPr>
        <w:lastRenderedPageBreak/>
        <w:t>The landscape of contraception is constantly evolving. Although women have a range of contraceptive options, women’s ‘choices’ are influenced by a range of individual, social and lifestyle factors. Patterns of contraception also change over the life course but are particularly variable among young women. This project will examine contemporary patterns of contraceptive use among young Australian women and will identify sexual, reproductive and lifestyle factors that explain trajectories of contraceptive use.</w:t>
      </w:r>
    </w:p>
    <w:p w14:paraId="78FA46B7" w14:textId="77777777" w:rsidR="00453C9A" w:rsidRPr="00DC7D48" w:rsidRDefault="00453C9A" w:rsidP="00453C9A">
      <w:pPr>
        <w:spacing w:line="360" w:lineRule="auto"/>
        <w:jc w:val="both"/>
        <w:rPr>
          <w:b/>
          <w:noProof/>
        </w:rPr>
      </w:pPr>
      <w:r w:rsidRPr="00DC7D48">
        <w:rPr>
          <w:b/>
          <w:noProof/>
        </w:rPr>
        <w:t>Research outcomes:</w:t>
      </w:r>
    </w:p>
    <w:p w14:paraId="3477DA02" w14:textId="77777777" w:rsidR="00453C9A" w:rsidRPr="00DC7D48" w:rsidRDefault="00453C9A" w:rsidP="00D078E0">
      <w:pPr>
        <w:pStyle w:val="ListParagraph"/>
        <w:numPr>
          <w:ilvl w:val="0"/>
          <w:numId w:val="221"/>
        </w:numPr>
        <w:spacing w:line="360" w:lineRule="auto"/>
        <w:ind w:left="714" w:hanging="357"/>
        <w:jc w:val="both"/>
        <w:rPr>
          <w:rFonts w:cs="Arial"/>
          <w:noProof/>
          <w:sz w:val="18"/>
        </w:rPr>
      </w:pPr>
      <w:r w:rsidRPr="00DC7D48">
        <w:t xml:space="preserve">Association between young women’s physical and mental health and their method of contraception in a longitudinal population based study. Rowlands IJ, Mishra GD &amp; Lucke JC, </w:t>
      </w:r>
      <w:r w:rsidRPr="00DC7D48">
        <w:rPr>
          <w:i/>
        </w:rPr>
        <w:t>BMJ Sexual &amp; Reproductive Health</w:t>
      </w:r>
      <w:r w:rsidRPr="00DC7D48">
        <w:t>, 2020; https://doi.org/</w:t>
      </w:r>
      <w:hyperlink r:id="rId28" w:tgtFrame="_blank" w:history="1">
        <w:r w:rsidRPr="00DC7D48">
          <w:rPr>
            <w:rStyle w:val="Hyperlink"/>
            <w:color w:val="auto"/>
          </w:rPr>
          <w:t>10.1136/bmjsrh-2019-200479</w:t>
        </w:r>
      </w:hyperlink>
      <w:r w:rsidRPr="00DC7D48">
        <w:rPr>
          <w:rStyle w:val="metadata--doi"/>
        </w:rPr>
        <w:t> </w:t>
      </w:r>
      <w:r w:rsidRPr="00DC7D48">
        <w:rPr>
          <w:rFonts w:cs="Arial"/>
          <w:noProof/>
          <w:sz w:val="18"/>
        </w:rPr>
        <w:t xml:space="preserve">   </w:t>
      </w:r>
    </w:p>
    <w:p w14:paraId="74F35E8F" w14:textId="77777777" w:rsidR="00453C9A" w:rsidRDefault="00453C9A" w:rsidP="00453C9A">
      <w:pPr>
        <w:spacing w:line="360" w:lineRule="auto"/>
        <w:jc w:val="both"/>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DB4730" w:rsidRPr="00DC7D48" w14:paraId="58BB58A2" w14:textId="77777777" w:rsidTr="00E3077B">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BD5BA5" w14:textId="334004D5" w:rsidR="00DB4730" w:rsidRPr="00DC7D48" w:rsidRDefault="00DB4730" w:rsidP="00E3077B">
            <w:pPr>
              <w:spacing w:line="256" w:lineRule="auto"/>
            </w:pPr>
            <w:r>
              <w:t>A764A</w:t>
            </w:r>
          </w:p>
        </w:tc>
        <w:tc>
          <w:tcPr>
            <w:tcW w:w="3820" w:type="pct"/>
            <w:tcBorders>
              <w:top w:val="single" w:sz="4" w:space="0" w:color="auto"/>
              <w:left w:val="single" w:sz="4" w:space="0" w:color="auto"/>
              <w:bottom w:val="single" w:sz="4" w:space="0" w:color="auto"/>
              <w:right w:val="single" w:sz="4" w:space="0" w:color="auto"/>
            </w:tcBorders>
            <w:vAlign w:val="center"/>
          </w:tcPr>
          <w:p w14:paraId="18719705" w14:textId="3FE8F436" w:rsidR="00DB4730" w:rsidRPr="00DC7D48" w:rsidRDefault="00DB4730" w:rsidP="00DB4730">
            <w:pPr>
              <w:spacing w:line="360" w:lineRule="auto"/>
              <w:rPr>
                <w:noProof/>
              </w:rPr>
            </w:pPr>
            <w:r>
              <w:rPr>
                <w:noProof/>
              </w:rPr>
              <w:t>Psychological impacts of polycystic ovary syndrome (PCOS) in Australian women</w:t>
            </w:r>
          </w:p>
        </w:tc>
      </w:tr>
      <w:tr w:rsidR="007B0D6D" w:rsidRPr="00DC7D48" w14:paraId="7BDF7E5C" w14:textId="77777777" w:rsidTr="00E3077B">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5518EB" w14:textId="77777777" w:rsidR="007B0D6D" w:rsidRPr="00DC7D48" w:rsidRDefault="007B0D6D" w:rsidP="00E3077B">
            <w:pPr>
              <w:spacing w:line="256" w:lineRule="auto"/>
            </w:pPr>
            <w:r w:rsidRPr="00DC7D48">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383FCBF5" w14:textId="77777777" w:rsidR="00A972B4" w:rsidRPr="00DC7D48" w:rsidRDefault="00A972B4" w:rsidP="00D078E0">
            <w:pPr>
              <w:numPr>
                <w:ilvl w:val="0"/>
                <w:numId w:val="104"/>
              </w:numPr>
              <w:spacing w:line="360" w:lineRule="auto"/>
              <w:ind w:left="714" w:hanging="357"/>
              <w:rPr>
                <w:noProof/>
              </w:rPr>
            </w:pPr>
            <w:r w:rsidRPr="00DC7D48">
              <w:rPr>
                <w:noProof/>
              </w:rPr>
              <w:t>Dr Anju Joham - Monash Centre for Health Research and Implementation, Monash University</w:t>
            </w:r>
          </w:p>
          <w:p w14:paraId="4BC3881A" w14:textId="77777777" w:rsidR="00A972B4" w:rsidRPr="00DC7D48" w:rsidRDefault="00A972B4" w:rsidP="00D078E0">
            <w:pPr>
              <w:numPr>
                <w:ilvl w:val="0"/>
                <w:numId w:val="104"/>
              </w:numPr>
              <w:spacing w:line="360" w:lineRule="auto"/>
              <w:ind w:left="714" w:hanging="357"/>
              <w:rPr>
                <w:noProof/>
              </w:rPr>
            </w:pPr>
            <w:r w:rsidRPr="00DC7D48">
              <w:rPr>
                <w:noProof/>
              </w:rPr>
              <w:t>Prof Helena Teede - Monash Centre for Health Research and Implementation, Monash University</w:t>
            </w:r>
          </w:p>
          <w:p w14:paraId="3F2D631E" w14:textId="77777777" w:rsidR="00A972B4" w:rsidRPr="00DC7D48" w:rsidRDefault="00A972B4" w:rsidP="00D078E0">
            <w:pPr>
              <w:numPr>
                <w:ilvl w:val="0"/>
                <w:numId w:val="104"/>
              </w:numPr>
              <w:spacing w:line="360" w:lineRule="auto"/>
              <w:ind w:left="714" w:hanging="357"/>
              <w:rPr>
                <w:noProof/>
              </w:rPr>
            </w:pPr>
            <w:r w:rsidRPr="00DC7D48">
              <w:rPr>
                <w:noProof/>
              </w:rPr>
              <w:t>A/Prof Lisa Moran - Monash Centre for Health Research and Implementation, Monash University</w:t>
            </w:r>
          </w:p>
          <w:p w14:paraId="64A9A59E" w14:textId="77777777" w:rsidR="007B0D6D" w:rsidRPr="00DC7D48" w:rsidRDefault="007B0D6D" w:rsidP="00D078E0">
            <w:pPr>
              <w:numPr>
                <w:ilvl w:val="0"/>
                <w:numId w:val="104"/>
              </w:numPr>
              <w:spacing w:line="360" w:lineRule="auto"/>
              <w:ind w:left="714" w:hanging="357"/>
              <w:rPr>
                <w:noProof/>
              </w:rPr>
            </w:pPr>
            <w:r w:rsidRPr="00DC7D48">
              <w:rPr>
                <w:noProof/>
              </w:rPr>
              <w:t>A/Prof Arul Earnest – Department of Epidemiology and Preventive Medicine, Monash University</w:t>
            </w:r>
          </w:p>
          <w:p w14:paraId="2436B183" w14:textId="77777777" w:rsidR="007B0D6D" w:rsidRPr="00DC7D48" w:rsidRDefault="007B0D6D" w:rsidP="00D078E0">
            <w:pPr>
              <w:numPr>
                <w:ilvl w:val="0"/>
                <w:numId w:val="104"/>
              </w:numPr>
              <w:spacing w:line="360" w:lineRule="auto"/>
              <w:ind w:left="714" w:hanging="357"/>
              <w:rPr>
                <w:noProof/>
              </w:rPr>
            </w:pPr>
            <w:r w:rsidRPr="00DC7D48">
              <w:rPr>
                <w:noProof/>
              </w:rPr>
              <w:t>Sanjeeva Ranasinha - Monash Centre for Health Research and Implementation, Monash University</w:t>
            </w:r>
          </w:p>
          <w:p w14:paraId="6144BF70" w14:textId="77777777" w:rsidR="007B0D6D" w:rsidRPr="00DC7D48" w:rsidRDefault="007B0D6D" w:rsidP="00D078E0">
            <w:pPr>
              <w:numPr>
                <w:ilvl w:val="0"/>
                <w:numId w:val="104"/>
              </w:numPr>
              <w:spacing w:line="360" w:lineRule="auto"/>
              <w:ind w:left="714" w:hanging="357"/>
              <w:rPr>
                <w:noProof/>
              </w:rPr>
            </w:pPr>
            <w:r w:rsidRPr="00DC7D48">
              <w:rPr>
                <w:noProof/>
              </w:rPr>
              <w:t>Dr Chau Thien Tay - Monash Centre for Health Research and Implementation, Monash University</w:t>
            </w:r>
          </w:p>
          <w:p w14:paraId="25710527" w14:textId="77777777" w:rsidR="007B0D6D" w:rsidRPr="00DC7D48" w:rsidRDefault="007B0D6D" w:rsidP="00D078E0">
            <w:pPr>
              <w:numPr>
                <w:ilvl w:val="0"/>
                <w:numId w:val="104"/>
              </w:numPr>
              <w:spacing w:line="360" w:lineRule="auto"/>
              <w:ind w:left="714" w:hanging="357"/>
              <w:rPr>
                <w:noProof/>
              </w:rPr>
            </w:pPr>
            <w:r w:rsidRPr="00DC7D48">
              <w:rPr>
                <w:noProof/>
              </w:rPr>
              <w:t>Prof Deborah Loxton – Research Centre for Generational Health and Ageing, The University of Newcastle</w:t>
            </w:r>
          </w:p>
        </w:tc>
      </w:tr>
      <w:tr w:rsidR="00DB4730" w:rsidRPr="00DC7D48" w14:paraId="2011D7E9" w14:textId="77777777" w:rsidTr="00E3077B">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F376F9" w14:textId="77777777" w:rsidR="00DB4730" w:rsidRPr="00DC7D48" w:rsidRDefault="00DB4730" w:rsidP="00E3077B">
            <w:pPr>
              <w:spacing w:line="256" w:lineRule="auto"/>
            </w:pPr>
          </w:p>
        </w:tc>
        <w:tc>
          <w:tcPr>
            <w:tcW w:w="3820" w:type="pct"/>
            <w:tcBorders>
              <w:top w:val="single" w:sz="4" w:space="0" w:color="auto"/>
              <w:left w:val="single" w:sz="4" w:space="0" w:color="auto"/>
              <w:bottom w:val="single" w:sz="4" w:space="0" w:color="auto"/>
              <w:right w:val="single" w:sz="4" w:space="0" w:color="auto"/>
            </w:tcBorders>
            <w:vAlign w:val="center"/>
          </w:tcPr>
          <w:p w14:paraId="6A281DF3" w14:textId="77777777" w:rsidR="00DB4730" w:rsidRPr="00DC7D48" w:rsidRDefault="00DB4730" w:rsidP="00D078E0">
            <w:pPr>
              <w:numPr>
                <w:ilvl w:val="0"/>
                <w:numId w:val="104"/>
              </w:numPr>
              <w:spacing w:line="360" w:lineRule="auto"/>
              <w:ind w:left="714" w:hanging="357"/>
              <w:rPr>
                <w:noProof/>
              </w:rPr>
            </w:pPr>
          </w:p>
        </w:tc>
      </w:tr>
    </w:tbl>
    <w:p w14:paraId="47FF7D6B" w14:textId="77777777" w:rsidR="007B0D6D" w:rsidRPr="00DC7D48" w:rsidRDefault="007B0D6D" w:rsidP="007B0D6D">
      <w:pPr>
        <w:spacing w:line="360" w:lineRule="auto"/>
        <w:jc w:val="both"/>
        <w:rPr>
          <w:noProof/>
        </w:rPr>
      </w:pPr>
      <w:r w:rsidRPr="00DC7D48">
        <w:rPr>
          <w:noProof/>
        </w:rPr>
        <w:t>Polycystic ovary syndrome (PCOS) is a complex hormonal disorder common affecting one in five women and one in four Australian Indigenous women. PCOS is associated with many health complications. Women with PCOS are reported to have higher anxiety or depression scores, lower quality of life, and more eating disorders than women without PCOS. We intend to study the impact of PCOS and the effect of body weight on the psychological outcomes in Australian women with PCOS.</w:t>
      </w:r>
    </w:p>
    <w:p w14:paraId="522F8D84" w14:textId="77777777" w:rsidR="00F1201E" w:rsidRDefault="00F1201E" w:rsidP="00F1201E">
      <w:pPr>
        <w:spacing w:before="40" w:after="40" w:line="360" w:lineRule="auto"/>
        <w:contextualSpacing/>
        <w:rPr>
          <w:b/>
        </w:rPr>
      </w:pPr>
    </w:p>
    <w:p w14:paraId="2F7B3E39" w14:textId="4398A645" w:rsidR="007B0D6D" w:rsidRPr="00DC7D48" w:rsidRDefault="007B0D6D" w:rsidP="00F1201E">
      <w:pPr>
        <w:spacing w:before="40" w:after="40" w:line="360" w:lineRule="auto"/>
        <w:contextualSpacing/>
        <w:rPr>
          <w:b/>
        </w:rPr>
      </w:pPr>
      <w:r w:rsidRPr="00DC7D48">
        <w:rPr>
          <w:b/>
        </w:rPr>
        <w:lastRenderedPageBreak/>
        <w:t>Research outcomes:</w:t>
      </w:r>
    </w:p>
    <w:p w14:paraId="260EEE12" w14:textId="77777777" w:rsidR="007B0D6D" w:rsidRPr="00DC7D48" w:rsidRDefault="007B0D6D" w:rsidP="00F1201E">
      <w:pPr>
        <w:spacing w:before="40" w:after="40" w:line="360" w:lineRule="auto"/>
        <w:contextualSpacing/>
        <w:rPr>
          <w:i/>
        </w:rPr>
      </w:pPr>
      <w:r w:rsidRPr="00DC7D48">
        <w:rPr>
          <w:i/>
        </w:rPr>
        <w:t>Publications:</w:t>
      </w:r>
    </w:p>
    <w:p w14:paraId="25CFE874" w14:textId="77777777" w:rsidR="007B0D6D" w:rsidRPr="00DC7D48" w:rsidRDefault="007B0D6D" w:rsidP="00D078E0">
      <w:pPr>
        <w:numPr>
          <w:ilvl w:val="0"/>
          <w:numId w:val="123"/>
        </w:numPr>
        <w:spacing w:before="40" w:after="40" w:line="360" w:lineRule="auto"/>
        <w:contextualSpacing/>
      </w:pPr>
      <w:r w:rsidRPr="00DC7D48">
        <w:t xml:space="preserve">Increased prevalence of eating disorders, low self-esteem, and psychological distress in women with polycystic ovary syndrome: A community-based cohort study. Tay CT, Teede HJ, Hill B, Loxton D &amp; Joham AE. </w:t>
      </w:r>
      <w:r w:rsidRPr="00DC7D48">
        <w:rPr>
          <w:i/>
        </w:rPr>
        <w:t>Fertility and Sterility</w:t>
      </w:r>
      <w:r w:rsidRPr="00DC7D48">
        <w:t xml:space="preserve">, 2019, 112(2): 353-361. </w:t>
      </w:r>
    </w:p>
    <w:p w14:paraId="341581A8" w14:textId="1D57EECB" w:rsidR="007B0D6D" w:rsidRPr="00DC7D48" w:rsidRDefault="007B0D6D" w:rsidP="00D078E0">
      <w:pPr>
        <w:numPr>
          <w:ilvl w:val="0"/>
          <w:numId w:val="123"/>
        </w:numPr>
        <w:spacing w:before="40" w:after="40" w:line="360" w:lineRule="auto"/>
        <w:contextualSpacing/>
      </w:pPr>
      <w:r w:rsidRPr="00DC7D48">
        <w:t xml:space="preserve">Psychiatric comorbidities and adverse childhood experiences in women with self-reported polycystic ovary syndrome: An Australian population-based study. </w:t>
      </w:r>
      <w:r w:rsidRPr="00911727">
        <w:t xml:space="preserve">Tay CT, Teede HJ, Loxton D, Kulkarni j, Joham AE. </w:t>
      </w:r>
      <w:r w:rsidRPr="00A972B4">
        <w:rPr>
          <w:i/>
        </w:rPr>
        <w:t>Psychoneuroendocrinology</w:t>
      </w:r>
      <w:r w:rsidR="00A972B4">
        <w:t>,</w:t>
      </w:r>
      <w:r w:rsidRPr="00DC7D48">
        <w:t xml:space="preserve"> 2020; 116.</w:t>
      </w:r>
      <w:r w:rsidRPr="007B0D6D">
        <w:t xml:space="preserve"> </w:t>
      </w:r>
      <w:hyperlink r:id="rId29" w:history="1">
        <w:r w:rsidRPr="00616871">
          <w:rPr>
            <w:rStyle w:val="Hyperlink"/>
          </w:rPr>
          <w:t>https://doi.org/10.1016/j.psyneuen.2020.104678</w:t>
        </w:r>
      </w:hyperlink>
      <w:r>
        <w:rPr>
          <w:rStyle w:val="citation-doi"/>
        </w:rPr>
        <w:t xml:space="preserve">  </w:t>
      </w:r>
    </w:p>
    <w:p w14:paraId="381BE9DE" w14:textId="3794E1F5" w:rsidR="007B0D6D" w:rsidRPr="00DC7D48" w:rsidRDefault="007B0D6D" w:rsidP="00D078E0">
      <w:pPr>
        <w:numPr>
          <w:ilvl w:val="0"/>
          <w:numId w:val="123"/>
        </w:numPr>
        <w:spacing w:before="40" w:after="40" w:line="360" w:lineRule="auto"/>
        <w:contextualSpacing/>
      </w:pPr>
      <w:r w:rsidRPr="00DC7D48">
        <w:t xml:space="preserve">Perinatal mental health in women with polycystic ovary syndrome: a cross-sectional analysis of an Australian population-based cohort. </w:t>
      </w:r>
      <w:r w:rsidRPr="00555CFF">
        <w:t xml:space="preserve">Tay CT, Teede HJ, Boyle JA, Kulkarni J, Loxton D, Joham AE. </w:t>
      </w:r>
      <w:r w:rsidRPr="00A972B4">
        <w:rPr>
          <w:i/>
        </w:rPr>
        <w:t>J</w:t>
      </w:r>
      <w:r w:rsidR="00A972B4" w:rsidRPr="00A972B4">
        <w:rPr>
          <w:i/>
        </w:rPr>
        <w:t>ournal of</w:t>
      </w:r>
      <w:r w:rsidRPr="00A972B4">
        <w:rPr>
          <w:i/>
        </w:rPr>
        <w:t xml:space="preserve"> Clin</w:t>
      </w:r>
      <w:r w:rsidR="00A972B4" w:rsidRPr="00A972B4">
        <w:rPr>
          <w:i/>
        </w:rPr>
        <w:t>ical</w:t>
      </w:r>
      <w:r w:rsidRPr="00A972B4">
        <w:rPr>
          <w:i/>
        </w:rPr>
        <w:t xml:space="preserve"> Med</w:t>
      </w:r>
      <w:r w:rsidR="00A972B4" w:rsidRPr="00A972B4">
        <w:rPr>
          <w:i/>
        </w:rPr>
        <w:t>icine</w:t>
      </w:r>
      <w:r w:rsidR="00A972B4">
        <w:t xml:space="preserve">, </w:t>
      </w:r>
      <w:r w:rsidRPr="00DC7D48">
        <w:t>2019;</w:t>
      </w:r>
      <w:r w:rsidR="00A972B4">
        <w:t xml:space="preserve"> </w:t>
      </w:r>
      <w:r w:rsidRPr="00DC7D48">
        <w:t>8(12).</w:t>
      </w:r>
      <w:r>
        <w:t xml:space="preserve"> https://doi.org/</w:t>
      </w:r>
      <w:hyperlink r:id="rId30" w:tgtFrame="pmc_ext" w:history="1">
        <w:r>
          <w:rPr>
            <w:rStyle w:val="Hyperlink"/>
          </w:rPr>
          <w:t>10.3390/jcm8122070</w:t>
        </w:r>
      </w:hyperlink>
    </w:p>
    <w:p w14:paraId="21E7A957" w14:textId="77777777" w:rsidR="007B0D6D" w:rsidRPr="00DC7D48" w:rsidRDefault="007B0D6D" w:rsidP="00F1201E">
      <w:pPr>
        <w:spacing w:before="40" w:after="40" w:line="360" w:lineRule="auto"/>
        <w:contextualSpacing/>
        <w:rPr>
          <w:i/>
        </w:rPr>
      </w:pPr>
      <w:r w:rsidRPr="00DC7D48">
        <w:rPr>
          <w:i/>
        </w:rPr>
        <w:t>Conferences, seminars and workshops:</w:t>
      </w:r>
    </w:p>
    <w:p w14:paraId="4F583137" w14:textId="44B20B6D" w:rsidR="007B0D6D" w:rsidRPr="00DC7D48" w:rsidRDefault="007B0D6D" w:rsidP="00D078E0">
      <w:pPr>
        <w:numPr>
          <w:ilvl w:val="0"/>
          <w:numId w:val="123"/>
        </w:numPr>
        <w:spacing w:before="40" w:after="40" w:line="360" w:lineRule="auto"/>
        <w:contextualSpacing/>
      </w:pPr>
      <w:r w:rsidRPr="00A972B4">
        <w:rPr>
          <w:u w:val="single"/>
        </w:rPr>
        <w:t>Perinatal mental health in women with PCOS</w:t>
      </w:r>
      <w:r w:rsidRPr="00DC7D48">
        <w:t xml:space="preserve">. </w:t>
      </w:r>
      <w:r w:rsidR="00A972B4" w:rsidRPr="00DC7D48">
        <w:t>Tay CT, Teede HK, Boyle JA, Kulkarni J, Loxton D, Joham AE.</w:t>
      </w:r>
      <w:r w:rsidRPr="00DC7D48">
        <w:t xml:space="preserve"> </w:t>
      </w:r>
      <w:r w:rsidRPr="00A972B4">
        <w:rPr>
          <w:i/>
        </w:rPr>
        <w:t>Joint Annual Scientific Meetings of the Endocrine Society of Australia and the Society for Reproductive Biology 2019</w:t>
      </w:r>
      <w:r w:rsidR="00A972B4">
        <w:t xml:space="preserve"> (Poster presentation). </w:t>
      </w:r>
    </w:p>
    <w:p w14:paraId="3597422A" w14:textId="0B5AE4A5" w:rsidR="00A972B4" w:rsidRDefault="007B0D6D" w:rsidP="00D078E0">
      <w:pPr>
        <w:numPr>
          <w:ilvl w:val="0"/>
          <w:numId w:val="123"/>
        </w:numPr>
        <w:spacing w:before="40" w:after="40" w:line="360" w:lineRule="auto"/>
        <w:contextualSpacing/>
      </w:pPr>
      <w:r w:rsidRPr="00A972B4">
        <w:rPr>
          <w:u w:val="single"/>
        </w:rPr>
        <w:t>Psychiatric comorbidities in women with PCOS.</w:t>
      </w:r>
      <w:r w:rsidRPr="00DC7D48">
        <w:t xml:space="preserve"> </w:t>
      </w:r>
      <w:r w:rsidR="00A972B4" w:rsidRPr="00DC7D48">
        <w:t xml:space="preserve">Tay CT, Teede HJ, Kulkarni J, Loxton D, Joham AE. </w:t>
      </w:r>
      <w:r w:rsidRPr="00A972B4">
        <w:rPr>
          <w:i/>
        </w:rPr>
        <w:t>Joint Annual Scientific Meetings of the Endocrine Society of Australia and the Society for Reproductive Biology 2019</w:t>
      </w:r>
      <w:r w:rsidR="00A972B4">
        <w:t>. (Poster presentation).</w:t>
      </w:r>
    </w:p>
    <w:p w14:paraId="0564F72E" w14:textId="25307E72" w:rsidR="007B0D6D" w:rsidRPr="00DC7D48" w:rsidRDefault="007B0D6D" w:rsidP="00A972B4">
      <w:pPr>
        <w:spacing w:line="360" w:lineRule="auto"/>
        <w:ind w:left="720"/>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6444"/>
      </w:tblGrid>
      <w:tr w:rsidR="007B0D6D" w:rsidRPr="00DC7D48" w14:paraId="6B0524BC" w14:textId="77777777" w:rsidTr="00E3077B">
        <w:trPr>
          <w:trHeight w:val="603"/>
        </w:trPr>
        <w:tc>
          <w:tcPr>
            <w:tcW w:w="1337" w:type="pct"/>
            <w:tcBorders>
              <w:top w:val="single" w:sz="4" w:space="0" w:color="auto"/>
              <w:left w:val="single" w:sz="4" w:space="0" w:color="auto"/>
              <w:bottom w:val="single" w:sz="4" w:space="0" w:color="auto"/>
              <w:right w:val="single" w:sz="4" w:space="0" w:color="auto"/>
            </w:tcBorders>
            <w:shd w:val="clear" w:color="auto" w:fill="D9D9D9"/>
            <w:hideMark/>
          </w:tcPr>
          <w:p w14:paraId="12068C8D" w14:textId="77777777" w:rsidR="007B0D6D" w:rsidRPr="00DC7D48" w:rsidRDefault="007B0D6D" w:rsidP="00E3077B">
            <w:pPr>
              <w:spacing w:line="256" w:lineRule="auto"/>
            </w:pPr>
            <w:r w:rsidRPr="00DC7D48">
              <w:t>Project: A765</w:t>
            </w:r>
          </w:p>
        </w:tc>
        <w:tc>
          <w:tcPr>
            <w:tcW w:w="3663" w:type="pct"/>
            <w:tcBorders>
              <w:top w:val="single" w:sz="4" w:space="0" w:color="auto"/>
              <w:left w:val="single" w:sz="4" w:space="0" w:color="auto"/>
              <w:bottom w:val="single" w:sz="4" w:space="0" w:color="auto"/>
              <w:right w:val="single" w:sz="4" w:space="0" w:color="auto"/>
            </w:tcBorders>
            <w:vAlign w:val="center"/>
            <w:hideMark/>
          </w:tcPr>
          <w:p w14:paraId="204AA769" w14:textId="77777777" w:rsidR="007B0D6D" w:rsidRPr="00DC7D48" w:rsidRDefault="007B0D6D" w:rsidP="00E3077B">
            <w:pPr>
              <w:spacing w:line="360" w:lineRule="auto"/>
            </w:pPr>
            <w:r w:rsidRPr="00DC7D48">
              <w:t>Financial wellbeing after relationship breakdown among mid-aged women from the Australian Longitudinal Study on Women’s Health</w:t>
            </w:r>
          </w:p>
        </w:tc>
      </w:tr>
      <w:tr w:rsidR="007B0D6D" w:rsidRPr="00DC7D48" w14:paraId="3C20FDFF" w14:textId="77777777" w:rsidTr="00E3077B">
        <w:tc>
          <w:tcPr>
            <w:tcW w:w="1337" w:type="pct"/>
            <w:tcBorders>
              <w:top w:val="single" w:sz="4" w:space="0" w:color="auto"/>
              <w:left w:val="single" w:sz="4" w:space="0" w:color="auto"/>
              <w:bottom w:val="single" w:sz="4" w:space="0" w:color="auto"/>
              <w:right w:val="single" w:sz="4" w:space="0" w:color="auto"/>
            </w:tcBorders>
            <w:shd w:val="clear" w:color="auto" w:fill="D9D9D9"/>
            <w:hideMark/>
          </w:tcPr>
          <w:p w14:paraId="3F5F25FA" w14:textId="77777777" w:rsidR="007B0D6D" w:rsidRPr="00DC7D48" w:rsidRDefault="007B0D6D" w:rsidP="00E3077B">
            <w:pPr>
              <w:spacing w:line="256" w:lineRule="auto"/>
            </w:pPr>
            <w:r w:rsidRPr="00DC7D48">
              <w:t>Collaborative Investigators:</w:t>
            </w:r>
          </w:p>
        </w:tc>
        <w:tc>
          <w:tcPr>
            <w:tcW w:w="3663" w:type="pct"/>
            <w:tcBorders>
              <w:top w:val="single" w:sz="4" w:space="0" w:color="auto"/>
              <w:left w:val="single" w:sz="4" w:space="0" w:color="auto"/>
              <w:bottom w:val="single" w:sz="4" w:space="0" w:color="auto"/>
              <w:right w:val="single" w:sz="4" w:space="0" w:color="auto"/>
            </w:tcBorders>
            <w:vAlign w:val="center"/>
            <w:hideMark/>
          </w:tcPr>
          <w:p w14:paraId="4040AE07" w14:textId="77777777" w:rsidR="007B0D6D" w:rsidRPr="00DC7D48" w:rsidRDefault="007B0D6D" w:rsidP="00D078E0">
            <w:pPr>
              <w:pStyle w:val="ListParagraph"/>
              <w:numPr>
                <w:ilvl w:val="0"/>
                <w:numId w:val="145"/>
              </w:numPr>
              <w:spacing w:line="360" w:lineRule="auto"/>
              <w:ind w:left="714" w:hanging="357"/>
              <w:rPr>
                <w:noProof/>
              </w:rPr>
            </w:pPr>
            <w:r w:rsidRPr="00DC7D48">
              <w:rPr>
                <w:noProof/>
              </w:rPr>
              <w:t>Prof Deborah Loxton - Research Centre for Generational Health and Ageing, The University of Newcastle</w:t>
            </w:r>
          </w:p>
          <w:p w14:paraId="0C6123F4" w14:textId="77777777" w:rsidR="007B0D6D" w:rsidRPr="00DC7D48" w:rsidRDefault="007B0D6D" w:rsidP="00D078E0">
            <w:pPr>
              <w:pStyle w:val="ListParagraph"/>
              <w:numPr>
                <w:ilvl w:val="0"/>
                <w:numId w:val="145"/>
              </w:numPr>
              <w:spacing w:line="360" w:lineRule="auto"/>
              <w:ind w:left="714" w:hanging="357"/>
              <w:rPr>
                <w:noProof/>
              </w:rPr>
            </w:pPr>
            <w:r w:rsidRPr="00DC7D48">
              <w:rPr>
                <w:noProof/>
              </w:rPr>
              <w:t>Prof Jayne Lucke - Australian Research Centre in Sex, Health &amp; Society (ARCSHS), La Trobe University</w:t>
            </w:r>
          </w:p>
          <w:p w14:paraId="05AD0037" w14:textId="77777777" w:rsidR="007B0D6D" w:rsidRPr="00DC7D48" w:rsidRDefault="007B0D6D" w:rsidP="00D078E0">
            <w:pPr>
              <w:pStyle w:val="ListParagraph"/>
              <w:numPr>
                <w:ilvl w:val="0"/>
                <w:numId w:val="145"/>
              </w:numPr>
              <w:spacing w:line="360" w:lineRule="auto"/>
              <w:ind w:left="714" w:hanging="357"/>
              <w:rPr>
                <w:noProof/>
              </w:rPr>
            </w:pPr>
            <w:r w:rsidRPr="00DC7D48">
              <w:rPr>
                <w:noProof/>
              </w:rPr>
              <w:t>Prof Bronwen Lichtenstein - University of Alabama</w:t>
            </w:r>
          </w:p>
          <w:p w14:paraId="58EDF6C6" w14:textId="77777777" w:rsidR="007B0D6D" w:rsidRPr="00DC7D48" w:rsidRDefault="007B0D6D" w:rsidP="00D078E0">
            <w:pPr>
              <w:pStyle w:val="ListParagraph"/>
              <w:numPr>
                <w:ilvl w:val="0"/>
                <w:numId w:val="145"/>
              </w:numPr>
              <w:spacing w:line="360" w:lineRule="auto"/>
              <w:ind w:left="714" w:hanging="357"/>
              <w:rPr>
                <w:noProof/>
              </w:rPr>
            </w:pPr>
            <w:r w:rsidRPr="00DC7D48">
              <w:rPr>
                <w:noProof/>
              </w:rPr>
              <w:t>Reed Farnsworth - University of Alabama</w:t>
            </w:r>
          </w:p>
        </w:tc>
      </w:tr>
    </w:tbl>
    <w:p w14:paraId="610F9948" w14:textId="77777777" w:rsidR="007B0D6D" w:rsidRDefault="007B0D6D" w:rsidP="007B0D6D">
      <w:pPr>
        <w:spacing w:line="360" w:lineRule="auto"/>
        <w:jc w:val="both"/>
      </w:pPr>
      <w:r w:rsidRPr="00DC7D48">
        <w:t>Relationship breakdown, separation and divorce can have significant financial consequences for women. Studies show that women have a higher risk of poverty than men following a relationship breakup, and divorce in mid-life can place women at higher risk of poverty in old age. Little is known about women’s views about their financial wellbeing following relationship breakdown. This study focuses on women’s perceptions of their financial wellbeing following divorce, separation or long-term relationship breakdown using the free-text comments of the women in the 1946-51 cohort of the Australian Longitudinal Study on Women’s Health. A longitudinal narrative analysis will be used to examine how women describe their financial circumstances following relationship breakdown with particular attention to the role of domestic violence.</w:t>
      </w:r>
      <w:r>
        <w:t xml:space="preserve"> </w:t>
      </w:r>
    </w:p>
    <w:p w14:paraId="2E783D6B" w14:textId="77777777" w:rsidR="007B0D6D" w:rsidRPr="00DC7D48" w:rsidRDefault="007B0D6D" w:rsidP="007B0D6D">
      <w:pPr>
        <w:spacing w:line="360" w:lineRule="auto"/>
        <w:jc w:val="both"/>
      </w:pPr>
      <w:r>
        <w:lastRenderedPageBreak/>
        <w:t xml:space="preserve">A manuscript, ‘Women and divorce: Financial coping from mid-life to older age’, has been submitted to the </w:t>
      </w:r>
      <w:r w:rsidRPr="00DC7D48">
        <w:rPr>
          <w:i/>
        </w:rPr>
        <w:t>Journal of Women and Ageing</w:t>
      </w:r>
      <w:r>
        <w:t>.</w:t>
      </w:r>
    </w:p>
    <w:p w14:paraId="42464BB0" w14:textId="77777777" w:rsidR="00343720" w:rsidRPr="0081734E" w:rsidRDefault="00343720" w:rsidP="00343720">
      <w:pPr>
        <w:spacing w:line="360" w:lineRule="auto"/>
        <w:ind w:left="720"/>
        <w:contextualSpacing/>
        <w:rPr>
          <w:highlight w:val="yellow"/>
        </w:rPr>
      </w:pPr>
    </w:p>
    <w:p w14:paraId="1DD28392" w14:textId="77777777" w:rsidR="00343720" w:rsidRPr="0081734E" w:rsidRDefault="00343720" w:rsidP="00343720">
      <w:pPr>
        <w:spacing w:before="0" w:after="0"/>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343720" w:rsidRPr="00DC7D48" w14:paraId="14972CB0" w14:textId="77777777" w:rsidTr="00E3077B">
        <w:tc>
          <w:tcPr>
            <w:tcW w:w="1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0E2958" w14:textId="77777777" w:rsidR="00343720" w:rsidRPr="00DC7D48" w:rsidRDefault="00343720" w:rsidP="00E3077B">
            <w:pPr>
              <w:spacing w:line="256" w:lineRule="auto"/>
            </w:pPr>
            <w:r w:rsidRPr="00DC7D48">
              <w:t>Project: A776</w:t>
            </w:r>
          </w:p>
        </w:tc>
        <w:tc>
          <w:tcPr>
            <w:tcW w:w="3820" w:type="pct"/>
            <w:tcBorders>
              <w:top w:val="single" w:sz="4" w:space="0" w:color="auto"/>
              <w:left w:val="single" w:sz="4" w:space="0" w:color="auto"/>
              <w:bottom w:val="single" w:sz="4" w:space="0" w:color="auto"/>
              <w:right w:val="single" w:sz="4" w:space="0" w:color="auto"/>
            </w:tcBorders>
            <w:vAlign w:val="center"/>
            <w:hideMark/>
          </w:tcPr>
          <w:p w14:paraId="2A54DC61" w14:textId="77777777" w:rsidR="00343720" w:rsidRPr="00DC7D48" w:rsidRDefault="00343720" w:rsidP="00E3077B">
            <w:pPr>
              <w:spacing w:line="256" w:lineRule="auto"/>
            </w:pPr>
            <w:r w:rsidRPr="00DC7D48">
              <w:t>Habitual lifestyle of Australian women with PCOS.</w:t>
            </w:r>
          </w:p>
        </w:tc>
      </w:tr>
      <w:tr w:rsidR="00343720" w:rsidRPr="00DC7D48" w14:paraId="47505AE0" w14:textId="77777777" w:rsidTr="00E3077B">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9A1F4D" w14:textId="77777777" w:rsidR="00343720" w:rsidRPr="00DC7D48" w:rsidRDefault="00343720" w:rsidP="00E3077B">
            <w:pPr>
              <w:spacing w:line="256" w:lineRule="auto"/>
            </w:pPr>
            <w:r w:rsidRPr="00DC7D48">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61AF8BC3" w14:textId="77777777" w:rsidR="00343720" w:rsidRPr="00DC7D48" w:rsidRDefault="00343720" w:rsidP="00D078E0">
            <w:pPr>
              <w:numPr>
                <w:ilvl w:val="0"/>
                <w:numId w:val="104"/>
              </w:numPr>
              <w:spacing w:line="360" w:lineRule="auto"/>
              <w:ind w:left="714" w:hanging="357"/>
              <w:rPr>
                <w:noProof/>
              </w:rPr>
            </w:pPr>
            <w:r w:rsidRPr="00DC7D48">
              <w:rPr>
                <w:noProof/>
              </w:rPr>
              <w:t>A/Prof Lisa Moran - Monash Centre for Health Research and Implementation, Monash University</w:t>
            </w:r>
          </w:p>
          <w:p w14:paraId="269199EC" w14:textId="77777777" w:rsidR="00343720" w:rsidRPr="00DC7D48" w:rsidRDefault="00343720" w:rsidP="00D078E0">
            <w:pPr>
              <w:numPr>
                <w:ilvl w:val="0"/>
                <w:numId w:val="104"/>
              </w:numPr>
              <w:spacing w:line="360" w:lineRule="auto"/>
              <w:ind w:left="714" w:hanging="357"/>
              <w:rPr>
                <w:noProof/>
              </w:rPr>
            </w:pPr>
            <w:r w:rsidRPr="00DC7D48">
              <w:rPr>
                <w:noProof/>
              </w:rPr>
              <w:t>Prof Helena Teede - Monash Centre for Health Research and Implementation, Monash University</w:t>
            </w:r>
          </w:p>
          <w:p w14:paraId="3ACAC3A8" w14:textId="77777777" w:rsidR="00343720" w:rsidRPr="00DC7D48" w:rsidRDefault="00343720" w:rsidP="00D078E0">
            <w:pPr>
              <w:numPr>
                <w:ilvl w:val="0"/>
                <w:numId w:val="104"/>
              </w:numPr>
              <w:spacing w:line="360" w:lineRule="auto"/>
              <w:ind w:left="714" w:hanging="357"/>
              <w:rPr>
                <w:noProof/>
              </w:rPr>
            </w:pPr>
            <w:r w:rsidRPr="00DC7D48">
              <w:rPr>
                <w:noProof/>
              </w:rPr>
              <w:t>Dr Anju Joham - Monash Centre for Health Research and Implementation, Monash University</w:t>
            </w:r>
          </w:p>
          <w:p w14:paraId="0FC0E478" w14:textId="77777777" w:rsidR="00343720" w:rsidRPr="00DC7D48" w:rsidRDefault="00343720" w:rsidP="00D078E0">
            <w:pPr>
              <w:numPr>
                <w:ilvl w:val="0"/>
                <w:numId w:val="104"/>
              </w:numPr>
              <w:spacing w:line="360" w:lineRule="auto"/>
              <w:ind w:left="714" w:hanging="357"/>
              <w:rPr>
                <w:noProof/>
              </w:rPr>
            </w:pPr>
            <w:r w:rsidRPr="00DC7D48">
              <w:rPr>
                <w:noProof/>
              </w:rPr>
              <w:t>Dr Chau Thien Tay -- Monash Centre for Health Research and Implementation, Monash University</w:t>
            </w:r>
          </w:p>
          <w:p w14:paraId="76097A4D" w14:textId="77777777" w:rsidR="00343720" w:rsidRPr="00DC7D48" w:rsidRDefault="00343720" w:rsidP="00D078E0">
            <w:pPr>
              <w:numPr>
                <w:ilvl w:val="0"/>
                <w:numId w:val="104"/>
              </w:numPr>
              <w:spacing w:line="360" w:lineRule="auto"/>
              <w:ind w:left="714" w:hanging="357"/>
              <w:rPr>
                <w:noProof/>
              </w:rPr>
            </w:pPr>
            <w:r w:rsidRPr="00DC7D48">
              <w:rPr>
                <w:noProof/>
              </w:rPr>
              <w:t>Prof Wendy Brown – School of Human Movement and Nutrition Science, The University of Queensland</w:t>
            </w:r>
          </w:p>
          <w:p w14:paraId="64A5CA57" w14:textId="77777777" w:rsidR="00343720" w:rsidRPr="00DC7D48" w:rsidRDefault="00343720" w:rsidP="00D078E0">
            <w:pPr>
              <w:numPr>
                <w:ilvl w:val="0"/>
                <w:numId w:val="104"/>
              </w:numPr>
              <w:spacing w:line="360" w:lineRule="auto"/>
              <w:ind w:left="714" w:hanging="357"/>
              <w:rPr>
                <w:noProof/>
              </w:rPr>
            </w:pPr>
            <w:r w:rsidRPr="00DC7D48">
              <w:rPr>
                <w:noProof/>
              </w:rPr>
              <w:t>Prof Deborah Loxton – Research Centre for Generational Health and Ageing, The University of Newcastle</w:t>
            </w:r>
          </w:p>
        </w:tc>
      </w:tr>
    </w:tbl>
    <w:p w14:paraId="53D88A1C" w14:textId="77777777" w:rsidR="00343720" w:rsidRPr="00DC7D48" w:rsidRDefault="00343720" w:rsidP="00343720">
      <w:pPr>
        <w:spacing w:line="360" w:lineRule="auto"/>
        <w:jc w:val="both"/>
      </w:pPr>
      <w:r w:rsidRPr="00DC7D48">
        <w:t xml:space="preserve">Polycystic ovary syndrome (PCOS) is a complex hormonal disorder common affecting one in five women and one in four Australian Indigenous women. PCOS is associated with many health complications including reproductive, metabolic and psychologic. Women with PCOS are prone to weight gain and excess weight exacerbates the clinic features of PCOS. Lifestyle management is the recommended first-line treatment for women with PCOS. We intend to study the habitual lifestyle of Australian women with PCOS and examine potential barriers to healthy lifestyle.  A draft manuscript has been produced, but data now needs to be re-analyses, and the paper revised accordingly. </w:t>
      </w:r>
    </w:p>
    <w:p w14:paraId="353740E5" w14:textId="77777777" w:rsidR="00343720" w:rsidRPr="00DC7D48" w:rsidRDefault="00343720" w:rsidP="00343720">
      <w:pPr>
        <w:spacing w:line="360" w:lineRule="auto"/>
        <w:jc w:val="both"/>
      </w:pPr>
      <w:r w:rsidRPr="00C17F27">
        <w:rPr>
          <w:b/>
        </w:rPr>
        <w:t>Research outcomes</w:t>
      </w:r>
      <w:r w:rsidRPr="00DC7D48">
        <w:t>:</w:t>
      </w:r>
    </w:p>
    <w:p w14:paraId="23C15A2C" w14:textId="59420641" w:rsidR="00343720" w:rsidRPr="00C17F27" w:rsidRDefault="00343720" w:rsidP="00D078E0">
      <w:pPr>
        <w:numPr>
          <w:ilvl w:val="0"/>
          <w:numId w:val="123"/>
        </w:numPr>
        <w:spacing w:line="360" w:lineRule="auto"/>
      </w:pPr>
      <w:r w:rsidRPr="00C17F27">
        <w:t xml:space="preserve">Physical activity and sedentary behaviour in women with and without polycystic ovary syndrome: An Australian population-based cross-sectional study. Tay CT, Moran LJ, Harrison CL, Brown WJ &amp; Joham AE. </w:t>
      </w:r>
      <w:r w:rsidRPr="00C17F27">
        <w:rPr>
          <w:i/>
        </w:rPr>
        <w:t>Clinical Endocrinology</w:t>
      </w:r>
      <w:r w:rsidRPr="00C17F27">
        <w:t xml:space="preserve">, 2020; 93(2): 154-162. </w:t>
      </w:r>
      <w:hyperlink r:id="rId31" w:history="1">
        <w:r w:rsidRPr="00C17F27">
          <w:t>https://doi.org/10.1111/cen.14205</w:t>
        </w:r>
      </w:hyperlink>
      <w:r>
        <w:t xml:space="preserve"> </w:t>
      </w:r>
      <w:r w:rsidRPr="00C17F27">
        <w:t xml:space="preserve"> </w:t>
      </w:r>
      <w:r w:rsidRPr="00C17F27">
        <w:fldChar w:fldCharType="begin">
          <w:ffData>
            <w:name w:val="fldPubs"/>
            <w:enabled/>
            <w:calcOnExit w:val="0"/>
            <w:textInput/>
          </w:ffData>
        </w:fldChar>
      </w:r>
      <w:r w:rsidRPr="00C17F27">
        <w:instrText xml:space="preserve"> FORMTEXT </w:instrText>
      </w:r>
      <w:r w:rsidR="003123B8">
        <w:fldChar w:fldCharType="separate"/>
      </w:r>
      <w:r w:rsidRPr="00C17F27">
        <w:fldChar w:fldCharType="end"/>
      </w:r>
    </w:p>
    <w:p w14:paraId="694F00D7" w14:textId="77777777" w:rsidR="00C17F27" w:rsidRPr="00DC7D48" w:rsidRDefault="00C17F27" w:rsidP="00C17F27">
      <w:pPr>
        <w:spacing w:line="360" w:lineRule="auto"/>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C17F27" w:rsidRPr="00DC7D48" w14:paraId="6031DF4E" w14:textId="77777777" w:rsidTr="00E3077B">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16E01A90" w14:textId="77777777" w:rsidR="00C17F27" w:rsidRPr="00DC7D48" w:rsidRDefault="00C17F27" w:rsidP="00E3077B">
            <w:pPr>
              <w:spacing w:line="256" w:lineRule="auto"/>
            </w:pPr>
            <w:r w:rsidRPr="00DC7D48">
              <w:t>Project: A777</w:t>
            </w:r>
          </w:p>
        </w:tc>
        <w:tc>
          <w:tcPr>
            <w:tcW w:w="3820" w:type="pct"/>
            <w:tcBorders>
              <w:top w:val="single" w:sz="4" w:space="0" w:color="auto"/>
              <w:left w:val="single" w:sz="4" w:space="0" w:color="auto"/>
              <w:bottom w:val="single" w:sz="4" w:space="0" w:color="auto"/>
              <w:right w:val="single" w:sz="4" w:space="0" w:color="auto"/>
            </w:tcBorders>
            <w:vAlign w:val="center"/>
            <w:hideMark/>
          </w:tcPr>
          <w:p w14:paraId="2E67D3B7" w14:textId="77777777" w:rsidR="00C17F27" w:rsidRPr="00DC7D48" w:rsidRDefault="00C17F27" w:rsidP="00E3077B">
            <w:pPr>
              <w:spacing w:line="360" w:lineRule="auto"/>
            </w:pPr>
            <w:r w:rsidRPr="00DC7D48">
              <w:rPr>
                <w:noProof/>
              </w:rPr>
              <w:t>Women’s health across the lifespan: A person-centered approach</w:t>
            </w:r>
            <w:r w:rsidRPr="00DC7D48">
              <w:rPr>
                <w:noProof/>
                <w:color w:val="1F497D" w:themeColor="text2"/>
              </w:rPr>
              <w:t>.</w:t>
            </w:r>
          </w:p>
        </w:tc>
      </w:tr>
      <w:tr w:rsidR="00C17F27" w:rsidRPr="00DC7D48" w14:paraId="639018D9" w14:textId="77777777" w:rsidTr="00E3077B">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7450ACA4" w14:textId="77777777" w:rsidR="00C17F27" w:rsidRPr="00DC7D48" w:rsidRDefault="00C17F27" w:rsidP="00E3077B">
            <w:pPr>
              <w:spacing w:line="256" w:lineRule="auto"/>
            </w:pPr>
            <w:r w:rsidRPr="00DC7D48">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55FC12B4" w14:textId="77777777" w:rsidR="00C17F27" w:rsidRPr="00DC7D48" w:rsidRDefault="00C17F27" w:rsidP="00D078E0">
            <w:pPr>
              <w:numPr>
                <w:ilvl w:val="0"/>
                <w:numId w:val="125"/>
              </w:numPr>
              <w:spacing w:line="360" w:lineRule="auto"/>
              <w:ind w:left="714" w:hanging="357"/>
              <w:contextualSpacing/>
            </w:pPr>
            <w:r w:rsidRPr="00DC7D48">
              <w:t>Dr Catherine Chojenta - Research Centre for Generational Health and Ageing, The University of Newcastle</w:t>
            </w:r>
          </w:p>
          <w:p w14:paraId="4266586F" w14:textId="77777777" w:rsidR="00C17F27" w:rsidRDefault="00C17F27" w:rsidP="00D078E0">
            <w:pPr>
              <w:numPr>
                <w:ilvl w:val="0"/>
                <w:numId w:val="125"/>
              </w:numPr>
              <w:spacing w:line="360" w:lineRule="auto"/>
              <w:ind w:left="714" w:hanging="357"/>
              <w:contextualSpacing/>
            </w:pPr>
            <w:r w:rsidRPr="00DC7D48">
              <w:lastRenderedPageBreak/>
              <w:t>Prof Michael Hendryx - School of Public Health, University of Indiana</w:t>
            </w:r>
          </w:p>
          <w:p w14:paraId="6B5B7A61" w14:textId="77777777" w:rsidR="00C17F27" w:rsidRDefault="00C17F27" w:rsidP="00D078E0">
            <w:pPr>
              <w:numPr>
                <w:ilvl w:val="0"/>
                <w:numId w:val="125"/>
              </w:numPr>
              <w:spacing w:line="360" w:lineRule="auto"/>
              <w:ind w:left="714" w:hanging="357"/>
              <w:contextualSpacing/>
            </w:pPr>
            <w:r>
              <w:t xml:space="preserve">Prof Juhua Luo - </w:t>
            </w:r>
            <w:r w:rsidRPr="00DC7D48">
              <w:t>School of Public Health, University of Indiana</w:t>
            </w:r>
          </w:p>
          <w:p w14:paraId="2F72D632" w14:textId="77777777" w:rsidR="00C17F27" w:rsidRPr="00DC7D48" w:rsidRDefault="00C17F27" w:rsidP="00D078E0">
            <w:pPr>
              <w:numPr>
                <w:ilvl w:val="0"/>
                <w:numId w:val="125"/>
              </w:numPr>
              <w:spacing w:line="360" w:lineRule="auto"/>
              <w:ind w:left="714" w:hanging="357"/>
              <w:contextualSpacing/>
            </w:pPr>
            <w:r w:rsidRPr="00DC7D48">
              <w:t>Prof Julie Byles – Research Centre for Generational Health and Ageing, The University of Newcastle</w:t>
            </w:r>
          </w:p>
        </w:tc>
      </w:tr>
    </w:tbl>
    <w:p w14:paraId="2A16311F" w14:textId="77777777" w:rsidR="00C17F27" w:rsidRDefault="00C17F27" w:rsidP="00C17F27">
      <w:pPr>
        <w:spacing w:line="360" w:lineRule="auto"/>
        <w:jc w:val="both"/>
      </w:pPr>
      <w:r w:rsidRPr="00DC7D48">
        <w:lastRenderedPageBreak/>
        <w:t xml:space="preserve">Health outcomes often do not result from a single variable or cause, but rather result from the combined effects of many variables.  This project will use a statistical approach called person-centered modelling to examine co-occurring effects of social, economic, behavioural, and environmental variables on women’s health across the lifespan. Health outcomes to be investigated include incidence of diabetes, cardiovascular disease and birth outcomes.  </w:t>
      </w:r>
    </w:p>
    <w:p w14:paraId="30674881" w14:textId="77777777" w:rsidR="00C17F27" w:rsidRPr="00DC7D48" w:rsidRDefault="00C17F27" w:rsidP="00C17F27">
      <w:pPr>
        <w:spacing w:line="360" w:lineRule="auto"/>
        <w:jc w:val="both"/>
        <w:rPr>
          <w:b/>
        </w:rPr>
      </w:pPr>
      <w:r w:rsidRPr="00DC7D48">
        <w:rPr>
          <w:b/>
        </w:rPr>
        <w:t>Research outcomes:</w:t>
      </w:r>
    </w:p>
    <w:p w14:paraId="05555954" w14:textId="77777777" w:rsidR="00C17F27" w:rsidRPr="00DC7D48" w:rsidRDefault="00C17F27" w:rsidP="00D078E0">
      <w:pPr>
        <w:pStyle w:val="ListParagraph"/>
        <w:numPr>
          <w:ilvl w:val="0"/>
          <w:numId w:val="225"/>
        </w:numPr>
        <w:spacing w:line="360" w:lineRule="auto"/>
        <w:ind w:left="714" w:hanging="357"/>
      </w:pPr>
      <w:r w:rsidRPr="00DC7D48">
        <w:t>Latent class analysis of low birth weight and preterm delivery among Australian women. Hendryx M, Chojenta C &amp; Byles JE.</w:t>
      </w:r>
      <w:r>
        <w:t xml:space="preserve"> </w:t>
      </w:r>
      <w:r w:rsidRPr="00DC7D48">
        <w:rPr>
          <w:i/>
        </w:rPr>
        <w:t>The Journal of Pediatrics</w:t>
      </w:r>
      <w:r>
        <w:t xml:space="preserve">, 2020; </w:t>
      </w:r>
      <w:r w:rsidRPr="00DC7D48">
        <w:t xml:space="preserve">   </w:t>
      </w:r>
      <w:hyperlink r:id="rId32" w:history="1">
        <w:r w:rsidRPr="00DC7D48">
          <w:rPr>
            <w:color w:val="0000FF"/>
            <w:u w:val="single"/>
          </w:rPr>
          <w:t>https://doi.org/10.1016/j.jpeds.2019.11.007</w:t>
        </w:r>
      </w:hyperlink>
    </w:p>
    <w:p w14:paraId="3650A489" w14:textId="77777777" w:rsidR="00C17F27" w:rsidRPr="00DC7D48" w:rsidRDefault="00C17F27" w:rsidP="00D078E0">
      <w:pPr>
        <w:pStyle w:val="ListParagraph"/>
        <w:numPr>
          <w:ilvl w:val="0"/>
          <w:numId w:val="225"/>
        </w:numPr>
        <w:spacing w:line="360" w:lineRule="auto"/>
        <w:ind w:left="714" w:hanging="357"/>
      </w:pPr>
      <w:r w:rsidRPr="00DC7D48">
        <w:t xml:space="preserve">Air pollution emissions and risk of incident Chronic Obstructive Pulmonary Disease (COPD) and asthma. Hendryx M, Chojenta C &amp; Byles JE. </w:t>
      </w:r>
      <w:r w:rsidRPr="00DC7D48">
        <w:rPr>
          <w:i/>
        </w:rPr>
        <w:t>Environmental Research</w:t>
      </w:r>
      <w:r w:rsidRPr="00DC7D48">
        <w:t>, 2019</w:t>
      </w:r>
      <w:r>
        <w:t xml:space="preserve">; </w:t>
      </w:r>
      <w:r w:rsidRPr="00DC7D48">
        <w:t>Art. No. 108783</w:t>
      </w:r>
      <w:r>
        <w:t xml:space="preserve">. </w:t>
      </w:r>
      <w:hyperlink r:id="rId33" w:history="1">
        <w:r w:rsidRPr="00616871">
          <w:rPr>
            <w:rStyle w:val="Hyperlink"/>
          </w:rPr>
          <w:t>https://doi.org/10.1016/j.envres.2019.108783</w:t>
        </w:r>
      </w:hyperlink>
      <w:r>
        <w:rPr>
          <w:rStyle w:val="citation-doi"/>
        </w:rPr>
        <w:t xml:space="preserve"> </w:t>
      </w:r>
    </w:p>
    <w:p w14:paraId="4EC4FE60" w14:textId="77777777" w:rsidR="00C17F27" w:rsidRDefault="00C17F27" w:rsidP="00D078E0">
      <w:pPr>
        <w:pStyle w:val="ListParagraph"/>
        <w:numPr>
          <w:ilvl w:val="0"/>
          <w:numId w:val="225"/>
        </w:numPr>
        <w:spacing w:line="360" w:lineRule="auto"/>
        <w:ind w:left="714" w:hanging="357"/>
      </w:pPr>
      <w:r w:rsidRPr="00DC7D48">
        <w:t xml:space="preserve">Obesity risk among young Australian women: A prospective latent class analysis. Hendryx M, Chojenta C, Luo J, Byles J. </w:t>
      </w:r>
      <w:r w:rsidRPr="00DC7D48">
        <w:rPr>
          <w:i/>
        </w:rPr>
        <w:t>Obesity</w:t>
      </w:r>
      <w:r w:rsidRPr="00DC7D48">
        <w:t>, 2019</w:t>
      </w:r>
      <w:r>
        <w:t xml:space="preserve">; 28(1): 154-160. </w:t>
      </w:r>
      <w:hyperlink r:id="rId34" w:history="1">
        <w:r w:rsidRPr="00DC7D48">
          <w:t>https://doi.org/10.1002/oby.22646</w:t>
        </w:r>
      </w:hyperlink>
      <w:r w:rsidRPr="00DC7D48">
        <w:t xml:space="preserve">  </w:t>
      </w:r>
    </w:p>
    <w:p w14:paraId="765F8436" w14:textId="77777777" w:rsidR="00C17F27" w:rsidRPr="00DC7D48" w:rsidRDefault="00C17F27" w:rsidP="00D078E0">
      <w:pPr>
        <w:pStyle w:val="ListParagraph"/>
        <w:numPr>
          <w:ilvl w:val="0"/>
          <w:numId w:val="225"/>
        </w:numPr>
        <w:spacing w:line="360" w:lineRule="auto"/>
        <w:ind w:left="714" w:hanging="357"/>
      </w:pPr>
      <w:r w:rsidRPr="00DC7D48">
        <w:t xml:space="preserve">Air pollution increases depression risk among young women: possible natural world resiliencies. </w:t>
      </w:r>
      <w:r w:rsidRPr="00C722E0">
        <w:t xml:space="preserve">Hendryx M, Luo J, Chojenta C, Byles JE. </w:t>
      </w:r>
      <w:r w:rsidRPr="00DC7D48">
        <w:rPr>
          <w:i/>
        </w:rPr>
        <w:t>Ecopsychology,</w:t>
      </w:r>
      <w:r w:rsidRPr="00DC7D48">
        <w:t xml:space="preserve"> 2020</w:t>
      </w:r>
      <w:r>
        <w:t xml:space="preserve"> (</w:t>
      </w:r>
      <w:r w:rsidRPr="00DC7D48">
        <w:t>in press</w:t>
      </w:r>
      <w:r>
        <w:t>)</w:t>
      </w:r>
      <w:r w:rsidRPr="00DC7D48">
        <w:t>.</w:t>
      </w:r>
    </w:p>
    <w:p w14:paraId="495FF591" w14:textId="35E8C07F" w:rsidR="00C17F27" w:rsidRDefault="00C17F27" w:rsidP="00D078E0">
      <w:pPr>
        <w:pStyle w:val="ListParagraph"/>
        <w:numPr>
          <w:ilvl w:val="0"/>
          <w:numId w:val="225"/>
        </w:numPr>
        <w:spacing w:line="360" w:lineRule="auto"/>
        <w:ind w:left="714" w:hanging="357"/>
        <w:rPr>
          <w:rStyle w:val="citation-doi"/>
        </w:rPr>
      </w:pPr>
      <w:r w:rsidRPr="00DC7D48">
        <w:t xml:space="preserve">Exposure to heavy metals from point pollution sources and risk of incident type 2 diabetes among women: </w:t>
      </w:r>
      <w:r>
        <w:t>A</w:t>
      </w:r>
      <w:r w:rsidRPr="00DC7D48">
        <w:t xml:space="preserve"> prospective cohort analysis. </w:t>
      </w:r>
      <w:r w:rsidRPr="008A59D3">
        <w:t xml:space="preserve">Hendryx M, Luo J, Chojenta C, Byles JE. </w:t>
      </w:r>
      <w:r w:rsidRPr="00DC7D48">
        <w:rPr>
          <w:i/>
        </w:rPr>
        <w:t>International Journal of Environmental Health Research</w:t>
      </w:r>
      <w:r w:rsidRPr="00DC7D48">
        <w:t>, 2019</w:t>
      </w:r>
      <w:r>
        <w:t>; https://doi.org/</w:t>
      </w:r>
      <w:r w:rsidRPr="00C17F27">
        <w:t xml:space="preserve"> </w:t>
      </w:r>
      <w:r>
        <w:rPr>
          <w:rStyle w:val="citation-doi"/>
        </w:rPr>
        <w:t xml:space="preserve">10.1080/09603123.2019.1668545 </w:t>
      </w:r>
    </w:p>
    <w:p w14:paraId="3D2D941D" w14:textId="77777777" w:rsidR="00D078E0" w:rsidRPr="00DC7D48" w:rsidRDefault="00D078E0" w:rsidP="00D078E0">
      <w:pPr>
        <w:pStyle w:val="ListParagraph"/>
        <w:spacing w:line="360" w:lineRule="auto"/>
        <w:ind w:left="714"/>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E7750A" w:rsidRPr="00E7750A" w14:paraId="6B1CFB54" w14:textId="77777777" w:rsidTr="00A8332F">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4ED5C0FA" w14:textId="77777777" w:rsidR="00E7750A" w:rsidRPr="00E7750A" w:rsidRDefault="00E7750A" w:rsidP="00A8332F">
            <w:pPr>
              <w:spacing w:line="256" w:lineRule="auto"/>
            </w:pPr>
            <w:r w:rsidRPr="00E7750A">
              <w:t>Project: A786</w:t>
            </w:r>
          </w:p>
        </w:tc>
        <w:tc>
          <w:tcPr>
            <w:tcW w:w="3820" w:type="pct"/>
            <w:tcBorders>
              <w:top w:val="single" w:sz="4" w:space="0" w:color="auto"/>
              <w:left w:val="single" w:sz="4" w:space="0" w:color="auto"/>
              <w:bottom w:val="single" w:sz="4" w:space="0" w:color="auto"/>
              <w:right w:val="single" w:sz="4" w:space="0" w:color="auto"/>
            </w:tcBorders>
            <w:vAlign w:val="center"/>
            <w:hideMark/>
          </w:tcPr>
          <w:p w14:paraId="79591F91" w14:textId="77777777" w:rsidR="00E7750A" w:rsidRPr="00E7750A" w:rsidRDefault="00E7750A" w:rsidP="00A8332F">
            <w:pPr>
              <w:spacing w:line="360" w:lineRule="auto"/>
            </w:pPr>
            <w:r w:rsidRPr="00E7750A">
              <w:rPr>
                <w:noProof/>
              </w:rPr>
              <w:t>Spatial analysis of family, domestic and sexual violence (FDSV) and childhood trauma among Australian women</w:t>
            </w:r>
          </w:p>
        </w:tc>
      </w:tr>
      <w:tr w:rsidR="00E7750A" w:rsidRPr="00E7750A" w14:paraId="4624DDA5" w14:textId="77777777" w:rsidTr="00A8332F">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51E2B6E2" w14:textId="77777777" w:rsidR="00E7750A" w:rsidRPr="00E7750A" w:rsidRDefault="00E7750A" w:rsidP="00A8332F">
            <w:pPr>
              <w:spacing w:line="256" w:lineRule="auto"/>
            </w:pPr>
            <w:r w:rsidRPr="00E7750A">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018ECF34" w14:textId="77777777" w:rsidR="00E7750A" w:rsidRPr="00E7750A" w:rsidRDefault="00E7750A" w:rsidP="00D078E0">
            <w:pPr>
              <w:numPr>
                <w:ilvl w:val="0"/>
                <w:numId w:val="153"/>
              </w:numPr>
              <w:spacing w:line="360" w:lineRule="auto"/>
              <w:ind w:left="714" w:hanging="357"/>
              <w:rPr>
                <w:noProof/>
              </w:rPr>
            </w:pPr>
            <w:r w:rsidRPr="00E7750A">
              <w:rPr>
                <w:noProof/>
              </w:rPr>
              <w:t>Prof Deborah Loxton - Research Centre for Generational Health and Ageing, The University of Newcastle</w:t>
            </w:r>
          </w:p>
          <w:p w14:paraId="5EAF9BDC" w14:textId="77777777" w:rsidR="00E7750A" w:rsidRPr="00E7750A" w:rsidRDefault="00E7750A" w:rsidP="00D078E0">
            <w:pPr>
              <w:numPr>
                <w:ilvl w:val="0"/>
                <w:numId w:val="153"/>
              </w:numPr>
              <w:spacing w:line="360" w:lineRule="auto"/>
              <w:ind w:left="714" w:hanging="357"/>
              <w:rPr>
                <w:noProof/>
              </w:rPr>
            </w:pPr>
            <w:r w:rsidRPr="00E7750A">
              <w:rPr>
                <w:noProof/>
              </w:rPr>
              <w:t>Peta Forder - School of Medicine &amp; Public Health, The University of Newcastle</w:t>
            </w:r>
          </w:p>
          <w:p w14:paraId="11FB39F1" w14:textId="77777777" w:rsidR="00E7750A" w:rsidRPr="00E7750A" w:rsidRDefault="00E7750A" w:rsidP="00D078E0">
            <w:pPr>
              <w:numPr>
                <w:ilvl w:val="0"/>
                <w:numId w:val="153"/>
              </w:numPr>
              <w:spacing w:line="360" w:lineRule="auto"/>
              <w:ind w:left="714" w:hanging="357"/>
              <w:rPr>
                <w:noProof/>
              </w:rPr>
            </w:pPr>
            <w:r w:rsidRPr="00E7750A">
              <w:rPr>
                <w:noProof/>
              </w:rPr>
              <w:t>Dr Amy Anderson - Research Centre for Gender, Health and Ageing, The University of Newcastle</w:t>
            </w:r>
          </w:p>
          <w:p w14:paraId="6DEA8A85" w14:textId="77777777" w:rsidR="00E7750A" w:rsidRPr="00E7750A" w:rsidRDefault="00E7750A" w:rsidP="00D078E0">
            <w:pPr>
              <w:numPr>
                <w:ilvl w:val="0"/>
                <w:numId w:val="153"/>
              </w:numPr>
              <w:spacing w:line="360" w:lineRule="auto"/>
              <w:ind w:left="714" w:hanging="357"/>
              <w:rPr>
                <w:noProof/>
              </w:rPr>
            </w:pPr>
            <w:r w:rsidRPr="00E7750A">
              <w:rPr>
                <w:noProof/>
              </w:rPr>
              <w:lastRenderedPageBreak/>
              <w:t>Natalie Townsend - Research Centre for Gender, Health and Ageing, The University of Newcastle</w:t>
            </w:r>
          </w:p>
          <w:p w14:paraId="59D10474" w14:textId="77777777" w:rsidR="00E7750A" w:rsidRPr="00E7750A" w:rsidRDefault="00E7750A" w:rsidP="00D078E0">
            <w:pPr>
              <w:numPr>
                <w:ilvl w:val="0"/>
                <w:numId w:val="153"/>
              </w:numPr>
              <w:spacing w:line="360" w:lineRule="auto"/>
              <w:ind w:left="714" w:hanging="357"/>
              <w:rPr>
                <w:noProof/>
              </w:rPr>
            </w:pPr>
            <w:r w:rsidRPr="00E7750A">
              <w:rPr>
                <w:noProof/>
              </w:rPr>
              <w:t>Teketo Kassaw Tegegne - The University of Newcastle</w:t>
            </w:r>
          </w:p>
          <w:p w14:paraId="42A4C4F6" w14:textId="77777777" w:rsidR="00E7750A" w:rsidRPr="00E7750A" w:rsidRDefault="00E7750A" w:rsidP="00D078E0">
            <w:pPr>
              <w:numPr>
                <w:ilvl w:val="0"/>
                <w:numId w:val="153"/>
              </w:numPr>
              <w:spacing w:line="360" w:lineRule="auto"/>
              <w:ind w:left="714" w:hanging="357"/>
              <w:rPr>
                <w:noProof/>
              </w:rPr>
            </w:pPr>
            <w:r w:rsidRPr="00E7750A">
              <w:rPr>
                <w:noProof/>
              </w:rPr>
              <w:t>Emma Byrnes - Research Centre for Gender, Health and Ageing, The University of Newcastle</w:t>
            </w:r>
          </w:p>
        </w:tc>
      </w:tr>
    </w:tbl>
    <w:p w14:paraId="0F57D956" w14:textId="77777777" w:rsidR="00E7750A" w:rsidRPr="00E7750A" w:rsidRDefault="00E7750A" w:rsidP="00E7750A">
      <w:pPr>
        <w:spacing w:line="360" w:lineRule="auto"/>
        <w:jc w:val="both"/>
        <w:rPr>
          <w:noProof/>
        </w:rPr>
      </w:pPr>
      <w:r w:rsidRPr="00E7750A">
        <w:rPr>
          <w:noProof/>
        </w:rPr>
        <w:lastRenderedPageBreak/>
        <w:t>This project examines hotspots of violence among Australian women with respect to domestic violence, sexual violence, abuse and adversity in childhood, and any form of violence, summarising the spatial distribution and hotspots of violence across Australia.</w:t>
      </w:r>
    </w:p>
    <w:p w14:paraId="38397C47" w14:textId="77777777" w:rsidR="00E7750A" w:rsidRPr="00E7750A" w:rsidRDefault="00E7750A" w:rsidP="00E7750A">
      <w:pPr>
        <w:spacing w:line="360" w:lineRule="auto"/>
        <w:jc w:val="both"/>
        <w:rPr>
          <w:b/>
          <w:noProof/>
        </w:rPr>
      </w:pPr>
      <w:r w:rsidRPr="00E7750A">
        <w:rPr>
          <w:b/>
          <w:noProof/>
        </w:rPr>
        <w:t>Research outcomes:</w:t>
      </w:r>
    </w:p>
    <w:p w14:paraId="106186F0" w14:textId="77777777" w:rsidR="00E7750A" w:rsidRPr="00E7750A" w:rsidRDefault="00E7750A" w:rsidP="00E7750A">
      <w:pPr>
        <w:spacing w:line="360" w:lineRule="auto"/>
        <w:jc w:val="both"/>
        <w:rPr>
          <w:i/>
          <w:noProof/>
        </w:rPr>
      </w:pPr>
      <w:r w:rsidRPr="00E7750A">
        <w:rPr>
          <w:i/>
          <w:noProof/>
        </w:rPr>
        <w:t xml:space="preserve">Publications: </w:t>
      </w:r>
    </w:p>
    <w:p w14:paraId="0882622F" w14:textId="77777777" w:rsidR="00E7750A" w:rsidRPr="00E7750A" w:rsidRDefault="00E7750A" w:rsidP="00D078E0">
      <w:pPr>
        <w:pStyle w:val="ListParagraph"/>
        <w:numPr>
          <w:ilvl w:val="0"/>
          <w:numId w:val="231"/>
        </w:numPr>
        <w:spacing w:line="360" w:lineRule="auto"/>
        <w:ind w:left="714" w:hanging="357"/>
        <w:contextualSpacing w:val="0"/>
        <w:jc w:val="both"/>
      </w:pPr>
      <w:r w:rsidRPr="00A972B4">
        <w:rPr>
          <w:u w:val="single"/>
        </w:rPr>
        <w:t>Family, Domestic, and Sexual violence: Compendium of infographics – Findings from the Australian Longitudinal Study on Women’s Health</w:t>
      </w:r>
      <w:r w:rsidRPr="00E7750A">
        <w:t>. Loxton D, Townsend N, Barnes I, Forder P Report prepared for the Australian Government of Social Services, September 2019.</w:t>
      </w:r>
    </w:p>
    <w:p w14:paraId="0CFD5302" w14:textId="66E3E3F6" w:rsidR="00E7750A" w:rsidRPr="00E7750A" w:rsidRDefault="00E7750A" w:rsidP="00D078E0">
      <w:pPr>
        <w:pStyle w:val="ListParagraph"/>
        <w:numPr>
          <w:ilvl w:val="0"/>
          <w:numId w:val="231"/>
        </w:numPr>
        <w:spacing w:line="360" w:lineRule="auto"/>
        <w:ind w:left="714" w:hanging="357"/>
        <w:contextualSpacing w:val="0"/>
        <w:jc w:val="both"/>
      </w:pPr>
      <w:r w:rsidRPr="00A972B4">
        <w:rPr>
          <w:u w:val="single"/>
        </w:rPr>
        <w:t>Family, Domestic and Sexual Violence: Interactive layered maps - Findings from the Australian Longitudinal Study on Women’s Health</w:t>
      </w:r>
      <w:r w:rsidR="00A972B4">
        <w:rPr>
          <w:u w:val="single"/>
        </w:rPr>
        <w:t>.</w:t>
      </w:r>
      <w:r w:rsidRPr="00E7750A">
        <w:t xml:space="preserve"> Loxton D, Tegegne TK, </w:t>
      </w:r>
      <w:r w:rsidR="00A972B4">
        <w:t>Forder P, Townsend N, Graves A.</w:t>
      </w:r>
      <w:r w:rsidRPr="00E7750A">
        <w:t xml:space="preserve"> Report prepared for the Australian Government Department of Social Services, September 2019.</w:t>
      </w:r>
    </w:p>
    <w:p w14:paraId="6D663476" w14:textId="77777777" w:rsidR="00E7750A" w:rsidRPr="00E7750A" w:rsidRDefault="00E7750A" w:rsidP="00D078E0">
      <w:pPr>
        <w:pStyle w:val="ListParagraph"/>
        <w:numPr>
          <w:ilvl w:val="0"/>
          <w:numId w:val="231"/>
        </w:numPr>
        <w:spacing w:line="360" w:lineRule="auto"/>
        <w:ind w:left="714" w:hanging="357"/>
        <w:contextualSpacing w:val="0"/>
        <w:jc w:val="both"/>
      </w:pPr>
      <w:r w:rsidRPr="00A972B4">
        <w:rPr>
          <w:u w:val="single"/>
        </w:rPr>
        <w:t>Family, Domestic and Sexual Violence: Compendium of maps - Findings from the Australian Longitudinal Study on Women’s Health</w:t>
      </w:r>
      <w:r w:rsidRPr="00E7750A">
        <w:t xml:space="preserve">. Loxton D, Tegegne TK, Forder P, Townsend N, Graves A. Report prepared for the Australian Government Department of Social Services, September 2019. </w:t>
      </w:r>
    </w:p>
    <w:p w14:paraId="04F790AD" w14:textId="77777777" w:rsidR="00E7750A" w:rsidRPr="00E7750A" w:rsidRDefault="00E7750A" w:rsidP="00D078E0">
      <w:pPr>
        <w:pStyle w:val="ListParagraph"/>
        <w:numPr>
          <w:ilvl w:val="0"/>
          <w:numId w:val="231"/>
        </w:numPr>
        <w:spacing w:line="360" w:lineRule="auto"/>
        <w:ind w:left="714" w:hanging="357"/>
        <w:contextualSpacing w:val="0"/>
        <w:jc w:val="both"/>
      </w:pPr>
      <w:r w:rsidRPr="00A972B4">
        <w:rPr>
          <w:u w:val="single"/>
        </w:rPr>
        <w:t>Family, Domestic and Sexual Violence: Mini report of infographics - Findings from the Australian Longitudinal Study on Women’s Health</w:t>
      </w:r>
      <w:r w:rsidRPr="00E7750A">
        <w:t>. Loxton D, Townsend N, Barnes I, Forder P. Report prepared for the Australian Government Department of Social Services, September 2019.</w:t>
      </w:r>
    </w:p>
    <w:p w14:paraId="2875EF6D" w14:textId="77777777" w:rsidR="00E7750A" w:rsidRPr="00E7750A" w:rsidRDefault="00E7750A" w:rsidP="00E7750A">
      <w:pPr>
        <w:rPr>
          <w:i/>
          <w:noProof/>
        </w:rPr>
      </w:pPr>
      <w:r w:rsidRPr="00E7750A">
        <w:rPr>
          <w:i/>
          <w:noProof/>
        </w:rPr>
        <w:t>Conferences, seminars and workshops:</w:t>
      </w:r>
    </w:p>
    <w:p w14:paraId="4F6EF360" w14:textId="77777777" w:rsidR="00E7750A" w:rsidRPr="00E7750A" w:rsidRDefault="00E7750A" w:rsidP="00D078E0">
      <w:pPr>
        <w:pStyle w:val="ListParagraph"/>
        <w:numPr>
          <w:ilvl w:val="0"/>
          <w:numId w:val="232"/>
        </w:numPr>
        <w:spacing w:line="360" w:lineRule="auto"/>
        <w:ind w:left="714" w:hanging="357"/>
      </w:pPr>
      <w:r w:rsidRPr="00E7750A">
        <w:rPr>
          <w:u w:val="single"/>
        </w:rPr>
        <w:t>Research for the Department of Social Services: 2017-2019</w:t>
      </w:r>
      <w:r w:rsidRPr="00E7750A">
        <w:t>. Loxton D, Forder P, Townsend N. Presented for the Department of Social Services, Enid Lyons Building, Canberra, 28th November 2019.</w:t>
      </w:r>
    </w:p>
    <w:p w14:paraId="6E7B8E5A" w14:textId="77777777" w:rsidR="00E7750A" w:rsidRPr="00E7750A" w:rsidRDefault="00E7750A" w:rsidP="00D078E0">
      <w:pPr>
        <w:pStyle w:val="ListParagraph"/>
        <w:numPr>
          <w:ilvl w:val="0"/>
          <w:numId w:val="232"/>
        </w:numPr>
        <w:spacing w:line="360" w:lineRule="auto"/>
        <w:ind w:left="714" w:hanging="357"/>
      </w:pPr>
      <w:r w:rsidRPr="00E7750A">
        <w:rPr>
          <w:u w:val="single"/>
        </w:rPr>
        <w:t>Violence and health across the life course.</w:t>
      </w:r>
      <w:r w:rsidRPr="00E7750A">
        <w:t xml:space="preserve"> Loxton D, Forder P, Townsend N. </w:t>
      </w:r>
      <w:r w:rsidRPr="00E7750A">
        <w:rPr>
          <w:i/>
        </w:rPr>
        <w:t xml:space="preserve">Australian Longitudinal Study on Women’s Health Policy Symposium Program: Linking data to inform policy, </w:t>
      </w:r>
      <w:r w:rsidRPr="00E7750A">
        <w:t>Australian Government Department of Health, Sirius Building, Canberra, 29th November 2019.</w:t>
      </w:r>
    </w:p>
    <w:p w14:paraId="151102CA" w14:textId="77777777" w:rsidR="00E7750A" w:rsidRPr="0081734E" w:rsidRDefault="00E7750A" w:rsidP="00E7750A">
      <w:pPr>
        <w:spacing w:line="360" w:lineRule="auto"/>
        <w:jc w:val="both"/>
        <w:rPr>
          <w:noProof/>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859"/>
      </w:tblGrid>
      <w:tr w:rsidR="00C13EE3" w:rsidRPr="00C13EE3" w14:paraId="0642B72D" w14:textId="77777777" w:rsidTr="003D231B">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F2ED0E" w14:textId="77777777" w:rsidR="00C13EE3" w:rsidRPr="00C13EE3" w:rsidRDefault="00C13EE3" w:rsidP="003D231B">
            <w:pPr>
              <w:spacing w:line="256" w:lineRule="auto"/>
            </w:pPr>
            <w:bookmarkStart w:id="935" w:name="_Toc26196981"/>
            <w:bookmarkStart w:id="936" w:name="_Toc24642289"/>
            <w:bookmarkStart w:id="937" w:name="_Toc18675565"/>
            <w:r w:rsidRPr="00C13EE3">
              <w:lastRenderedPageBreak/>
              <w:t>Project: A801</w:t>
            </w:r>
          </w:p>
        </w:tc>
        <w:tc>
          <w:tcPr>
            <w:tcW w:w="3899" w:type="pct"/>
            <w:tcBorders>
              <w:top w:val="single" w:sz="4" w:space="0" w:color="auto"/>
              <w:left w:val="single" w:sz="4" w:space="0" w:color="auto"/>
              <w:bottom w:val="single" w:sz="4" w:space="0" w:color="auto"/>
              <w:right w:val="single" w:sz="4" w:space="0" w:color="auto"/>
            </w:tcBorders>
            <w:vAlign w:val="center"/>
            <w:hideMark/>
          </w:tcPr>
          <w:p w14:paraId="657CF7FE" w14:textId="77777777" w:rsidR="00C13EE3" w:rsidRPr="00C13EE3" w:rsidRDefault="00C13EE3" w:rsidP="003D231B">
            <w:pPr>
              <w:spacing w:line="360" w:lineRule="auto"/>
            </w:pPr>
            <w:r w:rsidRPr="00C13EE3">
              <w:rPr>
                <w:noProof/>
              </w:rPr>
              <w:t>Perinatal mental health screening: progress over time and who is missing out</w:t>
            </w:r>
          </w:p>
        </w:tc>
      </w:tr>
      <w:tr w:rsidR="00C13EE3" w:rsidRPr="00C13EE3" w14:paraId="4B9D7641" w14:textId="77777777" w:rsidTr="003D231B">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79DC0A" w14:textId="77777777" w:rsidR="00C13EE3" w:rsidRPr="00C13EE3" w:rsidRDefault="00C13EE3" w:rsidP="003D231B">
            <w:pPr>
              <w:spacing w:line="256" w:lineRule="auto"/>
            </w:pPr>
            <w:r w:rsidRPr="00C13EE3">
              <w:t>Collaborative Investigators:</w:t>
            </w:r>
          </w:p>
        </w:tc>
        <w:tc>
          <w:tcPr>
            <w:tcW w:w="3899" w:type="pct"/>
            <w:tcBorders>
              <w:top w:val="single" w:sz="4" w:space="0" w:color="auto"/>
              <w:left w:val="single" w:sz="4" w:space="0" w:color="auto"/>
              <w:bottom w:val="single" w:sz="4" w:space="0" w:color="auto"/>
              <w:right w:val="single" w:sz="4" w:space="0" w:color="auto"/>
            </w:tcBorders>
            <w:vAlign w:val="center"/>
            <w:hideMark/>
          </w:tcPr>
          <w:p w14:paraId="3AC09149" w14:textId="77777777" w:rsidR="00C41D66" w:rsidRDefault="00C13EE3" w:rsidP="00D078E0">
            <w:pPr>
              <w:pStyle w:val="ListParagraph"/>
              <w:numPr>
                <w:ilvl w:val="0"/>
                <w:numId w:val="244"/>
              </w:numPr>
              <w:spacing w:line="360" w:lineRule="auto"/>
              <w:rPr>
                <w:noProof/>
              </w:rPr>
            </w:pPr>
            <w:r w:rsidRPr="00C13EE3">
              <w:rPr>
                <w:noProof/>
              </w:rPr>
              <w:t xml:space="preserve">Dr Katrina Moss - </w:t>
            </w:r>
            <w:r w:rsidR="00C41D66" w:rsidRPr="000F440D">
              <w:rPr>
                <w:noProof/>
              </w:rPr>
              <w:t>Centre for Longitudinal and Life Course Research, The University of Queensland</w:t>
            </w:r>
            <w:r w:rsidR="00C41D66" w:rsidRPr="00C13EE3">
              <w:rPr>
                <w:noProof/>
              </w:rPr>
              <w:t xml:space="preserve"> </w:t>
            </w:r>
          </w:p>
          <w:p w14:paraId="456D6A5D" w14:textId="77777777" w:rsidR="00C41D66" w:rsidRDefault="00C13EE3" w:rsidP="00D078E0">
            <w:pPr>
              <w:pStyle w:val="ListParagraph"/>
              <w:numPr>
                <w:ilvl w:val="0"/>
                <w:numId w:val="244"/>
              </w:numPr>
              <w:spacing w:line="360" w:lineRule="auto"/>
              <w:rPr>
                <w:noProof/>
              </w:rPr>
            </w:pPr>
            <w:r w:rsidRPr="00C13EE3">
              <w:rPr>
                <w:noProof/>
              </w:rPr>
              <w:t xml:space="preserve">Prof Annette Dobson - </w:t>
            </w:r>
            <w:r w:rsidR="00C41D66" w:rsidRPr="000F440D">
              <w:rPr>
                <w:noProof/>
              </w:rPr>
              <w:t>Centre for Longitudinal and Life Course Research, The University of Queensland</w:t>
            </w:r>
            <w:r w:rsidR="00C41D66" w:rsidRPr="00C13EE3">
              <w:rPr>
                <w:noProof/>
              </w:rPr>
              <w:t xml:space="preserve"> </w:t>
            </w:r>
          </w:p>
          <w:p w14:paraId="02C1D14F" w14:textId="77777777" w:rsidR="00C41D66" w:rsidRDefault="00C13EE3" w:rsidP="00D078E0">
            <w:pPr>
              <w:pStyle w:val="ListParagraph"/>
              <w:numPr>
                <w:ilvl w:val="0"/>
                <w:numId w:val="244"/>
              </w:numPr>
              <w:spacing w:line="360" w:lineRule="auto"/>
              <w:rPr>
                <w:noProof/>
              </w:rPr>
            </w:pPr>
            <w:r w:rsidRPr="00C13EE3">
              <w:rPr>
                <w:noProof/>
              </w:rPr>
              <w:t xml:space="preserve">A/Prof Leigh Tooth - </w:t>
            </w:r>
            <w:r w:rsidR="00C41D66" w:rsidRPr="000F440D">
              <w:rPr>
                <w:noProof/>
              </w:rPr>
              <w:t>Centre for Longitudinal and Life Course Research, The University of Queensland</w:t>
            </w:r>
            <w:r w:rsidR="00C41D66" w:rsidRPr="00C13EE3">
              <w:rPr>
                <w:noProof/>
              </w:rPr>
              <w:t xml:space="preserve"> </w:t>
            </w:r>
          </w:p>
          <w:p w14:paraId="594B194E" w14:textId="62917EFE" w:rsidR="00C13EE3" w:rsidRPr="00C13EE3" w:rsidRDefault="00C13EE3" w:rsidP="00D078E0">
            <w:pPr>
              <w:pStyle w:val="ListParagraph"/>
              <w:numPr>
                <w:ilvl w:val="0"/>
                <w:numId w:val="244"/>
              </w:numPr>
              <w:spacing w:line="360" w:lineRule="auto"/>
              <w:rPr>
                <w:noProof/>
              </w:rPr>
            </w:pPr>
            <w:r w:rsidRPr="00C13EE3">
              <w:rPr>
                <w:noProof/>
              </w:rPr>
              <w:t>Prof Deborah Loxton - Research Centre for Generational Health and Ageing, The University of Newcastle</w:t>
            </w:r>
          </w:p>
          <w:p w14:paraId="7F252B00" w14:textId="77777777" w:rsidR="00C13EE3" w:rsidRDefault="00C13EE3" w:rsidP="00D078E0">
            <w:pPr>
              <w:pStyle w:val="ListParagraph"/>
              <w:numPr>
                <w:ilvl w:val="0"/>
                <w:numId w:val="244"/>
              </w:numPr>
              <w:spacing w:line="360" w:lineRule="auto"/>
              <w:rPr>
                <w:noProof/>
              </w:rPr>
            </w:pPr>
            <w:r w:rsidRPr="00C13EE3">
              <w:rPr>
                <w:noProof/>
              </w:rPr>
              <w:t>Dr Nicole Reilly - Research Centre for Generational Health and Ageing, The University of Newcastle</w:t>
            </w:r>
          </w:p>
          <w:p w14:paraId="31169D4E" w14:textId="42F59229" w:rsidR="00BF46E6" w:rsidRPr="00C13EE3" w:rsidRDefault="00BF46E6" w:rsidP="00D078E0">
            <w:pPr>
              <w:pStyle w:val="ListParagraph"/>
              <w:numPr>
                <w:ilvl w:val="0"/>
                <w:numId w:val="244"/>
              </w:numPr>
              <w:spacing w:line="360" w:lineRule="auto"/>
              <w:rPr>
                <w:noProof/>
              </w:rPr>
            </w:pPr>
            <w:r w:rsidRPr="00C41D66">
              <w:rPr>
                <w:noProof/>
              </w:rPr>
              <w:t xml:space="preserve">Prof Gita Mishra Centre for Longitudinal and Life Course Research, The University of Queensland </w:t>
            </w:r>
          </w:p>
        </w:tc>
      </w:tr>
    </w:tbl>
    <w:p w14:paraId="739CAA68" w14:textId="77777777" w:rsidR="00C13EE3" w:rsidRPr="00C13EE3" w:rsidRDefault="00C13EE3" w:rsidP="00C13EE3">
      <w:pPr>
        <w:spacing w:line="360" w:lineRule="auto"/>
        <w:jc w:val="both"/>
        <w:rPr>
          <w:noProof/>
        </w:rPr>
      </w:pPr>
      <w:r w:rsidRPr="00C13EE3">
        <w:rPr>
          <w:noProof/>
        </w:rPr>
        <w:t>Maternal mental health issues are common in the perinatal period (during pregnancy and the first postnatal year), with up to 20% of women reporting anxiety, depression or stress. Poor maternal mental health is associated with poorer birth outcomes and poorer child development due to effects on parenting practices, impaired attachment between mother and child, and reduced physical care. Screening for perinatal mental health issues is the first critical step in a pathway of care. Australian clinical practice guidelines recommend routine mental health screening during pregnancy and after birth, but current screening rates and changes over time are unknown.</w:t>
      </w:r>
    </w:p>
    <w:p w14:paraId="5C425549" w14:textId="77777777" w:rsidR="00C13EE3" w:rsidRPr="00C13EE3" w:rsidRDefault="00C13EE3" w:rsidP="00D078E0">
      <w:pPr>
        <w:spacing w:before="40" w:after="40" w:line="360" w:lineRule="auto"/>
        <w:jc w:val="both"/>
        <w:rPr>
          <w:b/>
          <w:noProof/>
        </w:rPr>
      </w:pPr>
      <w:r w:rsidRPr="00C13EE3">
        <w:rPr>
          <w:b/>
          <w:noProof/>
        </w:rPr>
        <w:t>Research outcomes:</w:t>
      </w:r>
    </w:p>
    <w:p w14:paraId="77CEB4F2" w14:textId="77777777" w:rsidR="00C13EE3" w:rsidRPr="00C13EE3" w:rsidRDefault="00C13EE3" w:rsidP="00D078E0">
      <w:pPr>
        <w:spacing w:before="40" w:after="40" w:line="360" w:lineRule="auto"/>
        <w:jc w:val="both"/>
        <w:rPr>
          <w:i/>
        </w:rPr>
      </w:pPr>
      <w:r w:rsidRPr="00C13EE3">
        <w:rPr>
          <w:i/>
        </w:rPr>
        <w:t>Publications:</w:t>
      </w:r>
    </w:p>
    <w:p w14:paraId="5000A98A" w14:textId="77777777" w:rsidR="00C13EE3" w:rsidRPr="00C13EE3" w:rsidRDefault="00C13EE3" w:rsidP="00D078E0">
      <w:pPr>
        <w:pStyle w:val="ListParagraph"/>
        <w:numPr>
          <w:ilvl w:val="0"/>
          <w:numId w:val="245"/>
        </w:numPr>
        <w:spacing w:before="40" w:after="40" w:line="360" w:lineRule="auto"/>
        <w:ind w:left="714" w:hanging="357"/>
      </w:pPr>
      <w:r w:rsidRPr="00C13EE3">
        <w:t xml:space="preserve">How rates of perinatal mental health screening in Australia have changed over time and which women are missing out. Moss KM, Reilly N, Dobson AJ, Loxton D, Tooth L &amp; Mishra, GD. </w:t>
      </w:r>
      <w:r w:rsidRPr="00C13EE3">
        <w:rPr>
          <w:i/>
        </w:rPr>
        <w:t xml:space="preserve">Australian and New Zealand Journal of Public Health, </w:t>
      </w:r>
      <w:r w:rsidRPr="00C13EE3">
        <w:t>2020</w:t>
      </w:r>
      <w:r w:rsidRPr="00C13EE3">
        <w:rPr>
          <w:i/>
        </w:rPr>
        <w:t>;</w:t>
      </w:r>
      <w:r w:rsidRPr="00C13EE3">
        <w:t xml:space="preserve"> </w:t>
      </w:r>
      <w:hyperlink r:id="rId35" w:history="1">
        <w:r w:rsidRPr="00C13EE3">
          <w:t>https://doi.org/10.1111/1753-6405.12999</w:t>
        </w:r>
      </w:hyperlink>
      <w:r w:rsidRPr="00C13EE3">
        <w:t xml:space="preserve"> </w:t>
      </w:r>
    </w:p>
    <w:p w14:paraId="4474F643" w14:textId="77777777" w:rsidR="00C13EE3" w:rsidRPr="00C13EE3" w:rsidRDefault="00C13EE3" w:rsidP="00D078E0">
      <w:pPr>
        <w:pStyle w:val="ListParagraph"/>
        <w:numPr>
          <w:ilvl w:val="0"/>
          <w:numId w:val="245"/>
        </w:numPr>
        <w:spacing w:before="40" w:after="40" w:line="360" w:lineRule="auto"/>
        <w:ind w:left="714" w:hanging="357"/>
      </w:pPr>
      <w:r w:rsidRPr="00C13EE3">
        <w:t xml:space="preserve">20% of pregnant Australian women don’t receive the recommended mental health screening. Moss KM, Reilly N &amp; Mishra GD. </w:t>
      </w:r>
      <w:r w:rsidRPr="00C13EE3">
        <w:rPr>
          <w:i/>
        </w:rPr>
        <w:t>The Conversation</w:t>
      </w:r>
      <w:r w:rsidRPr="00C13EE3">
        <w:t xml:space="preserve">, </w:t>
      </w:r>
      <w:hyperlink r:id="rId36" w:history="1">
        <w:r w:rsidRPr="00C13EE3">
          <w:t>https://theconversation.com/20-of-pregnant-australian-women-dont-receive-the-recommended-mental-health-screening-139979</w:t>
        </w:r>
      </w:hyperlink>
      <w:r w:rsidRPr="00C13EE3">
        <w:t>(June 9, 2020).</w:t>
      </w:r>
    </w:p>
    <w:p w14:paraId="56184E17" w14:textId="77777777" w:rsidR="00C13EE3" w:rsidRPr="00C13EE3" w:rsidRDefault="00C13EE3" w:rsidP="00D078E0">
      <w:pPr>
        <w:spacing w:before="40" w:after="40" w:line="360" w:lineRule="auto"/>
        <w:rPr>
          <w:rFonts w:cs="Arial"/>
          <w:i/>
        </w:rPr>
      </w:pPr>
      <w:r w:rsidRPr="00C13EE3">
        <w:rPr>
          <w:rFonts w:cs="Arial"/>
          <w:i/>
        </w:rPr>
        <w:t>Conferences, seminars and workshops:</w:t>
      </w:r>
    </w:p>
    <w:p w14:paraId="7D78BBD1" w14:textId="6C0732D5" w:rsidR="00C13EE3" w:rsidRDefault="00C13EE3" w:rsidP="00D078E0">
      <w:pPr>
        <w:pStyle w:val="ListParagraph"/>
        <w:numPr>
          <w:ilvl w:val="0"/>
          <w:numId w:val="246"/>
        </w:numPr>
        <w:spacing w:before="40" w:after="40" w:line="360" w:lineRule="auto"/>
      </w:pPr>
      <w:r w:rsidRPr="00C13EE3">
        <w:rPr>
          <w:u w:val="single"/>
        </w:rPr>
        <w:t>Changes in perinatal screening in Australia (2000-2017), and which women are missing out</w:t>
      </w:r>
      <w:r w:rsidRPr="00C13EE3">
        <w:t xml:space="preserve">. Moss KM, Reilly N, Dobson AJ, Loxton D, Tooth L &amp; Mishra, GD. </w:t>
      </w:r>
      <w:r w:rsidRPr="00C13EE3">
        <w:rPr>
          <w:i/>
        </w:rPr>
        <w:t>The International Marce Society for Perinatal Mental Health Biennial Meeting</w:t>
      </w:r>
      <w:r w:rsidRPr="00C13EE3">
        <w:t>, October 5-8, 2020, Iowa City, Iowa.  (To be conducted online).</w:t>
      </w:r>
    </w:p>
    <w:p w14:paraId="48CC7C6F" w14:textId="1A60E89D" w:rsidR="00C13EE3" w:rsidRDefault="00C13EE3" w:rsidP="00C13EE3">
      <w:pPr>
        <w:spacing w:line="360" w:lineRule="auto"/>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859"/>
      </w:tblGrid>
      <w:tr w:rsidR="00C13EE3" w:rsidRPr="00C13EE3" w14:paraId="0D0311DA" w14:textId="77777777" w:rsidTr="00A972B4">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1607BE" w14:textId="063D3707" w:rsidR="00C13EE3" w:rsidRPr="00C13EE3" w:rsidRDefault="00C13EE3" w:rsidP="003D231B">
            <w:pPr>
              <w:spacing w:line="256" w:lineRule="auto"/>
            </w:pPr>
            <w:r w:rsidRPr="00C13EE3">
              <w:lastRenderedPageBreak/>
              <w:t>Project: A8</w:t>
            </w:r>
            <w:r>
              <w:t>02</w:t>
            </w:r>
          </w:p>
        </w:tc>
        <w:tc>
          <w:tcPr>
            <w:tcW w:w="3899" w:type="pct"/>
            <w:tcBorders>
              <w:top w:val="single" w:sz="4" w:space="0" w:color="auto"/>
              <w:left w:val="single" w:sz="4" w:space="0" w:color="auto"/>
              <w:bottom w:val="single" w:sz="4" w:space="0" w:color="auto"/>
              <w:right w:val="single" w:sz="4" w:space="0" w:color="auto"/>
            </w:tcBorders>
            <w:vAlign w:val="center"/>
            <w:hideMark/>
          </w:tcPr>
          <w:p w14:paraId="5E340725" w14:textId="5274BF5D" w:rsidR="00C13EE3" w:rsidRPr="00C13EE3" w:rsidRDefault="00C13EE3" w:rsidP="003D231B">
            <w:pPr>
              <w:spacing w:line="360" w:lineRule="auto"/>
            </w:pPr>
            <w:r w:rsidRPr="00A972B4">
              <w:rPr>
                <w:noProof/>
              </w:rPr>
              <w:t>Breastfeeding practices, child behaviour and development.</w:t>
            </w:r>
          </w:p>
        </w:tc>
      </w:tr>
      <w:tr w:rsidR="00C13EE3" w:rsidRPr="00C13EE3" w14:paraId="5AC8789A" w14:textId="77777777" w:rsidTr="00A972B4">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D091E4" w14:textId="77777777" w:rsidR="00C13EE3" w:rsidRPr="00C13EE3" w:rsidRDefault="00C13EE3" w:rsidP="003D231B">
            <w:pPr>
              <w:spacing w:line="256" w:lineRule="auto"/>
            </w:pPr>
            <w:r w:rsidRPr="00C13EE3">
              <w:t>Collaborative Investigators:</w:t>
            </w:r>
          </w:p>
        </w:tc>
        <w:tc>
          <w:tcPr>
            <w:tcW w:w="3899" w:type="pct"/>
            <w:tcBorders>
              <w:top w:val="single" w:sz="4" w:space="0" w:color="auto"/>
              <w:left w:val="single" w:sz="4" w:space="0" w:color="auto"/>
              <w:bottom w:val="single" w:sz="4" w:space="0" w:color="auto"/>
              <w:right w:val="single" w:sz="4" w:space="0" w:color="auto"/>
            </w:tcBorders>
            <w:vAlign w:val="center"/>
            <w:hideMark/>
          </w:tcPr>
          <w:p w14:paraId="7731DA99" w14:textId="77777777" w:rsidR="00C41D66" w:rsidRDefault="00C13EE3" w:rsidP="00D078E0">
            <w:pPr>
              <w:pStyle w:val="ListParagraph"/>
              <w:numPr>
                <w:ilvl w:val="0"/>
                <w:numId w:val="244"/>
              </w:numPr>
              <w:spacing w:line="360" w:lineRule="auto"/>
              <w:rPr>
                <w:noProof/>
              </w:rPr>
            </w:pPr>
            <w:r w:rsidRPr="00C13EE3">
              <w:rPr>
                <w:noProof/>
              </w:rPr>
              <w:t xml:space="preserve">Dr Katrina Moss - </w:t>
            </w:r>
            <w:r w:rsidR="00C41D66" w:rsidRPr="000F440D">
              <w:rPr>
                <w:noProof/>
              </w:rPr>
              <w:t>Centre for Longitudinal and Life Course Research, The University of Queensland</w:t>
            </w:r>
            <w:r w:rsidR="00C41D66" w:rsidRPr="00C13EE3">
              <w:rPr>
                <w:noProof/>
              </w:rPr>
              <w:t xml:space="preserve"> </w:t>
            </w:r>
          </w:p>
          <w:p w14:paraId="2B7412A0" w14:textId="77777777" w:rsidR="00C41D66" w:rsidRDefault="00C13EE3" w:rsidP="00D078E0">
            <w:pPr>
              <w:pStyle w:val="ListParagraph"/>
              <w:numPr>
                <w:ilvl w:val="0"/>
                <w:numId w:val="244"/>
              </w:numPr>
              <w:spacing w:line="360" w:lineRule="auto"/>
              <w:rPr>
                <w:noProof/>
              </w:rPr>
            </w:pPr>
            <w:r w:rsidRPr="00C13EE3">
              <w:rPr>
                <w:noProof/>
              </w:rPr>
              <w:t xml:space="preserve">Prof Annette Dobson - </w:t>
            </w:r>
            <w:r w:rsidR="00C41D66" w:rsidRPr="000F440D">
              <w:rPr>
                <w:noProof/>
              </w:rPr>
              <w:t>Centre for Longitudinal and Life Course Research, The University of Queensland</w:t>
            </w:r>
            <w:r w:rsidR="00C41D66" w:rsidRPr="00C13EE3">
              <w:rPr>
                <w:noProof/>
              </w:rPr>
              <w:t xml:space="preserve"> </w:t>
            </w:r>
          </w:p>
          <w:p w14:paraId="76831067" w14:textId="77777777" w:rsidR="00C41D66" w:rsidRDefault="00C13EE3" w:rsidP="00D078E0">
            <w:pPr>
              <w:pStyle w:val="ListParagraph"/>
              <w:numPr>
                <w:ilvl w:val="0"/>
                <w:numId w:val="244"/>
              </w:numPr>
              <w:spacing w:line="360" w:lineRule="auto"/>
              <w:rPr>
                <w:noProof/>
              </w:rPr>
            </w:pPr>
            <w:r w:rsidRPr="00C13EE3">
              <w:rPr>
                <w:noProof/>
              </w:rPr>
              <w:t xml:space="preserve">A/Prof Leigh Tooth - </w:t>
            </w:r>
            <w:r w:rsidR="00C41D66" w:rsidRPr="000F440D">
              <w:rPr>
                <w:noProof/>
              </w:rPr>
              <w:t>Centre for Longitudinal and Life Course Research, The University of Queensland</w:t>
            </w:r>
            <w:r w:rsidR="00C41D66" w:rsidRPr="00A972B4">
              <w:rPr>
                <w:noProof/>
              </w:rPr>
              <w:t xml:space="preserve"> </w:t>
            </w:r>
          </w:p>
          <w:p w14:paraId="6E0F449F" w14:textId="29B3EC75" w:rsidR="00C13EE3" w:rsidRPr="00C13EE3" w:rsidRDefault="00C13EE3" w:rsidP="00D078E0">
            <w:pPr>
              <w:pStyle w:val="ListParagraph"/>
              <w:numPr>
                <w:ilvl w:val="0"/>
                <w:numId w:val="244"/>
              </w:numPr>
              <w:spacing w:line="360" w:lineRule="auto"/>
              <w:rPr>
                <w:noProof/>
              </w:rPr>
            </w:pPr>
            <w:r w:rsidRPr="00A972B4">
              <w:rPr>
                <w:noProof/>
              </w:rPr>
              <w:t xml:space="preserve">Prof Gita Mishra Centre for Longitudinal and Life Course Research, The University of Queensland </w:t>
            </w:r>
          </w:p>
        </w:tc>
      </w:tr>
    </w:tbl>
    <w:p w14:paraId="7E99AA6D" w14:textId="39B59DE0" w:rsidR="00C13EE3" w:rsidRPr="00A972B4" w:rsidRDefault="00BF46E6" w:rsidP="00A972B4">
      <w:pPr>
        <w:spacing w:line="360" w:lineRule="auto"/>
        <w:jc w:val="both"/>
      </w:pPr>
      <w:r w:rsidRPr="00A972B4">
        <w:t>Infant feeding guidelines around the world recommend that babies are exclusively breastfed until approximately 6 months of age. However, in most countries this does not occur: breastfeeding is stopped before 6 months, or solids are introduced before 6 months (or both). This study aimed to understand which women don’t breastfeed exclusively to 6 months and why; whether infant feeding practices are related to child behaviour and development; and whether a woman’s experiences feeding her first child influence how she feeds her second child. Findings will help us to identify women who may benefit from extra support, and may inform development of future policy initiatives such as the Australian National Breastfeeding Strategy for 2018 and Beyond. Findings  have been published in two journal articles, which have received extensive media coverage (print and television), estimated to have reached an audience of over 360,000 people.</w:t>
      </w:r>
    </w:p>
    <w:p w14:paraId="19E179DE" w14:textId="77777777" w:rsidR="00BF46E6" w:rsidRPr="00A972B4" w:rsidRDefault="00BF46E6" w:rsidP="00D078E0">
      <w:pPr>
        <w:spacing w:before="40" w:after="40" w:line="360" w:lineRule="auto"/>
        <w:jc w:val="both"/>
        <w:rPr>
          <w:b/>
          <w:noProof/>
        </w:rPr>
      </w:pPr>
      <w:r w:rsidRPr="00A972B4">
        <w:rPr>
          <w:b/>
          <w:noProof/>
        </w:rPr>
        <w:t>Research outcomes:</w:t>
      </w:r>
    </w:p>
    <w:p w14:paraId="7A0D0326" w14:textId="77777777" w:rsidR="00BF46E6" w:rsidRPr="00C13EE3" w:rsidRDefault="00BF46E6" w:rsidP="00D078E0">
      <w:pPr>
        <w:spacing w:before="40" w:after="40" w:line="360" w:lineRule="auto"/>
        <w:jc w:val="both"/>
        <w:rPr>
          <w:i/>
        </w:rPr>
      </w:pPr>
      <w:r w:rsidRPr="00C13EE3">
        <w:rPr>
          <w:i/>
        </w:rPr>
        <w:t>Publications:</w:t>
      </w:r>
    </w:p>
    <w:p w14:paraId="24D506F0" w14:textId="5A326532" w:rsidR="00BF46E6" w:rsidRPr="00BF46E6" w:rsidRDefault="00BF46E6" w:rsidP="00D078E0">
      <w:pPr>
        <w:pStyle w:val="ListParagraph"/>
        <w:numPr>
          <w:ilvl w:val="0"/>
          <w:numId w:val="245"/>
        </w:numPr>
        <w:spacing w:before="40" w:after="40" w:line="360" w:lineRule="auto"/>
        <w:ind w:left="714" w:hanging="357"/>
      </w:pPr>
      <w:r>
        <w:t xml:space="preserve">Which Australian women do not exclusively breastfeed to 6 months, and why? </w:t>
      </w:r>
      <w:r w:rsidRPr="00C13EE3">
        <w:t>Moss KM, Dobson AJ, Tooth L &amp; Mishra, GD</w:t>
      </w:r>
      <w:r>
        <w:t>.</w:t>
      </w:r>
      <w:r w:rsidRPr="00BF46E6">
        <w:t xml:space="preserve"> </w:t>
      </w:r>
      <w:r w:rsidRPr="00BF46E6">
        <w:rPr>
          <w:i/>
        </w:rPr>
        <w:t>Journal of Human Lactation</w:t>
      </w:r>
      <w:r>
        <w:t xml:space="preserve">. </w:t>
      </w:r>
      <w:r w:rsidRPr="00BF46E6">
        <w:t>DOI: 10. 1177/ 0890 3344 20929993</w:t>
      </w:r>
    </w:p>
    <w:p w14:paraId="59EEDCD4" w14:textId="0E6A283E" w:rsidR="00BF46E6" w:rsidRDefault="00BF46E6" w:rsidP="00D078E0">
      <w:pPr>
        <w:pStyle w:val="ListParagraph"/>
        <w:numPr>
          <w:ilvl w:val="0"/>
          <w:numId w:val="245"/>
        </w:numPr>
        <w:spacing w:before="40" w:after="40" w:line="360" w:lineRule="auto"/>
        <w:ind w:left="714" w:hanging="357"/>
      </w:pPr>
      <w:r>
        <w:t xml:space="preserve">Associations between feeding practices in infancy and fruit and vegetable consumption in childhood. </w:t>
      </w:r>
      <w:r w:rsidRPr="00C13EE3">
        <w:t>Moss KM, Dobson AJ, Tooth L &amp; Mishra, GD</w:t>
      </w:r>
      <w:r>
        <w:t xml:space="preserve">. </w:t>
      </w:r>
      <w:r>
        <w:rPr>
          <w:i/>
        </w:rPr>
        <w:t>British Journal of Nutrition.</w:t>
      </w:r>
      <w:r>
        <w:t xml:space="preserve"> </w:t>
      </w:r>
      <w:r w:rsidRPr="00720EE9">
        <w:rPr>
          <w:rFonts w:cstheme="minorHAnsi"/>
        </w:rPr>
        <w:t>DOI 10.1017/S000711452000238X</w:t>
      </w:r>
    </w:p>
    <w:p w14:paraId="0CB2F8D8" w14:textId="77777777" w:rsidR="00BF46E6" w:rsidRPr="00C13EE3" w:rsidRDefault="00BF46E6" w:rsidP="00D078E0">
      <w:pPr>
        <w:spacing w:before="40" w:after="40" w:line="360" w:lineRule="auto"/>
        <w:rPr>
          <w:rFonts w:cs="Arial"/>
          <w:i/>
        </w:rPr>
      </w:pPr>
      <w:r w:rsidRPr="00C13EE3">
        <w:rPr>
          <w:rFonts w:cs="Arial"/>
          <w:i/>
        </w:rPr>
        <w:t>Conferences, seminars and workshops:</w:t>
      </w:r>
    </w:p>
    <w:p w14:paraId="49011C4F" w14:textId="23CA960F" w:rsidR="00BF46E6" w:rsidRDefault="00BF46E6" w:rsidP="00D078E0">
      <w:pPr>
        <w:pStyle w:val="ListParagraph"/>
        <w:numPr>
          <w:ilvl w:val="0"/>
          <w:numId w:val="246"/>
        </w:numPr>
        <w:spacing w:before="40" w:after="40" w:line="360" w:lineRule="auto"/>
      </w:pPr>
      <w:r w:rsidRPr="00BF46E6">
        <w:rPr>
          <w:u w:val="single"/>
        </w:rPr>
        <w:t>Which women don’t exclusively breastfeed to 6 months, and why?</w:t>
      </w:r>
      <w:r w:rsidRPr="00C13EE3">
        <w:t xml:space="preserve"> Moss KM, Reilly N, Dobson AJ, Loxton D, Tooth L &amp; Mishra, GD. </w:t>
      </w:r>
      <w:r w:rsidRPr="00C13EE3">
        <w:rPr>
          <w:i/>
        </w:rPr>
        <w:t>The International Marce Society for Perinatal Mental Health Biennial Meeting</w:t>
      </w:r>
      <w:r w:rsidRPr="00C13EE3">
        <w:t>, October 5-8, 2020, Iowa City, Iowa.  (To be conducted online).</w:t>
      </w:r>
    </w:p>
    <w:p w14:paraId="63A3AC6F" w14:textId="4BED7FE1" w:rsidR="00A972B4" w:rsidRDefault="00A972B4">
      <w:pPr>
        <w:spacing w:before="0" w:after="0"/>
      </w:pPr>
      <w:r>
        <w:br w:type="page"/>
      </w:r>
    </w:p>
    <w:p w14:paraId="177CEFB0" w14:textId="77777777" w:rsidR="00DD3CEA" w:rsidRPr="00A972B4" w:rsidRDefault="00DD3CEA" w:rsidP="006E440D">
      <w:pPr>
        <w:pStyle w:val="ListParagraph"/>
        <w:keepNext/>
        <w:keepLines/>
        <w:numPr>
          <w:ilvl w:val="0"/>
          <w:numId w:val="48"/>
        </w:numPr>
        <w:pBdr>
          <w:top w:val="single" w:sz="4" w:space="1" w:color="auto"/>
          <w:left w:val="single" w:sz="4" w:space="4" w:color="auto"/>
          <w:bottom w:val="single" w:sz="4" w:space="1" w:color="auto"/>
          <w:right w:val="single" w:sz="4" w:space="4" w:color="auto"/>
        </w:pBdr>
        <w:spacing w:before="400" w:after="0"/>
        <w:outlineLvl w:val="0"/>
        <w:rPr>
          <w:rFonts w:eastAsiaTheme="majorEastAsia" w:cstheme="majorBidi"/>
          <w:b/>
          <w:bCs/>
          <w:noProof/>
          <w:sz w:val="28"/>
          <w:szCs w:val="28"/>
        </w:rPr>
      </w:pPr>
      <w:bookmarkStart w:id="938" w:name="_Toc50727972"/>
      <w:r w:rsidRPr="00A972B4">
        <w:rPr>
          <w:rFonts w:eastAsiaTheme="majorEastAsia" w:cstheme="majorBidi"/>
          <w:b/>
          <w:bCs/>
          <w:noProof/>
          <w:sz w:val="28"/>
          <w:szCs w:val="28"/>
        </w:rPr>
        <w:lastRenderedPageBreak/>
        <w:t>APPENDIX B: Substudies</w:t>
      </w:r>
      <w:bookmarkEnd w:id="935"/>
      <w:bookmarkEnd w:id="936"/>
      <w:bookmarkEnd w:id="937"/>
      <w:bookmarkEnd w:id="938"/>
    </w:p>
    <w:p w14:paraId="2F03FD1E" w14:textId="77777777" w:rsidR="00DD3CEA" w:rsidRPr="0081734E" w:rsidRDefault="00DD3CEA" w:rsidP="00DD3CEA">
      <w:pPr>
        <w:pStyle w:val="ListParagraph"/>
        <w:keepNext/>
        <w:keepLines/>
        <w:spacing w:before="200" w:after="200"/>
        <w:ind w:left="567"/>
        <w:outlineLvl w:val="1"/>
        <w:rPr>
          <w:rFonts w:eastAsiaTheme="majorEastAsia" w:cstheme="majorBidi"/>
          <w:b/>
          <w:bCs/>
          <w:sz w:val="24"/>
          <w:szCs w:val="26"/>
          <w:highlight w:val="yellow"/>
        </w:rPr>
      </w:pPr>
      <w:bookmarkStart w:id="939" w:name="_Toc18675566"/>
    </w:p>
    <w:p w14:paraId="47123AFE" w14:textId="77777777" w:rsidR="00DD3CEA" w:rsidRPr="00A972B4" w:rsidRDefault="00DD3CEA" w:rsidP="006E440D">
      <w:pPr>
        <w:pStyle w:val="ListParagraph"/>
        <w:keepNext/>
        <w:keepLines/>
        <w:numPr>
          <w:ilvl w:val="1"/>
          <w:numId w:val="48"/>
        </w:numPr>
        <w:spacing w:before="200" w:after="200"/>
        <w:outlineLvl w:val="1"/>
        <w:rPr>
          <w:rFonts w:eastAsiaTheme="majorEastAsia" w:cstheme="majorBidi"/>
          <w:b/>
          <w:bCs/>
          <w:sz w:val="24"/>
          <w:szCs w:val="26"/>
        </w:rPr>
      </w:pPr>
      <w:bookmarkStart w:id="940" w:name="_Toc26196982"/>
      <w:bookmarkStart w:id="941" w:name="_Toc24642290"/>
      <w:bookmarkStart w:id="942" w:name="_Toc50727973"/>
      <w:r w:rsidRPr="00A972B4">
        <w:rPr>
          <w:rFonts w:eastAsiaTheme="majorEastAsia" w:cstheme="majorBidi"/>
          <w:b/>
          <w:bCs/>
          <w:sz w:val="24"/>
          <w:szCs w:val="26"/>
        </w:rPr>
        <w:t>Current substudies</w:t>
      </w:r>
      <w:bookmarkEnd w:id="939"/>
      <w:bookmarkEnd w:id="940"/>
      <w:bookmarkEnd w:id="941"/>
      <w:bookmarkEnd w:id="942"/>
    </w:p>
    <w:p w14:paraId="688F3A85" w14:textId="77777777" w:rsidR="00DD3CEA" w:rsidRPr="0081734E" w:rsidRDefault="00DD3CEA" w:rsidP="00DD3CEA">
      <w:pPr>
        <w:ind w:left="849"/>
        <w:contextualSpacing/>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6998"/>
      </w:tblGrid>
      <w:tr w:rsidR="00DD3CEA" w:rsidRPr="00CC3710" w14:paraId="0FE54A61" w14:textId="77777777" w:rsidTr="00DD3CEA">
        <w:tc>
          <w:tcPr>
            <w:tcW w:w="1022" w:type="pct"/>
            <w:tcBorders>
              <w:top w:val="single" w:sz="4" w:space="0" w:color="auto"/>
              <w:left w:val="single" w:sz="4" w:space="0" w:color="auto"/>
              <w:bottom w:val="single" w:sz="4" w:space="0" w:color="auto"/>
              <w:right w:val="single" w:sz="4" w:space="0" w:color="auto"/>
            </w:tcBorders>
            <w:shd w:val="clear" w:color="auto" w:fill="D9D9D9"/>
            <w:hideMark/>
          </w:tcPr>
          <w:p w14:paraId="59C4FF18" w14:textId="77777777" w:rsidR="00DD3CEA" w:rsidRPr="00CC3710" w:rsidRDefault="00DD3CEA">
            <w:pPr>
              <w:spacing w:line="276" w:lineRule="auto"/>
              <w:jc w:val="both"/>
            </w:pPr>
            <w:r w:rsidRPr="00CC3710">
              <w:t>Project: W091</w:t>
            </w:r>
          </w:p>
        </w:tc>
        <w:tc>
          <w:tcPr>
            <w:tcW w:w="3978" w:type="pct"/>
            <w:tcBorders>
              <w:top w:val="single" w:sz="4" w:space="0" w:color="auto"/>
              <w:left w:val="single" w:sz="4" w:space="0" w:color="auto"/>
              <w:bottom w:val="single" w:sz="4" w:space="0" w:color="auto"/>
              <w:right w:val="single" w:sz="4" w:space="0" w:color="auto"/>
            </w:tcBorders>
            <w:vAlign w:val="center"/>
            <w:hideMark/>
          </w:tcPr>
          <w:p w14:paraId="757B2271" w14:textId="77777777" w:rsidR="00DD3CEA" w:rsidRPr="00CC3710" w:rsidRDefault="00DD3CEA">
            <w:pPr>
              <w:spacing w:line="256" w:lineRule="auto"/>
            </w:pPr>
            <w:r w:rsidRPr="00CC3710">
              <w:rPr>
                <w:noProof/>
              </w:rPr>
              <w:t>Mother's and their Children's Health (MatCH) study - Phase I</w:t>
            </w:r>
          </w:p>
        </w:tc>
      </w:tr>
      <w:tr w:rsidR="00DD3CEA" w:rsidRPr="00CC3710" w14:paraId="0735C220" w14:textId="77777777" w:rsidTr="00DD3CEA">
        <w:tc>
          <w:tcPr>
            <w:tcW w:w="1022" w:type="pct"/>
            <w:tcBorders>
              <w:top w:val="single" w:sz="4" w:space="0" w:color="auto"/>
              <w:left w:val="single" w:sz="4" w:space="0" w:color="auto"/>
              <w:bottom w:val="single" w:sz="4" w:space="0" w:color="auto"/>
              <w:right w:val="single" w:sz="4" w:space="0" w:color="auto"/>
            </w:tcBorders>
            <w:shd w:val="clear" w:color="auto" w:fill="D9D9D9"/>
            <w:hideMark/>
          </w:tcPr>
          <w:p w14:paraId="6A63327E" w14:textId="77777777" w:rsidR="00DD3CEA" w:rsidRPr="00CC3710" w:rsidRDefault="00DD3CEA">
            <w:pPr>
              <w:spacing w:line="256" w:lineRule="auto"/>
            </w:pPr>
            <w:r w:rsidRPr="00CC3710">
              <w:t>Collaborative Investigators:</w:t>
            </w:r>
          </w:p>
        </w:tc>
        <w:tc>
          <w:tcPr>
            <w:tcW w:w="3978" w:type="pct"/>
            <w:tcBorders>
              <w:top w:val="single" w:sz="4" w:space="0" w:color="auto"/>
              <w:left w:val="single" w:sz="4" w:space="0" w:color="auto"/>
              <w:bottom w:val="single" w:sz="4" w:space="0" w:color="auto"/>
              <w:right w:val="single" w:sz="4" w:space="0" w:color="auto"/>
            </w:tcBorders>
            <w:vAlign w:val="center"/>
            <w:hideMark/>
          </w:tcPr>
          <w:p w14:paraId="7A950202" w14:textId="77777777" w:rsidR="00DD3CEA" w:rsidRPr="00CC3710" w:rsidRDefault="00DD3CEA" w:rsidP="00D078E0">
            <w:pPr>
              <w:numPr>
                <w:ilvl w:val="0"/>
                <w:numId w:val="168"/>
              </w:numPr>
              <w:spacing w:line="300" w:lineRule="auto"/>
              <w:ind w:left="714" w:hanging="357"/>
              <w:rPr>
                <w:noProof/>
              </w:rPr>
            </w:pPr>
            <w:r w:rsidRPr="00CC3710">
              <w:rPr>
                <w:noProof/>
              </w:rPr>
              <w:t>Prof Gita Mishra - Centre for Longitudinal and Life Course Research, The University of Queensland</w:t>
            </w:r>
          </w:p>
          <w:p w14:paraId="417AF8B1" w14:textId="77777777" w:rsidR="00DD3CEA" w:rsidRPr="00CC3710" w:rsidRDefault="00DD3CEA" w:rsidP="00D078E0">
            <w:pPr>
              <w:numPr>
                <w:ilvl w:val="0"/>
                <w:numId w:val="168"/>
              </w:numPr>
              <w:spacing w:line="300" w:lineRule="auto"/>
              <w:ind w:left="714" w:hanging="357"/>
              <w:rPr>
                <w:noProof/>
              </w:rPr>
            </w:pPr>
            <w:r w:rsidRPr="00CC3710">
              <w:rPr>
                <w:noProof/>
              </w:rPr>
              <w:t xml:space="preserve">Prof Annette Dobson - Centre for Longitudinal and Life Course Research, The University of Queensland </w:t>
            </w:r>
          </w:p>
          <w:p w14:paraId="25A382C8" w14:textId="77777777" w:rsidR="00DD3CEA" w:rsidRPr="00CC3710" w:rsidRDefault="00DD3CEA" w:rsidP="00D078E0">
            <w:pPr>
              <w:numPr>
                <w:ilvl w:val="0"/>
                <w:numId w:val="168"/>
              </w:numPr>
              <w:spacing w:line="300" w:lineRule="auto"/>
              <w:ind w:left="714" w:hanging="357"/>
              <w:rPr>
                <w:noProof/>
              </w:rPr>
            </w:pPr>
            <w:r w:rsidRPr="00CC3710">
              <w:rPr>
                <w:noProof/>
              </w:rPr>
              <w:t>A/Prof Leigh Tooth - Centre for Longitudinal and Life Course Research, The University of Queensland</w:t>
            </w:r>
          </w:p>
          <w:p w14:paraId="0CDCFC64" w14:textId="77777777" w:rsidR="00DD3CEA" w:rsidRPr="00CC3710" w:rsidRDefault="00DD3CEA" w:rsidP="00D078E0">
            <w:pPr>
              <w:numPr>
                <w:ilvl w:val="0"/>
                <w:numId w:val="168"/>
              </w:numPr>
              <w:spacing w:line="300" w:lineRule="auto"/>
              <w:ind w:left="714" w:hanging="357"/>
              <w:rPr>
                <w:noProof/>
              </w:rPr>
            </w:pPr>
            <w:r w:rsidRPr="00CC3710">
              <w:rPr>
                <w:noProof/>
              </w:rPr>
              <w:t>Prof Deborah Loxton - Research Centre for Generational Health and Ageing, The University of Newcastle</w:t>
            </w:r>
          </w:p>
          <w:p w14:paraId="14CB319E" w14:textId="77777777" w:rsidR="00DD3CEA" w:rsidRPr="00CC3710" w:rsidRDefault="00DD3CEA" w:rsidP="00D078E0">
            <w:pPr>
              <w:numPr>
                <w:ilvl w:val="0"/>
                <w:numId w:val="168"/>
              </w:numPr>
              <w:spacing w:line="300" w:lineRule="auto"/>
              <w:ind w:left="714" w:hanging="357"/>
              <w:rPr>
                <w:noProof/>
              </w:rPr>
            </w:pPr>
            <w:r w:rsidRPr="00CC3710">
              <w:rPr>
                <w:noProof/>
              </w:rPr>
              <w:t>Richard Hockey - Centre for Longitudinal and Life Course Research, The University of Queensland</w:t>
            </w:r>
          </w:p>
          <w:p w14:paraId="523B3118" w14:textId="77777777" w:rsidR="00DD3CEA" w:rsidRPr="00CC3710" w:rsidRDefault="00DD3CEA" w:rsidP="00D078E0">
            <w:pPr>
              <w:numPr>
                <w:ilvl w:val="0"/>
                <w:numId w:val="168"/>
              </w:numPr>
              <w:spacing w:line="300" w:lineRule="auto"/>
              <w:ind w:left="714" w:hanging="357"/>
              <w:rPr>
                <w:noProof/>
              </w:rPr>
            </w:pPr>
            <w:r w:rsidRPr="00CC3710">
              <w:rPr>
                <w:noProof/>
              </w:rPr>
              <w:t>Prof Ilona Koupil - Stockholm University &amp; Karolinska Institute</w:t>
            </w:r>
          </w:p>
          <w:p w14:paraId="43D7567C" w14:textId="77777777" w:rsidR="00DD3CEA" w:rsidRPr="00CC3710" w:rsidRDefault="00DD3CEA" w:rsidP="00D078E0">
            <w:pPr>
              <w:numPr>
                <w:ilvl w:val="0"/>
                <w:numId w:val="168"/>
              </w:numPr>
              <w:spacing w:line="300" w:lineRule="auto"/>
              <w:ind w:left="714" w:hanging="357"/>
              <w:rPr>
                <w:noProof/>
              </w:rPr>
            </w:pPr>
            <w:r w:rsidRPr="00CC3710">
              <w:rPr>
                <w:noProof/>
              </w:rPr>
              <w:t>Prof Peter Davies - Centre for Children's Health Research, The University of Queensland</w:t>
            </w:r>
          </w:p>
          <w:p w14:paraId="371DBB0C" w14:textId="77777777" w:rsidR="00DD3CEA" w:rsidRPr="00CC3710" w:rsidRDefault="00DD3CEA" w:rsidP="00D078E0">
            <w:pPr>
              <w:numPr>
                <w:ilvl w:val="0"/>
                <w:numId w:val="168"/>
              </w:numPr>
              <w:spacing w:line="300" w:lineRule="auto"/>
              <w:ind w:left="714" w:hanging="357"/>
              <w:rPr>
                <w:noProof/>
              </w:rPr>
            </w:pPr>
            <w:r w:rsidRPr="00CC3710">
              <w:rPr>
                <w:noProof/>
              </w:rPr>
              <w:t>Prof Virginia Slaughter - School of Psychology, The University of Queensland</w:t>
            </w:r>
          </w:p>
          <w:p w14:paraId="0A9D99B3" w14:textId="77777777" w:rsidR="00DD3CEA" w:rsidRPr="00CC3710" w:rsidRDefault="00DD3CEA" w:rsidP="00D078E0">
            <w:pPr>
              <w:numPr>
                <w:ilvl w:val="0"/>
                <w:numId w:val="168"/>
              </w:numPr>
              <w:spacing w:line="300" w:lineRule="auto"/>
              <w:ind w:left="714" w:hanging="357"/>
              <w:rPr>
                <w:noProof/>
              </w:rPr>
            </w:pPr>
            <w:r w:rsidRPr="00CC3710">
              <w:rPr>
                <w:noProof/>
              </w:rPr>
              <w:t>A/Prof Kylie Hesketh - School of Exercise and Nutrition Sciences, Deakin University</w:t>
            </w:r>
          </w:p>
          <w:p w14:paraId="5B1E0F70" w14:textId="77777777" w:rsidR="00DD3CEA" w:rsidRPr="00CC3710" w:rsidRDefault="00DD3CEA" w:rsidP="00D078E0">
            <w:pPr>
              <w:numPr>
                <w:ilvl w:val="0"/>
                <w:numId w:val="168"/>
              </w:numPr>
              <w:spacing w:line="300" w:lineRule="auto"/>
              <w:ind w:left="714" w:hanging="357"/>
              <w:rPr>
                <w:noProof/>
              </w:rPr>
            </w:pPr>
            <w:r w:rsidRPr="00CC3710">
              <w:rPr>
                <w:noProof/>
              </w:rPr>
              <w:t>Prof Carol Bower - Telethon Institute for Child Health Research (TICHR), University of Western Australia</w:t>
            </w:r>
          </w:p>
          <w:p w14:paraId="2B432A5C" w14:textId="77777777" w:rsidR="00DD3CEA" w:rsidRPr="00CC3710" w:rsidRDefault="00DD3CEA" w:rsidP="00D078E0">
            <w:pPr>
              <w:numPr>
                <w:ilvl w:val="0"/>
                <w:numId w:val="168"/>
              </w:numPr>
              <w:spacing w:line="300" w:lineRule="auto"/>
              <w:ind w:left="714" w:hanging="357"/>
              <w:rPr>
                <w:noProof/>
              </w:rPr>
            </w:pPr>
            <w:r w:rsidRPr="00CC3710">
              <w:rPr>
                <w:noProof/>
              </w:rPr>
              <w:t>Prof Peter Sly - Centre for Children's Health Research, The University of Queensland</w:t>
            </w:r>
          </w:p>
          <w:p w14:paraId="4ABCC9C3" w14:textId="77777777" w:rsidR="00DD3CEA" w:rsidRPr="00CC3710" w:rsidRDefault="00DD3CEA" w:rsidP="00D078E0">
            <w:pPr>
              <w:numPr>
                <w:ilvl w:val="0"/>
                <w:numId w:val="168"/>
              </w:numPr>
              <w:spacing w:line="300" w:lineRule="auto"/>
              <w:ind w:left="714" w:hanging="357"/>
              <w:rPr>
                <w:noProof/>
              </w:rPr>
            </w:pPr>
            <w:r w:rsidRPr="00CC3710">
              <w:rPr>
                <w:noProof/>
              </w:rPr>
              <w:t>Colleen Loos - Centre for Longitudinal and Life Course Research, The University of Queensland</w:t>
            </w:r>
          </w:p>
          <w:p w14:paraId="47951C79" w14:textId="77777777" w:rsidR="00DD3CEA" w:rsidRPr="00CC3710" w:rsidRDefault="00DD3CEA" w:rsidP="00D078E0">
            <w:pPr>
              <w:numPr>
                <w:ilvl w:val="0"/>
                <w:numId w:val="168"/>
              </w:numPr>
              <w:spacing w:line="300" w:lineRule="auto"/>
              <w:ind w:left="714" w:hanging="357"/>
              <w:rPr>
                <w:noProof/>
              </w:rPr>
            </w:pPr>
            <w:r w:rsidRPr="00CC3710">
              <w:rPr>
                <w:noProof/>
              </w:rPr>
              <w:t>Dr Hsiu-Wen Chan - Centre for Longitudinal and Life Course Research, The University of Queensland</w:t>
            </w:r>
          </w:p>
          <w:p w14:paraId="3E72379B" w14:textId="77777777" w:rsidR="00DD3CEA" w:rsidRPr="00CC3710" w:rsidRDefault="00DD3CEA" w:rsidP="00D078E0">
            <w:pPr>
              <w:numPr>
                <w:ilvl w:val="0"/>
                <w:numId w:val="168"/>
              </w:numPr>
              <w:spacing w:line="300" w:lineRule="auto"/>
              <w:ind w:left="714" w:hanging="357"/>
              <w:rPr>
                <w:noProof/>
              </w:rPr>
            </w:pPr>
            <w:r w:rsidRPr="00CC3710">
              <w:rPr>
                <w:noProof/>
              </w:rPr>
              <w:t>Dr Akilew Adane – Telethon Kids Research Institute</w:t>
            </w:r>
          </w:p>
          <w:p w14:paraId="3ECC137E" w14:textId="77777777" w:rsidR="00DD3CEA" w:rsidRPr="00CC3710" w:rsidRDefault="00DD3CEA" w:rsidP="00D078E0">
            <w:pPr>
              <w:numPr>
                <w:ilvl w:val="0"/>
                <w:numId w:val="168"/>
              </w:numPr>
              <w:spacing w:line="300" w:lineRule="auto"/>
              <w:ind w:left="714" w:hanging="357"/>
              <w:rPr>
                <w:noProof/>
              </w:rPr>
            </w:pPr>
            <w:r w:rsidRPr="00CC3710">
              <w:rPr>
                <w:noProof/>
              </w:rPr>
              <w:t>Dr Katrina Moss - Centre for Longitudinal and Life Course Research, The University of Queensland</w:t>
            </w:r>
          </w:p>
          <w:p w14:paraId="7F9B6319" w14:textId="0CB0CE98" w:rsidR="00DD3CEA" w:rsidRPr="00CC3710" w:rsidRDefault="00DD3CEA" w:rsidP="00D078E0">
            <w:pPr>
              <w:numPr>
                <w:ilvl w:val="0"/>
                <w:numId w:val="168"/>
              </w:numPr>
              <w:spacing w:line="300" w:lineRule="auto"/>
              <w:ind w:left="714" w:hanging="357"/>
              <w:rPr>
                <w:noProof/>
              </w:rPr>
            </w:pPr>
            <w:r w:rsidRPr="00CC3710">
              <w:rPr>
                <w:noProof/>
              </w:rPr>
              <w:t>Sifan Cao - Centre for Longitudinal and Life Course Research, The University of Queensland</w:t>
            </w:r>
          </w:p>
        </w:tc>
      </w:tr>
    </w:tbl>
    <w:p w14:paraId="34650BD5" w14:textId="77777777" w:rsidR="00DD3CEA" w:rsidRPr="00CC3710" w:rsidRDefault="00DD3CEA" w:rsidP="00DD3CEA">
      <w:pPr>
        <w:spacing w:line="360" w:lineRule="auto"/>
        <w:jc w:val="both"/>
      </w:pPr>
      <w:r w:rsidRPr="00CC3710">
        <w:t xml:space="preserve">The MatCH study aims to take a family-centred approach to advance understanding of child health and development in terms of all the children in a family unit, by investigating factors with regard to a) the history of maternal and family characteristics and b) their effects on the health and development of all </w:t>
      </w:r>
      <w:r w:rsidRPr="00CC3710">
        <w:lastRenderedPageBreak/>
        <w:t>the children in the family. The study combines detailed data from a national cohort of women with new survey data on their children to paint a picture of family health and health service use that is unparalleled, supporting a more integrated and targeted approach to the delivery of preventative and primary health care for all Australian families.</w:t>
      </w:r>
    </w:p>
    <w:p w14:paraId="2383CBCA" w14:textId="28B7AEE5" w:rsidR="00DD3CEA" w:rsidRPr="00CC3710" w:rsidRDefault="00DD3CEA" w:rsidP="00DD3CEA">
      <w:pPr>
        <w:spacing w:line="360" w:lineRule="auto"/>
        <w:jc w:val="both"/>
      </w:pPr>
      <w:r w:rsidRPr="00CC3710">
        <w:t>The baseline survey was conducted from August 2016 to May 2017.  3,063 mothers provided data on 5</w:t>
      </w:r>
      <w:r w:rsidR="00CC3710" w:rsidRPr="00CC3710">
        <w:t>,</w:t>
      </w:r>
      <w:r w:rsidRPr="00CC3710">
        <w:t>780 children.</w:t>
      </w:r>
      <w:r w:rsidR="00CC3710" w:rsidRPr="00CC3710">
        <w:t xml:space="preserve">  Data analysis continues, and preparation of applications for funding to conduct Wave 2 of data collection is also underway.</w:t>
      </w:r>
    </w:p>
    <w:p w14:paraId="122DBCF5" w14:textId="77777777" w:rsidR="00DD3CEA" w:rsidRPr="00CC3710" w:rsidRDefault="00DD3CEA" w:rsidP="00DD3CEA">
      <w:pPr>
        <w:rPr>
          <w:b/>
        </w:rPr>
      </w:pPr>
      <w:r w:rsidRPr="00CC3710">
        <w:rPr>
          <w:b/>
        </w:rPr>
        <w:t>Research outcomes:</w:t>
      </w:r>
      <w:r w:rsidRPr="00CC3710">
        <w:rPr>
          <w:b/>
        </w:rPr>
        <w:br/>
      </w:r>
    </w:p>
    <w:p w14:paraId="7FB6BBCC" w14:textId="77777777" w:rsidR="00DD3CEA" w:rsidRPr="00CC3710" w:rsidRDefault="00DD3CEA" w:rsidP="00D078E0">
      <w:pPr>
        <w:numPr>
          <w:ilvl w:val="0"/>
          <w:numId w:val="169"/>
        </w:numPr>
        <w:spacing w:line="360" w:lineRule="auto"/>
        <w:ind w:left="714" w:hanging="357"/>
        <w:contextualSpacing/>
      </w:pPr>
      <w:r w:rsidRPr="00CC3710">
        <w:t xml:space="preserve">Mishra GD, Moss K, Loos C, Dobson AJ, Davies PSW, Loxton D, Hesketh KD, Koupil I, Bower C, Sly P, &amp; Tooth L. </w:t>
      </w:r>
      <w:hyperlink r:id="rId37" w:history="1">
        <w:r w:rsidRPr="00CC3710">
          <w:rPr>
            <w:rStyle w:val="Hyperlink"/>
          </w:rPr>
          <w:t>MatCH (Mothers and their Children’s Health) Profile: Offspring of the 1973-78 cohort of the Australian Longitudinal Study on Women’s Health</w:t>
        </w:r>
      </w:hyperlink>
      <w:r w:rsidRPr="00CC3710">
        <w:t xml:space="preserve">. </w:t>
      </w:r>
      <w:r w:rsidRPr="00CC3710">
        <w:rPr>
          <w:i/>
        </w:rPr>
        <w:t>Longitudinal and Life Course Studies:International Journal</w:t>
      </w:r>
      <w:r w:rsidRPr="00CC3710">
        <w:t xml:space="preserve">, 2018, 9(3): 351-375.  </w:t>
      </w:r>
    </w:p>
    <w:p w14:paraId="204F752D" w14:textId="77777777" w:rsidR="00DD3CEA" w:rsidRPr="00CC3710" w:rsidRDefault="00DD3CEA" w:rsidP="00D078E0">
      <w:pPr>
        <w:numPr>
          <w:ilvl w:val="0"/>
          <w:numId w:val="169"/>
        </w:numPr>
        <w:spacing w:line="360" w:lineRule="auto"/>
        <w:ind w:left="714" w:hanging="357"/>
        <w:contextualSpacing/>
      </w:pPr>
      <w:r w:rsidRPr="00CC3710">
        <w:t xml:space="preserve">Adane A, Dobson A, Tooth L &amp; Mishra G. Maternal preconception weight trajectories are associated with offsprings’ childhood obesity. </w:t>
      </w:r>
      <w:r w:rsidRPr="00CC3710">
        <w:rPr>
          <w:i/>
        </w:rPr>
        <w:t>International Journal of Obesity</w:t>
      </w:r>
      <w:r w:rsidRPr="00CC3710">
        <w:t xml:space="preserve">, 2018,   42(7); 1265-1274.  </w:t>
      </w:r>
    </w:p>
    <w:p w14:paraId="234F00C3" w14:textId="77777777" w:rsidR="00DD3CEA" w:rsidRPr="00CC3710" w:rsidRDefault="00DD3CEA" w:rsidP="00D078E0">
      <w:pPr>
        <w:numPr>
          <w:ilvl w:val="0"/>
          <w:numId w:val="169"/>
        </w:numPr>
        <w:spacing w:line="360" w:lineRule="auto"/>
        <w:ind w:left="714" w:hanging="357"/>
        <w:jc w:val="both"/>
      </w:pPr>
      <w:r w:rsidRPr="00CC3710">
        <w:t xml:space="preserve">Adane A, Mishra G &amp; Tooth L. Maternal preconception weight trajectories, pregnancy complications and offspring’s childhood physical and cognitive development. </w:t>
      </w:r>
      <w:r w:rsidRPr="00CC3710">
        <w:rPr>
          <w:i/>
        </w:rPr>
        <w:t>Journal of Developmental Origins of Health and Disease,</w:t>
      </w:r>
      <w:r w:rsidRPr="00CC3710">
        <w:t xml:space="preserve"> 2018.   </w:t>
      </w:r>
    </w:p>
    <w:p w14:paraId="28DD0245" w14:textId="77777777" w:rsidR="00DD3CEA" w:rsidRPr="00CC3710" w:rsidRDefault="00DD3CEA" w:rsidP="00D078E0">
      <w:pPr>
        <w:numPr>
          <w:ilvl w:val="0"/>
          <w:numId w:val="169"/>
        </w:numPr>
        <w:spacing w:line="360" w:lineRule="auto"/>
        <w:ind w:left="714" w:hanging="357"/>
        <w:jc w:val="both"/>
      </w:pPr>
      <w:r w:rsidRPr="00CC3710">
        <w:t xml:space="preserve">Adane AA, Tooth L &amp; Mishra G.  The role of offspring’s birthweight on the association between pre-pregnancy obesity and offspring’s childhood anthropometrics: A mediation analysis.  </w:t>
      </w:r>
      <w:r w:rsidRPr="00CC3710">
        <w:rPr>
          <w:i/>
        </w:rPr>
        <w:t>Journal of Developmental Origins of Health and Disease</w:t>
      </w:r>
      <w:r w:rsidRPr="00CC3710">
        <w:t xml:space="preserve">, 2018.  </w:t>
      </w:r>
    </w:p>
    <w:p w14:paraId="41ACEB35" w14:textId="77777777" w:rsidR="00DD3CEA" w:rsidRPr="00CC3710" w:rsidRDefault="00DD3CEA" w:rsidP="00D078E0">
      <w:pPr>
        <w:numPr>
          <w:ilvl w:val="0"/>
          <w:numId w:val="169"/>
        </w:numPr>
        <w:spacing w:line="360" w:lineRule="auto"/>
        <w:ind w:left="714" w:hanging="357"/>
        <w:jc w:val="both"/>
      </w:pPr>
      <w:r w:rsidRPr="00CC3710">
        <w:t xml:space="preserve">Moss KM, Loxton D, Dobson AJ, Slaughter V &amp;  Mishra GD. Testing competing mediators of the association between pre-conception maternal depression and child health-related quality of life: the MatCH study. </w:t>
      </w:r>
      <w:r w:rsidRPr="00CC3710">
        <w:rPr>
          <w:i/>
        </w:rPr>
        <w:t>Archives of Women's Mental Health</w:t>
      </w:r>
      <w:r w:rsidRPr="00CC3710">
        <w:t xml:space="preserve">, 2019.   </w:t>
      </w:r>
    </w:p>
    <w:p w14:paraId="21C81770" w14:textId="6D73B3B8" w:rsidR="00DD3CEA" w:rsidRPr="00CC3710" w:rsidRDefault="00DD3CEA" w:rsidP="00D078E0">
      <w:pPr>
        <w:numPr>
          <w:ilvl w:val="0"/>
          <w:numId w:val="169"/>
        </w:numPr>
        <w:spacing w:line="360" w:lineRule="auto"/>
        <w:ind w:left="714" w:hanging="357"/>
        <w:jc w:val="both"/>
      </w:pPr>
      <w:r w:rsidRPr="00CC3710">
        <w:t xml:space="preserve">Tooth L, Moss K, Hockey R, Mishra GD. Adherence to screen time recommendations for Australian children aged 0-12 years. </w:t>
      </w:r>
      <w:r w:rsidRPr="00CC3710">
        <w:rPr>
          <w:i/>
        </w:rPr>
        <w:t>Medical Journal of Australia</w:t>
      </w:r>
      <w:r w:rsidRPr="00CC3710">
        <w:t>, 2019. doi: 10.5694/mja2.50286. [Epub ahead of print] No abstract available.</w:t>
      </w:r>
    </w:p>
    <w:p w14:paraId="529984A7" w14:textId="77777777" w:rsidR="00CC3710" w:rsidRPr="00CC3710" w:rsidRDefault="00CC3710" w:rsidP="00D078E0">
      <w:pPr>
        <w:pStyle w:val="ListParagraph"/>
        <w:numPr>
          <w:ilvl w:val="0"/>
          <w:numId w:val="169"/>
        </w:numPr>
        <w:spacing w:after="160" w:line="300" w:lineRule="auto"/>
        <w:contextualSpacing w:val="0"/>
        <w:jc w:val="both"/>
        <w:rPr>
          <w:rFonts w:cs="Arial"/>
          <w:szCs w:val="20"/>
        </w:rPr>
      </w:pPr>
      <w:r w:rsidRPr="00CC3710">
        <w:rPr>
          <w:rFonts w:cs="Arial"/>
          <w:szCs w:val="20"/>
        </w:rPr>
        <w:t xml:space="preserve">Moss KM, Dobson AJ, Tooth L &amp; Mishra GD. (2020). Which Australian women do not exclusively breastfeed to 6 months, and why? </w:t>
      </w:r>
      <w:r w:rsidRPr="00CC3710">
        <w:rPr>
          <w:rFonts w:cs="Arial"/>
          <w:i/>
          <w:szCs w:val="20"/>
        </w:rPr>
        <w:t>Journal of Human Lactation</w:t>
      </w:r>
      <w:r w:rsidRPr="00CC3710">
        <w:rPr>
          <w:rFonts w:cs="Arial"/>
          <w:szCs w:val="20"/>
        </w:rPr>
        <w:t xml:space="preserve">. </w:t>
      </w:r>
      <w:hyperlink r:id="rId38" w:history="1">
        <w:r w:rsidRPr="00CC3710">
          <w:rPr>
            <w:rFonts w:cs="Arial"/>
            <w:color w:val="0000FF"/>
            <w:szCs w:val="20"/>
            <w:u w:val="single"/>
          </w:rPr>
          <w:t>https://doi.org/10.1177/0890334420929993</w:t>
        </w:r>
      </w:hyperlink>
      <w:r w:rsidRPr="00CC3710">
        <w:rPr>
          <w:rFonts w:cs="Arial"/>
          <w:szCs w:val="20"/>
        </w:rPr>
        <w:t xml:space="preserve"> </w:t>
      </w:r>
    </w:p>
    <w:p w14:paraId="0AC281FF" w14:textId="2D696F58" w:rsidR="001369CA" w:rsidRPr="00CC3710" w:rsidRDefault="00CC3710" w:rsidP="00D078E0">
      <w:pPr>
        <w:numPr>
          <w:ilvl w:val="0"/>
          <w:numId w:val="169"/>
        </w:numPr>
        <w:spacing w:line="360" w:lineRule="auto"/>
        <w:ind w:left="714" w:hanging="357"/>
        <w:jc w:val="both"/>
      </w:pPr>
      <w:r w:rsidRPr="00CC3710">
        <w:t xml:space="preserve">Moss KM, Dobson AJ, Edwards KL, Hesketh KD, Chang Y-T &amp; Mishra GD. (2019). Journal of Physical Activity and Health; 16(11): 945-951. </w:t>
      </w:r>
      <w:hyperlink r:id="rId39" w:tgtFrame="_blank" w:history="1">
        <w:r w:rsidRPr="00CC3710">
          <w:rPr>
            <w:color w:val="0000FF"/>
            <w:u w:val="single"/>
          </w:rPr>
          <w:t>https://doi.org/10.1123/jpah.2019-0075</w:t>
        </w:r>
      </w:hyperlink>
    </w:p>
    <w:p w14:paraId="26516DCC" w14:textId="3887D36E" w:rsidR="00D078E0" w:rsidRDefault="00D078E0">
      <w:pPr>
        <w:spacing w:before="0" w:after="0"/>
      </w:pPr>
      <w:r>
        <w:br w:type="page"/>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6998"/>
      </w:tblGrid>
      <w:tr w:rsidR="00DD3CEA" w:rsidRPr="003D231B" w14:paraId="7633D90F" w14:textId="77777777" w:rsidTr="00DD3CEA">
        <w:tc>
          <w:tcPr>
            <w:tcW w:w="1022" w:type="pct"/>
            <w:tcBorders>
              <w:top w:val="single" w:sz="4" w:space="0" w:color="auto"/>
              <w:left w:val="single" w:sz="4" w:space="0" w:color="auto"/>
              <w:bottom w:val="single" w:sz="4" w:space="0" w:color="auto"/>
              <w:right w:val="single" w:sz="4" w:space="0" w:color="auto"/>
            </w:tcBorders>
            <w:shd w:val="clear" w:color="auto" w:fill="D9D9D9"/>
            <w:hideMark/>
          </w:tcPr>
          <w:p w14:paraId="1CEDF01F" w14:textId="77777777" w:rsidR="00DD3CEA" w:rsidRPr="003D231B" w:rsidRDefault="00DD3CEA">
            <w:pPr>
              <w:spacing w:line="276" w:lineRule="auto"/>
              <w:jc w:val="both"/>
            </w:pPr>
            <w:r w:rsidRPr="003D231B">
              <w:lastRenderedPageBreak/>
              <w:t xml:space="preserve">Project: </w:t>
            </w:r>
            <w:bookmarkStart w:id="943" w:name="W097"/>
            <w:r w:rsidRPr="003D231B">
              <w:t>W097</w:t>
            </w:r>
            <w:bookmarkEnd w:id="943"/>
          </w:p>
        </w:tc>
        <w:tc>
          <w:tcPr>
            <w:tcW w:w="3978" w:type="pct"/>
            <w:tcBorders>
              <w:top w:val="single" w:sz="4" w:space="0" w:color="auto"/>
              <w:left w:val="single" w:sz="4" w:space="0" w:color="auto"/>
              <w:bottom w:val="single" w:sz="4" w:space="0" w:color="auto"/>
              <w:right w:val="single" w:sz="4" w:space="0" w:color="auto"/>
            </w:tcBorders>
            <w:vAlign w:val="center"/>
            <w:hideMark/>
          </w:tcPr>
          <w:p w14:paraId="6F2193E6" w14:textId="77777777" w:rsidR="00DD3CEA" w:rsidRPr="003D231B" w:rsidRDefault="00DD3CEA">
            <w:pPr>
              <w:spacing w:line="360" w:lineRule="auto"/>
            </w:pPr>
            <w:r w:rsidRPr="003D231B">
              <w:rPr>
                <w:noProof/>
              </w:rPr>
              <w:t>Chronic disease management and outcomes for women with diabetes.</w:t>
            </w:r>
          </w:p>
        </w:tc>
      </w:tr>
      <w:tr w:rsidR="00DD3CEA" w:rsidRPr="003D231B" w14:paraId="05080A32" w14:textId="77777777" w:rsidTr="00DD3CEA">
        <w:tc>
          <w:tcPr>
            <w:tcW w:w="1022" w:type="pct"/>
            <w:tcBorders>
              <w:top w:val="single" w:sz="4" w:space="0" w:color="auto"/>
              <w:left w:val="single" w:sz="4" w:space="0" w:color="auto"/>
              <w:bottom w:val="single" w:sz="4" w:space="0" w:color="auto"/>
              <w:right w:val="single" w:sz="4" w:space="0" w:color="auto"/>
            </w:tcBorders>
            <w:shd w:val="clear" w:color="auto" w:fill="D9D9D9"/>
            <w:hideMark/>
          </w:tcPr>
          <w:p w14:paraId="3E1B140D" w14:textId="77777777" w:rsidR="00DD3CEA" w:rsidRPr="003D231B" w:rsidRDefault="00DD3CEA">
            <w:pPr>
              <w:spacing w:line="256" w:lineRule="auto"/>
            </w:pPr>
            <w:r w:rsidRPr="003D231B">
              <w:t>Collaborative Investigators:</w:t>
            </w:r>
          </w:p>
        </w:tc>
        <w:tc>
          <w:tcPr>
            <w:tcW w:w="3978" w:type="pct"/>
            <w:tcBorders>
              <w:top w:val="single" w:sz="4" w:space="0" w:color="auto"/>
              <w:left w:val="single" w:sz="4" w:space="0" w:color="auto"/>
              <w:bottom w:val="single" w:sz="4" w:space="0" w:color="auto"/>
              <w:right w:val="single" w:sz="4" w:space="0" w:color="auto"/>
            </w:tcBorders>
            <w:vAlign w:val="center"/>
            <w:hideMark/>
          </w:tcPr>
          <w:p w14:paraId="2FDD1D73" w14:textId="77777777" w:rsidR="00DD3CEA" w:rsidRPr="003D231B" w:rsidRDefault="00DD3CEA" w:rsidP="00D078E0">
            <w:pPr>
              <w:numPr>
                <w:ilvl w:val="0"/>
                <w:numId w:val="170"/>
              </w:numPr>
              <w:spacing w:line="300" w:lineRule="auto"/>
              <w:ind w:left="714" w:hanging="357"/>
              <w:rPr>
                <w:noProof/>
              </w:rPr>
            </w:pPr>
            <w:r w:rsidRPr="003D231B">
              <w:rPr>
                <w:noProof/>
              </w:rPr>
              <w:t>Prof Julie Byles - Research Centre for Generational Health and Ageing, The University of Newcastle</w:t>
            </w:r>
          </w:p>
          <w:p w14:paraId="50BF9FBD" w14:textId="77777777" w:rsidR="00DD3CEA" w:rsidRPr="003D231B" w:rsidRDefault="00DD3CEA" w:rsidP="00D078E0">
            <w:pPr>
              <w:numPr>
                <w:ilvl w:val="0"/>
                <w:numId w:val="170"/>
              </w:numPr>
              <w:spacing w:line="300" w:lineRule="auto"/>
              <w:ind w:left="714" w:hanging="357"/>
              <w:rPr>
                <w:noProof/>
              </w:rPr>
            </w:pPr>
            <w:r w:rsidRPr="003D231B">
              <w:rPr>
                <w:noProof/>
              </w:rPr>
              <w:t>Prof Gita Mishra - Centre for Longitudinal and Life Course Research, The University of Queensland</w:t>
            </w:r>
          </w:p>
          <w:p w14:paraId="62600321" w14:textId="77777777" w:rsidR="00DD3CEA" w:rsidRPr="003D231B" w:rsidRDefault="00DD3CEA" w:rsidP="00D078E0">
            <w:pPr>
              <w:numPr>
                <w:ilvl w:val="0"/>
                <w:numId w:val="170"/>
              </w:numPr>
              <w:spacing w:line="300" w:lineRule="auto"/>
              <w:ind w:left="714" w:hanging="357"/>
              <w:rPr>
                <w:noProof/>
              </w:rPr>
            </w:pPr>
            <w:r w:rsidRPr="003D231B">
              <w:rPr>
                <w:noProof/>
              </w:rPr>
              <w:t>A/Prof Julia Lowe – Sunnybrook Health Science Centre</w:t>
            </w:r>
          </w:p>
          <w:p w14:paraId="1864F14B" w14:textId="77777777" w:rsidR="00DD3CEA" w:rsidRPr="003D231B" w:rsidRDefault="00DD3CEA" w:rsidP="00D078E0">
            <w:pPr>
              <w:numPr>
                <w:ilvl w:val="0"/>
                <w:numId w:val="170"/>
              </w:numPr>
              <w:spacing w:line="300" w:lineRule="auto"/>
              <w:ind w:left="714" w:hanging="357"/>
              <w:rPr>
                <w:noProof/>
              </w:rPr>
            </w:pPr>
            <w:r w:rsidRPr="003D231B">
              <w:rPr>
                <w:noProof/>
              </w:rPr>
              <w:t>Dr Xenia Dolja-Gore - Research Centre for Generational Health and Ageing, Health and Ageing, University of Newcastle</w:t>
            </w:r>
          </w:p>
          <w:p w14:paraId="738977BA" w14:textId="77777777" w:rsidR="00DD3CEA" w:rsidRPr="003D231B" w:rsidRDefault="00DD3CEA" w:rsidP="00D078E0">
            <w:pPr>
              <w:numPr>
                <w:ilvl w:val="0"/>
                <w:numId w:val="170"/>
              </w:numPr>
              <w:spacing w:line="300" w:lineRule="auto"/>
              <w:ind w:left="714" w:hanging="357"/>
              <w:rPr>
                <w:noProof/>
              </w:rPr>
            </w:pPr>
            <w:r w:rsidRPr="003D231B">
              <w:rPr>
                <w:noProof/>
              </w:rPr>
              <w:t>Dr Alexis Hure – School of Medicine and Public Health, The University of Newcastle</w:t>
            </w:r>
          </w:p>
          <w:p w14:paraId="7BC2FE39" w14:textId="77777777" w:rsidR="00DD3CEA" w:rsidRPr="003D231B" w:rsidRDefault="00DD3CEA" w:rsidP="00D078E0">
            <w:pPr>
              <w:numPr>
                <w:ilvl w:val="0"/>
                <w:numId w:val="170"/>
              </w:numPr>
              <w:spacing w:line="300" w:lineRule="auto"/>
              <w:ind w:left="714" w:hanging="357"/>
              <w:rPr>
                <w:noProof/>
              </w:rPr>
            </w:pPr>
            <w:r w:rsidRPr="003D231B">
              <w:rPr>
                <w:noProof/>
              </w:rPr>
              <w:t>Dr Melissa Harris - Research Centre for Generational Health and Ageing, The University of Newcastle</w:t>
            </w:r>
          </w:p>
          <w:p w14:paraId="029FC107" w14:textId="77777777" w:rsidR="00DD3CEA" w:rsidRPr="003D231B" w:rsidRDefault="00DD3CEA" w:rsidP="00D078E0">
            <w:pPr>
              <w:numPr>
                <w:ilvl w:val="0"/>
                <w:numId w:val="170"/>
              </w:numPr>
              <w:spacing w:line="300" w:lineRule="auto"/>
              <w:ind w:left="714" w:hanging="357"/>
              <w:rPr>
                <w:noProof/>
              </w:rPr>
            </w:pPr>
            <w:r w:rsidRPr="003D231B">
              <w:rPr>
                <w:noProof/>
              </w:rPr>
              <w:t>Prof John Attia – School of Medicine and Public Health, The University of Newcastle</w:t>
            </w:r>
          </w:p>
          <w:p w14:paraId="45BCE7CF" w14:textId="77777777" w:rsidR="00DD3CEA" w:rsidRPr="003D231B" w:rsidRDefault="00DD3CEA" w:rsidP="00D078E0">
            <w:pPr>
              <w:numPr>
                <w:ilvl w:val="0"/>
                <w:numId w:val="170"/>
              </w:numPr>
              <w:spacing w:line="300" w:lineRule="auto"/>
              <w:ind w:left="714" w:hanging="357"/>
              <w:rPr>
                <w:noProof/>
              </w:rPr>
            </w:pPr>
            <w:r w:rsidRPr="003D231B">
              <w:rPr>
                <w:noProof/>
              </w:rPr>
              <w:t>A/Prof Huy Tran – Pathology North, New South Wales Health</w:t>
            </w:r>
          </w:p>
          <w:p w14:paraId="7B15C7DD" w14:textId="77777777" w:rsidR="00DD3CEA" w:rsidRPr="003D231B" w:rsidRDefault="00DD3CEA">
            <w:pPr>
              <w:spacing w:line="300" w:lineRule="auto"/>
              <w:ind w:left="714"/>
              <w:rPr>
                <w:noProof/>
              </w:rPr>
            </w:pPr>
            <w:r w:rsidRPr="003D231B">
              <w:rPr>
                <w:noProof/>
              </w:rPr>
              <w:t>Pathology</w:t>
            </w:r>
          </w:p>
          <w:p w14:paraId="0DA16E10" w14:textId="77777777" w:rsidR="00DD3CEA" w:rsidRPr="003D231B" w:rsidRDefault="00DD3CEA" w:rsidP="00D078E0">
            <w:pPr>
              <w:numPr>
                <w:ilvl w:val="0"/>
                <w:numId w:val="170"/>
              </w:numPr>
              <w:spacing w:line="300" w:lineRule="auto"/>
              <w:rPr>
                <w:noProof/>
              </w:rPr>
            </w:pPr>
            <w:r w:rsidRPr="003D231B">
              <w:rPr>
                <w:noProof/>
              </w:rPr>
              <w:t>Dr Margaret Lynch – Research Innovation and Partnerships, Hunter New England Local Health District</w:t>
            </w:r>
          </w:p>
        </w:tc>
      </w:tr>
    </w:tbl>
    <w:p w14:paraId="207BE45A" w14:textId="61E93C33" w:rsidR="00DD3CEA" w:rsidRDefault="00DD3CEA" w:rsidP="00DD3CEA">
      <w:pPr>
        <w:spacing w:line="360" w:lineRule="auto"/>
        <w:jc w:val="both"/>
      </w:pPr>
      <w:r w:rsidRPr="003D231B">
        <w:t>Diabetes is a global health issue. If not well managed, it can result in severe complications, increased hospitalisations and premature death. Tight glucose control is a primary goal for diabetes management. This project aims to understand the predictors of good glucose control for Australian women (particularly older women). Self-report survey data will be linked to administrative sources (MBS, PBS, hospital), and newly collected biological data. By understanding the collective impact, it will inform better management of this common chronic condition in older age.</w:t>
      </w:r>
      <w:r w:rsidR="003D231B" w:rsidRPr="003D231B">
        <w:t xml:space="preserve">  Data collection has been completed, and the project is currently on hold, prior to anaylsis beginning.</w:t>
      </w:r>
    </w:p>
    <w:p w14:paraId="4BB74D83" w14:textId="77777777" w:rsidR="00D078E0" w:rsidRPr="003D231B" w:rsidRDefault="00D078E0" w:rsidP="00DD3CEA">
      <w:pPr>
        <w:spacing w:line="360" w:lineRule="auto"/>
        <w:jc w:val="both"/>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6998"/>
      </w:tblGrid>
      <w:tr w:rsidR="00DD3CEA" w:rsidRPr="003D231B" w14:paraId="4D980356" w14:textId="77777777" w:rsidTr="00DD3CEA">
        <w:tc>
          <w:tcPr>
            <w:tcW w:w="1022" w:type="pct"/>
            <w:tcBorders>
              <w:top w:val="single" w:sz="4" w:space="0" w:color="auto"/>
              <w:left w:val="single" w:sz="4" w:space="0" w:color="auto"/>
              <w:bottom w:val="single" w:sz="4" w:space="0" w:color="auto"/>
              <w:right w:val="single" w:sz="4" w:space="0" w:color="auto"/>
            </w:tcBorders>
            <w:shd w:val="clear" w:color="auto" w:fill="D9D9D9"/>
            <w:hideMark/>
          </w:tcPr>
          <w:p w14:paraId="2EAF9AEB" w14:textId="77777777" w:rsidR="00DD3CEA" w:rsidRPr="003D231B" w:rsidRDefault="00DD3CEA">
            <w:pPr>
              <w:spacing w:line="276" w:lineRule="auto"/>
              <w:jc w:val="both"/>
            </w:pPr>
            <w:r w:rsidRPr="003D231B">
              <w:t xml:space="preserve">Project: </w:t>
            </w:r>
            <w:bookmarkStart w:id="944" w:name="W100"/>
            <w:r w:rsidRPr="003D231B">
              <w:t>W100</w:t>
            </w:r>
            <w:bookmarkEnd w:id="944"/>
          </w:p>
        </w:tc>
        <w:tc>
          <w:tcPr>
            <w:tcW w:w="3978" w:type="pct"/>
            <w:tcBorders>
              <w:top w:val="single" w:sz="4" w:space="0" w:color="auto"/>
              <w:left w:val="single" w:sz="4" w:space="0" w:color="auto"/>
              <w:bottom w:val="single" w:sz="4" w:space="0" w:color="auto"/>
              <w:right w:val="single" w:sz="4" w:space="0" w:color="auto"/>
            </w:tcBorders>
            <w:vAlign w:val="center"/>
            <w:hideMark/>
          </w:tcPr>
          <w:p w14:paraId="21D6EEE8" w14:textId="77777777" w:rsidR="00DD3CEA" w:rsidRPr="003D231B" w:rsidRDefault="00DD3CEA">
            <w:pPr>
              <w:spacing w:line="256" w:lineRule="auto"/>
            </w:pPr>
            <w:r w:rsidRPr="003D231B">
              <w:rPr>
                <w:noProof/>
              </w:rPr>
              <w:t>Reliability of Intimate Partner Violence measures: A qualitative investigation.</w:t>
            </w:r>
          </w:p>
        </w:tc>
      </w:tr>
      <w:tr w:rsidR="00DD3CEA" w:rsidRPr="003D231B" w14:paraId="45F90CAD" w14:textId="77777777" w:rsidTr="00DD3CEA">
        <w:tc>
          <w:tcPr>
            <w:tcW w:w="1022" w:type="pct"/>
            <w:tcBorders>
              <w:top w:val="single" w:sz="4" w:space="0" w:color="auto"/>
              <w:left w:val="single" w:sz="4" w:space="0" w:color="auto"/>
              <w:bottom w:val="single" w:sz="4" w:space="0" w:color="auto"/>
              <w:right w:val="single" w:sz="4" w:space="0" w:color="auto"/>
            </w:tcBorders>
            <w:shd w:val="clear" w:color="auto" w:fill="D9D9D9"/>
            <w:hideMark/>
          </w:tcPr>
          <w:p w14:paraId="5BC4D7E7" w14:textId="77777777" w:rsidR="00DD3CEA" w:rsidRPr="003D231B" w:rsidRDefault="00DD3CEA">
            <w:pPr>
              <w:spacing w:line="256" w:lineRule="auto"/>
            </w:pPr>
            <w:r w:rsidRPr="003D231B">
              <w:t>Collaborative Investigators:</w:t>
            </w:r>
          </w:p>
        </w:tc>
        <w:tc>
          <w:tcPr>
            <w:tcW w:w="3978" w:type="pct"/>
            <w:tcBorders>
              <w:top w:val="single" w:sz="4" w:space="0" w:color="auto"/>
              <w:left w:val="single" w:sz="4" w:space="0" w:color="auto"/>
              <w:bottom w:val="single" w:sz="4" w:space="0" w:color="auto"/>
              <w:right w:val="single" w:sz="4" w:space="0" w:color="auto"/>
            </w:tcBorders>
            <w:vAlign w:val="center"/>
            <w:hideMark/>
          </w:tcPr>
          <w:p w14:paraId="299B94B5" w14:textId="77777777" w:rsidR="00DD3CEA" w:rsidRPr="003D231B" w:rsidRDefault="00DD3CEA" w:rsidP="00D078E0">
            <w:pPr>
              <w:numPr>
                <w:ilvl w:val="0"/>
                <w:numId w:val="170"/>
              </w:numPr>
              <w:spacing w:line="360" w:lineRule="auto"/>
              <w:ind w:left="714" w:hanging="357"/>
              <w:rPr>
                <w:noProof/>
              </w:rPr>
            </w:pPr>
            <w:r w:rsidRPr="003D231B">
              <w:rPr>
                <w:noProof/>
              </w:rPr>
              <w:t>Prof Deborah Loxton - Research Centre for Generational Health and Ageing, The University of Newcastle</w:t>
            </w:r>
          </w:p>
          <w:p w14:paraId="50A4AAC9" w14:textId="77777777" w:rsidR="00DD3CEA" w:rsidRPr="003D231B" w:rsidRDefault="00DD3CEA" w:rsidP="00D078E0">
            <w:pPr>
              <w:numPr>
                <w:ilvl w:val="0"/>
                <w:numId w:val="170"/>
              </w:numPr>
              <w:spacing w:line="360" w:lineRule="auto"/>
              <w:ind w:left="714" w:hanging="357"/>
              <w:rPr>
                <w:noProof/>
              </w:rPr>
            </w:pPr>
            <w:r w:rsidRPr="003D231B">
              <w:rPr>
                <w:noProof/>
              </w:rPr>
              <w:t>Natalie Townsend - Research Centre for Generational Health and Ageing, The University of Newcastle</w:t>
            </w:r>
          </w:p>
          <w:p w14:paraId="5838C25A" w14:textId="77777777" w:rsidR="00DD3CEA" w:rsidRPr="003D231B" w:rsidRDefault="00DD3CEA" w:rsidP="00D078E0">
            <w:pPr>
              <w:numPr>
                <w:ilvl w:val="0"/>
                <w:numId w:val="170"/>
              </w:numPr>
              <w:spacing w:line="360" w:lineRule="auto"/>
              <w:ind w:left="714" w:hanging="357"/>
              <w:rPr>
                <w:noProof/>
              </w:rPr>
            </w:pPr>
            <w:r w:rsidRPr="003D231B">
              <w:rPr>
                <w:noProof/>
              </w:rPr>
              <w:t>Liana Green - School of Medicine &amp; Public Health, The University of Newcastle</w:t>
            </w:r>
          </w:p>
          <w:p w14:paraId="1484CEAA" w14:textId="77777777" w:rsidR="00DD3CEA" w:rsidRPr="003D231B" w:rsidRDefault="00DD3CEA" w:rsidP="00D078E0">
            <w:pPr>
              <w:numPr>
                <w:ilvl w:val="0"/>
                <w:numId w:val="170"/>
              </w:numPr>
              <w:spacing w:line="360" w:lineRule="auto"/>
              <w:ind w:left="714" w:hanging="357"/>
              <w:rPr>
                <w:noProof/>
              </w:rPr>
            </w:pPr>
            <w:r w:rsidRPr="003D231B">
              <w:rPr>
                <w:noProof/>
              </w:rPr>
              <w:lastRenderedPageBreak/>
              <w:t>Dr Jaqueline Coombe – Melbourne School fo Population and Global Health, The University of Melbourne</w:t>
            </w:r>
          </w:p>
        </w:tc>
      </w:tr>
    </w:tbl>
    <w:p w14:paraId="7A278134" w14:textId="77777777" w:rsidR="00DD3CEA" w:rsidRPr="003D231B" w:rsidRDefault="00DD3CEA" w:rsidP="00DD3CEA">
      <w:pPr>
        <w:spacing w:line="360" w:lineRule="auto"/>
        <w:jc w:val="both"/>
      </w:pPr>
      <w:r w:rsidRPr="003D231B">
        <w:lastRenderedPageBreak/>
        <w:t>Intimate Partner Violence (IPV; domestic violence) is under reported to medical and legal practitioners and in research. Researchers have noted that information about IPV is sometimes reported inconsistently across ALSWH surveys. For example, some women have indicated that they have experienced violence from a partner or spouse at one survey but later responded that they have never had this experience. By speaking with women who have responded inconsistently to questions that ask about violence, we aim to explain underreporting of IPV and make recommendations that will facilitate more accurate measurement of IPV. More broadly, insights gained from this research may assist practitioners in facilitating disclosures of IPV.</w:t>
      </w:r>
    </w:p>
    <w:p w14:paraId="5894A565" w14:textId="77777777" w:rsidR="00DD3CEA" w:rsidRPr="003D231B" w:rsidRDefault="00DD3CEA" w:rsidP="00DD3CEA">
      <w:pPr>
        <w:spacing w:line="360" w:lineRule="auto"/>
        <w:jc w:val="both"/>
        <w:rPr>
          <w:b/>
        </w:rPr>
      </w:pPr>
      <w:r w:rsidRPr="003D231B">
        <w:rPr>
          <w:b/>
        </w:rPr>
        <w:t>Research outcomes:</w:t>
      </w:r>
    </w:p>
    <w:p w14:paraId="5999F71F" w14:textId="77777777" w:rsidR="00DD3CEA" w:rsidRPr="003D231B" w:rsidRDefault="00DD3CEA" w:rsidP="00D078E0">
      <w:pPr>
        <w:numPr>
          <w:ilvl w:val="0"/>
          <w:numId w:val="154"/>
        </w:numPr>
        <w:spacing w:line="360" w:lineRule="auto"/>
        <w:ind w:left="714" w:hanging="357"/>
        <w:jc w:val="both"/>
      </w:pPr>
      <w:r w:rsidRPr="003D231B">
        <w:rPr>
          <w:u w:val="single"/>
        </w:rPr>
        <w:t>Adversity.</w:t>
      </w:r>
      <w:r w:rsidRPr="003D231B">
        <w:t xml:space="preserve">  Loxton D. </w:t>
      </w:r>
      <w:r w:rsidRPr="003D231B">
        <w:rPr>
          <w:i/>
        </w:rPr>
        <w:t>Research Centre for Generational Health and Ageing Research Expo</w:t>
      </w:r>
      <w:r w:rsidRPr="003D231B">
        <w:t>. Hunter Medical Research Institute, Newcastle, November 2017.</w:t>
      </w:r>
    </w:p>
    <w:p w14:paraId="02AA3B87" w14:textId="77777777" w:rsidR="00DD3CEA" w:rsidRPr="003D231B" w:rsidRDefault="00DD3CEA" w:rsidP="00D078E0">
      <w:pPr>
        <w:numPr>
          <w:ilvl w:val="0"/>
          <w:numId w:val="154"/>
        </w:numPr>
        <w:spacing w:line="360" w:lineRule="auto"/>
        <w:ind w:left="714" w:hanging="357"/>
        <w:jc w:val="both"/>
      </w:pPr>
      <w:r w:rsidRPr="003D231B">
        <w:rPr>
          <w:u w:val="single"/>
        </w:rPr>
        <w:t>The long-term health and wellbeing consequences of violence against women</w:t>
      </w:r>
      <w:r w:rsidRPr="003D231B">
        <w:t xml:space="preserve">. Loxton D. </w:t>
      </w:r>
      <w:r w:rsidRPr="003D231B">
        <w:rPr>
          <w:i/>
        </w:rPr>
        <w:t>Research Centre for Generational Health and Ageing Violence against Women Seminar and Workshop</w:t>
      </w:r>
      <w:r w:rsidRPr="003D231B">
        <w:t>, Newcastle, September 2018.</w:t>
      </w:r>
    </w:p>
    <w:p w14:paraId="57BA66A9" w14:textId="77777777" w:rsidR="00DD3CEA" w:rsidRPr="003D231B" w:rsidRDefault="00DD3CEA" w:rsidP="00D078E0">
      <w:pPr>
        <w:numPr>
          <w:ilvl w:val="0"/>
          <w:numId w:val="154"/>
        </w:numPr>
        <w:spacing w:line="360" w:lineRule="auto"/>
        <w:ind w:left="714" w:hanging="357"/>
        <w:jc w:val="both"/>
      </w:pPr>
      <w:r w:rsidRPr="003D231B">
        <w:rPr>
          <w:u w:val="single"/>
        </w:rPr>
        <w:t>Women and violence across the life course.</w:t>
      </w:r>
      <w:r w:rsidRPr="003D231B">
        <w:t xml:space="preserve"> Loxton, D. Invited talk</w:t>
      </w:r>
      <w:r w:rsidRPr="003D231B">
        <w:rPr>
          <w:i/>
        </w:rPr>
        <w:t>, Australian Institute of Health and Welfare</w:t>
      </w:r>
      <w:r w:rsidRPr="003D231B">
        <w:t>. Canberra. February 2019.</w:t>
      </w:r>
    </w:p>
    <w:p w14:paraId="25013937" w14:textId="68C6D748" w:rsidR="00DD3CEA" w:rsidRPr="003D231B" w:rsidRDefault="00DD3CEA" w:rsidP="00D078E0">
      <w:pPr>
        <w:numPr>
          <w:ilvl w:val="0"/>
          <w:numId w:val="154"/>
        </w:numPr>
        <w:spacing w:line="360" w:lineRule="auto"/>
        <w:ind w:left="714" w:hanging="357"/>
        <w:jc w:val="both"/>
      </w:pPr>
      <w:r w:rsidRPr="003D231B">
        <w:rPr>
          <w:u w:val="single"/>
        </w:rPr>
        <w:t>Women and violence across the life course.</w:t>
      </w:r>
      <w:r w:rsidRPr="003D231B">
        <w:t xml:space="preserve"> Loxton D. Invited talk, </w:t>
      </w:r>
      <w:r w:rsidRPr="003D231B">
        <w:rPr>
          <w:i/>
        </w:rPr>
        <w:t>Inequality and Health Group</w:t>
      </w:r>
      <w:r w:rsidRPr="003D231B">
        <w:t xml:space="preserve">, Hunter Medical Research Institute, Newcastle, June 2019. </w:t>
      </w:r>
    </w:p>
    <w:p w14:paraId="2F3DC8BD" w14:textId="5963C719" w:rsidR="003D231B" w:rsidRPr="003D231B" w:rsidRDefault="003D231B" w:rsidP="00D078E0">
      <w:pPr>
        <w:numPr>
          <w:ilvl w:val="0"/>
          <w:numId w:val="154"/>
        </w:numPr>
        <w:spacing w:line="360" w:lineRule="auto"/>
        <w:ind w:left="714" w:hanging="357"/>
        <w:jc w:val="both"/>
      </w:pPr>
      <w:r w:rsidRPr="003D231B">
        <w:rPr>
          <w:u w:val="single"/>
        </w:rPr>
        <w:t>Research for the Department of Social Services:</w:t>
      </w:r>
      <w:r w:rsidRPr="003D231B">
        <w:t xml:space="preserve"> 2017-2019. Loxton D, Forder P &amp; Townsend N. Department of Social Services, Enid Lyons Building, Canberra, 28 November 2019.</w:t>
      </w:r>
    </w:p>
    <w:p w14:paraId="3AFCB8F7" w14:textId="77777777" w:rsidR="00DD3CEA" w:rsidRPr="0081734E" w:rsidRDefault="00DD3CEA" w:rsidP="00DD3CEA">
      <w:pPr>
        <w:spacing w:line="360" w:lineRule="auto"/>
        <w:jc w:val="both"/>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6998"/>
      </w:tblGrid>
      <w:tr w:rsidR="00DD3CEA" w:rsidRPr="003D231B" w14:paraId="55E1135C" w14:textId="77777777" w:rsidTr="00DD3CEA">
        <w:tc>
          <w:tcPr>
            <w:tcW w:w="1022" w:type="pct"/>
            <w:tcBorders>
              <w:top w:val="single" w:sz="4" w:space="0" w:color="auto"/>
              <w:left w:val="single" w:sz="4" w:space="0" w:color="auto"/>
              <w:bottom w:val="single" w:sz="4" w:space="0" w:color="auto"/>
              <w:right w:val="single" w:sz="4" w:space="0" w:color="auto"/>
            </w:tcBorders>
            <w:shd w:val="clear" w:color="auto" w:fill="D9D9D9"/>
            <w:hideMark/>
          </w:tcPr>
          <w:p w14:paraId="0D52CABC" w14:textId="77777777" w:rsidR="00DD3CEA" w:rsidRPr="003D231B" w:rsidRDefault="00DD3CEA">
            <w:pPr>
              <w:spacing w:line="276" w:lineRule="auto"/>
              <w:jc w:val="both"/>
            </w:pPr>
            <w:r w:rsidRPr="003D231B">
              <w:t xml:space="preserve">Project: </w:t>
            </w:r>
            <w:bookmarkStart w:id="945" w:name="W102"/>
            <w:r w:rsidRPr="003D231B">
              <w:t>W102</w:t>
            </w:r>
            <w:bookmarkEnd w:id="945"/>
          </w:p>
        </w:tc>
        <w:tc>
          <w:tcPr>
            <w:tcW w:w="3978" w:type="pct"/>
            <w:tcBorders>
              <w:top w:val="single" w:sz="4" w:space="0" w:color="auto"/>
              <w:left w:val="single" w:sz="4" w:space="0" w:color="auto"/>
              <w:bottom w:val="single" w:sz="4" w:space="0" w:color="auto"/>
              <w:right w:val="single" w:sz="4" w:space="0" w:color="auto"/>
            </w:tcBorders>
            <w:vAlign w:val="center"/>
            <w:hideMark/>
          </w:tcPr>
          <w:p w14:paraId="3C3845F8" w14:textId="77777777" w:rsidR="00DD3CEA" w:rsidRPr="003D231B" w:rsidRDefault="00DD3CEA">
            <w:pPr>
              <w:spacing w:line="360" w:lineRule="auto"/>
            </w:pPr>
            <w:r w:rsidRPr="003D231B">
              <w:rPr>
                <w:noProof/>
              </w:rPr>
              <w:t>Living beyond expectations: How older women demonstrate successful and healthy ageing.</w:t>
            </w:r>
          </w:p>
        </w:tc>
      </w:tr>
      <w:tr w:rsidR="00DD3CEA" w:rsidRPr="003D231B" w14:paraId="711376A0" w14:textId="77777777" w:rsidTr="00DD3CEA">
        <w:tc>
          <w:tcPr>
            <w:tcW w:w="1022" w:type="pct"/>
            <w:tcBorders>
              <w:top w:val="single" w:sz="4" w:space="0" w:color="auto"/>
              <w:left w:val="single" w:sz="4" w:space="0" w:color="auto"/>
              <w:bottom w:val="single" w:sz="4" w:space="0" w:color="auto"/>
              <w:right w:val="single" w:sz="4" w:space="0" w:color="auto"/>
            </w:tcBorders>
            <w:shd w:val="clear" w:color="auto" w:fill="D9D9D9"/>
            <w:hideMark/>
          </w:tcPr>
          <w:p w14:paraId="36B08936" w14:textId="77777777" w:rsidR="00DD3CEA" w:rsidRPr="003D231B" w:rsidRDefault="00DD3CEA">
            <w:pPr>
              <w:spacing w:line="256" w:lineRule="auto"/>
            </w:pPr>
            <w:r w:rsidRPr="003D231B">
              <w:t>Collaborative Investigators:</w:t>
            </w:r>
          </w:p>
        </w:tc>
        <w:tc>
          <w:tcPr>
            <w:tcW w:w="3978" w:type="pct"/>
            <w:tcBorders>
              <w:top w:val="single" w:sz="4" w:space="0" w:color="auto"/>
              <w:left w:val="single" w:sz="4" w:space="0" w:color="auto"/>
              <w:bottom w:val="single" w:sz="4" w:space="0" w:color="auto"/>
              <w:right w:val="single" w:sz="4" w:space="0" w:color="auto"/>
            </w:tcBorders>
            <w:vAlign w:val="center"/>
            <w:hideMark/>
          </w:tcPr>
          <w:p w14:paraId="2D8CBFD3" w14:textId="77777777" w:rsidR="00DD3CEA" w:rsidRPr="003D231B" w:rsidRDefault="00DD3CEA" w:rsidP="00D078E0">
            <w:pPr>
              <w:numPr>
                <w:ilvl w:val="0"/>
                <w:numId w:val="170"/>
              </w:numPr>
              <w:spacing w:line="360" w:lineRule="auto"/>
              <w:ind w:left="714" w:hanging="357"/>
              <w:rPr>
                <w:noProof/>
              </w:rPr>
            </w:pPr>
            <w:r w:rsidRPr="003D231B">
              <w:rPr>
                <w:noProof/>
              </w:rPr>
              <w:t>Prof Julie Byles - Research Centre for Generational Health and Ageing, The University of Newcastle</w:t>
            </w:r>
          </w:p>
          <w:p w14:paraId="0BA7C803" w14:textId="77777777" w:rsidR="00DD3CEA" w:rsidRPr="003D231B" w:rsidRDefault="00DD3CEA" w:rsidP="00D078E0">
            <w:pPr>
              <w:numPr>
                <w:ilvl w:val="0"/>
                <w:numId w:val="170"/>
              </w:numPr>
              <w:spacing w:line="360" w:lineRule="auto"/>
              <w:ind w:left="714" w:hanging="357"/>
              <w:rPr>
                <w:noProof/>
              </w:rPr>
            </w:pPr>
            <w:r w:rsidRPr="003D231B">
              <w:rPr>
                <w:noProof/>
              </w:rPr>
              <w:t>Professor Deborah Loxton - Research Centre for Generational Health and Ageing, The University of Newcastle</w:t>
            </w:r>
          </w:p>
          <w:p w14:paraId="3EB0E412" w14:textId="77777777" w:rsidR="00DD3CEA" w:rsidRPr="003D231B" w:rsidRDefault="00DD3CEA" w:rsidP="00D078E0">
            <w:pPr>
              <w:numPr>
                <w:ilvl w:val="0"/>
                <w:numId w:val="170"/>
              </w:numPr>
              <w:spacing w:line="360" w:lineRule="auto"/>
              <w:ind w:left="714" w:hanging="357"/>
              <w:rPr>
                <w:noProof/>
              </w:rPr>
            </w:pPr>
            <w:r w:rsidRPr="003D231B">
              <w:rPr>
                <w:noProof/>
              </w:rPr>
              <w:t>Dr Meredith Tavener - Research Centre for Generational Health and Ageing, Health and Ageing, University of Newcastle</w:t>
            </w:r>
          </w:p>
          <w:p w14:paraId="232A5D3C" w14:textId="77777777" w:rsidR="00DD3CEA" w:rsidRPr="003D231B" w:rsidRDefault="00DD3CEA" w:rsidP="00D078E0">
            <w:pPr>
              <w:numPr>
                <w:ilvl w:val="0"/>
                <w:numId w:val="170"/>
              </w:numPr>
              <w:spacing w:line="360" w:lineRule="auto"/>
              <w:ind w:left="714" w:hanging="357"/>
              <w:rPr>
                <w:noProof/>
              </w:rPr>
            </w:pPr>
            <w:r w:rsidRPr="003D231B">
              <w:rPr>
                <w:noProof/>
              </w:rPr>
              <w:t>Jenny Helman - Research Centre for Generational Health and Ageing, The University of Newcastle</w:t>
            </w:r>
          </w:p>
          <w:p w14:paraId="2B478058" w14:textId="77777777" w:rsidR="00DD3CEA" w:rsidRPr="003D231B" w:rsidRDefault="00DD3CEA" w:rsidP="00D078E0">
            <w:pPr>
              <w:numPr>
                <w:ilvl w:val="0"/>
                <w:numId w:val="170"/>
              </w:numPr>
              <w:spacing w:line="360" w:lineRule="auto"/>
              <w:ind w:left="714" w:hanging="357"/>
              <w:rPr>
                <w:noProof/>
              </w:rPr>
            </w:pPr>
            <w:r w:rsidRPr="003D231B">
              <w:rPr>
                <w:noProof/>
              </w:rPr>
              <w:lastRenderedPageBreak/>
              <w:t>Emily Princehorn - Research Centre for Generational Health and Ageing, The University of Newcastle</w:t>
            </w:r>
          </w:p>
        </w:tc>
      </w:tr>
    </w:tbl>
    <w:p w14:paraId="0247CAD7" w14:textId="77777777" w:rsidR="003D231B" w:rsidRPr="003D231B" w:rsidRDefault="00DD3CEA" w:rsidP="00DD3CEA">
      <w:pPr>
        <w:spacing w:line="360" w:lineRule="auto"/>
        <w:jc w:val="both"/>
      </w:pPr>
      <w:r w:rsidRPr="003D231B">
        <w:lastRenderedPageBreak/>
        <w:t>Centenarians are a “model of ageing well”, having lived long and delayed the onset of disease and disability until much later in life. With increasing longevity, larger numbers of people will live to 100. However, little is known about the experiences of people at this extreme old age, as few studies have included very old people and most do not have data from earlier life to put these late life experiences into a life course context. Current participants of the Australian Longitudinal Study on Women’s Health (ALSWH) include an elite group of over 1400 women who are already past their mid</w:t>
      </w:r>
      <w:r w:rsidRPr="003D231B">
        <w:rPr>
          <w:rFonts w:ascii="Cambria Math" w:hAnsi="Cambria Math" w:cs="Cambria Math"/>
        </w:rPr>
        <w:t>‐</w:t>
      </w:r>
      <w:r w:rsidRPr="003D231B">
        <w:t>90s, and who are likely to live to 100. In</w:t>
      </w:r>
      <w:r w:rsidRPr="003D231B">
        <w:rPr>
          <w:rFonts w:ascii="Cambria Math" w:hAnsi="Cambria Math" w:cs="Cambria Math"/>
        </w:rPr>
        <w:t>‐</w:t>
      </w:r>
      <w:r w:rsidRPr="003D231B">
        <w:t xml:space="preserve">depth interviews with a sample of these women will provide a rare opportunity to gain insights into the experience of extreme old age, and to contrast their current and retrospective views with the trajectories and circumstances presented by the quantitative and qualitative data collected by ALSWH since 1996, when the women were in their 70s. The interviews will be framed by the new WHO healthy ageing framework, and will focus on women’s ability to do the things they want to do, and the balance between intrinsic capacity and functional support.  </w:t>
      </w:r>
    </w:p>
    <w:p w14:paraId="20F0AF8B" w14:textId="1CA067B7" w:rsidR="00DD3CEA" w:rsidRDefault="00DD3CEA" w:rsidP="00DD3CEA">
      <w:pPr>
        <w:spacing w:line="360" w:lineRule="auto"/>
        <w:jc w:val="both"/>
      </w:pPr>
      <w:r w:rsidRPr="003D231B">
        <w:t>Fifty-</w:t>
      </w:r>
      <w:r w:rsidR="003D231B" w:rsidRPr="003D231B">
        <w:t>three</w:t>
      </w:r>
      <w:r w:rsidRPr="003D231B">
        <w:t xml:space="preserve"> interviews have been completed</w:t>
      </w:r>
      <w:r w:rsidR="003D231B" w:rsidRPr="003D231B">
        <w:t>, and two more are scheduled</w:t>
      </w:r>
      <w:r w:rsidRPr="003D231B">
        <w:t>.</w:t>
      </w:r>
      <w:r w:rsidR="003D231B" w:rsidRPr="003D231B">
        <w:t xml:space="preserve">  Data analysis is underway</w:t>
      </w:r>
      <w:r w:rsidRPr="003D231B">
        <w:t xml:space="preserve"> </w:t>
      </w:r>
      <w:r w:rsidR="003D231B" w:rsidRPr="003D231B">
        <w:t>and approval has been received to extend interviews to include women from the 1946-51 cohort.</w:t>
      </w:r>
    </w:p>
    <w:p w14:paraId="50B7967F" w14:textId="10C34822" w:rsidR="003D231B" w:rsidRPr="00B92D00" w:rsidRDefault="003D231B" w:rsidP="00DD3CEA">
      <w:pPr>
        <w:spacing w:line="360" w:lineRule="auto"/>
        <w:jc w:val="both"/>
        <w:rPr>
          <w:b/>
        </w:rPr>
      </w:pPr>
      <w:r w:rsidRPr="00B92D00">
        <w:rPr>
          <w:b/>
        </w:rPr>
        <w:t>Research outcomes:</w:t>
      </w:r>
    </w:p>
    <w:p w14:paraId="2EB2F5D0" w14:textId="7CD60905" w:rsidR="003D231B" w:rsidRDefault="003D231B" w:rsidP="00D078E0">
      <w:pPr>
        <w:pStyle w:val="ListParagraph"/>
        <w:numPr>
          <w:ilvl w:val="0"/>
          <w:numId w:val="263"/>
        </w:numPr>
        <w:spacing w:line="360" w:lineRule="auto"/>
        <w:jc w:val="both"/>
      </w:pPr>
      <w:r w:rsidRPr="00B92D00">
        <w:rPr>
          <w:rFonts w:cs="Arial"/>
          <w:szCs w:val="20"/>
          <w:u w:val="single"/>
        </w:rPr>
        <w:t>Healthy Ageing: A multi-dimensional perspective contrasting measures of older people’s abilities against their own experiences</w:t>
      </w:r>
      <w:r w:rsidRPr="00B92D00">
        <w:rPr>
          <w:rFonts w:cs="Arial"/>
          <w:szCs w:val="20"/>
        </w:rPr>
        <w:t xml:space="preserve">. </w:t>
      </w:r>
      <w:r w:rsidR="00114376">
        <w:rPr>
          <w:rFonts w:cs="Arial"/>
          <w:szCs w:val="20"/>
        </w:rPr>
        <w:t xml:space="preserve">Byles J. </w:t>
      </w:r>
      <w:r w:rsidRPr="00B92D00">
        <w:rPr>
          <w:rFonts w:cs="Arial"/>
          <w:i/>
          <w:szCs w:val="20"/>
        </w:rPr>
        <w:t>Center for Excellence in Population Ageing Research (CEPAR)</w:t>
      </w:r>
      <w:r w:rsidRPr="00B92D00">
        <w:rPr>
          <w:rFonts w:cs="Arial"/>
          <w:szCs w:val="20"/>
        </w:rPr>
        <w:t>. University of New South Wales Business School. Sydney. 28 January 2020</w:t>
      </w:r>
      <w:r w:rsidRPr="00B92D00">
        <w:rPr>
          <w:rFonts w:cs="Arial"/>
          <w:color w:val="FF0000"/>
          <w:szCs w:val="20"/>
        </w:rPr>
        <w:t>.</w:t>
      </w:r>
    </w:p>
    <w:p w14:paraId="571BC915" w14:textId="77777777" w:rsidR="003D231B" w:rsidRPr="003D231B" w:rsidRDefault="003D231B" w:rsidP="00DD3CEA">
      <w:pPr>
        <w:spacing w:line="360" w:lineRule="auto"/>
        <w:jc w:val="both"/>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6998"/>
      </w:tblGrid>
      <w:tr w:rsidR="00DD3CEA" w:rsidRPr="0021261F" w14:paraId="1BC034A9" w14:textId="77777777" w:rsidTr="00DD3CEA">
        <w:tc>
          <w:tcPr>
            <w:tcW w:w="1022" w:type="pct"/>
            <w:tcBorders>
              <w:top w:val="single" w:sz="4" w:space="0" w:color="auto"/>
              <w:left w:val="single" w:sz="4" w:space="0" w:color="auto"/>
              <w:bottom w:val="single" w:sz="4" w:space="0" w:color="auto"/>
              <w:right w:val="single" w:sz="4" w:space="0" w:color="auto"/>
            </w:tcBorders>
            <w:shd w:val="clear" w:color="auto" w:fill="D9D9D9"/>
            <w:hideMark/>
          </w:tcPr>
          <w:p w14:paraId="12CF8F04" w14:textId="77777777" w:rsidR="00DD3CEA" w:rsidRPr="0021261F" w:rsidRDefault="00DD3CEA">
            <w:pPr>
              <w:spacing w:line="276" w:lineRule="auto"/>
              <w:jc w:val="both"/>
            </w:pPr>
            <w:r w:rsidRPr="0021261F">
              <w:t xml:space="preserve">Project: </w:t>
            </w:r>
            <w:bookmarkStart w:id="946" w:name="W103"/>
            <w:r w:rsidRPr="0021261F">
              <w:t>W103</w:t>
            </w:r>
            <w:bookmarkEnd w:id="946"/>
          </w:p>
        </w:tc>
        <w:tc>
          <w:tcPr>
            <w:tcW w:w="3978" w:type="pct"/>
            <w:tcBorders>
              <w:top w:val="single" w:sz="4" w:space="0" w:color="auto"/>
              <w:left w:val="single" w:sz="4" w:space="0" w:color="auto"/>
              <w:bottom w:val="single" w:sz="4" w:space="0" w:color="auto"/>
              <w:right w:val="single" w:sz="4" w:space="0" w:color="auto"/>
            </w:tcBorders>
            <w:vAlign w:val="center"/>
            <w:hideMark/>
          </w:tcPr>
          <w:p w14:paraId="3FAE4600" w14:textId="77777777" w:rsidR="00DD3CEA" w:rsidRPr="0021261F" w:rsidRDefault="00DD3CEA">
            <w:pPr>
              <w:spacing w:line="360" w:lineRule="auto"/>
            </w:pPr>
            <w:r w:rsidRPr="0021261F">
              <w:rPr>
                <w:noProof/>
              </w:rPr>
              <w:t xml:space="preserve">M-PreM study: Reproductive factors, from menarche to pre-menopause, and the risk of cardiometabolic and respiratory conditions before menopause. </w:t>
            </w:r>
          </w:p>
        </w:tc>
      </w:tr>
      <w:tr w:rsidR="00DD3CEA" w:rsidRPr="00A972B4" w14:paraId="1B15D439" w14:textId="77777777" w:rsidTr="00DD3CEA">
        <w:tc>
          <w:tcPr>
            <w:tcW w:w="1022" w:type="pct"/>
            <w:tcBorders>
              <w:top w:val="single" w:sz="4" w:space="0" w:color="auto"/>
              <w:left w:val="single" w:sz="4" w:space="0" w:color="auto"/>
              <w:bottom w:val="single" w:sz="4" w:space="0" w:color="auto"/>
              <w:right w:val="single" w:sz="4" w:space="0" w:color="auto"/>
            </w:tcBorders>
            <w:shd w:val="clear" w:color="auto" w:fill="D9D9D9"/>
            <w:hideMark/>
          </w:tcPr>
          <w:p w14:paraId="37B0F5E3" w14:textId="77777777" w:rsidR="00DD3CEA" w:rsidRPr="00A972B4" w:rsidRDefault="00DD3CEA">
            <w:pPr>
              <w:spacing w:line="256" w:lineRule="auto"/>
            </w:pPr>
            <w:r w:rsidRPr="00A972B4">
              <w:t>Collaborative Investigators:</w:t>
            </w:r>
          </w:p>
        </w:tc>
        <w:tc>
          <w:tcPr>
            <w:tcW w:w="3978" w:type="pct"/>
            <w:tcBorders>
              <w:top w:val="single" w:sz="4" w:space="0" w:color="auto"/>
              <w:left w:val="single" w:sz="4" w:space="0" w:color="auto"/>
              <w:bottom w:val="single" w:sz="4" w:space="0" w:color="auto"/>
              <w:right w:val="single" w:sz="4" w:space="0" w:color="auto"/>
            </w:tcBorders>
            <w:vAlign w:val="center"/>
            <w:hideMark/>
          </w:tcPr>
          <w:p w14:paraId="7B40F5B5" w14:textId="77777777" w:rsidR="00B92D00" w:rsidRPr="00A972B4" w:rsidRDefault="00B92D00" w:rsidP="00D078E0">
            <w:pPr>
              <w:pStyle w:val="ListParagraph"/>
              <w:numPr>
                <w:ilvl w:val="0"/>
                <w:numId w:val="264"/>
              </w:numPr>
              <w:spacing w:line="360" w:lineRule="auto"/>
              <w:ind w:left="714" w:hanging="357"/>
              <w:jc w:val="both"/>
              <w:rPr>
                <w:noProof/>
              </w:rPr>
            </w:pPr>
            <w:r w:rsidRPr="00A972B4">
              <w:rPr>
                <w:noProof/>
              </w:rPr>
              <w:t>Prof Annette Dobson - Centre for Longitudinal and Life Course Research, The University of Queensland</w:t>
            </w:r>
          </w:p>
          <w:p w14:paraId="18D406D4" w14:textId="49346CDB" w:rsidR="00B92D00" w:rsidRPr="00A972B4" w:rsidRDefault="00B92D00" w:rsidP="00D078E0">
            <w:pPr>
              <w:pStyle w:val="ListParagraph"/>
              <w:numPr>
                <w:ilvl w:val="0"/>
                <w:numId w:val="264"/>
              </w:numPr>
              <w:spacing w:line="360" w:lineRule="auto"/>
              <w:ind w:left="714" w:hanging="357"/>
              <w:jc w:val="both"/>
              <w:rPr>
                <w:noProof/>
              </w:rPr>
            </w:pPr>
            <w:r w:rsidRPr="00A972B4">
              <w:rPr>
                <w:noProof/>
              </w:rPr>
              <w:t>Prof Gita Mishra - Centre for Longitudinal and Life Course Research, The University of Queensland</w:t>
            </w:r>
          </w:p>
          <w:p w14:paraId="1916A765" w14:textId="77777777" w:rsidR="00B92D00" w:rsidRPr="00A972B4" w:rsidRDefault="00B92D00" w:rsidP="00D078E0">
            <w:pPr>
              <w:pStyle w:val="ListParagraph"/>
              <w:numPr>
                <w:ilvl w:val="0"/>
                <w:numId w:val="264"/>
              </w:numPr>
              <w:spacing w:line="360" w:lineRule="auto"/>
              <w:ind w:left="714" w:hanging="357"/>
              <w:jc w:val="both"/>
              <w:rPr>
                <w:noProof/>
              </w:rPr>
            </w:pPr>
            <w:r w:rsidRPr="00A972B4">
              <w:rPr>
                <w:noProof/>
              </w:rPr>
              <w:t>Prof Deborah Loxton - Research Centre for Generational Health and Ageing, The University of Newcastle</w:t>
            </w:r>
          </w:p>
          <w:p w14:paraId="4F1EAE7E" w14:textId="77777777" w:rsidR="00B92D00" w:rsidRPr="00A972B4" w:rsidRDefault="00B92D00" w:rsidP="00D078E0">
            <w:pPr>
              <w:pStyle w:val="ListParagraph"/>
              <w:numPr>
                <w:ilvl w:val="0"/>
                <w:numId w:val="264"/>
              </w:numPr>
              <w:spacing w:line="360" w:lineRule="auto"/>
              <w:ind w:left="714" w:hanging="357"/>
              <w:jc w:val="both"/>
              <w:rPr>
                <w:noProof/>
              </w:rPr>
            </w:pPr>
            <w:r w:rsidRPr="00A972B4">
              <w:rPr>
                <w:noProof/>
              </w:rPr>
              <w:t>Prof Rachel Huxley - Deakin University</w:t>
            </w:r>
          </w:p>
          <w:p w14:paraId="671905FE" w14:textId="77777777" w:rsidR="00B92D00" w:rsidRPr="00A972B4" w:rsidRDefault="00B92D00" w:rsidP="00D078E0">
            <w:pPr>
              <w:pStyle w:val="ListParagraph"/>
              <w:numPr>
                <w:ilvl w:val="0"/>
                <w:numId w:val="264"/>
              </w:numPr>
              <w:spacing w:line="360" w:lineRule="auto"/>
              <w:ind w:left="714" w:hanging="357"/>
              <w:jc w:val="both"/>
              <w:rPr>
                <w:noProof/>
              </w:rPr>
            </w:pPr>
            <w:r w:rsidRPr="00A972B4">
              <w:rPr>
                <w:noProof/>
              </w:rPr>
              <w:t>Professor Debra Anderson - Faculty of Health, University of Technology Sydney</w:t>
            </w:r>
          </w:p>
          <w:p w14:paraId="4607C288" w14:textId="77777777" w:rsidR="00B92D00" w:rsidRPr="00A972B4" w:rsidRDefault="00B92D00" w:rsidP="00D078E0">
            <w:pPr>
              <w:pStyle w:val="ListParagraph"/>
              <w:numPr>
                <w:ilvl w:val="0"/>
                <w:numId w:val="264"/>
              </w:numPr>
              <w:spacing w:line="360" w:lineRule="auto"/>
              <w:ind w:left="714" w:hanging="357"/>
              <w:jc w:val="both"/>
              <w:rPr>
                <w:noProof/>
              </w:rPr>
            </w:pPr>
            <w:r w:rsidRPr="00A972B4">
              <w:rPr>
                <w:noProof/>
              </w:rPr>
              <w:t>Dr Hsiu-Wen Chan - Centre for Longitudinal and Life Course Research, The University of Queensland</w:t>
            </w:r>
          </w:p>
          <w:p w14:paraId="32BEAC68" w14:textId="77777777" w:rsidR="00B92D00" w:rsidRPr="00A972B4" w:rsidRDefault="00B92D00" w:rsidP="00D078E0">
            <w:pPr>
              <w:pStyle w:val="ListParagraph"/>
              <w:numPr>
                <w:ilvl w:val="0"/>
                <w:numId w:val="264"/>
              </w:numPr>
              <w:spacing w:line="360" w:lineRule="auto"/>
              <w:ind w:left="714" w:hanging="357"/>
              <w:jc w:val="both"/>
              <w:rPr>
                <w:noProof/>
              </w:rPr>
            </w:pPr>
            <w:r w:rsidRPr="00A972B4">
              <w:rPr>
                <w:noProof/>
              </w:rPr>
              <w:lastRenderedPageBreak/>
              <w:t>Dr Hsin-Fang (Evelyn) Chung - School of Public Health, The University of Queensland</w:t>
            </w:r>
          </w:p>
          <w:p w14:paraId="19EC8F3E" w14:textId="77777777" w:rsidR="00B92D00" w:rsidRPr="00A972B4" w:rsidRDefault="00B92D00" w:rsidP="00D078E0">
            <w:pPr>
              <w:pStyle w:val="ListParagraph"/>
              <w:numPr>
                <w:ilvl w:val="0"/>
                <w:numId w:val="264"/>
              </w:numPr>
              <w:spacing w:line="360" w:lineRule="auto"/>
              <w:ind w:left="714" w:hanging="357"/>
              <w:jc w:val="both"/>
              <w:rPr>
                <w:noProof/>
              </w:rPr>
            </w:pPr>
            <w:r w:rsidRPr="00A972B4">
              <w:rPr>
                <w:noProof/>
              </w:rPr>
              <w:t>Prof Isabel Ferreira - School of Public Medicine, University of Wollongong</w:t>
            </w:r>
          </w:p>
          <w:p w14:paraId="234005E8" w14:textId="77777777" w:rsidR="00B92D00" w:rsidRPr="00A972B4" w:rsidRDefault="00B92D00" w:rsidP="00D078E0">
            <w:pPr>
              <w:pStyle w:val="ListParagraph"/>
              <w:numPr>
                <w:ilvl w:val="0"/>
                <w:numId w:val="264"/>
              </w:numPr>
              <w:spacing w:line="360" w:lineRule="auto"/>
              <w:ind w:left="714" w:hanging="357"/>
              <w:jc w:val="both"/>
              <w:rPr>
                <w:noProof/>
              </w:rPr>
            </w:pPr>
            <w:r w:rsidRPr="00A972B4">
              <w:rPr>
                <w:noProof/>
              </w:rPr>
              <w:t>Prof Grant Montgomery - Institute for Moecular Biosciences, The University of Queensland</w:t>
            </w:r>
          </w:p>
          <w:p w14:paraId="36D39361" w14:textId="77777777" w:rsidR="00B92D00" w:rsidRPr="00A972B4" w:rsidRDefault="00B92D00" w:rsidP="00D078E0">
            <w:pPr>
              <w:pStyle w:val="ListParagraph"/>
              <w:numPr>
                <w:ilvl w:val="0"/>
                <w:numId w:val="264"/>
              </w:numPr>
              <w:spacing w:line="360" w:lineRule="auto"/>
              <w:ind w:left="714" w:hanging="357"/>
              <w:jc w:val="both"/>
              <w:rPr>
                <w:noProof/>
              </w:rPr>
            </w:pPr>
            <w:r w:rsidRPr="00A972B4">
              <w:rPr>
                <w:noProof/>
              </w:rPr>
              <w:t>Prof Jenny Doust - Centre for Longitudinal and Life Course Research, The University of Queensland</w:t>
            </w:r>
          </w:p>
          <w:p w14:paraId="7AC9C7A5" w14:textId="39E239E3" w:rsidR="00B92D00" w:rsidRPr="00A972B4" w:rsidRDefault="00B92D00" w:rsidP="00D078E0">
            <w:pPr>
              <w:pStyle w:val="ListParagraph"/>
              <w:numPr>
                <w:ilvl w:val="0"/>
                <w:numId w:val="264"/>
              </w:numPr>
              <w:spacing w:line="360" w:lineRule="auto"/>
              <w:ind w:left="714" w:hanging="357"/>
              <w:jc w:val="both"/>
              <w:rPr>
                <w:noProof/>
              </w:rPr>
            </w:pPr>
            <w:r w:rsidRPr="00A972B4">
              <w:rPr>
                <w:noProof/>
              </w:rPr>
              <w:t>A/Prof Jenny Visser - Erasmus University Medical Centre</w:t>
            </w:r>
          </w:p>
          <w:p w14:paraId="29FCFCE7" w14:textId="77777777" w:rsidR="00B92D00" w:rsidRPr="00A972B4" w:rsidRDefault="00B92D00" w:rsidP="00D078E0">
            <w:pPr>
              <w:pStyle w:val="ListParagraph"/>
              <w:numPr>
                <w:ilvl w:val="0"/>
                <w:numId w:val="264"/>
              </w:numPr>
              <w:spacing w:line="360" w:lineRule="auto"/>
              <w:ind w:left="714" w:hanging="357"/>
              <w:jc w:val="both"/>
              <w:rPr>
                <w:noProof/>
              </w:rPr>
            </w:pPr>
            <w:r w:rsidRPr="00A972B4">
              <w:rPr>
                <w:noProof/>
              </w:rPr>
              <w:t>Prof Harold (David) McIntyre - Mater Clinical Unit, The University of Queensland</w:t>
            </w:r>
          </w:p>
          <w:p w14:paraId="697EFC69" w14:textId="77777777" w:rsidR="00B92D00" w:rsidRPr="00A972B4" w:rsidRDefault="00B92D00" w:rsidP="00D078E0">
            <w:pPr>
              <w:pStyle w:val="ListParagraph"/>
              <w:numPr>
                <w:ilvl w:val="0"/>
                <w:numId w:val="264"/>
              </w:numPr>
              <w:spacing w:line="360" w:lineRule="auto"/>
              <w:ind w:left="714" w:hanging="357"/>
              <w:jc w:val="both"/>
              <w:rPr>
                <w:noProof/>
              </w:rPr>
            </w:pPr>
            <w:r w:rsidRPr="00A972B4">
              <w:rPr>
                <w:noProof/>
              </w:rPr>
              <w:t>Prof Emmanuel Stamatakis - Charles Perkins Centre, The University of Sydney</w:t>
            </w:r>
          </w:p>
          <w:p w14:paraId="47A647D2" w14:textId="77777777" w:rsidR="00B92D00" w:rsidRPr="00A972B4" w:rsidRDefault="00B92D00" w:rsidP="00D078E0">
            <w:pPr>
              <w:pStyle w:val="ListParagraph"/>
              <w:numPr>
                <w:ilvl w:val="0"/>
                <w:numId w:val="264"/>
              </w:numPr>
              <w:spacing w:line="360" w:lineRule="auto"/>
              <w:ind w:left="714" w:hanging="357"/>
              <w:jc w:val="both"/>
              <w:rPr>
                <w:noProof/>
              </w:rPr>
            </w:pPr>
            <w:r w:rsidRPr="00A972B4">
              <w:rPr>
                <w:noProof/>
              </w:rPr>
              <w:t>Prof Bu Yeap - Faculty of Health and Medical Sciences, The University of Western Australia</w:t>
            </w:r>
          </w:p>
          <w:p w14:paraId="03096935" w14:textId="218ED671" w:rsidR="00DD3CEA" w:rsidRPr="00A972B4" w:rsidRDefault="00B92D00" w:rsidP="00D078E0">
            <w:pPr>
              <w:pStyle w:val="ListParagraph"/>
              <w:numPr>
                <w:ilvl w:val="0"/>
                <w:numId w:val="264"/>
              </w:numPr>
              <w:spacing w:line="360" w:lineRule="auto"/>
              <w:ind w:left="714" w:hanging="357"/>
              <w:jc w:val="both"/>
              <w:rPr>
                <w:noProof/>
              </w:rPr>
            </w:pPr>
            <w:r w:rsidRPr="00A972B4">
              <w:rPr>
                <w:noProof/>
              </w:rPr>
              <w:t>Prof David Handelsman - ANZAC Research Centre</w:t>
            </w:r>
          </w:p>
        </w:tc>
      </w:tr>
    </w:tbl>
    <w:p w14:paraId="10446035" w14:textId="65A29483" w:rsidR="0021261F" w:rsidRDefault="00DD3CEA" w:rsidP="00DD3CEA">
      <w:pPr>
        <w:spacing w:line="360" w:lineRule="auto"/>
        <w:jc w:val="both"/>
        <w:rPr>
          <w:rFonts w:eastAsia="MS Gothic"/>
        </w:rPr>
      </w:pPr>
      <w:r w:rsidRPr="0021261F">
        <w:rPr>
          <w:rFonts w:eastAsia="Calibri"/>
        </w:rPr>
        <w:lastRenderedPageBreak/>
        <w:t>Chronic conditions and poor health show marked sex differences in their prevalence and severity across the life course. Previous studies have typically focussed on risk factors for these conditions among postmenopausal women. This study will map the pathways between female reproductive factors, from the first period through to pregnancy and subfertility, and the risks of cardiometabolic and respiratory conditions and poor health among premenopausal women. The M-PreM study involve</w:t>
      </w:r>
      <w:r w:rsidR="0021261F">
        <w:rPr>
          <w:rFonts w:eastAsia="Calibri"/>
        </w:rPr>
        <w:t>s</w:t>
      </w:r>
      <w:r w:rsidRPr="0021261F">
        <w:rPr>
          <w:rFonts w:eastAsia="Calibri"/>
        </w:rPr>
        <w:t xml:space="preserve"> </w:t>
      </w:r>
      <w:r w:rsidR="0021261F">
        <w:rPr>
          <w:rFonts w:eastAsia="Calibri"/>
        </w:rPr>
        <w:t xml:space="preserve">women visiting a clinic for </w:t>
      </w:r>
      <w:r w:rsidRPr="0021261F">
        <w:rPr>
          <w:rFonts w:eastAsia="Calibri"/>
        </w:rPr>
        <w:t xml:space="preserve">a range of biomedical tests (body size measurements, cognitive test, handgrip strength, lung function), fitting </w:t>
      </w:r>
      <w:r w:rsidR="0021261F">
        <w:rPr>
          <w:rFonts w:eastAsia="Calibri"/>
        </w:rPr>
        <w:t xml:space="preserve">of </w:t>
      </w:r>
      <w:r w:rsidRPr="0021261F">
        <w:rPr>
          <w:rFonts w:eastAsia="Calibri"/>
        </w:rPr>
        <w:t>a physical ac</w:t>
      </w:r>
      <w:r w:rsidRPr="0021261F">
        <w:rPr>
          <w:rFonts w:eastAsia="Arial" w:cs="Arial"/>
        </w:rPr>
        <w:t>ti</w:t>
      </w:r>
      <w:r w:rsidRPr="0021261F">
        <w:rPr>
          <w:rFonts w:eastAsia="Calibri"/>
        </w:rPr>
        <w:t>vity monitor, and collecti</w:t>
      </w:r>
      <w:r w:rsidR="0021261F">
        <w:rPr>
          <w:rFonts w:eastAsia="Calibri"/>
        </w:rPr>
        <w:t>on of</w:t>
      </w:r>
      <w:r w:rsidRPr="0021261F">
        <w:rPr>
          <w:rFonts w:eastAsia="Calibri"/>
        </w:rPr>
        <w:t xml:space="preserve"> a blood sample to measure cardiometabolic and hormone markers and for biobanking.</w:t>
      </w:r>
      <w:r w:rsidRPr="0021261F">
        <w:rPr>
          <w:rFonts w:eastAsia="MS Gothic"/>
        </w:rPr>
        <w:t xml:space="preserve">  </w:t>
      </w:r>
      <w:r w:rsidR="0021261F" w:rsidRPr="0021261F">
        <w:rPr>
          <w:rFonts w:eastAsia="MS Gothic"/>
        </w:rPr>
        <w:t>Women unable to attend a clinic are offered the opportunity to participate through a specialized ‘at home’ data collection kit sent through the post.</w:t>
      </w:r>
    </w:p>
    <w:p w14:paraId="5ADCDF9F" w14:textId="2089E9A1" w:rsidR="003D231B" w:rsidRPr="0021261F" w:rsidRDefault="00DD3CEA" w:rsidP="00DD3CEA">
      <w:pPr>
        <w:spacing w:line="360" w:lineRule="auto"/>
        <w:jc w:val="both"/>
        <w:rPr>
          <w:rFonts w:eastAsia="MS Gothic"/>
        </w:rPr>
      </w:pPr>
      <w:r w:rsidRPr="0021261F">
        <w:rPr>
          <w:rFonts w:eastAsia="MS Gothic"/>
        </w:rPr>
        <w:t xml:space="preserve">Data collection began in Brisbane in July 2019, and </w:t>
      </w:r>
      <w:r w:rsidR="00B92D00" w:rsidRPr="0021261F">
        <w:rPr>
          <w:rFonts w:eastAsia="MS Gothic"/>
        </w:rPr>
        <w:t xml:space="preserve">in Melbourne in October 2019. </w:t>
      </w:r>
      <w:r w:rsidR="0021261F">
        <w:rPr>
          <w:rFonts w:eastAsia="MS Gothic"/>
        </w:rPr>
        <w:t>All data collection was</w:t>
      </w:r>
      <w:r w:rsidR="00B92D00" w:rsidRPr="0021261F">
        <w:rPr>
          <w:rFonts w:eastAsia="MS Gothic"/>
        </w:rPr>
        <w:t xml:space="preserve"> suspended </w:t>
      </w:r>
      <w:r w:rsidR="0021261F" w:rsidRPr="0021261F">
        <w:rPr>
          <w:rFonts w:eastAsia="MS Gothic"/>
        </w:rPr>
        <w:t xml:space="preserve">in March 2020 </w:t>
      </w:r>
      <w:r w:rsidR="00B92D00" w:rsidRPr="0021261F">
        <w:rPr>
          <w:rFonts w:eastAsia="MS Gothic"/>
        </w:rPr>
        <w:t>due to the COVID-19 pandemic</w:t>
      </w:r>
      <w:r w:rsidR="0021261F">
        <w:rPr>
          <w:rFonts w:eastAsia="MS Gothic"/>
        </w:rPr>
        <w:t xml:space="preserve">.  At home data collection resumed in September, and </w:t>
      </w:r>
      <w:r w:rsidR="0021261F" w:rsidRPr="0021261F">
        <w:rPr>
          <w:rFonts w:eastAsia="MS Gothic"/>
        </w:rPr>
        <w:t xml:space="preserve">if approvals are granted, </w:t>
      </w:r>
      <w:r w:rsidR="0021261F">
        <w:rPr>
          <w:rFonts w:eastAsia="MS Gothic"/>
        </w:rPr>
        <w:t xml:space="preserve">clinic visits </w:t>
      </w:r>
      <w:r w:rsidR="0021261F" w:rsidRPr="0021261F">
        <w:rPr>
          <w:rFonts w:eastAsia="MS Gothic"/>
        </w:rPr>
        <w:t>are expected to resume in late 2020.</w:t>
      </w:r>
      <w:r w:rsidRPr="0021261F">
        <w:rPr>
          <w:rFonts w:eastAsia="MS Gothic"/>
        </w:rPr>
        <w:t xml:space="preserve"> </w:t>
      </w:r>
      <w:r w:rsidR="0021261F" w:rsidRPr="0021261F">
        <w:rPr>
          <w:rFonts w:eastAsia="MS Gothic"/>
        </w:rPr>
        <w:t xml:space="preserve">To date, over 300 women have attended clinics, and over 400 at home kits have been completed and returned.  </w:t>
      </w:r>
    </w:p>
    <w:p w14:paraId="1205CD8B" w14:textId="0C844222" w:rsidR="00A972B4" w:rsidRDefault="00A972B4">
      <w:pPr>
        <w:spacing w:before="0" w:after="0"/>
        <w:rPr>
          <w:rFonts w:eastAsia="MS Gothic"/>
          <w:highlight w:val="yellow"/>
        </w:rPr>
      </w:pPr>
      <w:r>
        <w:rPr>
          <w:rFonts w:eastAsia="MS Gothic"/>
          <w:highlight w:val="yellow"/>
        </w:rPr>
        <w:br w:type="page"/>
      </w:r>
    </w:p>
    <w:p w14:paraId="7F934CE7" w14:textId="236F2420" w:rsidR="003D231B" w:rsidRPr="003D231B" w:rsidRDefault="00C41D66" w:rsidP="003D231B">
      <w:pPr>
        <w:pStyle w:val="ListParagraph"/>
        <w:keepNext/>
        <w:keepLines/>
        <w:numPr>
          <w:ilvl w:val="1"/>
          <w:numId w:val="48"/>
        </w:numPr>
        <w:spacing w:before="200" w:after="200"/>
        <w:outlineLvl w:val="1"/>
        <w:rPr>
          <w:rFonts w:eastAsiaTheme="majorEastAsia" w:cstheme="majorBidi"/>
          <w:b/>
          <w:bCs/>
          <w:sz w:val="24"/>
          <w:szCs w:val="26"/>
        </w:rPr>
      </w:pPr>
      <w:bookmarkStart w:id="947" w:name="_Toc50727974"/>
      <w:r>
        <w:rPr>
          <w:rFonts w:eastAsiaTheme="majorEastAsia" w:cstheme="majorBidi"/>
          <w:b/>
          <w:bCs/>
          <w:sz w:val="24"/>
          <w:szCs w:val="26"/>
        </w:rPr>
        <w:lastRenderedPageBreak/>
        <w:t>Completed substudies</w:t>
      </w:r>
      <w:bookmarkEnd w:id="947"/>
    </w:p>
    <w:p w14:paraId="6FB5AA6F" w14:textId="77777777" w:rsidR="003D231B" w:rsidRPr="0081734E" w:rsidRDefault="003D231B" w:rsidP="003D231B">
      <w:pPr>
        <w:spacing w:line="360" w:lineRule="auto"/>
        <w:ind w:left="714"/>
        <w:contextualSpacing/>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6998"/>
      </w:tblGrid>
      <w:tr w:rsidR="003D231B" w:rsidRPr="003D231B" w14:paraId="1C3F40A3" w14:textId="77777777" w:rsidTr="003D231B">
        <w:tc>
          <w:tcPr>
            <w:tcW w:w="1022" w:type="pct"/>
            <w:tcBorders>
              <w:top w:val="single" w:sz="4" w:space="0" w:color="auto"/>
              <w:left w:val="single" w:sz="4" w:space="0" w:color="auto"/>
              <w:bottom w:val="single" w:sz="4" w:space="0" w:color="auto"/>
              <w:right w:val="single" w:sz="4" w:space="0" w:color="auto"/>
            </w:tcBorders>
            <w:shd w:val="clear" w:color="auto" w:fill="D9D9D9"/>
            <w:hideMark/>
          </w:tcPr>
          <w:p w14:paraId="27586401" w14:textId="77777777" w:rsidR="003D231B" w:rsidRPr="003D231B" w:rsidRDefault="003D231B" w:rsidP="003D231B">
            <w:pPr>
              <w:spacing w:line="276" w:lineRule="auto"/>
              <w:jc w:val="both"/>
            </w:pPr>
            <w:r w:rsidRPr="003D231B">
              <w:t>Project: W076</w:t>
            </w:r>
          </w:p>
        </w:tc>
        <w:tc>
          <w:tcPr>
            <w:tcW w:w="3978" w:type="pct"/>
            <w:tcBorders>
              <w:top w:val="single" w:sz="4" w:space="0" w:color="auto"/>
              <w:left w:val="single" w:sz="4" w:space="0" w:color="auto"/>
              <w:bottom w:val="single" w:sz="4" w:space="0" w:color="auto"/>
              <w:right w:val="single" w:sz="4" w:space="0" w:color="auto"/>
            </w:tcBorders>
            <w:vAlign w:val="center"/>
            <w:hideMark/>
          </w:tcPr>
          <w:p w14:paraId="050141A0" w14:textId="77777777" w:rsidR="003D231B" w:rsidRPr="003D231B" w:rsidRDefault="003D231B" w:rsidP="003D231B">
            <w:pPr>
              <w:spacing w:line="256" w:lineRule="auto"/>
            </w:pPr>
            <w:r w:rsidRPr="003D231B">
              <w:t>The profile of arthritis pain in older women.</w:t>
            </w:r>
          </w:p>
        </w:tc>
      </w:tr>
      <w:tr w:rsidR="003D231B" w:rsidRPr="003D231B" w14:paraId="7273A7C3" w14:textId="77777777" w:rsidTr="003D231B">
        <w:tc>
          <w:tcPr>
            <w:tcW w:w="1022" w:type="pct"/>
            <w:tcBorders>
              <w:top w:val="single" w:sz="4" w:space="0" w:color="auto"/>
              <w:left w:val="single" w:sz="4" w:space="0" w:color="auto"/>
              <w:bottom w:val="single" w:sz="4" w:space="0" w:color="auto"/>
              <w:right w:val="single" w:sz="4" w:space="0" w:color="auto"/>
            </w:tcBorders>
            <w:shd w:val="clear" w:color="auto" w:fill="D9D9D9"/>
            <w:hideMark/>
          </w:tcPr>
          <w:p w14:paraId="419F78D1" w14:textId="77777777" w:rsidR="003D231B" w:rsidRPr="003D231B" w:rsidRDefault="003D231B" w:rsidP="003D231B">
            <w:pPr>
              <w:spacing w:line="256" w:lineRule="auto"/>
            </w:pPr>
            <w:r w:rsidRPr="003D231B">
              <w:t>Collaborative Investigators:</w:t>
            </w:r>
          </w:p>
        </w:tc>
        <w:tc>
          <w:tcPr>
            <w:tcW w:w="3978" w:type="pct"/>
            <w:tcBorders>
              <w:top w:val="single" w:sz="4" w:space="0" w:color="auto"/>
              <w:left w:val="single" w:sz="4" w:space="0" w:color="auto"/>
              <w:bottom w:val="single" w:sz="4" w:space="0" w:color="auto"/>
              <w:right w:val="single" w:sz="4" w:space="0" w:color="auto"/>
            </w:tcBorders>
            <w:vAlign w:val="center"/>
            <w:hideMark/>
          </w:tcPr>
          <w:p w14:paraId="1DEACE55" w14:textId="77777777" w:rsidR="003D231B" w:rsidRPr="003D231B" w:rsidRDefault="003D231B" w:rsidP="00D078E0">
            <w:pPr>
              <w:numPr>
                <w:ilvl w:val="0"/>
                <w:numId w:val="165"/>
              </w:numPr>
              <w:spacing w:line="300" w:lineRule="auto"/>
              <w:ind w:left="714" w:hanging="357"/>
            </w:pPr>
            <w:r w:rsidRPr="003D231B">
              <w:t>Prof Julie Byles - Centre for Generational Health and Ageing, The University of Newcastle</w:t>
            </w:r>
          </w:p>
          <w:p w14:paraId="53FA55A4" w14:textId="77777777" w:rsidR="003D231B" w:rsidRPr="003D231B" w:rsidRDefault="003D231B" w:rsidP="00D078E0">
            <w:pPr>
              <w:numPr>
                <w:ilvl w:val="0"/>
                <w:numId w:val="165"/>
              </w:numPr>
              <w:spacing w:line="300" w:lineRule="auto"/>
              <w:ind w:left="714" w:hanging="357"/>
            </w:pPr>
            <w:r w:rsidRPr="003D231B">
              <w:t>Prof Lynne Parkinson - Health CRN, CQ University Australia</w:t>
            </w:r>
          </w:p>
          <w:p w14:paraId="45B44859" w14:textId="77777777" w:rsidR="003D231B" w:rsidRPr="003D231B" w:rsidRDefault="003D231B" w:rsidP="00D078E0">
            <w:pPr>
              <w:numPr>
                <w:ilvl w:val="0"/>
                <w:numId w:val="165"/>
              </w:numPr>
              <w:spacing w:line="300" w:lineRule="auto"/>
              <w:ind w:left="714" w:hanging="357"/>
            </w:pPr>
            <w:r w:rsidRPr="003D231B">
              <w:t>Prof Isabel Higgins - Research Centre for Generational Health and Ageing, The University of Newcastle</w:t>
            </w:r>
          </w:p>
          <w:p w14:paraId="30485B05" w14:textId="77777777" w:rsidR="003D231B" w:rsidRPr="003D231B" w:rsidRDefault="003D231B" w:rsidP="00D078E0">
            <w:pPr>
              <w:numPr>
                <w:ilvl w:val="0"/>
                <w:numId w:val="165"/>
              </w:numPr>
              <w:spacing w:line="300" w:lineRule="auto"/>
              <w:ind w:left="714" w:hanging="357"/>
            </w:pPr>
            <w:r w:rsidRPr="003D231B">
              <w:t>Dr Sharyn Hunter - Research Centre for Generational Health and Ageing, The University of Newcastle</w:t>
            </w:r>
          </w:p>
          <w:p w14:paraId="62D89CBD" w14:textId="77777777" w:rsidR="003D231B" w:rsidRPr="003D231B" w:rsidRDefault="003D231B" w:rsidP="00D078E0">
            <w:pPr>
              <w:numPr>
                <w:ilvl w:val="0"/>
                <w:numId w:val="165"/>
              </w:numPr>
              <w:spacing w:line="300" w:lineRule="auto"/>
              <w:ind w:left="714" w:hanging="357"/>
            </w:pPr>
            <w:r w:rsidRPr="003D231B">
              <w:t>A/Prof Fiona Blyth - Pain Management &amp; Research Centre, The University of Sydney</w:t>
            </w:r>
          </w:p>
          <w:p w14:paraId="2B01FB44" w14:textId="77777777" w:rsidR="003D231B" w:rsidRPr="003D231B" w:rsidRDefault="003D231B" w:rsidP="00D078E0">
            <w:pPr>
              <w:numPr>
                <w:ilvl w:val="0"/>
                <w:numId w:val="165"/>
              </w:numPr>
              <w:spacing w:line="300" w:lineRule="auto"/>
              <w:ind w:left="714" w:hanging="357"/>
            </w:pPr>
            <w:r w:rsidRPr="003D231B">
              <w:t>Dr Thomas Lo - University of Alberta</w:t>
            </w:r>
          </w:p>
          <w:p w14:paraId="06113C2B" w14:textId="77777777" w:rsidR="003D231B" w:rsidRPr="003D231B" w:rsidRDefault="003D231B" w:rsidP="00D078E0">
            <w:pPr>
              <w:numPr>
                <w:ilvl w:val="0"/>
                <w:numId w:val="165"/>
              </w:numPr>
              <w:spacing w:line="300" w:lineRule="auto"/>
              <w:ind w:left="714" w:hanging="357"/>
            </w:pPr>
            <w:r w:rsidRPr="003D231B">
              <w:t>Dr Katie de Luca - The University of Newcastle</w:t>
            </w:r>
          </w:p>
          <w:p w14:paraId="5E3DF6A4" w14:textId="77777777" w:rsidR="003D231B" w:rsidRPr="003D231B" w:rsidRDefault="003D231B" w:rsidP="00D078E0">
            <w:pPr>
              <w:numPr>
                <w:ilvl w:val="0"/>
                <w:numId w:val="165"/>
              </w:numPr>
              <w:spacing w:line="300" w:lineRule="auto"/>
              <w:ind w:left="714" w:hanging="357"/>
            </w:pPr>
            <w:r w:rsidRPr="003D231B">
              <w:t>Prof Gillian Hawker - University of Toronto and Institute for Clinical Evaluative Sciences, Canada</w:t>
            </w:r>
          </w:p>
          <w:p w14:paraId="0A2BD430" w14:textId="77777777" w:rsidR="003D231B" w:rsidRPr="003D231B" w:rsidRDefault="003D231B" w:rsidP="00D078E0">
            <w:pPr>
              <w:numPr>
                <w:ilvl w:val="0"/>
                <w:numId w:val="165"/>
              </w:numPr>
              <w:spacing w:line="300" w:lineRule="auto"/>
              <w:ind w:left="714" w:hanging="357"/>
            </w:pPr>
            <w:r w:rsidRPr="003D231B">
              <w:t>A/Prof Henry Pollard - Faculty of Health Science, Australian Catholic University, Strathfield</w:t>
            </w:r>
          </w:p>
          <w:p w14:paraId="4E77EA69" w14:textId="77777777" w:rsidR="003D231B" w:rsidRPr="003D231B" w:rsidRDefault="003D231B" w:rsidP="00D078E0">
            <w:pPr>
              <w:numPr>
                <w:ilvl w:val="0"/>
                <w:numId w:val="165"/>
              </w:numPr>
              <w:spacing w:line="300" w:lineRule="auto"/>
              <w:ind w:left="714" w:hanging="357"/>
            </w:pPr>
            <w:r w:rsidRPr="003D231B">
              <w:t>Prof Lyn March - Medicine, Northern Clinical School, The University of Sydney</w:t>
            </w:r>
          </w:p>
          <w:p w14:paraId="6968A817" w14:textId="77777777" w:rsidR="003D231B" w:rsidRPr="003D231B" w:rsidRDefault="003D231B" w:rsidP="00D078E0">
            <w:pPr>
              <w:numPr>
                <w:ilvl w:val="0"/>
                <w:numId w:val="165"/>
              </w:numPr>
              <w:spacing w:line="300" w:lineRule="auto"/>
              <w:ind w:left="714" w:hanging="357"/>
            </w:pPr>
            <w:r w:rsidRPr="003D231B">
              <w:t>Dr Chris Hayes - Hunter Integrated Pain Service, Hunter New England Health</w:t>
            </w:r>
          </w:p>
          <w:p w14:paraId="6F057469" w14:textId="77777777" w:rsidR="003D231B" w:rsidRPr="003D231B" w:rsidRDefault="003D231B" w:rsidP="00D078E0">
            <w:pPr>
              <w:numPr>
                <w:ilvl w:val="0"/>
                <w:numId w:val="165"/>
              </w:numPr>
              <w:spacing w:line="300" w:lineRule="auto"/>
              <w:ind w:left="714" w:hanging="357"/>
            </w:pPr>
            <w:r w:rsidRPr="003D231B">
              <w:t>Aron Downie - George Institute of Musculoskeletal Health</w:t>
            </w:r>
          </w:p>
          <w:p w14:paraId="3F4FDC3A" w14:textId="77777777" w:rsidR="003D231B" w:rsidRPr="003D231B" w:rsidRDefault="003D231B" w:rsidP="00D078E0">
            <w:pPr>
              <w:numPr>
                <w:ilvl w:val="0"/>
                <w:numId w:val="165"/>
              </w:numPr>
              <w:spacing w:line="300" w:lineRule="auto"/>
              <w:ind w:left="714" w:hanging="357"/>
            </w:pPr>
            <w:r w:rsidRPr="003D231B">
              <w:t>Scott Haldeman -  University of California</w:t>
            </w:r>
          </w:p>
          <w:p w14:paraId="75C06F1D" w14:textId="77777777" w:rsidR="003D231B" w:rsidRPr="003D231B" w:rsidRDefault="003D231B" w:rsidP="00D078E0">
            <w:pPr>
              <w:numPr>
                <w:ilvl w:val="0"/>
                <w:numId w:val="165"/>
              </w:numPr>
              <w:spacing w:line="300" w:lineRule="auto"/>
              <w:ind w:left="714" w:hanging="357"/>
            </w:pPr>
            <w:r w:rsidRPr="003D231B">
              <w:t xml:space="preserve">Matthew Fernandez - The University of Sydney </w:t>
            </w:r>
          </w:p>
        </w:tc>
      </w:tr>
    </w:tbl>
    <w:p w14:paraId="59F7EA56" w14:textId="77777777" w:rsidR="003D231B" w:rsidRPr="003D231B" w:rsidRDefault="003D231B" w:rsidP="003D231B">
      <w:pPr>
        <w:spacing w:line="360" w:lineRule="auto"/>
        <w:jc w:val="both"/>
      </w:pPr>
      <w:r w:rsidRPr="003D231B">
        <w:t>This substudy, the profile of pain in older women, is a cross-sectional survey administered to 700 women from the mid-aged (born 1946-51) cohort. It will ask women about their health, experience of pain and arthritis condition. The aims of the research are to describe the profiles of pain experienced by a community sample of women aged in their 60’s; to compare the profiles of pain for women with and without arthritis; and to investigate the impact of arthritis on health.</w:t>
      </w:r>
    </w:p>
    <w:p w14:paraId="07255733" w14:textId="77777777" w:rsidR="003D231B" w:rsidRPr="003D231B" w:rsidRDefault="003D231B" w:rsidP="003D231B">
      <w:pPr>
        <w:rPr>
          <w:b/>
        </w:rPr>
      </w:pPr>
      <w:r w:rsidRPr="003D231B">
        <w:rPr>
          <w:b/>
        </w:rPr>
        <w:t>Research outcomes:</w:t>
      </w:r>
    </w:p>
    <w:p w14:paraId="3E8F02BD" w14:textId="77777777" w:rsidR="003D231B" w:rsidRPr="003D231B" w:rsidRDefault="003D231B" w:rsidP="003D231B">
      <w:pPr>
        <w:rPr>
          <w:i/>
        </w:rPr>
      </w:pPr>
      <w:r w:rsidRPr="003D231B">
        <w:rPr>
          <w:i/>
        </w:rPr>
        <w:t>Publications:</w:t>
      </w:r>
    </w:p>
    <w:p w14:paraId="0F68E3E1" w14:textId="77777777" w:rsidR="003D231B" w:rsidRPr="003D231B" w:rsidRDefault="003D231B" w:rsidP="00D078E0">
      <w:pPr>
        <w:numPr>
          <w:ilvl w:val="0"/>
          <w:numId w:val="166"/>
        </w:numPr>
        <w:spacing w:line="360" w:lineRule="auto"/>
        <w:ind w:left="714" w:hanging="357"/>
      </w:pPr>
      <w:r w:rsidRPr="003D231B">
        <w:t xml:space="preserve">A study protocol for the profile of pain in older women: Assessing the multi dimensional nature of the experience of pain in arthritis. de Luca K, Parkinson L &amp; Byles J. </w:t>
      </w:r>
      <w:r w:rsidRPr="003D231B">
        <w:rPr>
          <w:i/>
        </w:rPr>
        <w:t>Chiropractic &amp; Manual Therapies</w:t>
      </w:r>
      <w:r w:rsidRPr="003D231B">
        <w:t xml:space="preserve">, 2014;  22-28.  </w:t>
      </w:r>
    </w:p>
    <w:p w14:paraId="45FAF2B3" w14:textId="77777777" w:rsidR="003D231B" w:rsidRPr="003D231B" w:rsidRDefault="003D231B" w:rsidP="00D078E0">
      <w:pPr>
        <w:numPr>
          <w:ilvl w:val="0"/>
          <w:numId w:val="166"/>
        </w:numPr>
        <w:spacing w:line="360" w:lineRule="auto"/>
        <w:ind w:left="714" w:hanging="357"/>
      </w:pPr>
      <w:r w:rsidRPr="003D231B">
        <w:lastRenderedPageBreak/>
        <w:t xml:space="preserve">Three subgroups of pain profiles identified in 277 women with arthritis: A latent class analysis.  de Luca K, Parkinson L, Downie A, Blyth F, Byles J. </w:t>
      </w:r>
      <w:r w:rsidRPr="003D231B">
        <w:rPr>
          <w:i/>
        </w:rPr>
        <w:t>Clinical Rheumatology</w:t>
      </w:r>
      <w:r w:rsidRPr="003D231B">
        <w:t>, 2017, 36 (3); 625-634.</w:t>
      </w:r>
    </w:p>
    <w:p w14:paraId="473D8D33" w14:textId="77777777" w:rsidR="003D231B" w:rsidRPr="003D231B" w:rsidRDefault="003D231B" w:rsidP="00D078E0">
      <w:pPr>
        <w:numPr>
          <w:ilvl w:val="0"/>
          <w:numId w:val="166"/>
        </w:numPr>
        <w:spacing w:line="360" w:lineRule="auto"/>
        <w:ind w:left="714" w:hanging="357"/>
      </w:pPr>
      <w:r w:rsidRPr="003D231B">
        <w:t xml:space="preserve">The relationship between spinal pain and comorbidity: A cross-sectional analysis of 579 community-dwelling, older, Australia women. de Luca K, Parkinson L, Haldeman S, Byles J, Blyth F. </w:t>
      </w:r>
      <w:r w:rsidRPr="003D231B">
        <w:rPr>
          <w:i/>
        </w:rPr>
        <w:t>Journal of Manipulative and Physiological Therapeutics</w:t>
      </w:r>
      <w:r w:rsidRPr="003D231B">
        <w:t>, 2017, 40 (7); 459-466.</w:t>
      </w:r>
    </w:p>
    <w:p w14:paraId="1F5EC501" w14:textId="77777777" w:rsidR="003D231B" w:rsidRPr="003D231B" w:rsidRDefault="003D231B" w:rsidP="00D078E0">
      <w:pPr>
        <w:numPr>
          <w:ilvl w:val="0"/>
          <w:numId w:val="166"/>
        </w:numPr>
        <w:spacing w:line="360" w:lineRule="auto"/>
        <w:ind w:left="714" w:hanging="357"/>
      </w:pPr>
      <w:r w:rsidRPr="003D231B">
        <w:t>Qualitative insights into the experience of pain in older Australian women with arthritis. De Luca K, Hunter S, Byles J &amp; Parkinson L</w:t>
      </w:r>
      <w:r w:rsidRPr="003D231B">
        <w:rPr>
          <w:i/>
        </w:rPr>
        <w:t>.  Australasian Journal on Ageing</w:t>
      </w:r>
      <w:r w:rsidRPr="003D231B">
        <w:t>, 2018; 37(3): 210-216.</w:t>
      </w:r>
    </w:p>
    <w:p w14:paraId="11B88B49" w14:textId="77777777" w:rsidR="003D231B" w:rsidRPr="003D231B" w:rsidRDefault="003D231B" w:rsidP="003D231B">
      <w:pPr>
        <w:rPr>
          <w:i/>
        </w:rPr>
      </w:pPr>
      <w:r w:rsidRPr="003D231B">
        <w:rPr>
          <w:i/>
        </w:rPr>
        <w:t>Conferences, seminars and workshops:</w:t>
      </w:r>
    </w:p>
    <w:p w14:paraId="6FC433C7" w14:textId="77777777" w:rsidR="003D231B" w:rsidRPr="003D231B" w:rsidRDefault="003D231B" w:rsidP="00D078E0">
      <w:pPr>
        <w:numPr>
          <w:ilvl w:val="0"/>
          <w:numId w:val="167"/>
        </w:numPr>
        <w:spacing w:line="360" w:lineRule="auto"/>
        <w:ind w:left="714" w:hanging="357"/>
      </w:pPr>
      <w:r w:rsidRPr="003D231B">
        <w:rPr>
          <w:u w:val="single"/>
        </w:rPr>
        <w:t>A cross sectional survey of pain in older women with arthritis: Study protocol</w:t>
      </w:r>
      <w:r w:rsidRPr="003D231B">
        <w:t xml:space="preserve">. de Luca K, Parkinson L, Byles J, Blyth F &amp; Pollard H. </w:t>
      </w:r>
      <w:r w:rsidRPr="003D231B">
        <w:rPr>
          <w:i/>
        </w:rPr>
        <w:t>11</w:t>
      </w:r>
      <w:r w:rsidRPr="003D231B">
        <w:rPr>
          <w:i/>
          <w:vertAlign w:val="superscript"/>
        </w:rPr>
        <w:t>th</w:t>
      </w:r>
      <w:r w:rsidRPr="003D231B">
        <w:rPr>
          <w:i/>
        </w:rPr>
        <w:t xml:space="preserve"> National Conference of Emerging Researchers in Ageing - Making an Impact</w:t>
      </w:r>
      <w:r w:rsidRPr="003D231B">
        <w:t>, Brisbane, Qld, 19 - 20 November 2012.</w:t>
      </w:r>
    </w:p>
    <w:p w14:paraId="55034557" w14:textId="77777777" w:rsidR="003D231B" w:rsidRPr="003D231B" w:rsidRDefault="003D231B" w:rsidP="00D078E0">
      <w:pPr>
        <w:numPr>
          <w:ilvl w:val="0"/>
          <w:numId w:val="167"/>
        </w:numPr>
        <w:spacing w:line="360" w:lineRule="auto"/>
        <w:ind w:left="714" w:hanging="357"/>
      </w:pPr>
      <w:r w:rsidRPr="003D231B">
        <w:rPr>
          <w:u w:val="single"/>
        </w:rPr>
        <w:t>Development and pilot of a survey instrument for measuring pain in older women with arthritis</w:t>
      </w:r>
      <w:r w:rsidRPr="003D231B">
        <w:t xml:space="preserve"> (poster presentation). de Luca K, Parkinson L, Byles J, Blyth F &amp; Pollard H. </w:t>
      </w:r>
      <w:r w:rsidRPr="003D231B">
        <w:rPr>
          <w:i/>
        </w:rPr>
        <w:t>Chiropractic and Osteopathic College of Australasia National Conference - The Ageing Spine</w:t>
      </w:r>
      <w:r w:rsidRPr="003D231B">
        <w:t>, Sydney, NSW, 13 - 14 October 2012.</w:t>
      </w:r>
    </w:p>
    <w:p w14:paraId="7987F1BE" w14:textId="77777777" w:rsidR="003D231B" w:rsidRPr="003D231B" w:rsidRDefault="003D231B" w:rsidP="00D078E0">
      <w:pPr>
        <w:numPr>
          <w:ilvl w:val="0"/>
          <w:numId w:val="167"/>
        </w:numPr>
        <w:spacing w:line="360" w:lineRule="auto"/>
        <w:ind w:left="714" w:hanging="357"/>
      </w:pPr>
      <w:r w:rsidRPr="003D231B">
        <w:rPr>
          <w:u w:val="single"/>
        </w:rPr>
        <w:t>A cross sectional survey of pain in older women with arthritis: A study protocol</w:t>
      </w:r>
      <w:r w:rsidRPr="003D231B">
        <w:t xml:space="preserve"> (poster presentation). de Luca K, Parkinson L, Byles J, Blyth F &amp; Pollard H. </w:t>
      </w:r>
      <w:r w:rsidRPr="003D231B">
        <w:rPr>
          <w:i/>
        </w:rPr>
        <w:t>Chiropractic and Osteopathic College of Australasia National Conference - The Ageing Spine</w:t>
      </w:r>
      <w:r w:rsidRPr="003D231B">
        <w:t>, Sydney, NSW, 13 - 14 October 2012.</w:t>
      </w:r>
    </w:p>
    <w:p w14:paraId="6F520FBD" w14:textId="77777777" w:rsidR="003D231B" w:rsidRPr="003D231B" w:rsidRDefault="003D231B" w:rsidP="00D078E0">
      <w:pPr>
        <w:numPr>
          <w:ilvl w:val="0"/>
          <w:numId w:val="167"/>
        </w:numPr>
        <w:spacing w:line="360" w:lineRule="auto"/>
        <w:ind w:left="714" w:hanging="357"/>
      </w:pPr>
      <w:r w:rsidRPr="003D231B">
        <w:rPr>
          <w:u w:val="single"/>
        </w:rPr>
        <w:t>Development and pilot of a survey instrument for measuring pain in older women with arthritis</w:t>
      </w:r>
      <w:r w:rsidRPr="003D231B">
        <w:t xml:space="preserve"> (poster presentation). de Luca K, Parkinson L, Byles J, Blyth F &amp; Pollard H. </w:t>
      </w:r>
      <w:r w:rsidRPr="003D231B">
        <w:rPr>
          <w:i/>
        </w:rPr>
        <w:t>11</w:t>
      </w:r>
      <w:r w:rsidRPr="003D231B">
        <w:rPr>
          <w:i/>
          <w:vertAlign w:val="superscript"/>
        </w:rPr>
        <w:t>th</w:t>
      </w:r>
      <w:r w:rsidRPr="003D231B">
        <w:rPr>
          <w:i/>
        </w:rPr>
        <w:t xml:space="preserve"> National Conference of Emerging Researchers in Ageing - Making an Impact</w:t>
      </w:r>
      <w:r w:rsidRPr="003D231B">
        <w:t>, Brisbane, Qld, 19 - 20 November 2012.</w:t>
      </w:r>
    </w:p>
    <w:p w14:paraId="3A32C078" w14:textId="77777777" w:rsidR="003D231B" w:rsidRPr="003D231B" w:rsidRDefault="003D231B" w:rsidP="00D078E0">
      <w:pPr>
        <w:numPr>
          <w:ilvl w:val="0"/>
          <w:numId w:val="167"/>
        </w:numPr>
        <w:spacing w:line="360" w:lineRule="auto"/>
        <w:ind w:left="714" w:hanging="357"/>
      </w:pPr>
      <w:r w:rsidRPr="003D231B">
        <w:rPr>
          <w:u w:val="single"/>
        </w:rPr>
        <w:t>Pain and the older woman: Results from a cross-sectional survey</w:t>
      </w:r>
      <w:r w:rsidRPr="003D231B">
        <w:t xml:space="preserve">. de Luca K, Parkinson L, Byles J, Blyth F &amp; Pollard H. </w:t>
      </w:r>
      <w:r w:rsidRPr="003D231B">
        <w:rPr>
          <w:i/>
        </w:rPr>
        <w:t>2014 AAG &amp; ACS Regional Conference</w:t>
      </w:r>
      <w:r w:rsidRPr="003D231B">
        <w:t xml:space="preserve">. </w:t>
      </w:r>
      <w:r w:rsidRPr="003D231B">
        <w:rPr>
          <w:i/>
        </w:rPr>
        <w:t>Sharing Care for Older Australians: Working Together,</w:t>
      </w:r>
      <w:r w:rsidRPr="003D231B">
        <w:t xml:space="preserve"> Port Macquarie, NSW, 5 - 7 March 2014.</w:t>
      </w:r>
    </w:p>
    <w:p w14:paraId="480E8A58" w14:textId="77777777" w:rsidR="003D231B" w:rsidRPr="003D231B" w:rsidRDefault="003D231B" w:rsidP="00D078E0">
      <w:pPr>
        <w:numPr>
          <w:ilvl w:val="0"/>
          <w:numId w:val="167"/>
        </w:numPr>
        <w:spacing w:line="360" w:lineRule="auto"/>
        <w:ind w:left="714" w:hanging="357"/>
      </w:pPr>
      <w:r w:rsidRPr="003D231B">
        <w:rPr>
          <w:u w:val="single"/>
        </w:rPr>
        <w:t>How catastrophic are different types of pain in women with arthritis</w:t>
      </w:r>
      <w:r w:rsidRPr="003D231B">
        <w:t xml:space="preserve"> (poster presentation). de Luca K, Parkinson L, Byles J, Blyth F &amp; Pollard H.</w:t>
      </w:r>
      <w:r w:rsidRPr="003D231B">
        <w:rPr>
          <w:i/>
        </w:rPr>
        <w:t>7</w:t>
      </w:r>
      <w:r w:rsidRPr="003D231B">
        <w:rPr>
          <w:i/>
          <w:vertAlign w:val="superscript"/>
        </w:rPr>
        <w:t>th</w:t>
      </w:r>
      <w:r w:rsidRPr="003D231B">
        <w:rPr>
          <w:i/>
        </w:rPr>
        <w:t xml:space="preserve"> World Congress</w:t>
      </w:r>
      <w:r w:rsidRPr="003D231B">
        <w:t>, World Institute of Pain , Maastricht, Netherlands, 7 - 10 May 2014.</w:t>
      </w:r>
    </w:p>
    <w:p w14:paraId="70DE2822" w14:textId="77777777" w:rsidR="003D231B" w:rsidRPr="003D231B" w:rsidRDefault="003D231B" w:rsidP="00D078E0">
      <w:pPr>
        <w:numPr>
          <w:ilvl w:val="0"/>
          <w:numId w:val="167"/>
        </w:numPr>
        <w:spacing w:line="360" w:lineRule="auto"/>
        <w:ind w:left="714" w:hanging="357"/>
      </w:pPr>
      <w:r w:rsidRPr="003D231B">
        <w:rPr>
          <w:u w:val="single"/>
        </w:rPr>
        <w:t>How is the experience of pain measured in older, community dwelling women with osteoarthritis – A systematic review of the literature</w:t>
      </w:r>
      <w:r w:rsidRPr="003D231B">
        <w:t xml:space="preserve"> (poster presentation). de Luca K, Parkinson L, Byles J, Blyth F &amp; Pollard H. </w:t>
      </w:r>
      <w:r w:rsidRPr="003D231B">
        <w:rPr>
          <w:i/>
        </w:rPr>
        <w:t>7</w:t>
      </w:r>
      <w:r w:rsidRPr="003D231B">
        <w:rPr>
          <w:i/>
          <w:vertAlign w:val="superscript"/>
        </w:rPr>
        <w:t>th</w:t>
      </w:r>
      <w:r w:rsidRPr="003D231B">
        <w:rPr>
          <w:i/>
        </w:rPr>
        <w:t xml:space="preserve"> World Congress, World Institute of Pain</w:t>
      </w:r>
      <w:r w:rsidRPr="003D231B">
        <w:t>, Maastricht, Netherlands, 7 - 10 May 2014.</w:t>
      </w:r>
    </w:p>
    <w:p w14:paraId="15B69C36" w14:textId="77777777" w:rsidR="003D231B" w:rsidRPr="003D231B" w:rsidRDefault="003D231B" w:rsidP="00D078E0">
      <w:pPr>
        <w:numPr>
          <w:ilvl w:val="0"/>
          <w:numId w:val="167"/>
        </w:numPr>
        <w:spacing w:line="360" w:lineRule="auto"/>
        <w:ind w:left="714" w:hanging="357"/>
      </w:pPr>
      <w:r w:rsidRPr="003D231B">
        <w:rPr>
          <w:u w:val="single"/>
        </w:rPr>
        <w:lastRenderedPageBreak/>
        <w:t>How does neuropathic pain affect quality if life in women with arthritis</w:t>
      </w:r>
      <w:r w:rsidRPr="003D231B">
        <w:t xml:space="preserve">. de Luca K, Parkinson L, Byles J, Blyth F &amp; Pollard H. </w:t>
      </w:r>
      <w:r w:rsidRPr="003D231B">
        <w:rPr>
          <w:i/>
        </w:rPr>
        <w:t>7</w:t>
      </w:r>
      <w:r w:rsidRPr="003D231B">
        <w:rPr>
          <w:i/>
          <w:vertAlign w:val="superscript"/>
        </w:rPr>
        <w:t>th</w:t>
      </w:r>
      <w:r w:rsidRPr="003D231B">
        <w:rPr>
          <w:i/>
        </w:rPr>
        <w:t xml:space="preserve"> World Congress, World Institute of Pain</w:t>
      </w:r>
      <w:r w:rsidRPr="003D231B">
        <w:t>, Maastricht, Netherland , 7 - 10 May 2014.</w:t>
      </w:r>
    </w:p>
    <w:p w14:paraId="199380D6" w14:textId="77777777" w:rsidR="003D231B" w:rsidRPr="003D231B" w:rsidRDefault="003D231B" w:rsidP="00D078E0">
      <w:pPr>
        <w:numPr>
          <w:ilvl w:val="0"/>
          <w:numId w:val="167"/>
        </w:numPr>
        <w:spacing w:line="360" w:lineRule="auto"/>
        <w:ind w:left="714" w:hanging="357"/>
      </w:pPr>
      <w:r w:rsidRPr="003D231B">
        <w:rPr>
          <w:u w:val="single"/>
        </w:rPr>
        <w:t>How catastrophic are different types of pain in women with arthritis</w:t>
      </w:r>
      <w:r w:rsidRPr="003D231B">
        <w:t xml:space="preserve">.  de Luca K, Parkinson L, Byles J, Blyth F &amp; Pollard H. </w:t>
      </w:r>
      <w:r w:rsidRPr="003D231B">
        <w:rPr>
          <w:i/>
        </w:rPr>
        <w:t>142</w:t>
      </w:r>
      <w:r w:rsidRPr="003D231B">
        <w:rPr>
          <w:i/>
          <w:vertAlign w:val="superscript"/>
        </w:rPr>
        <w:t>nd</w:t>
      </w:r>
      <w:r w:rsidRPr="003D231B">
        <w:rPr>
          <w:i/>
        </w:rPr>
        <w:t xml:space="preserve"> APHA Annual Meeting and Exposition</w:t>
      </w:r>
      <w:r w:rsidRPr="003D231B">
        <w:t>, New Orleans, USA, 15 - 19 November 2014.</w:t>
      </w:r>
    </w:p>
    <w:p w14:paraId="4AC25494" w14:textId="77777777" w:rsidR="003D231B" w:rsidRPr="003D231B" w:rsidRDefault="003D231B" w:rsidP="00D078E0">
      <w:pPr>
        <w:numPr>
          <w:ilvl w:val="0"/>
          <w:numId w:val="167"/>
        </w:numPr>
        <w:spacing w:line="360" w:lineRule="auto"/>
        <w:ind w:left="714" w:hanging="357"/>
      </w:pPr>
      <w:r w:rsidRPr="003D231B">
        <w:rPr>
          <w:u w:val="single"/>
        </w:rPr>
        <w:t>How does neuropathic pain affect quality of life in women with arthritis</w:t>
      </w:r>
      <w:r w:rsidRPr="003D231B">
        <w:t xml:space="preserve">. de Luca K, Parkinson L, Byles J, Blyth F &amp; Pollard H. </w:t>
      </w:r>
      <w:r w:rsidRPr="003D231B">
        <w:rPr>
          <w:i/>
        </w:rPr>
        <w:t>Chiropractic and Osteopathic College of Australia (COCA) Biennial Conference</w:t>
      </w:r>
      <w:r w:rsidRPr="003D231B">
        <w:t>, Sydney, NSW, 10 - 12 October 2014.</w:t>
      </w:r>
    </w:p>
    <w:p w14:paraId="1C338C82" w14:textId="77777777" w:rsidR="003D231B" w:rsidRPr="003D231B" w:rsidRDefault="003D231B" w:rsidP="00D078E0">
      <w:pPr>
        <w:numPr>
          <w:ilvl w:val="0"/>
          <w:numId w:val="167"/>
        </w:numPr>
        <w:spacing w:line="360" w:lineRule="auto"/>
        <w:ind w:left="714" w:hanging="357"/>
      </w:pPr>
      <w:r w:rsidRPr="003D231B">
        <w:rPr>
          <w:u w:val="single"/>
        </w:rPr>
        <w:t>How does neuropathic pain affect quality of life in women with arthritis</w:t>
      </w:r>
      <w:r w:rsidRPr="003D231B">
        <w:t xml:space="preserve">. de Luca K, Parkinson L, Byles J, Blyth F &amp; Pollard H. </w:t>
      </w:r>
      <w:r w:rsidRPr="003D231B">
        <w:rPr>
          <w:i/>
        </w:rPr>
        <w:t>CAANSW Inaugural Research Symposium</w:t>
      </w:r>
      <w:r w:rsidRPr="003D231B">
        <w:t>, Sydney, NSW, 13 - 14 September 2014.</w:t>
      </w:r>
    </w:p>
    <w:p w14:paraId="27E5FF65" w14:textId="056E9D40" w:rsidR="00DD3CEA" w:rsidRPr="0081734E" w:rsidRDefault="00DD3CEA" w:rsidP="00DD3CEA">
      <w:pPr>
        <w:spacing w:line="360" w:lineRule="auto"/>
        <w:jc w:val="both"/>
        <w:rPr>
          <w:rFonts w:eastAsia="MS Gothic"/>
          <w:highlight w:val="yellow"/>
        </w:rPr>
      </w:pPr>
      <w:r w:rsidRPr="0081734E">
        <w:rPr>
          <w:rFonts w:eastAsia="MS Gothic"/>
          <w:highlight w:val="yellow"/>
        </w:rPr>
        <w:br w:type="page"/>
      </w:r>
    </w:p>
    <w:p w14:paraId="3D8398F0" w14:textId="77777777" w:rsidR="00DD3CEA" w:rsidRPr="00A972B4" w:rsidRDefault="00DD3CEA" w:rsidP="006E440D">
      <w:pPr>
        <w:pStyle w:val="ListParagraph"/>
        <w:keepNext/>
        <w:keepLines/>
        <w:numPr>
          <w:ilvl w:val="0"/>
          <w:numId w:val="48"/>
        </w:numPr>
        <w:pBdr>
          <w:top w:val="single" w:sz="4" w:space="1" w:color="auto"/>
          <w:left w:val="single" w:sz="4" w:space="4" w:color="auto"/>
          <w:bottom w:val="single" w:sz="4" w:space="1" w:color="auto"/>
          <w:right w:val="single" w:sz="4" w:space="4" w:color="auto"/>
        </w:pBdr>
        <w:spacing w:before="400" w:after="0"/>
        <w:outlineLvl w:val="0"/>
        <w:rPr>
          <w:rFonts w:eastAsiaTheme="majorEastAsia" w:cstheme="majorBidi"/>
          <w:b/>
          <w:bCs/>
          <w:noProof/>
          <w:sz w:val="28"/>
          <w:szCs w:val="28"/>
        </w:rPr>
      </w:pPr>
      <w:bookmarkStart w:id="948" w:name="_Toc26196983"/>
      <w:bookmarkStart w:id="949" w:name="_Toc24642291"/>
      <w:bookmarkStart w:id="950" w:name="_Toc18675568"/>
      <w:bookmarkStart w:id="951" w:name="_Toc50727975"/>
      <w:r w:rsidRPr="00A972B4">
        <w:rPr>
          <w:rFonts w:eastAsiaTheme="majorEastAsia" w:cstheme="majorBidi"/>
          <w:b/>
          <w:bCs/>
          <w:noProof/>
          <w:sz w:val="28"/>
          <w:szCs w:val="28"/>
        </w:rPr>
        <w:lastRenderedPageBreak/>
        <w:t>APPENDIX C: Student projects</w:t>
      </w:r>
      <w:bookmarkEnd w:id="948"/>
      <w:bookmarkEnd w:id="949"/>
      <w:bookmarkEnd w:id="950"/>
      <w:bookmarkEnd w:id="951"/>
    </w:p>
    <w:p w14:paraId="7C8F0175" w14:textId="77777777" w:rsidR="00DD3CEA" w:rsidRPr="00A972B4" w:rsidRDefault="00DD3CEA" w:rsidP="00AE1215">
      <w:pPr>
        <w:pStyle w:val="ListParagraph"/>
        <w:keepNext/>
        <w:keepLines/>
        <w:numPr>
          <w:ilvl w:val="1"/>
          <w:numId w:val="48"/>
        </w:numPr>
        <w:spacing w:before="200" w:after="200" w:line="360" w:lineRule="auto"/>
        <w:contextualSpacing w:val="0"/>
        <w:outlineLvl w:val="1"/>
        <w:rPr>
          <w:rFonts w:eastAsiaTheme="majorEastAsia" w:cstheme="majorBidi"/>
          <w:b/>
          <w:bCs/>
          <w:sz w:val="24"/>
          <w:szCs w:val="26"/>
        </w:rPr>
      </w:pPr>
      <w:bookmarkStart w:id="952" w:name="_Toc26196984"/>
      <w:bookmarkStart w:id="953" w:name="_Toc24642292"/>
      <w:bookmarkStart w:id="954" w:name="_Toc18675569"/>
      <w:bookmarkStart w:id="955" w:name="_Toc50727976"/>
      <w:r w:rsidRPr="00A972B4">
        <w:rPr>
          <w:rFonts w:eastAsiaTheme="majorEastAsia" w:cstheme="majorBidi"/>
          <w:b/>
          <w:bCs/>
          <w:sz w:val="24"/>
          <w:szCs w:val="26"/>
        </w:rPr>
        <w:t>Current projects</w:t>
      </w:r>
      <w:bookmarkEnd w:id="952"/>
      <w:bookmarkEnd w:id="953"/>
      <w:bookmarkEnd w:id="954"/>
      <w:bookmarkEnd w:id="955"/>
      <w:r w:rsidRPr="00A972B4">
        <w:rPr>
          <w:rFonts w:eastAsiaTheme="majorEastAsia" w:cstheme="majorBidi"/>
          <w:b/>
          <w:bCs/>
          <w:sz w:val="24"/>
          <w:szCs w:val="26"/>
        </w:rPr>
        <w:t xml:space="preserve"> </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6307"/>
      </w:tblGrid>
      <w:tr w:rsidR="00AE1215" w:rsidRPr="00957379" w14:paraId="1EA6D960" w14:textId="77777777" w:rsidTr="00AE1215">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4C4F8CE7" w14:textId="7951623B" w:rsidR="00AE1215" w:rsidRPr="00957379" w:rsidRDefault="00AE1215" w:rsidP="00AE1215">
            <w:pPr>
              <w:spacing w:line="256" w:lineRule="auto"/>
            </w:pPr>
            <w:r w:rsidRPr="00957379">
              <w:t>Project: A4</w:t>
            </w:r>
            <w:r>
              <w:t>13</w:t>
            </w:r>
          </w:p>
        </w:tc>
        <w:tc>
          <w:tcPr>
            <w:tcW w:w="3585" w:type="pct"/>
            <w:tcBorders>
              <w:top w:val="single" w:sz="4" w:space="0" w:color="auto"/>
              <w:left w:val="single" w:sz="4" w:space="0" w:color="auto"/>
              <w:bottom w:val="single" w:sz="4" w:space="0" w:color="auto"/>
              <w:right w:val="single" w:sz="4" w:space="0" w:color="auto"/>
            </w:tcBorders>
            <w:vAlign w:val="center"/>
            <w:hideMark/>
          </w:tcPr>
          <w:p w14:paraId="22DD4B84" w14:textId="64FD7658" w:rsidR="00AE1215" w:rsidRPr="00957379" w:rsidRDefault="00AE1215" w:rsidP="00AE1215">
            <w:pPr>
              <w:spacing w:line="360" w:lineRule="auto"/>
            </w:pPr>
            <w:r w:rsidRPr="00AE1215">
              <w:rPr>
                <w:noProof/>
              </w:rPr>
              <w:t>Oestrogen exposure index (OEI) for post-menopausal women</w:t>
            </w:r>
            <w:r w:rsidRPr="00957379">
              <w:rPr>
                <w:noProof/>
              </w:rPr>
              <w:t>.</w:t>
            </w:r>
          </w:p>
        </w:tc>
      </w:tr>
      <w:tr w:rsidR="00AE1215" w:rsidRPr="00957379" w14:paraId="23CFBD80" w14:textId="77777777" w:rsidTr="00AE1215">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01EE0A3A" w14:textId="0FC059EB" w:rsidR="00AE1215" w:rsidRPr="00957379" w:rsidRDefault="00AE1215" w:rsidP="00AE1215">
            <w:pPr>
              <w:spacing w:line="256" w:lineRule="auto"/>
            </w:pPr>
            <w:r>
              <w:t>PhD candidate</w:t>
            </w:r>
            <w:r w:rsidRPr="00957379">
              <w:t>:</w:t>
            </w:r>
          </w:p>
        </w:tc>
        <w:tc>
          <w:tcPr>
            <w:tcW w:w="3585" w:type="pct"/>
            <w:tcBorders>
              <w:top w:val="single" w:sz="4" w:space="0" w:color="auto"/>
              <w:left w:val="single" w:sz="4" w:space="0" w:color="auto"/>
              <w:bottom w:val="single" w:sz="4" w:space="0" w:color="auto"/>
              <w:right w:val="single" w:sz="4" w:space="0" w:color="auto"/>
            </w:tcBorders>
            <w:vAlign w:val="center"/>
            <w:hideMark/>
          </w:tcPr>
          <w:p w14:paraId="41B04EE7" w14:textId="68273A2F" w:rsidR="00AE1215" w:rsidRPr="00957379" w:rsidRDefault="00AE1215" w:rsidP="00AE1215">
            <w:pPr>
              <w:numPr>
                <w:ilvl w:val="0"/>
                <w:numId w:val="171"/>
              </w:numPr>
              <w:spacing w:line="360" w:lineRule="auto"/>
              <w:ind w:left="714" w:hanging="357"/>
              <w:rPr>
                <w:noProof/>
              </w:rPr>
            </w:pPr>
            <w:r>
              <w:rPr>
                <w:noProof/>
              </w:rPr>
              <w:t>Shiva Mishra</w:t>
            </w:r>
            <w:r w:rsidRPr="00957379">
              <w:rPr>
                <w:noProof/>
              </w:rPr>
              <w:t xml:space="preserve"> </w:t>
            </w:r>
            <w:r>
              <w:rPr>
                <w:noProof/>
              </w:rPr>
              <w:t>–</w:t>
            </w:r>
            <w:r w:rsidRPr="00957379">
              <w:rPr>
                <w:noProof/>
              </w:rPr>
              <w:t xml:space="preserve"> </w:t>
            </w:r>
            <w:r>
              <w:rPr>
                <w:noProof/>
              </w:rPr>
              <w:t>The University of Queensland</w:t>
            </w:r>
          </w:p>
        </w:tc>
      </w:tr>
      <w:tr w:rsidR="00AE1215" w:rsidRPr="00957379" w14:paraId="0246A93E" w14:textId="77777777" w:rsidTr="00AE1215">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73A59936" w14:textId="77777777" w:rsidR="00AE1215" w:rsidRPr="00957379" w:rsidRDefault="00AE1215" w:rsidP="00AE1215">
            <w:pPr>
              <w:spacing w:line="256" w:lineRule="auto"/>
            </w:pPr>
            <w:r w:rsidRPr="00957379">
              <w:t>Supervisors:</w:t>
            </w:r>
          </w:p>
        </w:tc>
        <w:tc>
          <w:tcPr>
            <w:tcW w:w="3585" w:type="pct"/>
            <w:tcBorders>
              <w:top w:val="single" w:sz="4" w:space="0" w:color="auto"/>
              <w:left w:val="single" w:sz="4" w:space="0" w:color="auto"/>
              <w:bottom w:val="single" w:sz="4" w:space="0" w:color="auto"/>
              <w:right w:val="single" w:sz="4" w:space="0" w:color="auto"/>
            </w:tcBorders>
            <w:vAlign w:val="center"/>
            <w:hideMark/>
          </w:tcPr>
          <w:p w14:paraId="58FC3E55" w14:textId="77777777" w:rsidR="00AE1215" w:rsidRPr="00AE1215" w:rsidRDefault="00AE1215" w:rsidP="00AE1215">
            <w:pPr>
              <w:numPr>
                <w:ilvl w:val="0"/>
                <w:numId w:val="172"/>
              </w:numPr>
              <w:spacing w:line="360" w:lineRule="auto"/>
              <w:ind w:left="714" w:hanging="357"/>
              <w:rPr>
                <w:noProof/>
              </w:rPr>
            </w:pPr>
            <w:r w:rsidRPr="00AE1215">
              <w:rPr>
                <w:noProof/>
              </w:rPr>
              <w:t>Prof Gita Mishra - Centre for Longitudinal and Life Course Research, The University of Queensland</w:t>
            </w:r>
          </w:p>
          <w:p w14:paraId="5FF03033" w14:textId="77777777" w:rsidR="00AE1215" w:rsidRPr="00AE1215" w:rsidRDefault="00AE1215" w:rsidP="00AE1215">
            <w:pPr>
              <w:numPr>
                <w:ilvl w:val="0"/>
                <w:numId w:val="172"/>
              </w:numPr>
              <w:spacing w:line="360" w:lineRule="auto"/>
              <w:ind w:left="714" w:hanging="357"/>
              <w:rPr>
                <w:noProof/>
              </w:rPr>
            </w:pPr>
            <w:r w:rsidRPr="00AE1215">
              <w:rPr>
                <w:noProof/>
              </w:rPr>
              <w:t>Dr Michael Waller - School of Public Health, The University of Queensland</w:t>
            </w:r>
          </w:p>
          <w:p w14:paraId="290A114E" w14:textId="123B67E9" w:rsidR="00AE1215" w:rsidRPr="00AE1215" w:rsidRDefault="00AE1215" w:rsidP="00AE1215">
            <w:pPr>
              <w:numPr>
                <w:ilvl w:val="0"/>
                <w:numId w:val="172"/>
              </w:numPr>
              <w:spacing w:line="360" w:lineRule="auto"/>
              <w:ind w:left="714" w:hanging="357"/>
              <w:rPr>
                <w:noProof/>
                <w:color w:val="1F497D" w:themeColor="text2"/>
              </w:rPr>
            </w:pPr>
            <w:r w:rsidRPr="00AE1215">
              <w:rPr>
                <w:noProof/>
              </w:rPr>
              <w:t>Dr Hsin-Fang (Evelyn) Chung - School of Public Health, The University of Queensland</w:t>
            </w:r>
          </w:p>
        </w:tc>
      </w:tr>
    </w:tbl>
    <w:p w14:paraId="34869C38" w14:textId="53BE3703" w:rsidR="00DD3CEA" w:rsidRDefault="00DD3CEA" w:rsidP="00DD3CEA">
      <w:pPr>
        <w:spacing w:line="360" w:lineRule="auto"/>
        <w:ind w:left="714"/>
        <w:contextualSpacing/>
        <w:jc w:val="both"/>
        <w:rPr>
          <w:highlight w:val="yellow"/>
        </w:rPr>
      </w:pPr>
    </w:p>
    <w:p w14:paraId="4351527E" w14:textId="1B2ABC07" w:rsidR="00AE1215" w:rsidRDefault="00AE1215" w:rsidP="00AE1215">
      <w:pPr>
        <w:spacing w:line="360" w:lineRule="auto"/>
        <w:contextualSpacing/>
        <w:jc w:val="both"/>
        <w:rPr>
          <w:noProof/>
        </w:rPr>
      </w:pPr>
      <w:r w:rsidRPr="00AE1215">
        <w:rPr>
          <w:noProof/>
        </w:rPr>
        <w:t>Lifetime exposure to reproductive hormones may protect post-menopausal women from chronic disease and poor mental health.  During their reproductive lives, many women are exposed to natural oestrogen during pregnancy, and synthetic oestrogen in the form of oral contraception.  The use of hormone replacement therapy by peri-menopausal women can provide additional exposure to synthetic oestrogen.  The aim of this project is to develop an oestrogen exposure index (OEI) for post-menopausal women (i.e., the 1946-51 cohort), of whom 92% have had at least one pregnancy, and examine the relationship between women’s OEI and their post-menopausal risk of chronic disease, cognition, and well-being.</w:t>
      </w:r>
    </w:p>
    <w:p w14:paraId="517C166F" w14:textId="157C2A17" w:rsidR="00AE1215" w:rsidRPr="00B0376F" w:rsidRDefault="00AE1215" w:rsidP="00AE1215">
      <w:pPr>
        <w:spacing w:line="360" w:lineRule="auto"/>
        <w:contextualSpacing/>
        <w:jc w:val="both"/>
        <w:rPr>
          <w:b/>
          <w:noProof/>
        </w:rPr>
      </w:pPr>
      <w:r w:rsidRPr="00B0376F">
        <w:rPr>
          <w:b/>
          <w:noProof/>
        </w:rPr>
        <w:t>Research outcomes:</w:t>
      </w:r>
    </w:p>
    <w:p w14:paraId="2CA1CDB0" w14:textId="79900600" w:rsidR="00B0376F" w:rsidRPr="00B0376F" w:rsidRDefault="00B0376F" w:rsidP="00B0376F">
      <w:pPr>
        <w:pStyle w:val="ListParagraph"/>
        <w:numPr>
          <w:ilvl w:val="0"/>
          <w:numId w:val="173"/>
        </w:numPr>
        <w:spacing w:line="360" w:lineRule="auto"/>
      </w:pPr>
      <w:r w:rsidRPr="00B0376F">
        <w:rPr>
          <w:u w:val="single"/>
        </w:rPr>
        <w:t>Oestrogen-exposure and cardiovascular disease events, all-cause and cardiovascular mortality: A systematic review</w:t>
      </w:r>
      <w:r>
        <w:t>.</w:t>
      </w:r>
      <w:r w:rsidRPr="00B0376F">
        <w:t xml:space="preserve"> Mishra SR.</w:t>
      </w:r>
      <w:r>
        <w:t xml:space="preserve"> </w:t>
      </w:r>
      <w:r w:rsidRPr="00B0376F">
        <w:rPr>
          <w:i/>
        </w:rPr>
        <w:t>Australasian Epidemiological Association (AEA) Annual Scientific Meeting 2019</w:t>
      </w:r>
      <w:r w:rsidRPr="00B0376F">
        <w:t>, Brisbane, QLD, 23-25 October 2019</w:t>
      </w:r>
      <w:r>
        <w:t>.</w:t>
      </w:r>
    </w:p>
    <w:p w14:paraId="565C945B" w14:textId="40D33C5A" w:rsidR="00B0376F" w:rsidRPr="00B0376F" w:rsidRDefault="00B0376F" w:rsidP="00B0376F">
      <w:pPr>
        <w:pStyle w:val="ListParagraph"/>
        <w:numPr>
          <w:ilvl w:val="0"/>
          <w:numId w:val="173"/>
        </w:numPr>
        <w:spacing w:line="360" w:lineRule="auto"/>
      </w:pPr>
      <w:r w:rsidRPr="00B0376F">
        <w:rPr>
          <w:u w:val="single"/>
        </w:rPr>
        <w:t>Oestrogen exposure indices and risk of stroke in post-menopausal women: 20-year cohort study</w:t>
      </w:r>
      <w:r>
        <w:t>.</w:t>
      </w:r>
      <w:r w:rsidRPr="00B0376F">
        <w:t xml:space="preserve"> Mishra SR. </w:t>
      </w:r>
      <w:r w:rsidRPr="00B0376F">
        <w:rPr>
          <w:i/>
        </w:rPr>
        <w:t>Faculty of Medicine RHD Student Conference</w:t>
      </w:r>
      <w:r w:rsidRPr="00B0376F">
        <w:t>,</w:t>
      </w:r>
      <w:r>
        <w:t xml:space="preserve"> (</w:t>
      </w:r>
      <w:r w:rsidRPr="00B0376F">
        <w:t>Poster presentation</w:t>
      </w:r>
      <w:r>
        <w:t xml:space="preserve">). </w:t>
      </w:r>
      <w:r w:rsidRPr="00B0376F">
        <w:t xml:space="preserve"> Brisbane, Australia</w:t>
      </w:r>
      <w:r>
        <w:t xml:space="preserve">, </w:t>
      </w:r>
      <w:r w:rsidRPr="00B0376F">
        <w:t>20 November 2019.</w:t>
      </w:r>
    </w:p>
    <w:p w14:paraId="38B44279" w14:textId="307BBD01" w:rsidR="00B0376F" w:rsidRPr="00B0376F" w:rsidRDefault="00B0376F" w:rsidP="00B0376F">
      <w:pPr>
        <w:pStyle w:val="ListParagraph"/>
        <w:numPr>
          <w:ilvl w:val="0"/>
          <w:numId w:val="173"/>
        </w:numPr>
        <w:spacing w:line="360" w:lineRule="auto"/>
      </w:pPr>
      <w:r w:rsidRPr="00B0376F">
        <w:rPr>
          <w:u w:val="single"/>
        </w:rPr>
        <w:t>Oestrogen exposure indices and incident stroke in post-menopausal women: Insights from Australian Longitudinal Study on Women’s Health</w:t>
      </w:r>
      <w:r>
        <w:t>.</w:t>
      </w:r>
      <w:r w:rsidRPr="00B0376F">
        <w:t xml:space="preserve"> Mishra SR. </w:t>
      </w:r>
      <w:r>
        <w:t>(Poster p</w:t>
      </w:r>
      <w:r w:rsidRPr="00B0376F">
        <w:t>resentation at the spotlight section on cardiology)</w:t>
      </w:r>
      <w:r>
        <w:t>.</w:t>
      </w:r>
      <w:r w:rsidRPr="00B0376F">
        <w:t xml:space="preserve"> </w:t>
      </w:r>
      <w:r w:rsidRPr="00B0376F">
        <w:rPr>
          <w:i/>
        </w:rPr>
        <w:t>The American College of Cardiology’s 69</w:t>
      </w:r>
      <w:r w:rsidRPr="00B0376F">
        <w:rPr>
          <w:i/>
          <w:vertAlign w:val="superscript"/>
        </w:rPr>
        <w:t>th</w:t>
      </w:r>
      <w:r w:rsidRPr="00B0376F">
        <w:rPr>
          <w:i/>
        </w:rPr>
        <w:t xml:space="preserve"> Scientific Session with WHF’s World Congress of Cardiology</w:t>
      </w:r>
      <w:r w:rsidRPr="00B0376F">
        <w:t xml:space="preserve"> (ACC.20/WCC), Chicago, USA. 28-30 March 2020</w:t>
      </w:r>
      <w:r>
        <w:t>.</w:t>
      </w:r>
    </w:p>
    <w:p w14:paraId="4CA970AE" w14:textId="77777777" w:rsidR="00AE1215" w:rsidRPr="00AE1215" w:rsidRDefault="00AE1215" w:rsidP="00AE1215">
      <w:pPr>
        <w:spacing w:line="360" w:lineRule="auto"/>
        <w:contextualSpacing/>
        <w:jc w:val="both"/>
        <w:rPr>
          <w:highlight w:val="yellow"/>
        </w:rPr>
      </w:pPr>
    </w:p>
    <w:p w14:paraId="2EE4CAE3" w14:textId="00DA9CC9" w:rsidR="00AE1215" w:rsidRDefault="00AE1215" w:rsidP="00DD3CEA">
      <w:pPr>
        <w:spacing w:line="360" w:lineRule="auto"/>
        <w:ind w:left="714"/>
        <w:contextualSpacing/>
        <w:jc w:val="both"/>
        <w:rPr>
          <w:highlight w:val="yellow"/>
        </w:rPr>
      </w:pPr>
    </w:p>
    <w:p w14:paraId="5DBD73C7" w14:textId="77777777" w:rsidR="00AE1215" w:rsidRDefault="00AE1215" w:rsidP="00DD3CEA">
      <w:pPr>
        <w:spacing w:line="360" w:lineRule="auto"/>
        <w:ind w:left="714"/>
        <w:contextualSpacing/>
        <w:jc w:val="both"/>
        <w:rPr>
          <w:highlight w:val="yellow"/>
        </w:rPr>
      </w:pPr>
    </w:p>
    <w:p w14:paraId="5CC6C6C3" w14:textId="77777777" w:rsidR="00AE1215" w:rsidRPr="0081734E" w:rsidRDefault="00AE1215" w:rsidP="00DD3CEA">
      <w:pPr>
        <w:spacing w:line="360" w:lineRule="auto"/>
        <w:ind w:left="714"/>
        <w:contextualSpacing/>
        <w:jc w:val="both"/>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6307"/>
      </w:tblGrid>
      <w:tr w:rsidR="00DD3CEA" w:rsidRPr="00957379" w14:paraId="41C11459"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2B23DCC6" w14:textId="77777777" w:rsidR="00DD3CEA" w:rsidRPr="00957379" w:rsidRDefault="00DD3CEA">
            <w:pPr>
              <w:spacing w:line="256" w:lineRule="auto"/>
            </w:pPr>
            <w:r w:rsidRPr="00957379">
              <w:lastRenderedPageBreak/>
              <w:t>Project: A492B</w:t>
            </w:r>
          </w:p>
        </w:tc>
        <w:tc>
          <w:tcPr>
            <w:tcW w:w="3585" w:type="pct"/>
            <w:tcBorders>
              <w:top w:val="single" w:sz="4" w:space="0" w:color="auto"/>
              <w:left w:val="single" w:sz="4" w:space="0" w:color="auto"/>
              <w:bottom w:val="single" w:sz="4" w:space="0" w:color="auto"/>
              <w:right w:val="single" w:sz="4" w:space="0" w:color="auto"/>
            </w:tcBorders>
            <w:vAlign w:val="center"/>
            <w:hideMark/>
          </w:tcPr>
          <w:p w14:paraId="19D955E6" w14:textId="77777777" w:rsidR="00DD3CEA" w:rsidRPr="00957379" w:rsidRDefault="00DD3CEA">
            <w:pPr>
              <w:spacing w:line="360" w:lineRule="auto"/>
            </w:pPr>
            <w:r w:rsidRPr="00957379">
              <w:rPr>
                <w:noProof/>
              </w:rPr>
              <w:t>The experience of breastfeeding for women with chronic health conditions.</w:t>
            </w:r>
          </w:p>
        </w:tc>
      </w:tr>
      <w:tr w:rsidR="00DD3CEA" w:rsidRPr="00957379" w14:paraId="1BB3DAE6"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2736723A" w14:textId="77777777" w:rsidR="00DD3CEA" w:rsidRPr="00957379" w:rsidRDefault="00DD3CEA">
            <w:pPr>
              <w:spacing w:line="256" w:lineRule="auto"/>
            </w:pPr>
            <w:r w:rsidRPr="00957379">
              <w:t>Honours students:</w:t>
            </w:r>
          </w:p>
        </w:tc>
        <w:tc>
          <w:tcPr>
            <w:tcW w:w="3585" w:type="pct"/>
            <w:tcBorders>
              <w:top w:val="single" w:sz="4" w:space="0" w:color="auto"/>
              <w:left w:val="single" w:sz="4" w:space="0" w:color="auto"/>
              <w:bottom w:val="single" w:sz="4" w:space="0" w:color="auto"/>
              <w:right w:val="single" w:sz="4" w:space="0" w:color="auto"/>
            </w:tcBorders>
            <w:vAlign w:val="center"/>
            <w:hideMark/>
          </w:tcPr>
          <w:p w14:paraId="6EC8D104" w14:textId="77777777" w:rsidR="00DD3CEA" w:rsidRPr="00957379" w:rsidRDefault="00DD3CEA" w:rsidP="00D078E0">
            <w:pPr>
              <w:numPr>
                <w:ilvl w:val="0"/>
                <w:numId w:val="171"/>
              </w:numPr>
              <w:spacing w:line="360" w:lineRule="auto"/>
              <w:ind w:left="714" w:hanging="357"/>
              <w:rPr>
                <w:noProof/>
              </w:rPr>
            </w:pPr>
            <w:r w:rsidRPr="00957379">
              <w:rPr>
                <w:noProof/>
              </w:rPr>
              <w:t>Annie Smith - The University of Newcastle</w:t>
            </w:r>
          </w:p>
          <w:p w14:paraId="29077E44" w14:textId="77777777" w:rsidR="00DD3CEA" w:rsidRPr="00957379" w:rsidRDefault="00DD3CEA" w:rsidP="00D078E0">
            <w:pPr>
              <w:numPr>
                <w:ilvl w:val="0"/>
                <w:numId w:val="171"/>
              </w:numPr>
              <w:spacing w:line="360" w:lineRule="auto"/>
              <w:ind w:left="714" w:hanging="357"/>
              <w:rPr>
                <w:noProof/>
              </w:rPr>
            </w:pPr>
            <w:r w:rsidRPr="00957379">
              <w:rPr>
                <w:noProof/>
              </w:rPr>
              <w:t>Shannon Boschuetz - The University of Newcastle</w:t>
            </w:r>
          </w:p>
          <w:p w14:paraId="1F83BB44" w14:textId="77777777" w:rsidR="00DD3CEA" w:rsidRPr="00957379" w:rsidRDefault="00DD3CEA" w:rsidP="00D078E0">
            <w:pPr>
              <w:numPr>
                <w:ilvl w:val="0"/>
                <w:numId w:val="171"/>
              </w:numPr>
              <w:spacing w:line="360" w:lineRule="auto"/>
              <w:ind w:left="714" w:hanging="357"/>
            </w:pPr>
            <w:r w:rsidRPr="00957379">
              <w:rPr>
                <w:noProof/>
              </w:rPr>
              <w:t>Janelle Murphy - The University of Newcastle</w:t>
            </w:r>
          </w:p>
        </w:tc>
      </w:tr>
      <w:tr w:rsidR="00DD3CEA" w:rsidRPr="00957379" w14:paraId="1B39071B"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5DE17010" w14:textId="77777777" w:rsidR="00DD3CEA" w:rsidRPr="00957379" w:rsidRDefault="00DD3CEA">
            <w:pPr>
              <w:spacing w:line="256" w:lineRule="auto"/>
            </w:pPr>
            <w:r w:rsidRPr="00957379">
              <w:t>Supervisors:</w:t>
            </w:r>
          </w:p>
        </w:tc>
        <w:tc>
          <w:tcPr>
            <w:tcW w:w="3585" w:type="pct"/>
            <w:tcBorders>
              <w:top w:val="single" w:sz="4" w:space="0" w:color="auto"/>
              <w:left w:val="single" w:sz="4" w:space="0" w:color="auto"/>
              <w:bottom w:val="single" w:sz="4" w:space="0" w:color="auto"/>
              <w:right w:val="single" w:sz="4" w:space="0" w:color="auto"/>
            </w:tcBorders>
            <w:vAlign w:val="center"/>
            <w:hideMark/>
          </w:tcPr>
          <w:p w14:paraId="2C94ECBB" w14:textId="77777777" w:rsidR="00DD3CEA" w:rsidRPr="00957379" w:rsidRDefault="00DD3CEA" w:rsidP="00D078E0">
            <w:pPr>
              <w:numPr>
                <w:ilvl w:val="0"/>
                <w:numId w:val="172"/>
              </w:numPr>
              <w:spacing w:line="360" w:lineRule="auto"/>
              <w:ind w:left="714" w:hanging="357"/>
              <w:rPr>
                <w:noProof/>
              </w:rPr>
            </w:pPr>
            <w:r w:rsidRPr="00957379">
              <w:rPr>
                <w:noProof/>
              </w:rPr>
              <w:t>Dr Catherine Chojenta - Research Centre for Generational Health and Ageing, The University of Newcastle</w:t>
            </w:r>
          </w:p>
          <w:p w14:paraId="684A9062" w14:textId="77777777" w:rsidR="00DD3CEA" w:rsidRPr="00957379" w:rsidRDefault="00DD3CEA" w:rsidP="00D078E0">
            <w:pPr>
              <w:numPr>
                <w:ilvl w:val="0"/>
                <w:numId w:val="172"/>
              </w:numPr>
              <w:spacing w:line="360" w:lineRule="auto"/>
              <w:ind w:left="714" w:hanging="357"/>
              <w:rPr>
                <w:noProof/>
              </w:rPr>
            </w:pPr>
            <w:r w:rsidRPr="00957379">
              <w:rPr>
                <w:noProof/>
              </w:rPr>
              <w:t>Prof Deborah Loxton - Research Centre for Generational Health and Ageing, The University of Newcastle</w:t>
            </w:r>
          </w:p>
          <w:p w14:paraId="0F91E043" w14:textId="77777777" w:rsidR="00DD3CEA" w:rsidRPr="00957379" w:rsidRDefault="00DD3CEA" w:rsidP="00D078E0">
            <w:pPr>
              <w:numPr>
                <w:ilvl w:val="0"/>
                <w:numId w:val="172"/>
              </w:numPr>
              <w:spacing w:line="360" w:lineRule="auto"/>
              <w:ind w:left="714" w:hanging="357"/>
              <w:rPr>
                <w:noProof/>
              </w:rPr>
            </w:pPr>
            <w:r w:rsidRPr="00957379">
              <w:rPr>
                <w:noProof/>
              </w:rPr>
              <w:t>Dr Alexis Hure - School of Medicine and Public Health, The University of Newcastle</w:t>
            </w:r>
          </w:p>
          <w:p w14:paraId="6A5529F4" w14:textId="77777777" w:rsidR="00DD3CEA" w:rsidRPr="00957379" w:rsidRDefault="00DD3CEA" w:rsidP="00D078E0">
            <w:pPr>
              <w:numPr>
                <w:ilvl w:val="0"/>
                <w:numId w:val="172"/>
              </w:numPr>
              <w:spacing w:line="360" w:lineRule="auto"/>
              <w:ind w:left="714" w:hanging="357"/>
              <w:rPr>
                <w:noProof/>
              </w:rPr>
            </w:pPr>
            <w:r w:rsidRPr="00957379">
              <w:rPr>
                <w:noProof/>
              </w:rPr>
              <w:t>Dr Melissa Harris - Research Centre for Generational Health and Ageing, The University of Newcastle</w:t>
            </w:r>
          </w:p>
          <w:p w14:paraId="603757A5" w14:textId="77777777" w:rsidR="00DD3CEA" w:rsidRPr="00957379" w:rsidRDefault="00DD3CEA" w:rsidP="00D078E0">
            <w:pPr>
              <w:numPr>
                <w:ilvl w:val="0"/>
                <w:numId w:val="172"/>
              </w:numPr>
              <w:spacing w:line="360" w:lineRule="auto"/>
              <w:ind w:left="714" w:hanging="357"/>
              <w:rPr>
                <w:noProof/>
              </w:rPr>
            </w:pPr>
            <w:r w:rsidRPr="00957379">
              <w:rPr>
                <w:noProof/>
              </w:rPr>
              <w:t>Peta Forder - School of Medicine &amp; Public Health, The University of Newcastle</w:t>
            </w:r>
          </w:p>
          <w:p w14:paraId="462A4542" w14:textId="77777777" w:rsidR="00DD3CEA" w:rsidRPr="00957379" w:rsidRDefault="00DD3CEA" w:rsidP="00D078E0">
            <w:pPr>
              <w:numPr>
                <w:ilvl w:val="0"/>
                <w:numId w:val="172"/>
              </w:numPr>
              <w:spacing w:line="360" w:lineRule="auto"/>
              <w:ind w:left="714" w:hanging="357"/>
              <w:rPr>
                <w:noProof/>
              </w:rPr>
            </w:pPr>
            <w:r w:rsidRPr="00957379">
              <w:rPr>
                <w:noProof/>
              </w:rPr>
              <w:t>Dr Karen Mate - School of Biomedical Sciences and Pharmacy (Human Physiology), The University of Newcastle</w:t>
            </w:r>
          </w:p>
          <w:p w14:paraId="5EAFD987" w14:textId="77777777" w:rsidR="00DD3CEA" w:rsidRPr="00957379" w:rsidRDefault="00DD3CEA" w:rsidP="00D078E0">
            <w:pPr>
              <w:numPr>
                <w:ilvl w:val="0"/>
                <w:numId w:val="172"/>
              </w:numPr>
              <w:spacing w:line="360" w:lineRule="auto"/>
              <w:ind w:left="714" w:hanging="357"/>
              <w:rPr>
                <w:noProof/>
              </w:rPr>
            </w:pPr>
            <w:r w:rsidRPr="00957379">
              <w:rPr>
                <w:noProof/>
              </w:rPr>
              <w:t>Befikadu Wubishet – Faculty of Health and Medicine, The University of Newcastle</w:t>
            </w:r>
          </w:p>
        </w:tc>
      </w:tr>
    </w:tbl>
    <w:p w14:paraId="75D26255" w14:textId="77777777" w:rsidR="00DD3CEA" w:rsidRPr="00957379" w:rsidRDefault="00DD3CEA" w:rsidP="00DD3CEA">
      <w:pPr>
        <w:spacing w:line="360" w:lineRule="auto"/>
        <w:jc w:val="both"/>
        <w:rPr>
          <w:noProof/>
        </w:rPr>
      </w:pPr>
      <w:r w:rsidRPr="00957379">
        <w:rPr>
          <w:noProof/>
        </w:rPr>
        <w:t>Characterised by long-term development and persistent symptomatology, chronic conditions impact on healthcare expenditure and burden of disease. Women with chronic conditions may require specialised care and advice during postpartum to ensure optimal health for mother and baby. Existing evidence suggests that women with chronic conditions are less likely to breastfeed, although there is increasing evidence that breastfeeding is generally optimal for women with chronic conditions and their infants. Despite this, there are no specific guidelines to direct clinicians and patients in these situations. The aim of this project is to examine breastfeeding initiation and duration among women with chronic conditions and assess the impact of medication use.</w:t>
      </w:r>
    </w:p>
    <w:p w14:paraId="23135AAE" w14:textId="77777777" w:rsidR="00DD3CEA" w:rsidRPr="00326306" w:rsidRDefault="00DD3CEA" w:rsidP="00DD3CEA">
      <w:pPr>
        <w:spacing w:line="360" w:lineRule="auto"/>
        <w:jc w:val="both"/>
        <w:rPr>
          <w:lang w:eastAsia="en-US"/>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6307"/>
      </w:tblGrid>
      <w:tr w:rsidR="00DD3CEA" w:rsidRPr="00326306" w14:paraId="707ACAA2"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388A8C2B" w14:textId="77777777" w:rsidR="00DD3CEA" w:rsidRPr="00326306" w:rsidRDefault="00DD3CEA">
            <w:pPr>
              <w:spacing w:line="256" w:lineRule="auto"/>
            </w:pPr>
            <w:r w:rsidRPr="00326306">
              <w:t>Project: A537</w:t>
            </w:r>
          </w:p>
        </w:tc>
        <w:tc>
          <w:tcPr>
            <w:tcW w:w="3585" w:type="pct"/>
            <w:tcBorders>
              <w:top w:val="single" w:sz="4" w:space="0" w:color="auto"/>
              <w:left w:val="single" w:sz="4" w:space="0" w:color="auto"/>
              <w:bottom w:val="single" w:sz="4" w:space="0" w:color="auto"/>
              <w:right w:val="single" w:sz="4" w:space="0" w:color="auto"/>
            </w:tcBorders>
            <w:vAlign w:val="center"/>
            <w:hideMark/>
          </w:tcPr>
          <w:p w14:paraId="363027FC" w14:textId="77777777" w:rsidR="00DD3CEA" w:rsidRPr="00326306" w:rsidRDefault="00DD3CEA">
            <w:pPr>
              <w:spacing w:line="360" w:lineRule="auto"/>
            </w:pPr>
            <w:r w:rsidRPr="00326306">
              <w:rPr>
                <w:noProof/>
              </w:rPr>
              <w:t>The prevalence and characteristics of consultation with a massage therapist among young and middle aged women.</w:t>
            </w:r>
          </w:p>
        </w:tc>
      </w:tr>
      <w:tr w:rsidR="00DD3CEA" w:rsidRPr="00326306" w14:paraId="25AAE39E"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31BC8BC2" w14:textId="77777777" w:rsidR="00DD3CEA" w:rsidRPr="00326306" w:rsidRDefault="00DD3CEA">
            <w:pPr>
              <w:spacing w:line="256" w:lineRule="auto"/>
            </w:pPr>
            <w:r w:rsidRPr="00326306">
              <w:t>PhD Candidate:</w:t>
            </w:r>
          </w:p>
        </w:tc>
        <w:tc>
          <w:tcPr>
            <w:tcW w:w="3585" w:type="pct"/>
            <w:tcBorders>
              <w:top w:val="single" w:sz="4" w:space="0" w:color="auto"/>
              <w:left w:val="single" w:sz="4" w:space="0" w:color="auto"/>
              <w:bottom w:val="single" w:sz="4" w:space="0" w:color="auto"/>
              <w:right w:val="single" w:sz="4" w:space="0" w:color="auto"/>
            </w:tcBorders>
            <w:vAlign w:val="center"/>
            <w:hideMark/>
          </w:tcPr>
          <w:p w14:paraId="294A6253" w14:textId="77777777" w:rsidR="00DD3CEA" w:rsidRPr="00326306" w:rsidRDefault="00DD3CEA" w:rsidP="00D078E0">
            <w:pPr>
              <w:numPr>
                <w:ilvl w:val="0"/>
                <w:numId w:val="171"/>
              </w:numPr>
              <w:spacing w:line="360" w:lineRule="auto"/>
              <w:ind w:left="714" w:hanging="357"/>
              <w:contextualSpacing/>
            </w:pPr>
            <w:r w:rsidRPr="00326306">
              <w:t>Suzy Ladanyi, University Technology Sydney</w:t>
            </w:r>
          </w:p>
        </w:tc>
      </w:tr>
      <w:tr w:rsidR="00DD3CEA" w:rsidRPr="00326306" w14:paraId="502F6E4B"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27EAF998" w14:textId="77777777" w:rsidR="00DD3CEA" w:rsidRPr="00326306" w:rsidRDefault="00DD3CEA">
            <w:pPr>
              <w:spacing w:line="256" w:lineRule="auto"/>
            </w:pPr>
            <w:r w:rsidRPr="00326306">
              <w:lastRenderedPageBreak/>
              <w:t>Supervisors:</w:t>
            </w:r>
          </w:p>
        </w:tc>
        <w:tc>
          <w:tcPr>
            <w:tcW w:w="3585" w:type="pct"/>
            <w:tcBorders>
              <w:top w:val="single" w:sz="4" w:space="0" w:color="auto"/>
              <w:left w:val="single" w:sz="4" w:space="0" w:color="auto"/>
              <w:bottom w:val="single" w:sz="4" w:space="0" w:color="auto"/>
              <w:right w:val="single" w:sz="4" w:space="0" w:color="auto"/>
            </w:tcBorders>
            <w:vAlign w:val="center"/>
            <w:hideMark/>
          </w:tcPr>
          <w:p w14:paraId="7C7603D9" w14:textId="77777777" w:rsidR="00DD3CEA" w:rsidRPr="00326306" w:rsidRDefault="00DD3CEA" w:rsidP="00D078E0">
            <w:pPr>
              <w:numPr>
                <w:ilvl w:val="0"/>
                <w:numId w:val="172"/>
              </w:numPr>
              <w:spacing w:line="360" w:lineRule="auto"/>
              <w:ind w:left="714" w:hanging="357"/>
              <w:rPr>
                <w:noProof/>
              </w:rPr>
            </w:pPr>
            <w:r w:rsidRPr="00326306">
              <w:rPr>
                <w:noProof/>
              </w:rPr>
              <w:t>Prof Jon Adams - School of Public Health, University Technology Sydney</w:t>
            </w:r>
          </w:p>
          <w:p w14:paraId="567E8E8C" w14:textId="77777777" w:rsidR="00DD3CEA" w:rsidRPr="00326306" w:rsidRDefault="00DD3CEA" w:rsidP="00D078E0">
            <w:pPr>
              <w:numPr>
                <w:ilvl w:val="0"/>
                <w:numId w:val="172"/>
              </w:numPr>
              <w:spacing w:line="360" w:lineRule="auto"/>
              <w:ind w:left="714" w:hanging="357"/>
              <w:rPr>
                <w:noProof/>
              </w:rPr>
            </w:pPr>
            <w:r w:rsidRPr="00326306">
              <w:rPr>
                <w:noProof/>
              </w:rPr>
              <w:t>Prof David Sibbritt – Faculty of Health, University Technology Sydney</w:t>
            </w:r>
          </w:p>
        </w:tc>
      </w:tr>
      <w:tr w:rsidR="00326306" w:rsidRPr="00326306" w14:paraId="3F1BE34B"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tcPr>
          <w:p w14:paraId="4AA39C8B" w14:textId="58BE047A" w:rsidR="00326306" w:rsidRPr="00326306" w:rsidRDefault="00326306">
            <w:pPr>
              <w:spacing w:line="256" w:lineRule="auto"/>
            </w:pPr>
            <w:r w:rsidRPr="00326306">
              <w:t>ALSWH Liaison</w:t>
            </w:r>
          </w:p>
        </w:tc>
        <w:tc>
          <w:tcPr>
            <w:tcW w:w="3585" w:type="pct"/>
            <w:tcBorders>
              <w:top w:val="single" w:sz="4" w:space="0" w:color="auto"/>
              <w:left w:val="single" w:sz="4" w:space="0" w:color="auto"/>
              <w:bottom w:val="single" w:sz="4" w:space="0" w:color="auto"/>
              <w:right w:val="single" w:sz="4" w:space="0" w:color="auto"/>
            </w:tcBorders>
            <w:vAlign w:val="center"/>
          </w:tcPr>
          <w:p w14:paraId="01B95C70" w14:textId="07A2AA2F" w:rsidR="00326306" w:rsidRPr="00326306" w:rsidRDefault="00326306" w:rsidP="00D078E0">
            <w:pPr>
              <w:numPr>
                <w:ilvl w:val="0"/>
                <w:numId w:val="172"/>
              </w:numPr>
              <w:spacing w:line="360" w:lineRule="auto"/>
              <w:ind w:left="714" w:hanging="357"/>
              <w:rPr>
                <w:noProof/>
              </w:rPr>
            </w:pPr>
            <w:r w:rsidRPr="00326306">
              <w:rPr>
                <w:noProof/>
              </w:rPr>
              <w:t>Prof Jayne Lucke – School of Public Health, The University of Queensland</w:t>
            </w:r>
          </w:p>
        </w:tc>
      </w:tr>
    </w:tbl>
    <w:p w14:paraId="38E86011" w14:textId="0D69339E" w:rsidR="00566900" w:rsidRPr="00326306" w:rsidRDefault="00DD3CEA" w:rsidP="00A972B4">
      <w:pPr>
        <w:spacing w:line="360" w:lineRule="auto"/>
        <w:jc w:val="both"/>
        <w:rPr>
          <w:b/>
          <w:lang w:eastAsia="en-US"/>
        </w:rPr>
      </w:pPr>
      <w:r w:rsidRPr="00326306">
        <w:rPr>
          <w:noProof/>
        </w:rPr>
        <w:t>Massage is a popular form of Complementary and Alternative Medicine (CAM). It has become increasingly popular among women and used for a variety of physical and psychological conditions (Adams et al. 2011; Cambron et al. 2007; Listing et al. 2009; Meurk et al. 2013). However, there has been no critical analysis on the prevalence of massage use or the characteristics of massage users as a single treatment modality for women in Australia. The proposed study will determine the prevalence of young and mid aged women, and analyse the use of massage in relation to demographic data, physical and mental health status and health services factors among this population.</w:t>
      </w:r>
    </w:p>
    <w:p w14:paraId="7773BC3A" w14:textId="27566834" w:rsidR="00DD3CEA" w:rsidRPr="00326306" w:rsidRDefault="00DD3CEA" w:rsidP="00DD3CEA">
      <w:pPr>
        <w:spacing w:line="360" w:lineRule="auto"/>
        <w:jc w:val="both"/>
        <w:rPr>
          <w:b/>
          <w:lang w:eastAsia="en-US"/>
        </w:rPr>
      </w:pPr>
      <w:r w:rsidRPr="00326306">
        <w:rPr>
          <w:b/>
          <w:lang w:eastAsia="en-US"/>
        </w:rPr>
        <w:t>Research outcomes:</w:t>
      </w:r>
    </w:p>
    <w:p w14:paraId="2E08EB24" w14:textId="77777777" w:rsidR="00DD3CEA" w:rsidRPr="00326306" w:rsidRDefault="00DD3CEA" w:rsidP="00D078E0">
      <w:pPr>
        <w:pStyle w:val="ListParagraph"/>
        <w:numPr>
          <w:ilvl w:val="0"/>
          <w:numId w:val="173"/>
        </w:numPr>
        <w:spacing w:line="360" w:lineRule="auto"/>
      </w:pPr>
      <w:r w:rsidRPr="00326306">
        <w:t xml:space="preserve">Healthcare practitioner utilisation for back pain, neck pain and/or pelvic pain during pregnancy: An analysis of 1,835 pregnant women in Australia. Sibbritt D, Ladanyi S &amp; Adams J. </w:t>
      </w:r>
      <w:r w:rsidRPr="00326306">
        <w:rPr>
          <w:i/>
        </w:rPr>
        <w:t>International Journal of Clinical Practice</w:t>
      </w:r>
      <w:r w:rsidRPr="00326306">
        <w:t>, 2016, 70 (10); 825-831.</w:t>
      </w:r>
    </w:p>
    <w:p w14:paraId="12DFD09B" w14:textId="1C994D76" w:rsidR="00326306" w:rsidRPr="00326306" w:rsidRDefault="00326306" w:rsidP="00D078E0">
      <w:pPr>
        <w:pStyle w:val="ListParagraph"/>
        <w:numPr>
          <w:ilvl w:val="0"/>
          <w:numId w:val="173"/>
        </w:numPr>
        <w:spacing w:line="360" w:lineRule="auto"/>
      </w:pPr>
      <w:r w:rsidRPr="00326306">
        <w:t xml:space="preserve">Massage therapy utilisation by Australian women: Prevalence and determinants. Ladanyi S, Sibbritt D, Adams J. </w:t>
      </w:r>
      <w:r w:rsidRPr="00326306">
        <w:rPr>
          <w:i/>
        </w:rPr>
        <w:t>Journal of Bodywork and Movement Therapies</w:t>
      </w:r>
      <w:r w:rsidRPr="00326306">
        <w:t>, 2020</w:t>
      </w:r>
      <w:r>
        <w:t>,</w:t>
      </w:r>
      <w:r w:rsidRPr="00326306">
        <w:t xml:space="preserve"> 24</w:t>
      </w:r>
      <w:r>
        <w:t>(</w:t>
      </w:r>
      <w:r w:rsidRPr="00326306">
        <w:t>3</w:t>
      </w:r>
      <w:r>
        <w:t>):</w:t>
      </w:r>
      <w:r w:rsidRPr="00326306">
        <w:t xml:space="preserve"> 29-37.</w:t>
      </w:r>
    </w:p>
    <w:p w14:paraId="77D01EC4" w14:textId="6709E0A0" w:rsidR="00DD3CEA" w:rsidRPr="0081734E" w:rsidRDefault="00DD3CEA" w:rsidP="00DD3CEA">
      <w:pPr>
        <w:spacing w:line="360" w:lineRule="auto"/>
        <w:ind w:left="714"/>
        <w:contextualSpacing/>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6307"/>
      </w:tblGrid>
      <w:tr w:rsidR="00DD3CEA" w:rsidRPr="003139DC" w14:paraId="48E0669F"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5AF39BE0" w14:textId="77777777" w:rsidR="00DD3CEA" w:rsidRPr="003139DC" w:rsidRDefault="00DD3CEA">
            <w:pPr>
              <w:spacing w:line="256" w:lineRule="auto"/>
            </w:pPr>
            <w:r w:rsidRPr="003139DC">
              <w:t>Project: A666</w:t>
            </w:r>
          </w:p>
        </w:tc>
        <w:tc>
          <w:tcPr>
            <w:tcW w:w="3585" w:type="pct"/>
            <w:tcBorders>
              <w:top w:val="single" w:sz="4" w:space="0" w:color="auto"/>
              <w:left w:val="single" w:sz="4" w:space="0" w:color="auto"/>
              <w:bottom w:val="single" w:sz="4" w:space="0" w:color="auto"/>
              <w:right w:val="single" w:sz="4" w:space="0" w:color="auto"/>
            </w:tcBorders>
            <w:vAlign w:val="center"/>
            <w:hideMark/>
          </w:tcPr>
          <w:p w14:paraId="4EAFC9E0" w14:textId="77777777" w:rsidR="00DD3CEA" w:rsidRPr="003139DC" w:rsidRDefault="00DD3CEA">
            <w:pPr>
              <w:spacing w:line="360" w:lineRule="auto"/>
            </w:pPr>
            <w:r w:rsidRPr="003139DC">
              <w:rPr>
                <w:noProof/>
              </w:rPr>
              <w:t>The association between diet quality and work transitions in reproductive aged women.</w:t>
            </w:r>
          </w:p>
        </w:tc>
      </w:tr>
      <w:tr w:rsidR="00DD3CEA" w:rsidRPr="003139DC" w14:paraId="05674AB9"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63CDD034" w14:textId="77777777" w:rsidR="00DD3CEA" w:rsidRPr="003139DC" w:rsidRDefault="00DD3CEA">
            <w:pPr>
              <w:spacing w:line="256" w:lineRule="auto"/>
            </w:pPr>
            <w:r w:rsidRPr="003139DC">
              <w:t>PhD Candidate:</w:t>
            </w:r>
          </w:p>
        </w:tc>
        <w:tc>
          <w:tcPr>
            <w:tcW w:w="3585" w:type="pct"/>
            <w:tcBorders>
              <w:top w:val="single" w:sz="4" w:space="0" w:color="auto"/>
              <w:left w:val="single" w:sz="4" w:space="0" w:color="auto"/>
              <w:bottom w:val="single" w:sz="4" w:space="0" w:color="auto"/>
              <w:right w:val="single" w:sz="4" w:space="0" w:color="auto"/>
            </w:tcBorders>
            <w:vAlign w:val="center"/>
            <w:hideMark/>
          </w:tcPr>
          <w:p w14:paraId="69B9510D" w14:textId="77777777" w:rsidR="00DD3CEA" w:rsidRPr="003139DC" w:rsidRDefault="00DD3CEA" w:rsidP="00D078E0">
            <w:pPr>
              <w:pStyle w:val="ListParagraph"/>
              <w:numPr>
                <w:ilvl w:val="0"/>
                <w:numId w:val="267"/>
              </w:numPr>
              <w:spacing w:line="360" w:lineRule="auto"/>
            </w:pPr>
            <w:r w:rsidRPr="003139DC">
              <w:rPr>
                <w:noProof/>
              </w:rPr>
              <w:t>Julie Martin, Monash University</w:t>
            </w:r>
          </w:p>
        </w:tc>
      </w:tr>
      <w:tr w:rsidR="00DD3CEA" w:rsidRPr="003139DC" w14:paraId="79A3E4C2"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66AA5D5E" w14:textId="77777777" w:rsidR="00DD3CEA" w:rsidRPr="003139DC" w:rsidRDefault="00DD3CEA">
            <w:pPr>
              <w:spacing w:line="256" w:lineRule="auto"/>
            </w:pPr>
            <w:r w:rsidRPr="003139DC">
              <w:t>Supervisors:</w:t>
            </w:r>
          </w:p>
        </w:tc>
        <w:tc>
          <w:tcPr>
            <w:tcW w:w="3585" w:type="pct"/>
            <w:tcBorders>
              <w:top w:val="single" w:sz="4" w:space="0" w:color="auto"/>
              <w:left w:val="single" w:sz="4" w:space="0" w:color="auto"/>
              <w:bottom w:val="single" w:sz="4" w:space="0" w:color="auto"/>
              <w:right w:val="single" w:sz="4" w:space="0" w:color="auto"/>
            </w:tcBorders>
            <w:vAlign w:val="center"/>
            <w:hideMark/>
          </w:tcPr>
          <w:p w14:paraId="30CCC7E6" w14:textId="77777777" w:rsidR="00DD3CEA" w:rsidRPr="003139DC" w:rsidRDefault="00DD3CEA" w:rsidP="00D078E0">
            <w:pPr>
              <w:numPr>
                <w:ilvl w:val="0"/>
                <w:numId w:val="176"/>
              </w:numPr>
              <w:spacing w:line="360" w:lineRule="auto"/>
              <w:ind w:left="714" w:hanging="357"/>
              <w:rPr>
                <w:noProof/>
              </w:rPr>
            </w:pPr>
            <w:r w:rsidRPr="003139DC">
              <w:rPr>
                <w:noProof/>
              </w:rPr>
              <w:t>Prof Helena Teede - Monash Centre for Health Research and Implementation, Monash University</w:t>
            </w:r>
          </w:p>
          <w:p w14:paraId="3B1D99D9" w14:textId="77777777" w:rsidR="00DD3CEA" w:rsidRPr="003139DC" w:rsidRDefault="00DD3CEA" w:rsidP="00D078E0">
            <w:pPr>
              <w:numPr>
                <w:ilvl w:val="0"/>
                <w:numId w:val="176"/>
              </w:numPr>
              <w:spacing w:line="360" w:lineRule="auto"/>
              <w:ind w:left="714" w:hanging="357"/>
              <w:rPr>
                <w:noProof/>
              </w:rPr>
            </w:pPr>
            <w:r w:rsidRPr="003139DC">
              <w:rPr>
                <w:noProof/>
              </w:rPr>
              <w:t>A/Prof Lisa Moran - Monash Centre for Health Research and Implementation, Monash University</w:t>
            </w:r>
          </w:p>
        </w:tc>
      </w:tr>
      <w:tr w:rsidR="00DD3CEA" w:rsidRPr="003139DC" w14:paraId="67CD290F"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1F8BD8E5" w14:textId="77777777" w:rsidR="00DD3CEA" w:rsidRPr="003139DC" w:rsidRDefault="00DD3CEA">
            <w:pPr>
              <w:spacing w:line="256" w:lineRule="auto"/>
            </w:pPr>
            <w:r w:rsidRPr="003139DC">
              <w:t xml:space="preserve">Other collaborators: </w:t>
            </w:r>
          </w:p>
        </w:tc>
        <w:tc>
          <w:tcPr>
            <w:tcW w:w="3585" w:type="pct"/>
            <w:tcBorders>
              <w:top w:val="single" w:sz="4" w:space="0" w:color="auto"/>
              <w:left w:val="single" w:sz="4" w:space="0" w:color="auto"/>
              <w:bottom w:val="single" w:sz="4" w:space="0" w:color="auto"/>
              <w:right w:val="single" w:sz="4" w:space="0" w:color="auto"/>
            </w:tcBorders>
            <w:vAlign w:val="center"/>
            <w:hideMark/>
          </w:tcPr>
          <w:p w14:paraId="530C8AC1" w14:textId="77777777" w:rsidR="00DD3CEA" w:rsidRPr="003139DC" w:rsidRDefault="00DD3CEA" w:rsidP="00D078E0">
            <w:pPr>
              <w:numPr>
                <w:ilvl w:val="0"/>
                <w:numId w:val="176"/>
              </w:numPr>
              <w:spacing w:line="360" w:lineRule="auto"/>
              <w:ind w:left="714" w:hanging="357"/>
              <w:rPr>
                <w:noProof/>
              </w:rPr>
            </w:pPr>
            <w:r w:rsidRPr="003139DC">
              <w:rPr>
                <w:noProof/>
              </w:rPr>
              <w:t>Dr Anju Joham - Monash Centre for Health Research and Implementation, Monash University</w:t>
            </w:r>
          </w:p>
          <w:p w14:paraId="2333E57B" w14:textId="77777777" w:rsidR="00DD3CEA" w:rsidRPr="003139DC" w:rsidRDefault="00DD3CEA" w:rsidP="00D078E0">
            <w:pPr>
              <w:numPr>
                <w:ilvl w:val="0"/>
                <w:numId w:val="176"/>
              </w:numPr>
              <w:spacing w:line="360" w:lineRule="auto"/>
              <w:ind w:left="714" w:hanging="357"/>
              <w:rPr>
                <w:noProof/>
              </w:rPr>
            </w:pPr>
            <w:r w:rsidRPr="003139DC">
              <w:rPr>
                <w:noProof/>
              </w:rPr>
              <w:t>Sanjeeva Ranasinha - Monash Centre for Health Research and Implementation, Monash University</w:t>
            </w:r>
          </w:p>
          <w:p w14:paraId="20960502" w14:textId="77777777" w:rsidR="00DD3CEA" w:rsidRPr="003139DC" w:rsidRDefault="00DD3CEA" w:rsidP="00D078E0">
            <w:pPr>
              <w:numPr>
                <w:ilvl w:val="0"/>
                <w:numId w:val="176"/>
              </w:numPr>
              <w:spacing w:line="360" w:lineRule="auto"/>
              <w:rPr>
                <w:noProof/>
              </w:rPr>
            </w:pPr>
            <w:r w:rsidRPr="003139DC">
              <w:rPr>
                <w:noProof/>
              </w:rPr>
              <w:lastRenderedPageBreak/>
              <w:t>Prof Wendy Brown - School of Human Movement and Nutrition Sciences, The University of Queensland</w:t>
            </w:r>
          </w:p>
          <w:p w14:paraId="4B2749CF" w14:textId="65B4CBA2" w:rsidR="003139DC" w:rsidRPr="003139DC" w:rsidRDefault="003139DC" w:rsidP="00D078E0">
            <w:pPr>
              <w:numPr>
                <w:ilvl w:val="0"/>
                <w:numId w:val="176"/>
              </w:numPr>
              <w:spacing w:line="360" w:lineRule="auto"/>
              <w:rPr>
                <w:noProof/>
              </w:rPr>
            </w:pPr>
            <w:r w:rsidRPr="003139DC">
              <w:rPr>
                <w:noProof/>
              </w:rPr>
              <w:t>Maureen Makama - Monash Centre for Health Research and Implementation, Monash University</w:t>
            </w:r>
          </w:p>
          <w:p w14:paraId="18F77195" w14:textId="20995FCC" w:rsidR="003139DC" w:rsidRPr="003139DC" w:rsidRDefault="003139DC" w:rsidP="00D078E0">
            <w:pPr>
              <w:numPr>
                <w:ilvl w:val="0"/>
                <w:numId w:val="176"/>
              </w:numPr>
              <w:spacing w:line="360" w:lineRule="auto"/>
              <w:rPr>
                <w:noProof/>
              </w:rPr>
            </w:pPr>
            <w:r w:rsidRPr="003139DC">
              <w:rPr>
                <w:noProof/>
              </w:rPr>
              <w:t>Dr Siew Liem - Monash Centre for Health Research and Implementation, Monash University</w:t>
            </w:r>
          </w:p>
        </w:tc>
      </w:tr>
      <w:tr w:rsidR="00DD3CEA" w:rsidRPr="003139DC" w14:paraId="596A41FB"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44AD0CAD" w14:textId="77777777" w:rsidR="00DD3CEA" w:rsidRPr="003139DC" w:rsidRDefault="00DD3CEA">
            <w:pPr>
              <w:spacing w:line="256" w:lineRule="auto"/>
            </w:pPr>
            <w:r w:rsidRPr="003139DC">
              <w:lastRenderedPageBreak/>
              <w:t>ALSWH liaison:</w:t>
            </w:r>
          </w:p>
        </w:tc>
        <w:tc>
          <w:tcPr>
            <w:tcW w:w="3585" w:type="pct"/>
            <w:tcBorders>
              <w:top w:val="single" w:sz="4" w:space="0" w:color="auto"/>
              <w:left w:val="single" w:sz="4" w:space="0" w:color="auto"/>
              <w:bottom w:val="single" w:sz="4" w:space="0" w:color="auto"/>
              <w:right w:val="single" w:sz="4" w:space="0" w:color="auto"/>
            </w:tcBorders>
            <w:vAlign w:val="center"/>
            <w:hideMark/>
          </w:tcPr>
          <w:p w14:paraId="3DCC15B9" w14:textId="77777777" w:rsidR="00DD3CEA" w:rsidRPr="003139DC" w:rsidRDefault="00DD3CEA" w:rsidP="00D078E0">
            <w:pPr>
              <w:numPr>
                <w:ilvl w:val="0"/>
                <w:numId w:val="176"/>
              </w:numPr>
              <w:spacing w:line="360" w:lineRule="auto"/>
              <w:rPr>
                <w:noProof/>
              </w:rPr>
            </w:pPr>
            <w:r w:rsidRPr="003139DC">
              <w:rPr>
                <w:noProof/>
              </w:rPr>
              <w:t>Prof Gita Mishra - Centre for Longitudinal and Life Course Research, The University of Queensland</w:t>
            </w:r>
          </w:p>
        </w:tc>
      </w:tr>
    </w:tbl>
    <w:p w14:paraId="5C7229FA" w14:textId="77777777" w:rsidR="00DD3CEA" w:rsidRPr="003139DC" w:rsidRDefault="00DD3CEA" w:rsidP="00DD3CEA">
      <w:pPr>
        <w:spacing w:line="360" w:lineRule="auto"/>
        <w:jc w:val="both"/>
        <w:rPr>
          <w:noProof/>
        </w:rPr>
      </w:pPr>
      <w:r w:rsidRPr="003139DC">
        <w:rPr>
          <w:noProof/>
        </w:rPr>
        <w:t>Young women are increasingly challenged with balancing their family and work-life. The association between diet quality and women’s work transitions before and after the birth of their child is poorly understood. This study will investigate diet quality as measured by the Dietary Guideline Index (DGI) using dietary data from the food frequency questionnaires completed by postpartum women who had given birth from the Young (1973-78) cohort at Survey 5. Specifically, we will investigate the association between diet quality and paid and unpaid maternity leave arrangements, duration of maternity leave, and working arrangements (full time, part time, casual) after childbirth.</w:t>
      </w:r>
    </w:p>
    <w:p w14:paraId="3A278EA4" w14:textId="77777777" w:rsidR="003139DC" w:rsidRPr="00F108B8" w:rsidRDefault="003139DC" w:rsidP="003139DC">
      <w:pPr>
        <w:spacing w:line="360" w:lineRule="auto"/>
        <w:jc w:val="both"/>
      </w:pPr>
      <w:r w:rsidRPr="003139DC">
        <w:t>Two papers are planned from this EOI, one is already published and for the second analysis is nearly completed and the paper is anticipated to be submitted by January 2021.</w:t>
      </w:r>
    </w:p>
    <w:p w14:paraId="2139ADB1" w14:textId="62810638" w:rsidR="003139DC" w:rsidRPr="003139DC" w:rsidRDefault="003139DC" w:rsidP="00DD3CEA">
      <w:pPr>
        <w:spacing w:line="360" w:lineRule="auto"/>
        <w:jc w:val="both"/>
        <w:rPr>
          <w:b/>
        </w:rPr>
      </w:pPr>
      <w:r w:rsidRPr="003139DC">
        <w:rPr>
          <w:b/>
        </w:rPr>
        <w:t>Research outcomes:</w:t>
      </w:r>
    </w:p>
    <w:p w14:paraId="124202C1" w14:textId="2375291B" w:rsidR="003139DC" w:rsidRPr="003F19B6" w:rsidRDefault="003139DC" w:rsidP="00D078E0">
      <w:pPr>
        <w:pStyle w:val="ListParagraph"/>
        <w:numPr>
          <w:ilvl w:val="0"/>
          <w:numId w:val="176"/>
        </w:numPr>
        <w:spacing w:line="360" w:lineRule="auto"/>
        <w:ind w:left="714" w:hanging="357"/>
      </w:pPr>
      <w:r w:rsidRPr="003139DC">
        <w:rPr>
          <w:rFonts w:cs="Arial"/>
          <w:color w:val="222222"/>
          <w:szCs w:val="20"/>
          <w:shd w:val="clear" w:color="auto" w:fill="FFFFFF"/>
        </w:rPr>
        <w:t xml:space="preserve">Postpartum diet quality: A cross-sectional analysis from the Australian Longitudinal Study on Women’s Health. Martin JC, Joham AE, Mishra GD, Hodge AM, Moran LJ, Harrison CL. </w:t>
      </w:r>
      <w:r w:rsidRPr="003139DC">
        <w:rPr>
          <w:rFonts w:cs="Arial"/>
          <w:i/>
          <w:color w:val="222222"/>
          <w:szCs w:val="20"/>
          <w:shd w:val="clear" w:color="auto" w:fill="FFFFFF"/>
        </w:rPr>
        <w:t>Journal of Clinical Medicine</w:t>
      </w:r>
      <w:r>
        <w:rPr>
          <w:rFonts w:cs="Arial"/>
          <w:i/>
          <w:color w:val="222222"/>
          <w:szCs w:val="20"/>
          <w:shd w:val="clear" w:color="auto" w:fill="FFFFFF"/>
        </w:rPr>
        <w:t>;</w:t>
      </w:r>
      <w:r w:rsidRPr="003139DC">
        <w:rPr>
          <w:rFonts w:cs="Arial"/>
          <w:color w:val="222222"/>
          <w:szCs w:val="20"/>
          <w:shd w:val="clear" w:color="auto" w:fill="FFFFFF"/>
        </w:rPr>
        <w:t xml:space="preserve"> 2020</w:t>
      </w:r>
      <w:r>
        <w:rPr>
          <w:rFonts w:cs="Arial"/>
          <w:color w:val="222222"/>
          <w:szCs w:val="20"/>
          <w:shd w:val="clear" w:color="auto" w:fill="FFFFFF"/>
        </w:rPr>
        <w:t>,</w:t>
      </w:r>
      <w:r w:rsidRPr="003139DC">
        <w:rPr>
          <w:rFonts w:cs="Arial"/>
          <w:color w:val="222222"/>
          <w:szCs w:val="20"/>
          <w:shd w:val="clear" w:color="auto" w:fill="FFFFFF"/>
        </w:rPr>
        <w:t xml:space="preserve"> 9(2):446.</w:t>
      </w:r>
    </w:p>
    <w:p w14:paraId="3B609F87" w14:textId="77777777" w:rsidR="00DD3CEA" w:rsidRPr="0081734E" w:rsidRDefault="00DD3CEA" w:rsidP="00DD3CEA">
      <w:pPr>
        <w:spacing w:before="0" w:after="0"/>
        <w:rPr>
          <w:highlight w:val="yellow"/>
          <w:lang w:eastAsia="en-US"/>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6266"/>
      </w:tblGrid>
      <w:tr w:rsidR="00DD3CEA" w:rsidRPr="0081734E" w14:paraId="765F1055" w14:textId="77777777" w:rsidTr="00DD3CEA">
        <w:tc>
          <w:tcPr>
            <w:tcW w:w="1438" w:type="pct"/>
            <w:tcBorders>
              <w:top w:val="single" w:sz="4" w:space="0" w:color="auto"/>
              <w:left w:val="single" w:sz="4" w:space="0" w:color="auto"/>
              <w:bottom w:val="single" w:sz="4" w:space="0" w:color="auto"/>
              <w:right w:val="single" w:sz="4" w:space="0" w:color="auto"/>
            </w:tcBorders>
            <w:shd w:val="clear" w:color="auto" w:fill="E0E0E0"/>
            <w:hideMark/>
          </w:tcPr>
          <w:p w14:paraId="68971B92" w14:textId="77777777" w:rsidR="00DD3CEA" w:rsidRPr="00D2491C" w:rsidRDefault="00DD3CEA">
            <w:pPr>
              <w:spacing w:line="256" w:lineRule="auto"/>
            </w:pPr>
            <w:r w:rsidRPr="00D2491C">
              <w:t>Project: A677</w:t>
            </w:r>
          </w:p>
        </w:tc>
        <w:tc>
          <w:tcPr>
            <w:tcW w:w="3562" w:type="pct"/>
            <w:tcBorders>
              <w:top w:val="single" w:sz="4" w:space="0" w:color="auto"/>
              <w:left w:val="single" w:sz="4" w:space="0" w:color="auto"/>
              <w:bottom w:val="single" w:sz="4" w:space="0" w:color="auto"/>
              <w:right w:val="single" w:sz="4" w:space="0" w:color="auto"/>
            </w:tcBorders>
            <w:vAlign w:val="center"/>
            <w:hideMark/>
          </w:tcPr>
          <w:p w14:paraId="0809ADD9" w14:textId="77777777" w:rsidR="00DD3CEA" w:rsidRPr="00D2491C" w:rsidRDefault="00DD3CEA">
            <w:pPr>
              <w:spacing w:line="360" w:lineRule="auto"/>
            </w:pPr>
            <w:r w:rsidRPr="00D2491C">
              <w:rPr>
                <w:noProof/>
              </w:rPr>
              <w:t>Health care utilisation and health economics of diabetes among Australian women</w:t>
            </w:r>
          </w:p>
        </w:tc>
      </w:tr>
      <w:tr w:rsidR="00DD3CEA" w:rsidRPr="0081734E" w14:paraId="38CE1761" w14:textId="77777777" w:rsidTr="00DD3CEA">
        <w:tc>
          <w:tcPr>
            <w:tcW w:w="1438" w:type="pct"/>
            <w:tcBorders>
              <w:top w:val="single" w:sz="4" w:space="0" w:color="auto"/>
              <w:left w:val="single" w:sz="4" w:space="0" w:color="auto"/>
              <w:bottom w:val="single" w:sz="4" w:space="0" w:color="auto"/>
              <w:right w:val="single" w:sz="4" w:space="0" w:color="auto"/>
            </w:tcBorders>
            <w:shd w:val="clear" w:color="auto" w:fill="E0E0E0"/>
            <w:hideMark/>
          </w:tcPr>
          <w:p w14:paraId="3802770E" w14:textId="77777777" w:rsidR="00DD3CEA" w:rsidRPr="00D2491C" w:rsidRDefault="00DD3CEA">
            <w:pPr>
              <w:spacing w:line="256" w:lineRule="auto"/>
            </w:pPr>
            <w:r w:rsidRPr="00D2491C">
              <w:t>PhD candidate:</w:t>
            </w:r>
          </w:p>
        </w:tc>
        <w:tc>
          <w:tcPr>
            <w:tcW w:w="3562" w:type="pct"/>
            <w:tcBorders>
              <w:top w:val="single" w:sz="4" w:space="0" w:color="auto"/>
              <w:left w:val="single" w:sz="4" w:space="0" w:color="auto"/>
              <w:bottom w:val="single" w:sz="4" w:space="0" w:color="auto"/>
              <w:right w:val="single" w:sz="4" w:space="0" w:color="auto"/>
            </w:tcBorders>
            <w:vAlign w:val="center"/>
            <w:hideMark/>
          </w:tcPr>
          <w:p w14:paraId="519E1666" w14:textId="77777777" w:rsidR="00DD3CEA" w:rsidRPr="00D2491C" w:rsidRDefault="00DD3CEA" w:rsidP="00D078E0">
            <w:pPr>
              <w:pStyle w:val="ListParagraph"/>
              <w:numPr>
                <w:ilvl w:val="0"/>
                <w:numId w:val="176"/>
              </w:numPr>
              <w:spacing w:line="360" w:lineRule="auto"/>
            </w:pPr>
            <w:r w:rsidRPr="00D2491C">
              <w:t>Befikadu Wubishet, The University of Newcastle</w:t>
            </w:r>
          </w:p>
        </w:tc>
      </w:tr>
      <w:tr w:rsidR="00DD3CEA" w:rsidRPr="00D2491C" w14:paraId="0505122A" w14:textId="77777777" w:rsidTr="00DD3CEA">
        <w:tc>
          <w:tcPr>
            <w:tcW w:w="1438" w:type="pct"/>
            <w:tcBorders>
              <w:top w:val="single" w:sz="4" w:space="0" w:color="auto"/>
              <w:left w:val="single" w:sz="4" w:space="0" w:color="auto"/>
              <w:bottom w:val="single" w:sz="4" w:space="0" w:color="auto"/>
              <w:right w:val="single" w:sz="4" w:space="0" w:color="auto"/>
            </w:tcBorders>
            <w:shd w:val="clear" w:color="auto" w:fill="E0E0E0"/>
            <w:hideMark/>
          </w:tcPr>
          <w:p w14:paraId="5563B349" w14:textId="77777777" w:rsidR="00DD3CEA" w:rsidRPr="00D2491C" w:rsidRDefault="00DD3CEA">
            <w:pPr>
              <w:spacing w:line="256" w:lineRule="auto"/>
            </w:pPr>
            <w:r w:rsidRPr="00D2491C">
              <w:t>Supervisors/collaborators:</w:t>
            </w:r>
          </w:p>
        </w:tc>
        <w:tc>
          <w:tcPr>
            <w:tcW w:w="3562" w:type="pct"/>
            <w:tcBorders>
              <w:top w:val="single" w:sz="4" w:space="0" w:color="auto"/>
              <w:left w:val="single" w:sz="4" w:space="0" w:color="auto"/>
              <w:bottom w:val="single" w:sz="4" w:space="0" w:color="auto"/>
              <w:right w:val="single" w:sz="4" w:space="0" w:color="auto"/>
            </w:tcBorders>
            <w:vAlign w:val="center"/>
            <w:hideMark/>
          </w:tcPr>
          <w:p w14:paraId="6CE1E98F" w14:textId="77777777" w:rsidR="00DD3CEA" w:rsidRPr="00D2491C" w:rsidRDefault="00DD3CEA" w:rsidP="00D078E0">
            <w:pPr>
              <w:numPr>
                <w:ilvl w:val="0"/>
                <w:numId w:val="177"/>
              </w:numPr>
              <w:spacing w:line="360" w:lineRule="auto"/>
              <w:ind w:left="714" w:hanging="357"/>
              <w:rPr>
                <w:noProof/>
              </w:rPr>
            </w:pPr>
            <w:r w:rsidRPr="00D2491C">
              <w:rPr>
                <w:noProof/>
              </w:rPr>
              <w:t>Dr Xenia Dolja-Gore - Research Centre for Generational Health and Ageing, The University of Newcastle</w:t>
            </w:r>
          </w:p>
          <w:p w14:paraId="31C9FE53" w14:textId="77777777" w:rsidR="00DD3CEA" w:rsidRPr="00D2491C" w:rsidRDefault="00DD3CEA" w:rsidP="00D078E0">
            <w:pPr>
              <w:numPr>
                <w:ilvl w:val="0"/>
                <w:numId w:val="177"/>
              </w:numPr>
              <w:spacing w:line="360" w:lineRule="auto"/>
              <w:ind w:left="714" w:hanging="357"/>
              <w:rPr>
                <w:noProof/>
              </w:rPr>
            </w:pPr>
            <w:r w:rsidRPr="00D2491C">
              <w:rPr>
                <w:noProof/>
              </w:rPr>
              <w:t>Dr Melissa Harris - Research Centre for Generational Health and Ageing, The University of Newcastle</w:t>
            </w:r>
          </w:p>
          <w:p w14:paraId="2D2E74DE" w14:textId="77777777" w:rsidR="00DD3CEA" w:rsidRPr="00D2491C" w:rsidRDefault="00DD3CEA" w:rsidP="00D078E0">
            <w:pPr>
              <w:numPr>
                <w:ilvl w:val="0"/>
                <w:numId w:val="177"/>
              </w:numPr>
              <w:spacing w:line="360" w:lineRule="auto"/>
              <w:ind w:left="714" w:hanging="357"/>
              <w:rPr>
                <w:noProof/>
              </w:rPr>
            </w:pPr>
            <w:r w:rsidRPr="00D2491C">
              <w:rPr>
                <w:noProof/>
              </w:rPr>
              <w:t>Peta Forder - School of Medicine &amp; Public Health, The University of Newcastle</w:t>
            </w:r>
          </w:p>
          <w:p w14:paraId="6A4643C2" w14:textId="77777777" w:rsidR="00DD3CEA" w:rsidRPr="00D2491C" w:rsidRDefault="00DD3CEA" w:rsidP="00D078E0">
            <w:pPr>
              <w:numPr>
                <w:ilvl w:val="0"/>
                <w:numId w:val="177"/>
              </w:numPr>
              <w:spacing w:line="360" w:lineRule="auto"/>
              <w:ind w:left="714" w:hanging="357"/>
              <w:rPr>
                <w:noProof/>
              </w:rPr>
            </w:pPr>
            <w:r w:rsidRPr="00D2491C">
              <w:rPr>
                <w:noProof/>
              </w:rPr>
              <w:t>Dr Shamasunder Acharya - General Medicine / Endocrinology, John Hunter Hospital</w:t>
            </w:r>
          </w:p>
          <w:p w14:paraId="24A264E3" w14:textId="77777777" w:rsidR="00DD3CEA" w:rsidRPr="00D2491C" w:rsidRDefault="00DD3CEA" w:rsidP="00D078E0">
            <w:pPr>
              <w:numPr>
                <w:ilvl w:val="0"/>
                <w:numId w:val="177"/>
              </w:numPr>
              <w:spacing w:line="360" w:lineRule="auto"/>
              <w:ind w:left="714" w:hanging="357"/>
              <w:rPr>
                <w:noProof/>
              </w:rPr>
            </w:pPr>
            <w:r w:rsidRPr="00D2491C">
              <w:rPr>
                <w:noProof/>
              </w:rPr>
              <w:lastRenderedPageBreak/>
              <w:t>Danielle Lang - School of Medicine and Public Health, The University of Newcastle</w:t>
            </w:r>
          </w:p>
        </w:tc>
      </w:tr>
    </w:tbl>
    <w:p w14:paraId="2E96837D" w14:textId="77777777" w:rsidR="00DD3CEA" w:rsidRPr="00D2491C" w:rsidRDefault="00DD3CEA" w:rsidP="00DD3CEA">
      <w:pPr>
        <w:spacing w:line="360" w:lineRule="auto"/>
        <w:jc w:val="both"/>
        <w:rPr>
          <w:noProof/>
        </w:rPr>
      </w:pPr>
      <w:r w:rsidRPr="00D2491C">
        <w:rPr>
          <w:noProof/>
        </w:rPr>
        <w:lastRenderedPageBreak/>
        <w:t>Diabetes is one of the primary chronic conditions contributing to morbidity, mortality and economic burden in Australia. More accurate information on health care utilization patterns and associated costs in the whole spectrum of the diabetic population as well as specific groups such as patients at their end of life is important for future planning of healthcare services, particularly as diabetes incidence continues to rise. In addition, information on clinical practice-based cost effectiveness of antidiabetic medications aids decision-making and resource use optimization for diabetes patients. The project, primarily, aims to assess health care utilization of women with and without diabetes and the incremental costs incurred by the government and patients (out-of-pocket) due to diabetes and its complications. ALSWH self-reported data will be linked to administrative databases (Medicare Benefits Scheme, Pharmaceutical Benefits Schedule, hospital data and national death index).</w:t>
      </w:r>
    </w:p>
    <w:p w14:paraId="5F3F2F05" w14:textId="77777777" w:rsidR="00DD3CEA" w:rsidRPr="00D2491C" w:rsidRDefault="00DD3CEA" w:rsidP="00D078E0">
      <w:pPr>
        <w:spacing w:before="40" w:after="40" w:line="360" w:lineRule="auto"/>
        <w:contextualSpacing/>
        <w:jc w:val="both"/>
        <w:rPr>
          <w:b/>
          <w:noProof/>
        </w:rPr>
      </w:pPr>
      <w:r w:rsidRPr="00D2491C">
        <w:rPr>
          <w:b/>
          <w:noProof/>
        </w:rPr>
        <w:t>Research outcomes:</w:t>
      </w:r>
    </w:p>
    <w:p w14:paraId="15FBC024" w14:textId="77777777" w:rsidR="00DD3CEA" w:rsidRPr="00D2491C" w:rsidRDefault="00DD3CEA" w:rsidP="00D078E0">
      <w:pPr>
        <w:spacing w:before="40" w:after="40" w:line="360" w:lineRule="auto"/>
        <w:contextualSpacing/>
        <w:jc w:val="both"/>
        <w:rPr>
          <w:i/>
          <w:noProof/>
        </w:rPr>
      </w:pPr>
      <w:r w:rsidRPr="00D2491C">
        <w:rPr>
          <w:i/>
          <w:noProof/>
        </w:rPr>
        <w:t>Publications:</w:t>
      </w:r>
    </w:p>
    <w:p w14:paraId="7606D913" w14:textId="30073989" w:rsidR="00DD3CEA" w:rsidRDefault="00DD3CEA" w:rsidP="00D078E0">
      <w:pPr>
        <w:numPr>
          <w:ilvl w:val="0"/>
          <w:numId w:val="178"/>
        </w:numPr>
        <w:spacing w:before="40" w:after="40" w:line="360" w:lineRule="auto"/>
        <w:ind w:left="714" w:hanging="357"/>
        <w:contextualSpacing/>
      </w:pPr>
      <w:r w:rsidRPr="00D2491C">
        <w:t xml:space="preserve">Predictors of 15-year survival among Australian women with diabetes from age 76–81. Wubishet BL, Harris ML, Forder PM, Acharya SH &amp; Byles JE. </w:t>
      </w:r>
      <w:r w:rsidRPr="00D2491C">
        <w:rPr>
          <w:i/>
        </w:rPr>
        <w:t>Diabetes Research and Clinical Practice,</w:t>
      </w:r>
      <w:r w:rsidRPr="00D2491C">
        <w:t xml:space="preserve"> 2019, 150;  48-56.</w:t>
      </w:r>
    </w:p>
    <w:p w14:paraId="6F99348D" w14:textId="090C9A90" w:rsidR="00D2491C" w:rsidRPr="00D2491C" w:rsidRDefault="00D2491C" w:rsidP="00D078E0">
      <w:pPr>
        <w:numPr>
          <w:ilvl w:val="0"/>
          <w:numId w:val="178"/>
        </w:numPr>
        <w:spacing w:before="40" w:after="40" w:line="360" w:lineRule="auto"/>
        <w:ind w:left="714" w:hanging="357"/>
        <w:contextualSpacing/>
      </w:pPr>
      <w:r w:rsidRPr="00D2491C">
        <w:t xml:space="preserve">Impact of </w:t>
      </w:r>
      <w:r>
        <w:t>d</w:t>
      </w:r>
      <w:r w:rsidRPr="00D2491C">
        <w:t xml:space="preserve">iabetes on life and healthy life expectancy among older women. </w:t>
      </w:r>
      <w:r w:rsidRPr="00583E2E">
        <w:t>Wubishet</w:t>
      </w:r>
      <w:r w:rsidRPr="00D2491C">
        <w:t xml:space="preserve"> BL, Byles JE,</w:t>
      </w:r>
      <w:r w:rsidRPr="00D2491C">
        <w:rPr>
          <w:cs/>
          <w:lang w:bidi="bn-BD"/>
        </w:rPr>
        <w:t xml:space="preserve"> </w:t>
      </w:r>
      <w:r w:rsidRPr="00D2491C">
        <w:t xml:space="preserve">Harris ML, Jagger C. </w:t>
      </w:r>
      <w:r w:rsidRPr="00D2491C">
        <w:rPr>
          <w:i/>
        </w:rPr>
        <w:t>Journal of Gerontology: Medical Sciences</w:t>
      </w:r>
      <w:r w:rsidRPr="00D2491C">
        <w:t xml:space="preserve">. </w:t>
      </w:r>
      <w:r>
        <w:t>2020 (in press).</w:t>
      </w:r>
    </w:p>
    <w:p w14:paraId="2036FFC2" w14:textId="4A10E800" w:rsidR="00D2491C" w:rsidRPr="00D2491C" w:rsidRDefault="00D2491C" w:rsidP="00D078E0">
      <w:pPr>
        <w:numPr>
          <w:ilvl w:val="0"/>
          <w:numId w:val="178"/>
        </w:numPr>
        <w:spacing w:before="40" w:after="40" w:line="360" w:lineRule="auto"/>
        <w:ind w:left="714" w:hanging="357"/>
        <w:contextualSpacing/>
      </w:pPr>
      <w:r w:rsidRPr="005642E3">
        <w:t>Age and cohort rise in diabetes prevalence</w:t>
      </w:r>
      <w:r>
        <w:t xml:space="preserve"> among older Australian women: C</w:t>
      </w:r>
      <w:r w:rsidRPr="005642E3">
        <w:t>ase ascertainment using survey and hea</w:t>
      </w:r>
      <w:r>
        <w:t xml:space="preserve">lthcare administrative data. </w:t>
      </w:r>
      <w:r w:rsidRPr="005642E3">
        <w:t xml:space="preserve">Wubishet BL, Harris ML, Forder PM, </w:t>
      </w:r>
      <w:r w:rsidRPr="00897488">
        <w:rPr>
          <w:color w:val="000000" w:themeColor="text1"/>
        </w:rPr>
        <w:t>Byles</w:t>
      </w:r>
      <w:r>
        <w:rPr>
          <w:color w:val="000000" w:themeColor="text1"/>
        </w:rPr>
        <w:t xml:space="preserve"> JE.</w:t>
      </w:r>
      <w:r>
        <w:t xml:space="preserve"> </w:t>
      </w:r>
      <w:r w:rsidRPr="00D2491C">
        <w:rPr>
          <w:i/>
        </w:rPr>
        <w:t>PLOS One</w:t>
      </w:r>
      <w:r>
        <w:t>. 2020;15:e0234812.</w:t>
      </w:r>
    </w:p>
    <w:p w14:paraId="7FC2B059" w14:textId="77777777" w:rsidR="00DD3CEA" w:rsidRPr="00D2491C" w:rsidRDefault="00DD3CEA" w:rsidP="00D078E0">
      <w:pPr>
        <w:spacing w:before="40" w:after="40" w:line="360" w:lineRule="auto"/>
        <w:contextualSpacing/>
        <w:jc w:val="both"/>
        <w:rPr>
          <w:i/>
          <w:lang w:eastAsia="en-US"/>
        </w:rPr>
      </w:pPr>
      <w:r w:rsidRPr="00D2491C">
        <w:rPr>
          <w:i/>
          <w:lang w:eastAsia="en-US"/>
        </w:rPr>
        <w:t>Presentations:</w:t>
      </w:r>
    </w:p>
    <w:p w14:paraId="2B44E34D" w14:textId="77777777" w:rsidR="00D2491C" w:rsidRDefault="00D2491C" w:rsidP="00D078E0">
      <w:pPr>
        <w:numPr>
          <w:ilvl w:val="0"/>
          <w:numId w:val="178"/>
        </w:numPr>
        <w:spacing w:before="40" w:after="40" w:line="360" w:lineRule="auto"/>
        <w:ind w:left="714" w:hanging="357"/>
        <w:contextualSpacing/>
        <w:rPr>
          <w:rFonts w:cs="Arial"/>
        </w:rPr>
      </w:pPr>
      <w:r w:rsidRPr="003F3E22">
        <w:rPr>
          <w:rFonts w:cs="Arial"/>
          <w:u w:val="single"/>
        </w:rPr>
        <w:t>Costs of major complications of type 2 diabetes: A systematic review</w:t>
      </w:r>
      <w:r w:rsidRPr="003F3E22">
        <w:rPr>
          <w:rFonts w:cs="Arial"/>
        </w:rPr>
        <w:t>. Wubishet BL, Harris M, Abbas SS, Lang D, Acharya S &amp; Byles J.</w:t>
      </w:r>
      <w:r w:rsidRPr="003F3E22">
        <w:rPr>
          <w:rFonts w:cs="Arial"/>
          <w:i/>
        </w:rPr>
        <w:t>16</w:t>
      </w:r>
      <w:r w:rsidRPr="003F3E22">
        <w:rPr>
          <w:rFonts w:cs="Arial"/>
          <w:i/>
          <w:vertAlign w:val="superscript"/>
        </w:rPr>
        <w:t>th</w:t>
      </w:r>
      <w:r w:rsidRPr="003F3E22">
        <w:rPr>
          <w:rFonts w:cs="Arial"/>
          <w:i/>
        </w:rPr>
        <w:t xml:space="preserve"> National Conference of Emerging Researchers in Ageing</w:t>
      </w:r>
      <w:r w:rsidRPr="003F3E22">
        <w:rPr>
          <w:rFonts w:cs="Arial"/>
        </w:rPr>
        <w:t xml:space="preserve">, Perth, Australia,November 2017.   </w:t>
      </w:r>
    </w:p>
    <w:p w14:paraId="6AF44FAC" w14:textId="77777777" w:rsidR="00DD3CEA" w:rsidRPr="00D2491C" w:rsidRDefault="00DD3CEA" w:rsidP="00D078E0">
      <w:pPr>
        <w:numPr>
          <w:ilvl w:val="0"/>
          <w:numId w:val="178"/>
        </w:numPr>
        <w:spacing w:before="40" w:after="40" w:line="360" w:lineRule="auto"/>
        <w:contextualSpacing/>
        <w:jc w:val="both"/>
        <w:rPr>
          <w:rFonts w:cs="Arial"/>
        </w:rPr>
      </w:pPr>
      <w:r w:rsidRPr="00D2491C">
        <w:rPr>
          <w:rFonts w:cs="Arial"/>
          <w:u w:val="single"/>
        </w:rPr>
        <w:t>Rising diabetes prevalence among older Australian women.</w:t>
      </w:r>
      <w:r w:rsidRPr="00D2491C">
        <w:rPr>
          <w:rFonts w:cs="Arial"/>
        </w:rPr>
        <w:t xml:space="preserve"> (oral presentation). Wubishet B, Harris M, Lang D, Acharya S &amp; Byles J.  51</w:t>
      </w:r>
      <w:r w:rsidRPr="00D2491C">
        <w:rPr>
          <w:rFonts w:cs="Arial"/>
          <w:vertAlign w:val="superscript"/>
        </w:rPr>
        <w:t>st</w:t>
      </w:r>
      <w:r w:rsidRPr="00D2491C">
        <w:rPr>
          <w:rFonts w:cs="Arial"/>
        </w:rPr>
        <w:t xml:space="preserve"> Australian Association of Gerontology, Melbourne, November 2018.</w:t>
      </w:r>
    </w:p>
    <w:p w14:paraId="39A177BD" w14:textId="060C2653" w:rsidR="00DD3CEA" w:rsidRPr="00D2491C" w:rsidRDefault="00DD3CEA" w:rsidP="00D078E0">
      <w:pPr>
        <w:numPr>
          <w:ilvl w:val="0"/>
          <w:numId w:val="178"/>
        </w:numPr>
        <w:spacing w:before="40" w:after="40" w:line="360" w:lineRule="auto"/>
        <w:ind w:left="714" w:hanging="357"/>
        <w:contextualSpacing/>
        <w:rPr>
          <w:rFonts w:cs="Arial"/>
        </w:rPr>
      </w:pPr>
      <w:r w:rsidRPr="00D2491C">
        <w:rPr>
          <w:rFonts w:cs="Arial"/>
          <w:u w:val="single"/>
        </w:rPr>
        <w:t>Rising diabetes prevalence among older Australian women</w:t>
      </w:r>
      <w:r w:rsidRPr="00D2491C">
        <w:rPr>
          <w:rFonts w:cs="Arial"/>
        </w:rPr>
        <w:t xml:space="preserve">. (oral presentation).Wubishet B, Harris M, Lang D, Acharya S &amp; Byles J.  </w:t>
      </w:r>
      <w:r w:rsidRPr="00D2491C">
        <w:rPr>
          <w:rFonts w:cs="Arial"/>
          <w:i/>
        </w:rPr>
        <w:t>Emerging Health Policy Research Conference</w:t>
      </w:r>
      <w:r w:rsidRPr="00D2491C">
        <w:rPr>
          <w:rFonts w:cs="Arial"/>
        </w:rPr>
        <w:t>, Sydney,</w:t>
      </w:r>
      <w:r w:rsidR="00D2491C">
        <w:rPr>
          <w:rFonts w:cs="Arial"/>
        </w:rPr>
        <w:t xml:space="preserve"> </w:t>
      </w:r>
      <w:r w:rsidRPr="00D2491C">
        <w:rPr>
          <w:rFonts w:cs="Arial"/>
        </w:rPr>
        <w:t xml:space="preserve">July 2018. </w:t>
      </w:r>
    </w:p>
    <w:p w14:paraId="027B6A0D" w14:textId="77777777" w:rsidR="00DD3CEA" w:rsidRPr="00D2491C" w:rsidRDefault="00DD3CEA" w:rsidP="00D078E0">
      <w:pPr>
        <w:numPr>
          <w:ilvl w:val="0"/>
          <w:numId w:val="178"/>
        </w:numPr>
        <w:spacing w:before="40" w:after="40" w:line="360" w:lineRule="auto"/>
        <w:ind w:left="714" w:hanging="357"/>
        <w:contextualSpacing/>
        <w:rPr>
          <w:rFonts w:cs="Arial"/>
        </w:rPr>
      </w:pPr>
      <w:r w:rsidRPr="00D2491C">
        <w:rPr>
          <w:rFonts w:cs="Arial"/>
          <w:u w:val="single"/>
        </w:rPr>
        <w:t>End of life health care costs among older Australian women with diabetes</w:t>
      </w:r>
      <w:r w:rsidRPr="00D2491C">
        <w:rPr>
          <w:rFonts w:cs="Arial"/>
        </w:rPr>
        <w:t xml:space="preserve">.  (oral presentation). Wubishet B, Harris M, Lang D, Acharya S &amp; Byles J. </w:t>
      </w:r>
      <w:r w:rsidRPr="00D2491C">
        <w:rPr>
          <w:rFonts w:cs="Arial"/>
          <w:i/>
        </w:rPr>
        <w:t>Fellowship by Training Program – Annual Colloquium at Australia’s Premier Digital Health, Health Informatics and E-Health Conference,</w:t>
      </w:r>
      <w:r w:rsidRPr="00D2491C">
        <w:rPr>
          <w:rFonts w:cs="Arial"/>
        </w:rPr>
        <w:t xml:space="preserve"> Sydney, July 2018.  </w:t>
      </w:r>
    </w:p>
    <w:p w14:paraId="53A026C6" w14:textId="77777777" w:rsidR="00DD3CEA" w:rsidRPr="00D2491C" w:rsidRDefault="00DD3CEA" w:rsidP="00D078E0">
      <w:pPr>
        <w:numPr>
          <w:ilvl w:val="0"/>
          <w:numId w:val="178"/>
        </w:numPr>
        <w:spacing w:before="40" w:after="40" w:line="360" w:lineRule="auto"/>
        <w:ind w:left="714" w:hanging="357"/>
        <w:contextualSpacing/>
        <w:rPr>
          <w:rFonts w:cs="Arial"/>
        </w:rPr>
      </w:pPr>
      <w:r w:rsidRPr="00D2491C">
        <w:rPr>
          <w:rFonts w:cs="Arial"/>
          <w:u w:val="single"/>
        </w:rPr>
        <w:t>Taking Steps to Save Legs and Dollars</w:t>
      </w:r>
      <w:r w:rsidRPr="00D2491C">
        <w:rPr>
          <w:rFonts w:cs="Arial"/>
        </w:rPr>
        <w:t xml:space="preserve">. </w:t>
      </w:r>
      <w:r w:rsidRPr="00D2491C">
        <w:rPr>
          <w:rFonts w:cs="Arial"/>
          <w:i/>
        </w:rPr>
        <w:t>UoN Faculty of Health and Medicine Three Minute Thesis (3MT) competetion</w:t>
      </w:r>
      <w:r w:rsidRPr="00D2491C">
        <w:rPr>
          <w:rFonts w:cs="Arial"/>
        </w:rPr>
        <w:t xml:space="preserve">.  July 2018. </w:t>
      </w:r>
    </w:p>
    <w:p w14:paraId="41FC60A9" w14:textId="77777777" w:rsidR="00DD3CEA" w:rsidRPr="00D2491C" w:rsidRDefault="00DD3CEA" w:rsidP="00D078E0">
      <w:pPr>
        <w:numPr>
          <w:ilvl w:val="0"/>
          <w:numId w:val="178"/>
        </w:numPr>
        <w:spacing w:before="40" w:after="40" w:line="360" w:lineRule="auto"/>
        <w:ind w:left="714" w:hanging="357"/>
        <w:contextualSpacing/>
        <w:rPr>
          <w:rFonts w:cs="Arial"/>
        </w:rPr>
      </w:pPr>
      <w:r w:rsidRPr="00D2491C">
        <w:rPr>
          <w:rFonts w:cs="Arial"/>
          <w:u w:val="single"/>
        </w:rPr>
        <w:lastRenderedPageBreak/>
        <w:t>End of life health care utilisation patterns and associated costs among Australian women with diabetes.</w:t>
      </w:r>
      <w:r w:rsidRPr="00D2491C">
        <w:rPr>
          <w:rFonts w:cs="Arial"/>
        </w:rPr>
        <w:t> RCGHA Centre Expo, November 2017.</w:t>
      </w:r>
    </w:p>
    <w:p w14:paraId="3267F5D5" w14:textId="39D6B877" w:rsidR="00D2491C" w:rsidRPr="00D2491C" w:rsidRDefault="00D2491C" w:rsidP="00D078E0">
      <w:pPr>
        <w:numPr>
          <w:ilvl w:val="0"/>
          <w:numId w:val="178"/>
        </w:numPr>
        <w:spacing w:before="40" w:after="40" w:line="360" w:lineRule="auto"/>
        <w:ind w:left="714" w:hanging="357"/>
        <w:contextualSpacing/>
        <w:rPr>
          <w:rFonts w:cs="Arial"/>
        </w:rPr>
      </w:pPr>
      <w:r w:rsidRPr="00D2491C">
        <w:rPr>
          <w:rFonts w:cstheme="minorHAnsi"/>
          <w:color w:val="000000" w:themeColor="text1"/>
        </w:rPr>
        <w:t>Impact of diabetes on life and healthy life expectancy among older women</w:t>
      </w:r>
      <w:r w:rsidRPr="0077635A">
        <w:rPr>
          <w:rFonts w:cstheme="minorHAnsi"/>
          <w:color w:val="000000" w:themeColor="text1"/>
        </w:rPr>
        <w:t>.</w:t>
      </w:r>
      <w:r>
        <w:rPr>
          <w:rFonts w:cstheme="minorHAnsi"/>
          <w:color w:val="000000" w:themeColor="text1"/>
        </w:rPr>
        <w:t xml:space="preserve"> </w:t>
      </w:r>
      <w:r w:rsidRPr="0077635A">
        <w:rPr>
          <w:rFonts w:cstheme="minorHAnsi"/>
          <w:color w:val="000000" w:themeColor="text1"/>
        </w:rPr>
        <w:t>Wubishet BL, Byles JE</w:t>
      </w:r>
      <w:r>
        <w:rPr>
          <w:rFonts w:cstheme="minorHAnsi"/>
          <w:color w:val="000000" w:themeColor="text1"/>
        </w:rPr>
        <w:t>,</w:t>
      </w:r>
      <w:r w:rsidRPr="0077635A">
        <w:rPr>
          <w:rFonts w:cstheme="minorHAnsi"/>
          <w:color w:val="000000" w:themeColor="text1"/>
        </w:rPr>
        <w:t xml:space="preserve"> Harris M</w:t>
      </w:r>
      <w:r>
        <w:rPr>
          <w:rFonts w:cstheme="minorHAnsi"/>
          <w:color w:val="000000" w:themeColor="text1"/>
        </w:rPr>
        <w:t xml:space="preserve">L&amp; </w:t>
      </w:r>
      <w:r w:rsidRPr="0077635A">
        <w:rPr>
          <w:rFonts w:cstheme="minorHAnsi"/>
          <w:color w:val="000000" w:themeColor="text1"/>
        </w:rPr>
        <w:t xml:space="preserve">Jagger C. </w:t>
      </w:r>
      <w:r w:rsidRPr="00D2491C">
        <w:rPr>
          <w:rFonts w:cstheme="minorHAnsi"/>
          <w:i/>
          <w:color w:val="000000" w:themeColor="text1"/>
        </w:rPr>
        <w:t>18</w:t>
      </w:r>
      <w:r w:rsidRPr="00D2491C">
        <w:rPr>
          <w:rFonts w:cstheme="minorHAnsi"/>
          <w:i/>
          <w:color w:val="000000" w:themeColor="text1"/>
          <w:vertAlign w:val="superscript"/>
        </w:rPr>
        <w:t>th</w:t>
      </w:r>
      <w:r w:rsidRPr="00D2491C">
        <w:rPr>
          <w:rFonts w:cstheme="minorHAnsi"/>
          <w:i/>
          <w:color w:val="000000" w:themeColor="text1"/>
        </w:rPr>
        <w:t xml:space="preserve"> National Conference of Emerging Researchers in Ageing</w:t>
      </w:r>
      <w:r>
        <w:rPr>
          <w:rFonts w:cstheme="minorHAnsi"/>
          <w:color w:val="000000" w:themeColor="text1"/>
        </w:rPr>
        <w:t xml:space="preserve">, Sydney, NSW, 4-5 November 2019 </w:t>
      </w:r>
      <w:r w:rsidRPr="0077635A">
        <w:rPr>
          <w:rFonts w:cstheme="minorHAnsi"/>
          <w:color w:val="000000" w:themeColor="text1"/>
        </w:rPr>
        <w:t>(oral presentation).  </w:t>
      </w:r>
    </w:p>
    <w:p w14:paraId="6287610A" w14:textId="77777777" w:rsidR="00DD3CEA" w:rsidRPr="0081734E" w:rsidRDefault="00DD3CEA" w:rsidP="00DD3CEA">
      <w:pPr>
        <w:spacing w:line="360" w:lineRule="auto"/>
        <w:jc w:val="both"/>
        <w:rPr>
          <w:highlight w:val="yellow"/>
          <w:lang w:eastAsia="en-US"/>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6307"/>
      </w:tblGrid>
      <w:tr w:rsidR="00DD3CEA" w:rsidRPr="0081734E" w14:paraId="4DF768B9"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7EA2A5C1" w14:textId="77777777" w:rsidR="00DD3CEA" w:rsidRPr="00882CD5" w:rsidRDefault="00DD3CEA">
            <w:pPr>
              <w:spacing w:line="256" w:lineRule="auto"/>
            </w:pPr>
            <w:r w:rsidRPr="00882CD5">
              <w:t>Project: A679</w:t>
            </w:r>
          </w:p>
        </w:tc>
        <w:tc>
          <w:tcPr>
            <w:tcW w:w="3585" w:type="pct"/>
            <w:tcBorders>
              <w:top w:val="single" w:sz="4" w:space="0" w:color="auto"/>
              <w:left w:val="single" w:sz="4" w:space="0" w:color="auto"/>
              <w:bottom w:val="single" w:sz="4" w:space="0" w:color="auto"/>
              <w:right w:val="single" w:sz="4" w:space="0" w:color="auto"/>
            </w:tcBorders>
            <w:vAlign w:val="center"/>
            <w:hideMark/>
          </w:tcPr>
          <w:p w14:paraId="40BDD73F" w14:textId="77777777" w:rsidR="00DD3CEA" w:rsidRPr="0081734E" w:rsidRDefault="00DD3CEA">
            <w:pPr>
              <w:spacing w:line="360" w:lineRule="auto"/>
            </w:pPr>
            <w:r w:rsidRPr="0081734E">
              <w:rPr>
                <w:noProof/>
              </w:rPr>
              <w:t>Pattern of medication use in women with dementia</w:t>
            </w:r>
          </w:p>
        </w:tc>
      </w:tr>
      <w:tr w:rsidR="00DD3CEA" w:rsidRPr="0081734E" w14:paraId="37B61058"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27795D12" w14:textId="77777777" w:rsidR="00DD3CEA" w:rsidRPr="0081734E" w:rsidRDefault="00DD3CEA">
            <w:pPr>
              <w:spacing w:line="256" w:lineRule="auto"/>
            </w:pPr>
            <w:r w:rsidRPr="0081734E">
              <w:t>PhD Candidate:</w:t>
            </w:r>
          </w:p>
        </w:tc>
        <w:tc>
          <w:tcPr>
            <w:tcW w:w="3585" w:type="pct"/>
            <w:tcBorders>
              <w:top w:val="single" w:sz="4" w:space="0" w:color="auto"/>
              <w:left w:val="single" w:sz="4" w:space="0" w:color="auto"/>
              <w:bottom w:val="single" w:sz="4" w:space="0" w:color="auto"/>
              <w:right w:val="single" w:sz="4" w:space="0" w:color="auto"/>
            </w:tcBorders>
            <w:vAlign w:val="center"/>
            <w:hideMark/>
          </w:tcPr>
          <w:p w14:paraId="75F44989" w14:textId="77777777" w:rsidR="00DD3CEA" w:rsidRPr="0081734E" w:rsidRDefault="00DD3CEA" w:rsidP="00D078E0">
            <w:pPr>
              <w:pStyle w:val="ListParagraph"/>
              <w:numPr>
                <w:ilvl w:val="0"/>
                <w:numId w:val="268"/>
              </w:numPr>
              <w:spacing w:line="360" w:lineRule="auto"/>
            </w:pPr>
            <w:r w:rsidRPr="0081734E">
              <w:rPr>
                <w:noProof/>
              </w:rPr>
              <w:t>Kailash Thapaliya – The University of Newcastle</w:t>
            </w:r>
          </w:p>
        </w:tc>
      </w:tr>
      <w:tr w:rsidR="00DD3CEA" w:rsidRPr="0081734E" w14:paraId="7912F096"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5E9DD84F" w14:textId="77777777" w:rsidR="00DD3CEA" w:rsidRPr="0081734E" w:rsidRDefault="00DD3CEA">
            <w:pPr>
              <w:spacing w:line="256" w:lineRule="auto"/>
            </w:pPr>
            <w:r w:rsidRPr="0081734E">
              <w:t>Supervisors:</w:t>
            </w:r>
          </w:p>
        </w:tc>
        <w:tc>
          <w:tcPr>
            <w:tcW w:w="3585" w:type="pct"/>
            <w:tcBorders>
              <w:top w:val="single" w:sz="4" w:space="0" w:color="auto"/>
              <w:left w:val="single" w:sz="4" w:space="0" w:color="auto"/>
              <w:bottom w:val="single" w:sz="4" w:space="0" w:color="auto"/>
              <w:right w:val="single" w:sz="4" w:space="0" w:color="auto"/>
            </w:tcBorders>
            <w:vAlign w:val="center"/>
            <w:hideMark/>
          </w:tcPr>
          <w:p w14:paraId="68802E75" w14:textId="77777777" w:rsidR="00DD3CEA" w:rsidRPr="0081734E" w:rsidRDefault="00DD3CEA" w:rsidP="00D078E0">
            <w:pPr>
              <w:numPr>
                <w:ilvl w:val="0"/>
                <w:numId w:val="176"/>
              </w:numPr>
              <w:spacing w:line="360" w:lineRule="auto"/>
              <w:ind w:left="714" w:hanging="357"/>
              <w:rPr>
                <w:noProof/>
              </w:rPr>
            </w:pPr>
            <w:r w:rsidRPr="0081734E">
              <w:rPr>
                <w:noProof/>
              </w:rPr>
              <w:t>Prof Julie Byles – Research Centre for Generational Health and Ageing, The University of Newcastle</w:t>
            </w:r>
          </w:p>
          <w:p w14:paraId="1E173F2F" w14:textId="77777777" w:rsidR="00DD3CEA" w:rsidRPr="0081734E" w:rsidRDefault="00DD3CEA" w:rsidP="00D078E0">
            <w:pPr>
              <w:numPr>
                <w:ilvl w:val="0"/>
                <w:numId w:val="176"/>
              </w:numPr>
              <w:spacing w:line="360" w:lineRule="auto"/>
              <w:ind w:left="714" w:hanging="357"/>
              <w:rPr>
                <w:noProof/>
              </w:rPr>
            </w:pPr>
            <w:r w:rsidRPr="0081734E">
              <w:rPr>
                <w:noProof/>
              </w:rPr>
              <w:t>Dr Melissa Harris - Research Centre for Generational Health and Ageing, The University of Newcastle</w:t>
            </w:r>
          </w:p>
          <w:p w14:paraId="18831D97" w14:textId="3F4CDCFF" w:rsidR="004E1774" w:rsidRPr="00882CD5" w:rsidRDefault="004E1774" w:rsidP="00D078E0">
            <w:pPr>
              <w:numPr>
                <w:ilvl w:val="0"/>
                <w:numId w:val="176"/>
              </w:numPr>
              <w:spacing w:line="360" w:lineRule="auto"/>
              <w:ind w:left="714" w:hanging="357"/>
              <w:rPr>
                <w:noProof/>
              </w:rPr>
            </w:pPr>
            <w:r w:rsidRPr="0081734E">
              <w:rPr>
                <w:noProof/>
              </w:rPr>
              <w:t>Peta Forder – School of Medicine &amp; Public Health, The University of Newcastle</w:t>
            </w:r>
          </w:p>
        </w:tc>
      </w:tr>
    </w:tbl>
    <w:p w14:paraId="66A49650" w14:textId="77777777" w:rsidR="00DD3CEA" w:rsidRPr="0081734E" w:rsidRDefault="00DD3CEA" w:rsidP="00DD3CEA">
      <w:pPr>
        <w:spacing w:line="360" w:lineRule="auto"/>
        <w:jc w:val="both"/>
        <w:rPr>
          <w:lang w:eastAsia="en-US"/>
        </w:rPr>
      </w:pPr>
      <w:r w:rsidRPr="0081734E">
        <w:rPr>
          <w:noProof/>
        </w:rPr>
        <w:t>Dementia is a prevalent condition among older adults that particularly affects women. Dementia and its complications have wider ranging impacts on the individual including reduced quality of life. The way in which medication is used contributes to health outcomes for women with dementia (including disease onset) is critical. This research project will utilize data from Australian Longitudinal Study on Women’s Health (ALSWH) 1921-26 cohort todetermine association between medications used by women with dementia.</w:t>
      </w:r>
    </w:p>
    <w:p w14:paraId="53276396" w14:textId="155FCABE" w:rsidR="00DD3CEA" w:rsidRDefault="00DD3CEA" w:rsidP="00D078E0">
      <w:pPr>
        <w:spacing w:before="40" w:after="40" w:line="360" w:lineRule="auto"/>
        <w:jc w:val="both"/>
        <w:rPr>
          <w:b/>
          <w:lang w:eastAsia="en-US"/>
        </w:rPr>
      </w:pPr>
      <w:r w:rsidRPr="0081734E">
        <w:rPr>
          <w:b/>
          <w:lang w:eastAsia="en-US"/>
        </w:rPr>
        <w:t>Research outcomes:</w:t>
      </w:r>
    </w:p>
    <w:p w14:paraId="16F1A91A" w14:textId="267D406C" w:rsidR="00735B36" w:rsidRPr="00735B36" w:rsidRDefault="00735B36" w:rsidP="00D078E0">
      <w:pPr>
        <w:spacing w:before="40" w:after="40" w:line="360" w:lineRule="auto"/>
        <w:jc w:val="both"/>
        <w:rPr>
          <w:i/>
          <w:lang w:eastAsia="en-US"/>
        </w:rPr>
      </w:pPr>
      <w:r w:rsidRPr="00735B36">
        <w:rPr>
          <w:i/>
          <w:lang w:eastAsia="en-US"/>
        </w:rPr>
        <w:t>Publications:</w:t>
      </w:r>
    </w:p>
    <w:p w14:paraId="71F663B3" w14:textId="2A846049" w:rsidR="00735B36" w:rsidRPr="00A972B4" w:rsidRDefault="00735B36" w:rsidP="00D078E0">
      <w:pPr>
        <w:pStyle w:val="ListParagraph"/>
        <w:numPr>
          <w:ilvl w:val="0"/>
          <w:numId w:val="179"/>
        </w:numPr>
        <w:spacing w:before="40" w:after="40" w:line="300" w:lineRule="auto"/>
        <w:contextualSpacing w:val="0"/>
        <w:jc w:val="both"/>
        <w:rPr>
          <w:rFonts w:cs="Arial"/>
          <w:szCs w:val="20"/>
        </w:rPr>
      </w:pPr>
      <w:r>
        <w:rPr>
          <w:rFonts w:cs="Arial"/>
          <w:szCs w:val="20"/>
        </w:rPr>
        <w:t>.</w:t>
      </w:r>
      <w:r w:rsidRPr="00A972B4">
        <w:rPr>
          <w:rFonts w:cs="Arial"/>
          <w:szCs w:val="20"/>
        </w:rPr>
        <w:t>Use of medication reviews among older women with dementia, 2003-2015: A longitudinal cohort study. Thapaliya K, Harris ML &amp; Byles JB</w:t>
      </w:r>
      <w:r w:rsidRPr="00A972B4">
        <w:rPr>
          <w:rFonts w:cs="Arial"/>
          <w:i/>
          <w:szCs w:val="20"/>
        </w:rPr>
        <w:t xml:space="preserve"> Australasian Journal on Ageing</w:t>
      </w:r>
      <w:r>
        <w:rPr>
          <w:rFonts w:cs="Arial"/>
          <w:szCs w:val="20"/>
        </w:rPr>
        <w:t>, 2020;</w:t>
      </w:r>
      <w:r w:rsidRPr="00A972B4">
        <w:rPr>
          <w:rFonts w:cs="Arial"/>
          <w:szCs w:val="20"/>
        </w:rPr>
        <w:t xml:space="preserve"> </w:t>
      </w:r>
      <w:hyperlink r:id="rId40" w:history="1">
        <w:r w:rsidRPr="00A972B4">
          <w:rPr>
            <w:rFonts w:cs="Arial"/>
            <w:szCs w:val="20"/>
          </w:rPr>
          <w:t>https://doi.org/10.1111/ajag.12836</w:t>
        </w:r>
      </w:hyperlink>
      <w:r>
        <w:rPr>
          <w:rFonts w:cs="Arial"/>
          <w:szCs w:val="20"/>
        </w:rPr>
        <w:t xml:space="preserve"> </w:t>
      </w:r>
    </w:p>
    <w:p w14:paraId="2E1D2496" w14:textId="05F2920C" w:rsidR="00735B36" w:rsidRPr="00735B36" w:rsidRDefault="00735B36" w:rsidP="00D078E0">
      <w:pPr>
        <w:spacing w:before="40" w:after="40" w:line="360" w:lineRule="auto"/>
        <w:jc w:val="both"/>
        <w:rPr>
          <w:i/>
          <w:lang w:eastAsia="en-US"/>
        </w:rPr>
      </w:pPr>
      <w:r w:rsidRPr="00735B36">
        <w:rPr>
          <w:i/>
          <w:lang w:eastAsia="en-US"/>
        </w:rPr>
        <w:t>Conference, seminars and workshops:</w:t>
      </w:r>
    </w:p>
    <w:p w14:paraId="29245A3E" w14:textId="77777777" w:rsidR="00DD3CEA" w:rsidRPr="0081734E" w:rsidRDefault="00DD3CEA" w:rsidP="00D078E0">
      <w:pPr>
        <w:pStyle w:val="ListParagraph"/>
        <w:numPr>
          <w:ilvl w:val="0"/>
          <w:numId w:val="179"/>
        </w:numPr>
        <w:spacing w:before="40" w:after="40" w:line="360" w:lineRule="auto"/>
        <w:ind w:left="714" w:hanging="357"/>
      </w:pPr>
      <w:r w:rsidRPr="0081734E">
        <w:rPr>
          <w:u w:val="single"/>
        </w:rPr>
        <w:t>Pattern of medication use in women with dementia</w:t>
      </w:r>
      <w:r w:rsidRPr="0081734E">
        <w:t>. Thapaliya K, Harris LM &amp; Byles J. 16</w:t>
      </w:r>
      <w:r w:rsidRPr="0081734E">
        <w:rPr>
          <w:vertAlign w:val="superscript"/>
        </w:rPr>
        <w:t>th</w:t>
      </w:r>
      <w:r w:rsidRPr="0081734E">
        <w:t xml:space="preserve"> National Conference of Emerging Researchers in Ageing (ERA 2017), Perth, WA, 6-7 November 2017.</w:t>
      </w:r>
    </w:p>
    <w:p w14:paraId="72A6D3D0" w14:textId="33CC4806" w:rsidR="00DD3CEA" w:rsidRPr="00A972B4" w:rsidRDefault="00DD3CEA" w:rsidP="00D078E0">
      <w:pPr>
        <w:pStyle w:val="ListParagraph"/>
        <w:numPr>
          <w:ilvl w:val="0"/>
          <w:numId w:val="179"/>
        </w:numPr>
        <w:spacing w:before="40" w:after="40" w:line="360" w:lineRule="auto"/>
        <w:ind w:left="714" w:hanging="357"/>
      </w:pPr>
      <w:r w:rsidRPr="00A972B4">
        <w:rPr>
          <w:u w:val="single"/>
        </w:rPr>
        <w:t>Antipsychotics use status among women with dementia in Australia</w:t>
      </w:r>
      <w:r w:rsidRPr="00A972B4">
        <w:t>. (Poster presentation). Thapaliya K. 51</w:t>
      </w:r>
      <w:r w:rsidRPr="00A972B4">
        <w:rPr>
          <w:vertAlign w:val="superscript"/>
        </w:rPr>
        <w:t>st</w:t>
      </w:r>
      <w:r w:rsidRPr="00A972B4">
        <w:t xml:space="preserve">  AAG Conference, Melbourne, Vic, 21 - 23 November 2018.</w:t>
      </w:r>
    </w:p>
    <w:p w14:paraId="3EF3DFC7" w14:textId="15F6423F" w:rsidR="004E1774" w:rsidRPr="00A972B4" w:rsidRDefault="004E1774" w:rsidP="00D078E0">
      <w:pPr>
        <w:pStyle w:val="ListParagraph"/>
        <w:numPr>
          <w:ilvl w:val="0"/>
          <w:numId w:val="179"/>
        </w:numPr>
        <w:spacing w:before="40" w:after="40" w:line="360" w:lineRule="auto"/>
        <w:ind w:left="714" w:hanging="357"/>
      </w:pPr>
      <w:r w:rsidRPr="00A972B4">
        <w:rPr>
          <w:u w:val="single"/>
        </w:rPr>
        <w:t>Use of medications reviews among older women with dementia in Australia, 200</w:t>
      </w:r>
      <w:r w:rsidRPr="00A972B4">
        <w:t>-2015: A longitudinal cohort study.  Thapaliya K.  Accepted for oral presentation at the Australian Dementia Forum 2020 (The Forum did not proceed due to COVID-19).</w:t>
      </w:r>
    </w:p>
    <w:p w14:paraId="19A9688F" w14:textId="77777777" w:rsidR="0022611F" w:rsidRPr="0026257D" w:rsidRDefault="0022611F" w:rsidP="00A474D1">
      <w:pPr>
        <w:spacing w:after="160" w:line="300" w:lineRule="auto"/>
        <w:jc w:val="both"/>
        <w:rPr>
          <w:rFonts w:cs="Arial"/>
          <w:szCs w:val="20"/>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674"/>
      </w:tblGrid>
      <w:tr w:rsidR="0022611F" w:rsidRPr="0022611F" w14:paraId="79E929F4" w14:textId="77777777" w:rsidTr="00A474D1">
        <w:tc>
          <w:tcPr>
            <w:tcW w:w="120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94B981" w14:textId="1E7CA7FE" w:rsidR="0022611F" w:rsidRPr="0022611F" w:rsidRDefault="0022611F" w:rsidP="00735B36">
            <w:pPr>
              <w:spacing w:line="360" w:lineRule="auto"/>
              <w:jc w:val="both"/>
            </w:pPr>
            <w:r w:rsidRPr="0022611F">
              <w:lastRenderedPageBreak/>
              <w:t>Project:</w:t>
            </w:r>
            <w:r w:rsidR="00735B36">
              <w:t xml:space="preserve"> </w:t>
            </w:r>
            <w:r w:rsidRPr="0022611F">
              <w:t>A692A</w:t>
            </w:r>
          </w:p>
        </w:tc>
        <w:tc>
          <w:tcPr>
            <w:tcW w:w="3794" w:type="pct"/>
            <w:tcBorders>
              <w:top w:val="single" w:sz="4" w:space="0" w:color="auto"/>
              <w:left w:val="single" w:sz="4" w:space="0" w:color="auto"/>
              <w:bottom w:val="single" w:sz="4" w:space="0" w:color="auto"/>
              <w:right w:val="single" w:sz="4" w:space="0" w:color="auto"/>
            </w:tcBorders>
            <w:vAlign w:val="center"/>
            <w:hideMark/>
          </w:tcPr>
          <w:p w14:paraId="149D844D" w14:textId="77777777" w:rsidR="0022611F" w:rsidRPr="0022611F" w:rsidRDefault="0022611F" w:rsidP="00735B36">
            <w:pPr>
              <w:pStyle w:val="ListParagraph"/>
              <w:spacing w:line="360" w:lineRule="auto"/>
              <w:ind w:left="714"/>
            </w:pPr>
            <w:r w:rsidRPr="0022611F">
              <w:t>Mental health and bone quality in Australian women</w:t>
            </w:r>
          </w:p>
        </w:tc>
      </w:tr>
      <w:tr w:rsidR="0022611F" w:rsidRPr="00326306" w14:paraId="63F0FA6E" w14:textId="77777777" w:rsidTr="00A474D1">
        <w:tc>
          <w:tcPr>
            <w:tcW w:w="1206" w:type="pct"/>
            <w:tcBorders>
              <w:top w:val="single" w:sz="4" w:space="0" w:color="auto"/>
              <w:left w:val="single" w:sz="4" w:space="0" w:color="auto"/>
              <w:bottom w:val="single" w:sz="4" w:space="0" w:color="auto"/>
              <w:right w:val="single" w:sz="4" w:space="0" w:color="auto"/>
            </w:tcBorders>
            <w:shd w:val="clear" w:color="auto" w:fill="D9D9D9"/>
            <w:hideMark/>
          </w:tcPr>
          <w:p w14:paraId="7684D67A" w14:textId="77777777" w:rsidR="0022611F" w:rsidRPr="00326306" w:rsidRDefault="0022611F" w:rsidP="00F23AA8">
            <w:pPr>
              <w:spacing w:before="0" w:after="0" w:line="360" w:lineRule="auto"/>
              <w:jc w:val="both"/>
              <w:rPr>
                <w:lang w:eastAsia="en-US"/>
              </w:rPr>
            </w:pPr>
            <w:r w:rsidRPr="00326306">
              <w:rPr>
                <w:lang w:eastAsia="en-US"/>
              </w:rPr>
              <w:t>PhD Candidate:</w:t>
            </w:r>
          </w:p>
        </w:tc>
        <w:tc>
          <w:tcPr>
            <w:tcW w:w="3794" w:type="pct"/>
            <w:tcBorders>
              <w:top w:val="single" w:sz="4" w:space="0" w:color="auto"/>
              <w:left w:val="single" w:sz="4" w:space="0" w:color="auto"/>
              <w:bottom w:val="single" w:sz="4" w:space="0" w:color="auto"/>
              <w:right w:val="single" w:sz="4" w:space="0" w:color="auto"/>
            </w:tcBorders>
            <w:vAlign w:val="center"/>
            <w:hideMark/>
          </w:tcPr>
          <w:p w14:paraId="61250300" w14:textId="517E4EA4" w:rsidR="0022611F" w:rsidRPr="00326306" w:rsidRDefault="0022611F" w:rsidP="00D078E0">
            <w:pPr>
              <w:pStyle w:val="ListParagraph"/>
              <w:numPr>
                <w:ilvl w:val="0"/>
                <w:numId w:val="266"/>
              </w:numPr>
              <w:spacing w:before="0" w:after="0" w:line="360" w:lineRule="auto"/>
              <w:jc w:val="both"/>
              <w:rPr>
                <w:lang w:eastAsia="en-US"/>
              </w:rPr>
            </w:pPr>
            <w:r w:rsidRPr="0022611F">
              <w:t>Dr Abhijit Chowdhury - Centre for Clinical Epidemiology and Biostatistics, The University of Newcastle</w:t>
            </w:r>
          </w:p>
        </w:tc>
      </w:tr>
      <w:tr w:rsidR="0022611F" w:rsidRPr="0022611F" w14:paraId="41C1351D" w14:textId="77777777" w:rsidTr="00A474D1">
        <w:tc>
          <w:tcPr>
            <w:tcW w:w="120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FB6763" w14:textId="77777777" w:rsidR="0022611F" w:rsidRPr="0022611F" w:rsidRDefault="0022611F" w:rsidP="00735B36">
            <w:pPr>
              <w:spacing w:line="360" w:lineRule="auto"/>
              <w:jc w:val="both"/>
            </w:pPr>
            <w:r w:rsidRPr="0022611F">
              <w:t>Collaborative Investigators:</w:t>
            </w:r>
          </w:p>
        </w:tc>
        <w:tc>
          <w:tcPr>
            <w:tcW w:w="3794" w:type="pct"/>
            <w:tcBorders>
              <w:top w:val="single" w:sz="4" w:space="0" w:color="auto"/>
              <w:left w:val="single" w:sz="4" w:space="0" w:color="auto"/>
              <w:bottom w:val="single" w:sz="4" w:space="0" w:color="auto"/>
              <w:right w:val="single" w:sz="4" w:space="0" w:color="auto"/>
            </w:tcBorders>
            <w:vAlign w:val="center"/>
            <w:hideMark/>
          </w:tcPr>
          <w:p w14:paraId="47B9EA40" w14:textId="77777777" w:rsidR="0022611F" w:rsidRPr="0022611F" w:rsidRDefault="0022611F" w:rsidP="00D078E0">
            <w:pPr>
              <w:pStyle w:val="ListParagraph"/>
              <w:numPr>
                <w:ilvl w:val="0"/>
                <w:numId w:val="86"/>
              </w:numPr>
              <w:spacing w:line="360" w:lineRule="auto"/>
            </w:pPr>
            <w:r w:rsidRPr="0022611F">
              <w:t>A/Prof Mark McEvoy - Centre for Clinical Epidemiology &amp; Biostatistics, The University of Newcastle</w:t>
            </w:r>
          </w:p>
          <w:p w14:paraId="425C7650" w14:textId="77777777" w:rsidR="0022611F" w:rsidRPr="0022611F" w:rsidRDefault="0022611F" w:rsidP="00D078E0">
            <w:pPr>
              <w:pStyle w:val="ListParagraph"/>
              <w:numPr>
                <w:ilvl w:val="0"/>
                <w:numId w:val="86"/>
              </w:numPr>
              <w:spacing w:line="360" w:lineRule="auto"/>
            </w:pPr>
            <w:r w:rsidRPr="0022611F">
              <w:t>Dr Tazeen Majeed - Research Centre for Gender, Health and Ageing, University of Newcastle</w:t>
            </w:r>
          </w:p>
          <w:p w14:paraId="0A177A73" w14:textId="439B2E3A" w:rsidR="0022611F" w:rsidRPr="0022611F" w:rsidRDefault="0022611F" w:rsidP="00D078E0">
            <w:pPr>
              <w:pStyle w:val="ListParagraph"/>
              <w:numPr>
                <w:ilvl w:val="0"/>
                <w:numId w:val="86"/>
              </w:numPr>
              <w:spacing w:line="360" w:lineRule="auto"/>
            </w:pPr>
            <w:r w:rsidRPr="0022611F">
              <w:t>Dr Liz Holliday - Clinical Research Design, Information Technology and Statistical Support (CReDITSS) Unit, The University of Newcastle</w:t>
            </w:r>
          </w:p>
        </w:tc>
      </w:tr>
      <w:tr w:rsidR="0022611F" w:rsidRPr="0022611F" w14:paraId="58368905" w14:textId="77777777" w:rsidTr="00A474D1">
        <w:tc>
          <w:tcPr>
            <w:tcW w:w="12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1F813D" w14:textId="77777777" w:rsidR="0022611F" w:rsidRPr="0022611F" w:rsidRDefault="0022611F" w:rsidP="00735B36">
            <w:pPr>
              <w:spacing w:line="360" w:lineRule="auto"/>
              <w:jc w:val="both"/>
            </w:pPr>
            <w:r w:rsidRPr="0022611F">
              <w:t>ALSWH Liaison</w:t>
            </w:r>
          </w:p>
        </w:tc>
        <w:tc>
          <w:tcPr>
            <w:tcW w:w="3794" w:type="pct"/>
            <w:tcBorders>
              <w:top w:val="single" w:sz="4" w:space="0" w:color="auto"/>
              <w:left w:val="single" w:sz="4" w:space="0" w:color="auto"/>
              <w:bottom w:val="single" w:sz="4" w:space="0" w:color="auto"/>
              <w:right w:val="single" w:sz="4" w:space="0" w:color="auto"/>
            </w:tcBorders>
            <w:vAlign w:val="center"/>
          </w:tcPr>
          <w:p w14:paraId="4FADC39F" w14:textId="77777777" w:rsidR="0022611F" w:rsidRPr="0022611F" w:rsidRDefault="0022611F" w:rsidP="00D078E0">
            <w:pPr>
              <w:pStyle w:val="ListParagraph"/>
              <w:numPr>
                <w:ilvl w:val="0"/>
                <w:numId w:val="86"/>
              </w:numPr>
              <w:spacing w:line="360" w:lineRule="auto"/>
            </w:pPr>
            <w:r w:rsidRPr="0022611F">
              <w:t>Prof Deborah Loxton Research Centre for Generational Health and Ageing, The University of Newcastle</w:t>
            </w:r>
            <w:r w:rsidRPr="0022611F">
              <w:cr/>
              <w:t xml:space="preserve"> </w:t>
            </w:r>
          </w:p>
        </w:tc>
      </w:tr>
    </w:tbl>
    <w:p w14:paraId="3F3371FD" w14:textId="3B62CB03" w:rsidR="0022611F" w:rsidRDefault="0022611F" w:rsidP="00D078E0">
      <w:pPr>
        <w:spacing w:before="80" w:after="0" w:line="360" w:lineRule="auto"/>
        <w:jc w:val="both"/>
        <w:rPr>
          <w:lang w:eastAsia="en-US"/>
        </w:rPr>
      </w:pPr>
      <w:r w:rsidRPr="0022611F">
        <w:rPr>
          <w:lang w:eastAsia="en-US"/>
        </w:rPr>
        <w:t>The project focuses on evaluating the impact of long</w:t>
      </w:r>
      <w:r w:rsidRPr="00A474D1">
        <w:rPr>
          <w:rFonts w:ascii="Cambria Math" w:hAnsi="Cambria Math" w:cs="Cambria Math"/>
          <w:lang w:eastAsia="en-US"/>
        </w:rPr>
        <w:t>‐</w:t>
      </w:r>
      <w:r w:rsidRPr="0022611F">
        <w:rPr>
          <w:lang w:eastAsia="en-US"/>
        </w:rPr>
        <w:t>term depression and anxiety on new onset osteoporosis and low</w:t>
      </w:r>
      <w:r w:rsidRPr="00A474D1">
        <w:rPr>
          <w:rFonts w:ascii="Cambria Math" w:hAnsi="Cambria Math" w:cs="Cambria Math"/>
          <w:lang w:eastAsia="en-US"/>
        </w:rPr>
        <w:t>‐</w:t>
      </w:r>
      <w:r w:rsidRPr="0022611F">
        <w:rPr>
          <w:lang w:eastAsia="en-US"/>
        </w:rPr>
        <w:t>trauma fractures among mid</w:t>
      </w:r>
      <w:r w:rsidRPr="00A474D1">
        <w:rPr>
          <w:rFonts w:ascii="Cambria Math" w:hAnsi="Cambria Math" w:cs="Cambria Math"/>
          <w:lang w:eastAsia="en-US"/>
        </w:rPr>
        <w:t>‐</w:t>
      </w:r>
      <w:r w:rsidRPr="0022611F">
        <w:rPr>
          <w:lang w:eastAsia="en-US"/>
        </w:rPr>
        <w:t>aged Australian women over 20 years. People with long</w:t>
      </w:r>
      <w:r w:rsidRPr="00A474D1">
        <w:rPr>
          <w:rFonts w:ascii="Cambria Math" w:hAnsi="Cambria Math" w:cs="Cambria Math"/>
          <w:lang w:eastAsia="en-US"/>
        </w:rPr>
        <w:t>‐</w:t>
      </w:r>
      <w:r w:rsidRPr="0022611F">
        <w:rPr>
          <w:lang w:eastAsia="en-US"/>
        </w:rPr>
        <w:t>term depression and anxiety have been shown to have a higher risk of osteoporosis and low</w:t>
      </w:r>
      <w:r w:rsidRPr="00A474D1">
        <w:rPr>
          <w:rFonts w:ascii="Cambria Math" w:hAnsi="Cambria Math" w:cs="Cambria Math"/>
          <w:lang w:eastAsia="en-US"/>
        </w:rPr>
        <w:t>‐</w:t>
      </w:r>
      <w:r w:rsidRPr="0022611F">
        <w:rPr>
          <w:lang w:eastAsia="en-US"/>
        </w:rPr>
        <w:t>trauma fractures in epidemiological studies, but the exact association and biological interplay among these factors are long</w:t>
      </w:r>
      <w:r w:rsidRPr="00A474D1">
        <w:rPr>
          <w:rFonts w:ascii="Cambria Math" w:hAnsi="Cambria Math" w:cs="Cambria Math"/>
          <w:lang w:eastAsia="en-US"/>
        </w:rPr>
        <w:t>‐</w:t>
      </w:r>
      <w:r w:rsidRPr="0022611F">
        <w:rPr>
          <w:lang w:eastAsia="en-US"/>
        </w:rPr>
        <w:t>debated and mostly underexplored. Alongside the ALSWH survey data, this project will be using linked data for better understanding of this relationship.</w:t>
      </w:r>
    </w:p>
    <w:p w14:paraId="58130C27" w14:textId="77777777" w:rsidR="00735B36" w:rsidRPr="0022611F" w:rsidRDefault="00735B36" w:rsidP="00A474D1">
      <w:pPr>
        <w:spacing w:before="0" w:after="0" w:line="360" w:lineRule="auto"/>
        <w:jc w:val="both"/>
        <w:rPr>
          <w:lang w:eastAsia="en-US"/>
        </w:rPr>
      </w:pPr>
    </w:p>
    <w:p w14:paraId="7531072C" w14:textId="77777777" w:rsidR="00E3077B" w:rsidRDefault="00E3077B" w:rsidP="00E3077B">
      <w:pPr>
        <w:spacing w:before="0" w:after="0"/>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859"/>
      </w:tblGrid>
      <w:tr w:rsidR="00E3077B" w:rsidRPr="000F440D" w14:paraId="3E8E67DC" w14:textId="77777777" w:rsidTr="00E3077B">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ED201D" w14:textId="77777777" w:rsidR="00E3077B" w:rsidRPr="000F440D" w:rsidRDefault="00E3077B" w:rsidP="00E3077B">
            <w:pPr>
              <w:spacing w:line="256" w:lineRule="auto"/>
            </w:pPr>
            <w:r w:rsidRPr="000F440D">
              <w:t>Project: A7</w:t>
            </w:r>
            <w:r>
              <w:t>83</w:t>
            </w:r>
          </w:p>
        </w:tc>
        <w:tc>
          <w:tcPr>
            <w:tcW w:w="3899" w:type="pct"/>
            <w:tcBorders>
              <w:top w:val="single" w:sz="4" w:space="0" w:color="auto"/>
              <w:left w:val="single" w:sz="4" w:space="0" w:color="auto"/>
              <w:bottom w:val="single" w:sz="4" w:space="0" w:color="auto"/>
              <w:right w:val="single" w:sz="4" w:space="0" w:color="auto"/>
            </w:tcBorders>
            <w:vAlign w:val="center"/>
            <w:hideMark/>
          </w:tcPr>
          <w:p w14:paraId="47F5DF90" w14:textId="77777777" w:rsidR="00E3077B" w:rsidRPr="00735B36" w:rsidRDefault="00E3077B" w:rsidP="00E3077B">
            <w:pPr>
              <w:spacing w:line="360" w:lineRule="auto"/>
            </w:pPr>
            <w:r w:rsidRPr="00735B36">
              <w:rPr>
                <w:noProof/>
              </w:rPr>
              <w:t>Effect of medication reviews on patient and health outcomes among older women.</w:t>
            </w:r>
          </w:p>
        </w:tc>
      </w:tr>
      <w:tr w:rsidR="00E3077B" w:rsidRPr="000F440D" w14:paraId="2C9FEEA8" w14:textId="77777777" w:rsidTr="00E3077B">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3346E0" w14:textId="77777777" w:rsidR="00E3077B" w:rsidRPr="000F440D" w:rsidRDefault="00E3077B" w:rsidP="00E3077B">
            <w:pPr>
              <w:spacing w:line="256" w:lineRule="auto"/>
            </w:pPr>
            <w:r>
              <w:t>PhD candidate:</w:t>
            </w:r>
          </w:p>
        </w:tc>
        <w:tc>
          <w:tcPr>
            <w:tcW w:w="3899" w:type="pct"/>
            <w:tcBorders>
              <w:top w:val="single" w:sz="4" w:space="0" w:color="auto"/>
              <w:left w:val="single" w:sz="4" w:space="0" w:color="auto"/>
              <w:bottom w:val="single" w:sz="4" w:space="0" w:color="auto"/>
              <w:right w:val="single" w:sz="4" w:space="0" w:color="auto"/>
            </w:tcBorders>
            <w:vAlign w:val="center"/>
          </w:tcPr>
          <w:p w14:paraId="558A104B" w14:textId="6035EF9E" w:rsidR="00E3077B" w:rsidRPr="00735B36" w:rsidRDefault="00E3077B" w:rsidP="00D078E0">
            <w:pPr>
              <w:pStyle w:val="ListParagraph"/>
              <w:numPr>
                <w:ilvl w:val="0"/>
                <w:numId w:val="228"/>
              </w:numPr>
              <w:spacing w:line="360" w:lineRule="auto"/>
              <w:ind w:left="714" w:hanging="357"/>
              <w:rPr>
                <w:noProof/>
              </w:rPr>
            </w:pPr>
            <w:r w:rsidRPr="00735B36">
              <w:rPr>
                <w:noProof/>
              </w:rPr>
              <w:t>Kaeshaelya Thiruchelvam - The University of Newcastle</w:t>
            </w:r>
          </w:p>
        </w:tc>
      </w:tr>
      <w:tr w:rsidR="00E3077B" w:rsidRPr="000F440D" w14:paraId="526571EC" w14:textId="77777777" w:rsidTr="00E3077B">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935B9B" w14:textId="77777777" w:rsidR="00E3077B" w:rsidRDefault="00E3077B" w:rsidP="00E3077B">
            <w:pPr>
              <w:spacing w:line="256" w:lineRule="auto"/>
            </w:pPr>
            <w:r>
              <w:t>Supervisors</w:t>
            </w:r>
          </w:p>
        </w:tc>
        <w:tc>
          <w:tcPr>
            <w:tcW w:w="3899" w:type="pct"/>
            <w:tcBorders>
              <w:top w:val="single" w:sz="4" w:space="0" w:color="auto"/>
              <w:left w:val="single" w:sz="4" w:space="0" w:color="auto"/>
              <w:bottom w:val="single" w:sz="4" w:space="0" w:color="auto"/>
              <w:right w:val="single" w:sz="4" w:space="0" w:color="auto"/>
            </w:tcBorders>
            <w:vAlign w:val="center"/>
          </w:tcPr>
          <w:p w14:paraId="462E021B" w14:textId="77777777" w:rsidR="00E3077B" w:rsidRPr="00735B36" w:rsidRDefault="00E3077B" w:rsidP="00D078E0">
            <w:pPr>
              <w:pStyle w:val="ListParagraph"/>
              <w:numPr>
                <w:ilvl w:val="0"/>
                <w:numId w:val="228"/>
              </w:numPr>
              <w:spacing w:line="360" w:lineRule="auto"/>
              <w:ind w:left="714" w:hanging="357"/>
              <w:rPr>
                <w:noProof/>
              </w:rPr>
            </w:pPr>
            <w:r w:rsidRPr="00735B36">
              <w:rPr>
                <w:noProof/>
              </w:rPr>
              <w:t>Prof Julie Byles - Centre for Generational Health and Ageing, The University of Newcastle</w:t>
            </w:r>
          </w:p>
          <w:p w14:paraId="6E139382" w14:textId="77777777" w:rsidR="00E3077B" w:rsidRPr="00735B36" w:rsidRDefault="00E3077B" w:rsidP="00D078E0">
            <w:pPr>
              <w:pStyle w:val="ListParagraph"/>
              <w:numPr>
                <w:ilvl w:val="0"/>
                <w:numId w:val="228"/>
              </w:numPr>
              <w:spacing w:line="360" w:lineRule="auto"/>
              <w:ind w:left="714" w:hanging="357"/>
              <w:rPr>
                <w:noProof/>
              </w:rPr>
            </w:pPr>
            <w:r w:rsidRPr="00735B36">
              <w:rPr>
                <w:noProof/>
              </w:rPr>
              <w:t>Dr Syed Hasan - University of Huddersfield</w:t>
            </w:r>
          </w:p>
          <w:p w14:paraId="000EC9EE" w14:textId="77777777" w:rsidR="00E3077B" w:rsidRPr="00735B36" w:rsidRDefault="00E3077B" w:rsidP="00D078E0">
            <w:pPr>
              <w:pStyle w:val="ListParagraph"/>
              <w:numPr>
                <w:ilvl w:val="0"/>
                <w:numId w:val="228"/>
              </w:numPr>
              <w:spacing w:line="360" w:lineRule="auto"/>
              <w:ind w:left="714" w:hanging="357"/>
              <w:rPr>
                <w:noProof/>
              </w:rPr>
            </w:pPr>
            <w:r w:rsidRPr="00735B36">
              <w:rPr>
                <w:noProof/>
              </w:rPr>
              <w:t>Dr Pei Se Wong - International Medical University</w:t>
            </w:r>
          </w:p>
        </w:tc>
      </w:tr>
      <w:tr w:rsidR="00E3077B" w:rsidRPr="000F440D" w14:paraId="1D5BEDBC" w14:textId="77777777" w:rsidTr="00E3077B">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04900" w14:textId="77777777" w:rsidR="00E3077B" w:rsidRPr="000F440D" w:rsidRDefault="00E3077B" w:rsidP="00E3077B">
            <w:pPr>
              <w:spacing w:line="256" w:lineRule="auto"/>
            </w:pPr>
            <w:r w:rsidRPr="000F440D">
              <w:t>Collaborative Investigators:</w:t>
            </w:r>
          </w:p>
        </w:tc>
        <w:tc>
          <w:tcPr>
            <w:tcW w:w="3899" w:type="pct"/>
            <w:tcBorders>
              <w:top w:val="single" w:sz="4" w:space="0" w:color="auto"/>
              <w:left w:val="single" w:sz="4" w:space="0" w:color="auto"/>
              <w:bottom w:val="single" w:sz="4" w:space="0" w:color="auto"/>
              <w:right w:val="single" w:sz="4" w:space="0" w:color="auto"/>
            </w:tcBorders>
            <w:vAlign w:val="center"/>
            <w:hideMark/>
          </w:tcPr>
          <w:p w14:paraId="098D3316" w14:textId="77777777" w:rsidR="00E3077B" w:rsidRPr="00735B36" w:rsidRDefault="00E3077B" w:rsidP="00D078E0">
            <w:pPr>
              <w:pStyle w:val="ListParagraph"/>
              <w:numPr>
                <w:ilvl w:val="0"/>
                <w:numId w:val="228"/>
              </w:numPr>
              <w:spacing w:line="360" w:lineRule="auto"/>
              <w:ind w:left="714" w:hanging="357"/>
              <w:rPr>
                <w:noProof/>
              </w:rPr>
            </w:pPr>
            <w:r w:rsidRPr="00735B36">
              <w:rPr>
                <w:noProof/>
              </w:rPr>
              <w:t>A/Prof Therese Kairuz - The University of Newcastle</w:t>
            </w:r>
          </w:p>
          <w:p w14:paraId="08ED7B4F" w14:textId="77777777" w:rsidR="00E3077B" w:rsidRPr="00735B36" w:rsidRDefault="00E3077B" w:rsidP="00D078E0">
            <w:pPr>
              <w:pStyle w:val="ListParagraph"/>
              <w:numPr>
                <w:ilvl w:val="0"/>
                <w:numId w:val="228"/>
              </w:numPr>
              <w:spacing w:line="360" w:lineRule="auto"/>
              <w:ind w:left="714" w:hanging="357"/>
              <w:rPr>
                <w:noProof/>
              </w:rPr>
            </w:pPr>
            <w:r w:rsidRPr="00735B36">
              <w:rPr>
                <w:noProof/>
              </w:rPr>
              <w:t>Peta Forder - School of Medicine &amp; Public Health, The University of Newcastle</w:t>
            </w:r>
          </w:p>
          <w:p w14:paraId="31261763" w14:textId="3BCA5FD1" w:rsidR="00E3077B" w:rsidRPr="00735B36" w:rsidRDefault="00E3077B" w:rsidP="00D078E0">
            <w:pPr>
              <w:pStyle w:val="ListParagraph"/>
              <w:numPr>
                <w:ilvl w:val="0"/>
                <w:numId w:val="228"/>
              </w:numPr>
              <w:spacing w:line="360" w:lineRule="auto"/>
              <w:ind w:left="714" w:hanging="357"/>
            </w:pPr>
            <w:r w:rsidRPr="00735B36">
              <w:rPr>
                <w:noProof/>
              </w:rPr>
              <w:t>Dominic Cavenagh - Research Centre for Genderational Health &amp; Ageing, The University of Newcastle</w:t>
            </w:r>
          </w:p>
        </w:tc>
      </w:tr>
    </w:tbl>
    <w:p w14:paraId="6ABC04AF" w14:textId="77777777" w:rsidR="00E3077B" w:rsidRDefault="00E3077B" w:rsidP="00E3077B">
      <w:pPr>
        <w:spacing w:before="0" w:after="0"/>
        <w:rPr>
          <w:highlight w:val="yellow"/>
        </w:rPr>
      </w:pPr>
    </w:p>
    <w:p w14:paraId="55BEAC86" w14:textId="77777777" w:rsidR="001A217C" w:rsidRDefault="001A217C">
      <w:pPr>
        <w:spacing w:before="0" w:after="0"/>
        <w:rPr>
          <w:b/>
        </w:rPr>
      </w:pPr>
      <w:r>
        <w:rPr>
          <w:b/>
        </w:rPr>
        <w:br w:type="page"/>
      </w:r>
    </w:p>
    <w:p w14:paraId="4A0CA10A" w14:textId="446E47A0" w:rsidR="00E3077B" w:rsidRPr="00DC7D48" w:rsidRDefault="00E3077B" w:rsidP="00E3077B">
      <w:pPr>
        <w:spacing w:before="0" w:after="0"/>
        <w:rPr>
          <w:b/>
        </w:rPr>
      </w:pPr>
      <w:r w:rsidRPr="00DC7D48">
        <w:rPr>
          <w:b/>
        </w:rPr>
        <w:t>Research outcomes:</w:t>
      </w:r>
    </w:p>
    <w:p w14:paraId="25CB97B6" w14:textId="77777777" w:rsidR="00E3077B" w:rsidRPr="00D3259F" w:rsidRDefault="00E3077B" w:rsidP="00D078E0">
      <w:pPr>
        <w:pStyle w:val="ListParagraph"/>
        <w:numPr>
          <w:ilvl w:val="0"/>
          <w:numId w:val="229"/>
        </w:numPr>
        <w:spacing w:line="360" w:lineRule="auto"/>
        <w:ind w:left="714" w:hanging="357"/>
      </w:pPr>
      <w:r w:rsidRPr="00D3259F">
        <w:lastRenderedPageBreak/>
        <w:t xml:space="preserve">Poster </w:t>
      </w:r>
      <w:r>
        <w:t xml:space="preserve">(title: </w:t>
      </w:r>
      <w:r w:rsidRPr="00D3259F">
        <w:t>Uptake of medication reviews among older women in the ALSWH</w:t>
      </w:r>
      <w:r>
        <w:t xml:space="preserve">) </w:t>
      </w:r>
      <w:r w:rsidRPr="00D3259F">
        <w:t xml:space="preserve">presentation at the </w:t>
      </w:r>
      <w:r w:rsidRPr="00DC7D48">
        <w:rPr>
          <w:i/>
        </w:rPr>
        <w:t>52</w:t>
      </w:r>
      <w:r w:rsidRPr="00DC7D48">
        <w:rPr>
          <w:i/>
          <w:vertAlign w:val="superscript"/>
        </w:rPr>
        <w:t>nd</w:t>
      </w:r>
      <w:r w:rsidRPr="00DC7D48">
        <w:rPr>
          <w:i/>
        </w:rPr>
        <w:t xml:space="preserve">  Australian Association of Gerontology Conference</w:t>
      </w:r>
      <w:r>
        <w:t xml:space="preserve">, Sydney, New South Wales, </w:t>
      </w:r>
      <w:r w:rsidRPr="00D3259F">
        <w:t>6-8 November, 2019</w:t>
      </w:r>
      <w:r>
        <w:t xml:space="preserve">. </w:t>
      </w:r>
    </w:p>
    <w:p w14:paraId="272B13DA" w14:textId="77777777" w:rsidR="00E3077B" w:rsidRPr="00326306" w:rsidRDefault="00E3077B" w:rsidP="0081734E">
      <w:pPr>
        <w:pStyle w:val="ListParagraph"/>
        <w:spacing w:line="360" w:lineRule="auto"/>
        <w:ind w:left="714"/>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326306" w:rsidRPr="00326306" w14:paraId="205AB628" w14:textId="77777777" w:rsidTr="000C42E9">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1D642C83" w14:textId="77777777" w:rsidR="00326306" w:rsidRPr="00326306" w:rsidRDefault="00326306" w:rsidP="000C42E9">
            <w:pPr>
              <w:spacing w:line="256" w:lineRule="auto"/>
            </w:pPr>
            <w:r w:rsidRPr="00326306">
              <w:t>Project: A796</w:t>
            </w:r>
          </w:p>
        </w:tc>
        <w:tc>
          <w:tcPr>
            <w:tcW w:w="3820" w:type="pct"/>
            <w:tcBorders>
              <w:top w:val="single" w:sz="4" w:space="0" w:color="auto"/>
              <w:left w:val="single" w:sz="4" w:space="0" w:color="auto"/>
              <w:bottom w:val="single" w:sz="4" w:space="0" w:color="auto"/>
              <w:right w:val="single" w:sz="4" w:space="0" w:color="auto"/>
            </w:tcBorders>
            <w:vAlign w:val="center"/>
            <w:hideMark/>
          </w:tcPr>
          <w:p w14:paraId="270C5D0E" w14:textId="77777777" w:rsidR="00326306" w:rsidRPr="00326306" w:rsidRDefault="00326306" w:rsidP="000C42E9">
            <w:pPr>
              <w:spacing w:line="360" w:lineRule="auto"/>
              <w:jc w:val="both"/>
            </w:pPr>
            <w:r w:rsidRPr="00326306">
              <w:t>Dental health in Australia – assessing the participatory, utilisation and health outcomes of the Chronic Disease Dental Scheme.</w:t>
            </w:r>
          </w:p>
        </w:tc>
      </w:tr>
      <w:tr w:rsidR="00326306" w:rsidRPr="00326306" w14:paraId="2EE5DB93" w14:textId="77777777" w:rsidTr="00326306">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597839C0" w14:textId="77777777" w:rsidR="00326306" w:rsidRPr="00326306" w:rsidRDefault="00326306" w:rsidP="00A474D1">
            <w:pPr>
              <w:spacing w:before="0" w:after="0" w:line="360" w:lineRule="auto"/>
              <w:jc w:val="both"/>
              <w:rPr>
                <w:lang w:eastAsia="en-US"/>
              </w:rPr>
            </w:pPr>
            <w:r w:rsidRPr="00326306">
              <w:rPr>
                <w:lang w:eastAsia="en-US"/>
              </w:rPr>
              <w:t>PhD Candidate:</w:t>
            </w:r>
          </w:p>
        </w:tc>
        <w:tc>
          <w:tcPr>
            <w:tcW w:w="3820" w:type="pct"/>
            <w:tcBorders>
              <w:top w:val="single" w:sz="4" w:space="0" w:color="auto"/>
              <w:left w:val="single" w:sz="4" w:space="0" w:color="auto"/>
              <w:bottom w:val="single" w:sz="4" w:space="0" w:color="auto"/>
              <w:right w:val="single" w:sz="4" w:space="0" w:color="auto"/>
            </w:tcBorders>
            <w:vAlign w:val="center"/>
            <w:hideMark/>
          </w:tcPr>
          <w:p w14:paraId="744C51AA" w14:textId="631B68EF" w:rsidR="00326306" w:rsidRPr="00326306" w:rsidRDefault="00326306" w:rsidP="00D078E0">
            <w:pPr>
              <w:pStyle w:val="ListParagraph"/>
              <w:numPr>
                <w:ilvl w:val="0"/>
                <w:numId w:val="229"/>
              </w:numPr>
              <w:spacing w:before="0" w:after="0" w:line="360" w:lineRule="auto"/>
              <w:jc w:val="both"/>
              <w:rPr>
                <w:lang w:eastAsia="en-US"/>
              </w:rPr>
            </w:pPr>
            <w:r w:rsidRPr="00326306">
              <w:rPr>
                <w:lang w:eastAsia="en-US"/>
              </w:rPr>
              <w:t>Siobhan Dickinson - Centre for Health Economics Research and Evaluation, University of Technology Sydney</w:t>
            </w:r>
          </w:p>
        </w:tc>
      </w:tr>
      <w:tr w:rsidR="00326306" w:rsidRPr="00326306" w14:paraId="06432680" w14:textId="77777777" w:rsidTr="000C42E9">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530AEEBA" w14:textId="77777777" w:rsidR="00326306" w:rsidRPr="00326306" w:rsidRDefault="00326306" w:rsidP="000C42E9">
            <w:pPr>
              <w:spacing w:line="256" w:lineRule="auto"/>
            </w:pPr>
            <w:r w:rsidRPr="00326306">
              <w:t>Collaborative Investigators: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6575395F" w14:textId="77777777" w:rsidR="00326306" w:rsidRPr="00326306" w:rsidRDefault="00326306" w:rsidP="00D078E0">
            <w:pPr>
              <w:numPr>
                <w:ilvl w:val="0"/>
                <w:numId w:val="150"/>
              </w:numPr>
              <w:spacing w:before="80" w:line="360" w:lineRule="auto"/>
              <w:ind w:left="714" w:hanging="357"/>
              <w:rPr>
                <w:noProof/>
              </w:rPr>
            </w:pPr>
            <w:r w:rsidRPr="00326306">
              <w:rPr>
                <w:noProof/>
              </w:rPr>
              <w:t>Prof Jane Hall - Centre for Health Economic Research and Evaluation, University of Technology Sydney</w:t>
            </w:r>
          </w:p>
          <w:p w14:paraId="5D26EF9D" w14:textId="77777777" w:rsidR="00326306" w:rsidRPr="00326306" w:rsidRDefault="00326306" w:rsidP="00D078E0">
            <w:pPr>
              <w:numPr>
                <w:ilvl w:val="0"/>
                <w:numId w:val="150"/>
              </w:numPr>
              <w:spacing w:before="80" w:line="360" w:lineRule="auto"/>
              <w:ind w:left="714" w:hanging="357"/>
              <w:rPr>
                <w:noProof/>
              </w:rPr>
            </w:pPr>
            <w:r w:rsidRPr="00326306">
              <w:rPr>
                <w:noProof/>
              </w:rPr>
              <w:t>Prof Kees Van Gool - Centre for Health Economics Research and Evaluation, University of Technology Sydney</w:t>
            </w:r>
          </w:p>
          <w:p w14:paraId="14B1DB9F" w14:textId="5F2D5F32" w:rsidR="00326306" w:rsidRPr="00326306" w:rsidRDefault="00326306" w:rsidP="00D078E0">
            <w:pPr>
              <w:numPr>
                <w:ilvl w:val="0"/>
                <w:numId w:val="150"/>
              </w:numPr>
              <w:spacing w:before="80" w:line="360" w:lineRule="auto"/>
              <w:ind w:left="714" w:hanging="357"/>
            </w:pPr>
            <w:r w:rsidRPr="00326306">
              <w:t xml:space="preserve">Dr Maryam Naghsh Nejad </w:t>
            </w:r>
            <w:r w:rsidRPr="00326306">
              <w:rPr>
                <w:noProof/>
              </w:rPr>
              <w:t>- Centre for Health Economics Research and Evaluation, University of Technology Sydney</w:t>
            </w:r>
          </w:p>
        </w:tc>
      </w:tr>
      <w:tr w:rsidR="00326306" w:rsidRPr="00326306" w14:paraId="5AD34ECA" w14:textId="77777777" w:rsidTr="000C42E9">
        <w:tc>
          <w:tcPr>
            <w:tcW w:w="1180" w:type="pct"/>
            <w:tcBorders>
              <w:top w:val="single" w:sz="4" w:space="0" w:color="auto"/>
              <w:left w:val="single" w:sz="4" w:space="0" w:color="auto"/>
              <w:bottom w:val="single" w:sz="4" w:space="0" w:color="auto"/>
              <w:right w:val="single" w:sz="4" w:space="0" w:color="auto"/>
            </w:tcBorders>
            <w:shd w:val="clear" w:color="auto" w:fill="D9D9D9"/>
          </w:tcPr>
          <w:p w14:paraId="5928B7C4" w14:textId="77777777" w:rsidR="00326306" w:rsidRPr="00326306" w:rsidRDefault="00326306" w:rsidP="000C42E9">
            <w:pPr>
              <w:spacing w:line="256" w:lineRule="auto"/>
            </w:pPr>
          </w:p>
        </w:tc>
        <w:tc>
          <w:tcPr>
            <w:tcW w:w="3820" w:type="pct"/>
            <w:tcBorders>
              <w:top w:val="single" w:sz="4" w:space="0" w:color="auto"/>
              <w:left w:val="single" w:sz="4" w:space="0" w:color="auto"/>
              <w:bottom w:val="single" w:sz="4" w:space="0" w:color="auto"/>
              <w:right w:val="single" w:sz="4" w:space="0" w:color="auto"/>
            </w:tcBorders>
            <w:vAlign w:val="center"/>
          </w:tcPr>
          <w:p w14:paraId="0A1ECE0C" w14:textId="77777777" w:rsidR="00326306" w:rsidRPr="00326306" w:rsidRDefault="00326306" w:rsidP="00D078E0">
            <w:pPr>
              <w:numPr>
                <w:ilvl w:val="0"/>
                <w:numId w:val="150"/>
              </w:numPr>
              <w:spacing w:before="80" w:line="360" w:lineRule="auto"/>
              <w:ind w:left="714" w:hanging="357"/>
              <w:rPr>
                <w:noProof/>
              </w:rPr>
            </w:pPr>
            <w:r w:rsidRPr="00326306">
              <w:rPr>
                <w:noProof/>
              </w:rPr>
              <w:t>Peta Forder – School of Medicine &amp; Public Health, The University of Queensland</w:t>
            </w:r>
          </w:p>
        </w:tc>
      </w:tr>
    </w:tbl>
    <w:p w14:paraId="0518C3DC" w14:textId="7F0E6573" w:rsidR="00DD3CEA" w:rsidRDefault="00326306" w:rsidP="00D078E0">
      <w:pPr>
        <w:spacing w:before="80" w:after="0" w:line="360" w:lineRule="auto"/>
        <w:jc w:val="both"/>
        <w:rPr>
          <w:lang w:eastAsia="en-US"/>
        </w:rPr>
      </w:pPr>
      <w:r w:rsidRPr="00326306">
        <w:rPr>
          <w:lang w:eastAsia="en-US"/>
        </w:rPr>
        <w:t>With calls to expand Medicare to include dental services and the noted fiscal costs associated with such an expansion, it is important to understand what the outcomes might be. The addition of the Chronic Disease Dental Scheme (CDDS) on Medicare between 2007 and 2012/2013 represented an expansion of public health insurance to cover dental services for those with a chronic disease. This study will seek to identify the drivers of program participation and whether the CDDS increased the utilisation of dental services for the intended population.</w:t>
      </w:r>
    </w:p>
    <w:p w14:paraId="6656F824" w14:textId="77777777" w:rsidR="00735B36" w:rsidRPr="00326306" w:rsidRDefault="00735B36" w:rsidP="00326306">
      <w:pPr>
        <w:spacing w:before="0" w:after="0" w:line="360" w:lineRule="auto"/>
        <w:jc w:val="both"/>
        <w:rPr>
          <w:lang w:eastAsia="en-US"/>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6307"/>
      </w:tblGrid>
      <w:tr w:rsidR="00DD3CEA" w:rsidRPr="00E14BAE" w14:paraId="2B8C2114"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221E749D" w14:textId="77777777" w:rsidR="00DD3CEA" w:rsidRPr="00E14BAE" w:rsidRDefault="00DD3CEA">
            <w:pPr>
              <w:spacing w:line="256" w:lineRule="auto"/>
            </w:pPr>
            <w:r w:rsidRPr="00E14BAE">
              <w:t>Project: A685</w:t>
            </w:r>
          </w:p>
        </w:tc>
        <w:tc>
          <w:tcPr>
            <w:tcW w:w="3585" w:type="pct"/>
            <w:tcBorders>
              <w:top w:val="single" w:sz="4" w:space="0" w:color="auto"/>
              <w:left w:val="single" w:sz="4" w:space="0" w:color="auto"/>
              <w:bottom w:val="single" w:sz="4" w:space="0" w:color="auto"/>
              <w:right w:val="single" w:sz="4" w:space="0" w:color="auto"/>
            </w:tcBorders>
            <w:vAlign w:val="center"/>
            <w:hideMark/>
          </w:tcPr>
          <w:p w14:paraId="056C6C87" w14:textId="77777777" w:rsidR="00DD3CEA" w:rsidRPr="00E14BAE" w:rsidRDefault="00DD3CEA">
            <w:pPr>
              <w:spacing w:line="360" w:lineRule="auto"/>
            </w:pPr>
            <w:r w:rsidRPr="00E14BAE">
              <w:rPr>
                <w:noProof/>
              </w:rPr>
              <w:t>Using epidemiological evidence to aid tailored joint decision making in areas of Clinical uncertainty in the management of cardiovascular diseases (CVD) in later life.</w:t>
            </w:r>
          </w:p>
        </w:tc>
      </w:tr>
      <w:tr w:rsidR="00DD3CEA" w:rsidRPr="00E14BAE" w14:paraId="59317EA6"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39DDD249" w14:textId="77777777" w:rsidR="00DD3CEA" w:rsidRPr="00E14BAE" w:rsidRDefault="00DD3CEA">
            <w:pPr>
              <w:spacing w:line="256" w:lineRule="auto"/>
            </w:pPr>
            <w:r w:rsidRPr="00E14BAE">
              <w:t>PhD Candidate:</w:t>
            </w:r>
          </w:p>
        </w:tc>
        <w:tc>
          <w:tcPr>
            <w:tcW w:w="3585" w:type="pct"/>
            <w:tcBorders>
              <w:top w:val="single" w:sz="4" w:space="0" w:color="auto"/>
              <w:left w:val="single" w:sz="4" w:space="0" w:color="auto"/>
              <w:bottom w:val="single" w:sz="4" w:space="0" w:color="auto"/>
              <w:right w:val="single" w:sz="4" w:space="0" w:color="auto"/>
            </w:tcBorders>
            <w:vAlign w:val="center"/>
            <w:hideMark/>
          </w:tcPr>
          <w:p w14:paraId="0DD90214" w14:textId="77777777" w:rsidR="00DD3CEA" w:rsidRPr="00E14BAE" w:rsidRDefault="00DD3CEA" w:rsidP="00D078E0">
            <w:pPr>
              <w:pStyle w:val="ListParagraph"/>
              <w:numPr>
                <w:ilvl w:val="0"/>
                <w:numId w:val="269"/>
              </w:numPr>
              <w:spacing w:line="360" w:lineRule="auto"/>
            </w:pPr>
            <w:r w:rsidRPr="00E14BAE">
              <w:rPr>
                <w:noProof/>
              </w:rPr>
              <w:t>Dr Shazia Abbas, The University of Newcastle</w:t>
            </w:r>
          </w:p>
        </w:tc>
      </w:tr>
      <w:tr w:rsidR="00DD3CEA" w:rsidRPr="00E14BAE" w14:paraId="7A959F8A"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5AD487C9" w14:textId="77777777" w:rsidR="00DD3CEA" w:rsidRPr="00E14BAE" w:rsidRDefault="00DD3CEA">
            <w:pPr>
              <w:spacing w:line="256" w:lineRule="auto"/>
            </w:pPr>
            <w:r w:rsidRPr="00E14BAE">
              <w:t>Supervisors:</w:t>
            </w:r>
          </w:p>
        </w:tc>
        <w:tc>
          <w:tcPr>
            <w:tcW w:w="3585" w:type="pct"/>
            <w:tcBorders>
              <w:top w:val="single" w:sz="4" w:space="0" w:color="auto"/>
              <w:left w:val="single" w:sz="4" w:space="0" w:color="auto"/>
              <w:bottom w:val="single" w:sz="4" w:space="0" w:color="auto"/>
              <w:right w:val="single" w:sz="4" w:space="0" w:color="auto"/>
            </w:tcBorders>
            <w:vAlign w:val="center"/>
            <w:hideMark/>
          </w:tcPr>
          <w:p w14:paraId="266A0FED" w14:textId="77777777" w:rsidR="00DD3CEA" w:rsidRPr="00E14BAE" w:rsidRDefault="00DD3CEA" w:rsidP="00D078E0">
            <w:pPr>
              <w:numPr>
                <w:ilvl w:val="0"/>
                <w:numId w:val="180"/>
              </w:numPr>
              <w:spacing w:line="360" w:lineRule="auto"/>
              <w:ind w:left="714" w:hanging="357"/>
              <w:rPr>
                <w:noProof/>
              </w:rPr>
            </w:pPr>
            <w:r w:rsidRPr="00E14BAE">
              <w:rPr>
                <w:noProof/>
              </w:rPr>
              <w:t>Prof Julie Byles - Centre for Generational Health and Ageing, The University of Newcastle</w:t>
            </w:r>
          </w:p>
          <w:p w14:paraId="4DF1ABC6" w14:textId="77777777" w:rsidR="00DD3CEA" w:rsidRPr="00E14BAE" w:rsidRDefault="00DD3CEA" w:rsidP="00D078E0">
            <w:pPr>
              <w:numPr>
                <w:ilvl w:val="0"/>
                <w:numId w:val="180"/>
              </w:numPr>
              <w:spacing w:line="360" w:lineRule="auto"/>
              <w:ind w:left="714" w:hanging="357"/>
              <w:rPr>
                <w:noProof/>
              </w:rPr>
            </w:pPr>
            <w:r w:rsidRPr="00E14BAE">
              <w:rPr>
                <w:noProof/>
              </w:rPr>
              <w:t>Prof Kichu Nair - School of Medicine and Public Health, The University of Newcastle</w:t>
            </w:r>
          </w:p>
          <w:p w14:paraId="4B579901" w14:textId="77777777" w:rsidR="00DD3CEA" w:rsidRPr="00E14BAE" w:rsidRDefault="00DD3CEA" w:rsidP="00D078E0">
            <w:pPr>
              <w:numPr>
                <w:ilvl w:val="0"/>
                <w:numId w:val="180"/>
              </w:numPr>
              <w:spacing w:line="360" w:lineRule="auto"/>
              <w:ind w:left="714" w:hanging="357"/>
              <w:rPr>
                <w:noProof/>
              </w:rPr>
            </w:pPr>
            <w:r w:rsidRPr="00E14BAE">
              <w:rPr>
                <w:noProof/>
              </w:rPr>
              <w:t>Dr Tazeen Majeed - Research Centre for Gender, Health and Ageing, University of Newcastle</w:t>
            </w:r>
          </w:p>
        </w:tc>
      </w:tr>
      <w:tr w:rsidR="00DD3CEA" w:rsidRPr="00E14BAE" w14:paraId="57E1573C"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59166BB7" w14:textId="77777777" w:rsidR="00DD3CEA" w:rsidRPr="00E14BAE" w:rsidRDefault="00DD3CEA">
            <w:pPr>
              <w:spacing w:line="256" w:lineRule="auto"/>
            </w:pPr>
            <w:r w:rsidRPr="00E14BAE">
              <w:lastRenderedPageBreak/>
              <w:t xml:space="preserve">ALSWH Liaison </w:t>
            </w:r>
          </w:p>
        </w:tc>
        <w:tc>
          <w:tcPr>
            <w:tcW w:w="3585" w:type="pct"/>
            <w:tcBorders>
              <w:top w:val="single" w:sz="4" w:space="0" w:color="auto"/>
              <w:left w:val="single" w:sz="4" w:space="0" w:color="auto"/>
              <w:bottom w:val="single" w:sz="4" w:space="0" w:color="auto"/>
              <w:right w:val="single" w:sz="4" w:space="0" w:color="auto"/>
            </w:tcBorders>
            <w:vAlign w:val="center"/>
            <w:hideMark/>
          </w:tcPr>
          <w:p w14:paraId="4C2F2B9D" w14:textId="37B1897C" w:rsidR="00DD3CEA" w:rsidRPr="00E14BAE" w:rsidRDefault="00E975B4" w:rsidP="00D078E0">
            <w:pPr>
              <w:numPr>
                <w:ilvl w:val="0"/>
                <w:numId w:val="181"/>
              </w:numPr>
              <w:spacing w:line="360" w:lineRule="auto"/>
              <w:ind w:left="714" w:hanging="357"/>
              <w:rPr>
                <w:noProof/>
              </w:rPr>
            </w:pPr>
            <w:r w:rsidRPr="00E14BAE">
              <w:rPr>
                <w:noProof/>
              </w:rPr>
              <w:t>Prof Deborah Loxton</w:t>
            </w:r>
            <w:r w:rsidR="00DD3CEA" w:rsidRPr="00E14BAE">
              <w:rPr>
                <w:noProof/>
              </w:rPr>
              <w:t xml:space="preserve"> - Research Centre for Generational Health and Ageing, The University of Newcastle</w:t>
            </w:r>
          </w:p>
          <w:p w14:paraId="48A90199" w14:textId="77777777" w:rsidR="00DD3CEA" w:rsidRPr="00E14BAE" w:rsidRDefault="00DD3CEA" w:rsidP="00D078E0">
            <w:pPr>
              <w:numPr>
                <w:ilvl w:val="0"/>
                <w:numId w:val="181"/>
              </w:numPr>
              <w:spacing w:line="360" w:lineRule="auto"/>
              <w:ind w:left="714" w:hanging="357"/>
              <w:rPr>
                <w:noProof/>
              </w:rPr>
            </w:pPr>
            <w:r w:rsidRPr="00E14BAE">
              <w:rPr>
                <w:noProof/>
              </w:rPr>
              <w:t>Peta Forder - School of Medicine &amp; Public Health, The University of Newcastle</w:t>
            </w:r>
          </w:p>
          <w:p w14:paraId="16AF2313" w14:textId="77777777" w:rsidR="00DD3CEA" w:rsidRPr="00E14BAE" w:rsidRDefault="00DD3CEA" w:rsidP="00D078E0">
            <w:pPr>
              <w:numPr>
                <w:ilvl w:val="0"/>
                <w:numId w:val="181"/>
              </w:numPr>
              <w:spacing w:line="360" w:lineRule="auto"/>
              <w:ind w:left="714" w:hanging="357"/>
              <w:rPr>
                <w:noProof/>
              </w:rPr>
            </w:pPr>
            <w:r w:rsidRPr="00E14BAE">
              <w:rPr>
                <w:noProof/>
              </w:rPr>
              <w:t>Dr Natasha Weaver - School of Medicine &amp; Public Health, The University of Newcastle</w:t>
            </w:r>
          </w:p>
        </w:tc>
      </w:tr>
    </w:tbl>
    <w:p w14:paraId="7ADC6FA3" w14:textId="77777777" w:rsidR="00DD3CEA" w:rsidRPr="00E14BAE" w:rsidRDefault="00DD3CEA" w:rsidP="00DD3CEA">
      <w:pPr>
        <w:spacing w:line="360" w:lineRule="auto"/>
        <w:jc w:val="both"/>
        <w:rPr>
          <w:noProof/>
        </w:rPr>
      </w:pPr>
      <w:r w:rsidRPr="00E14BAE">
        <w:rPr>
          <w:noProof/>
        </w:rPr>
        <w:t>The project aims to develop a decision making tool to quantitatively assess the probabilities of all outcomes associated with atrial fibrillation; integrating patient profile and patient preferences for each outcome to help clinicians and patients make informed decisions in choosing the anticoagulant regimens/treatment to the balance the risk of stroke, bleeding and death in patients with atrial fibrillation.</w:t>
      </w:r>
    </w:p>
    <w:p w14:paraId="0B2AEB13" w14:textId="3146914A" w:rsidR="00E975B4" w:rsidRDefault="00DD3CEA" w:rsidP="00DD3CEA">
      <w:pPr>
        <w:spacing w:line="360" w:lineRule="auto"/>
        <w:jc w:val="both"/>
        <w:rPr>
          <w:b/>
          <w:noProof/>
        </w:rPr>
      </w:pPr>
      <w:r w:rsidRPr="00E14BAE">
        <w:rPr>
          <w:b/>
          <w:noProof/>
        </w:rPr>
        <w:t>Research outcomes:</w:t>
      </w:r>
    </w:p>
    <w:p w14:paraId="7B409540" w14:textId="7280B5D4" w:rsidR="00E975B4" w:rsidRPr="00E14BAE" w:rsidRDefault="00E975B4" w:rsidP="00DD3CEA">
      <w:pPr>
        <w:spacing w:line="360" w:lineRule="auto"/>
        <w:jc w:val="both"/>
        <w:rPr>
          <w:i/>
          <w:noProof/>
        </w:rPr>
      </w:pPr>
      <w:r w:rsidRPr="00E14BAE">
        <w:rPr>
          <w:i/>
          <w:noProof/>
        </w:rPr>
        <w:t>Publications:</w:t>
      </w:r>
    </w:p>
    <w:p w14:paraId="08F3A95A" w14:textId="244D4392" w:rsidR="00E975B4" w:rsidRPr="00E14BAE" w:rsidRDefault="00E975B4" w:rsidP="00D078E0">
      <w:pPr>
        <w:pStyle w:val="ListParagraph"/>
        <w:numPr>
          <w:ilvl w:val="0"/>
          <w:numId w:val="205"/>
        </w:numPr>
        <w:spacing w:line="360" w:lineRule="auto"/>
        <w:contextualSpacing w:val="0"/>
      </w:pPr>
      <w:r w:rsidRPr="00E14BAE">
        <w:t>Abbas</w:t>
      </w:r>
      <w:r>
        <w:t xml:space="preserve"> </w:t>
      </w:r>
      <w:r w:rsidRPr="00E14BAE">
        <w:t>SS, Majeed T, Nair</w:t>
      </w:r>
      <w:r>
        <w:t xml:space="preserve"> </w:t>
      </w:r>
      <w:r w:rsidRPr="00E14BAE">
        <w:t>BR, Forder P, Weaver N &amp; Byles J. (2020). Burden of atrial fibrillation and stroke risk among octa</w:t>
      </w:r>
      <w:r w:rsidRPr="00E14BAE">
        <w:rPr>
          <w:rFonts w:ascii="Cambria Math" w:hAnsi="Cambria Math" w:cs="Cambria Math"/>
        </w:rPr>
        <w:t>‐</w:t>
      </w:r>
      <w:r w:rsidRPr="00E14BAE">
        <w:t>and nonagenarian women in Australia</w:t>
      </w:r>
      <w:r w:rsidRPr="00E14BAE">
        <w:rPr>
          <w:i/>
        </w:rPr>
        <w:t>.</w:t>
      </w:r>
      <w:r w:rsidRPr="00E14BAE">
        <w:rPr>
          <w:rFonts w:cs="Arial"/>
          <w:i/>
        </w:rPr>
        <w:t> </w:t>
      </w:r>
      <w:r w:rsidRPr="00E14BAE">
        <w:rPr>
          <w:i/>
        </w:rPr>
        <w:t>Annals of Epidemiology</w:t>
      </w:r>
      <w:r w:rsidRPr="00E14BAE">
        <w:t>. 44(2020) 31-37</w:t>
      </w:r>
      <w:r>
        <w:t>.</w:t>
      </w:r>
    </w:p>
    <w:p w14:paraId="59E53DFB" w14:textId="773791E8" w:rsidR="00E975B4" w:rsidRPr="00E14BAE" w:rsidRDefault="00E975B4" w:rsidP="00D078E0">
      <w:pPr>
        <w:pStyle w:val="ListParagraph"/>
        <w:numPr>
          <w:ilvl w:val="0"/>
          <w:numId w:val="205"/>
        </w:numPr>
        <w:spacing w:line="360" w:lineRule="auto"/>
        <w:contextualSpacing w:val="0"/>
      </w:pPr>
      <w:r w:rsidRPr="00DC7D48">
        <w:t>Abbas</w:t>
      </w:r>
      <w:r>
        <w:t xml:space="preserve"> </w:t>
      </w:r>
      <w:r w:rsidRPr="00DC7D48">
        <w:t>SS, Majeed T, Nair</w:t>
      </w:r>
      <w:r>
        <w:t xml:space="preserve"> </w:t>
      </w:r>
      <w:r w:rsidRPr="00DC7D48">
        <w:t>BR, Forder P, Weaver N &amp; Byles J</w:t>
      </w:r>
      <w:r w:rsidRPr="00E14BAE">
        <w:t xml:space="preserve">. (2020). Patterns of medications for atrial fibrillation among older women: </w:t>
      </w:r>
      <w:r>
        <w:t>R</w:t>
      </w:r>
      <w:r w:rsidRPr="00E14BAE">
        <w:t xml:space="preserve">esults from the Australian Longitudinal Study on Women’s Health. </w:t>
      </w:r>
      <w:r w:rsidRPr="00E14BAE">
        <w:rPr>
          <w:i/>
        </w:rPr>
        <w:t>Journal of Cardiovascular Pharmacology and Therapeutics</w:t>
      </w:r>
      <w:r>
        <w:t xml:space="preserve">; </w:t>
      </w:r>
      <w:r w:rsidRPr="00E14BAE">
        <w:t xml:space="preserve">. </w:t>
      </w:r>
      <w:hyperlink r:id="rId41" w:history="1">
        <w:r w:rsidRPr="00E14BAE">
          <w:rPr>
            <w:color w:val="0000FF"/>
            <w:u w:val="single"/>
          </w:rPr>
          <w:t>https://doi.org/10.1177/1074248420947278</w:t>
        </w:r>
      </w:hyperlink>
    </w:p>
    <w:p w14:paraId="683AEE6E" w14:textId="016A99CE" w:rsidR="00E975B4" w:rsidRPr="00E14BAE" w:rsidRDefault="00E975B4" w:rsidP="00DD3CEA">
      <w:pPr>
        <w:spacing w:line="360" w:lineRule="auto"/>
        <w:jc w:val="both"/>
        <w:rPr>
          <w:i/>
          <w:noProof/>
        </w:rPr>
      </w:pPr>
      <w:r w:rsidRPr="00E14BAE">
        <w:rPr>
          <w:i/>
          <w:noProof/>
        </w:rPr>
        <w:t>Conferences, seminars and workshops:</w:t>
      </w:r>
    </w:p>
    <w:p w14:paraId="09295A62" w14:textId="77777777" w:rsidR="00DD3CEA" w:rsidRPr="00E14BAE" w:rsidRDefault="00DD3CEA" w:rsidP="00D078E0">
      <w:pPr>
        <w:numPr>
          <w:ilvl w:val="0"/>
          <w:numId w:val="182"/>
        </w:numPr>
        <w:spacing w:line="360" w:lineRule="auto"/>
        <w:ind w:left="714" w:hanging="357"/>
      </w:pPr>
      <w:r w:rsidRPr="00E14BAE">
        <w:rPr>
          <w:u w:val="single"/>
        </w:rPr>
        <w:t>Using epidemiological evidence to aid tailored joint decision making in areas of clinical uncertainty in the management of cardiovascular diseases (CVD) in later life</w:t>
      </w:r>
      <w:r w:rsidRPr="00E14BAE">
        <w:t xml:space="preserve">. Abbas S. </w:t>
      </w:r>
      <w:r w:rsidRPr="00E14BAE">
        <w:rPr>
          <w:i/>
        </w:rPr>
        <w:t>16</w:t>
      </w:r>
      <w:r w:rsidRPr="00E14BAE">
        <w:rPr>
          <w:i/>
          <w:vertAlign w:val="superscript"/>
        </w:rPr>
        <w:t>th</w:t>
      </w:r>
      <w:r w:rsidRPr="00E14BAE">
        <w:rPr>
          <w:i/>
        </w:rPr>
        <w:t xml:space="preserve"> National Conference of Emerging Researchers in Ageing (ERA 2017)</w:t>
      </w:r>
      <w:r w:rsidRPr="00E14BAE">
        <w:t>, Perth, WA, 6-7 November 2017.</w:t>
      </w:r>
    </w:p>
    <w:p w14:paraId="127D087E" w14:textId="77777777" w:rsidR="00DD3CEA" w:rsidRPr="00E14BAE" w:rsidRDefault="00DD3CEA" w:rsidP="00D078E0">
      <w:pPr>
        <w:numPr>
          <w:ilvl w:val="0"/>
          <w:numId w:val="182"/>
        </w:numPr>
        <w:spacing w:line="360" w:lineRule="auto"/>
        <w:ind w:left="714" w:hanging="357"/>
      </w:pPr>
      <w:r w:rsidRPr="00E14BAE">
        <w:rPr>
          <w:u w:val="single"/>
        </w:rPr>
        <w:t>Decisions for life – Better Quality of Life</w:t>
      </w:r>
      <w:r w:rsidRPr="00E14BAE">
        <w:t xml:space="preserve">. Abbas S. </w:t>
      </w:r>
      <w:r w:rsidRPr="00E14BAE">
        <w:rPr>
          <w:i/>
        </w:rPr>
        <w:t>The University of Newcastle, Research Centre for Generational Health and Ageing Expo</w:t>
      </w:r>
      <w:r w:rsidRPr="00E14BAE">
        <w:t>, Newcastle, NSW, 27 November 2017.</w:t>
      </w:r>
    </w:p>
    <w:p w14:paraId="61BB87AA" w14:textId="77777777" w:rsidR="00DD3CEA" w:rsidRPr="00E14BAE" w:rsidRDefault="00DD3CEA" w:rsidP="00D078E0">
      <w:pPr>
        <w:numPr>
          <w:ilvl w:val="0"/>
          <w:numId w:val="182"/>
        </w:numPr>
        <w:spacing w:line="360" w:lineRule="auto"/>
        <w:ind w:left="714" w:hanging="357"/>
      </w:pPr>
      <w:r w:rsidRPr="00E14BAE">
        <w:rPr>
          <w:u w:val="single"/>
        </w:rPr>
        <w:t>Every decision counts</w:t>
      </w:r>
      <w:r w:rsidRPr="00E14BAE">
        <w:t xml:space="preserve">. Abbas S. </w:t>
      </w:r>
      <w:r w:rsidRPr="00E14BAE">
        <w:rPr>
          <w:i/>
        </w:rPr>
        <w:t>Faculty of Medicine and Health 3 Minute Thesis (3MT) Competition</w:t>
      </w:r>
      <w:r w:rsidRPr="00E14BAE">
        <w:t>, Newcastle, NSW, 4 July 2018.</w:t>
      </w:r>
    </w:p>
    <w:p w14:paraId="72505FF1" w14:textId="77777777" w:rsidR="00DD3CEA" w:rsidRPr="00E14BAE" w:rsidRDefault="00DD3CEA" w:rsidP="00D078E0">
      <w:pPr>
        <w:numPr>
          <w:ilvl w:val="0"/>
          <w:numId w:val="182"/>
        </w:numPr>
        <w:spacing w:line="360" w:lineRule="auto"/>
      </w:pPr>
      <w:r w:rsidRPr="00E14BAE">
        <w:rPr>
          <w:u w:val="single"/>
        </w:rPr>
        <w:t>Use of medications for Atrial Fibrillation among Australian women</w:t>
      </w:r>
      <w:r w:rsidRPr="00E14BAE">
        <w:t xml:space="preserve">. Abbas S.S. </w:t>
      </w:r>
      <w:r w:rsidRPr="00E14BAE">
        <w:rPr>
          <w:i/>
        </w:rPr>
        <w:t>51</w:t>
      </w:r>
      <w:r w:rsidRPr="00E14BAE">
        <w:rPr>
          <w:i/>
          <w:vertAlign w:val="superscript"/>
        </w:rPr>
        <w:t>st</w:t>
      </w:r>
      <w:r w:rsidRPr="00E14BAE">
        <w:rPr>
          <w:i/>
        </w:rPr>
        <w:t xml:space="preserve"> Australian Association of Gerontoogy (AAG 2018)</w:t>
      </w:r>
      <w:r w:rsidRPr="00E14BAE">
        <w:t>, Melbourne Australia, 21-23 November 2018.</w:t>
      </w:r>
    </w:p>
    <w:p w14:paraId="107DA2EE" w14:textId="77777777" w:rsidR="00DD3CEA" w:rsidRPr="00E14BAE" w:rsidRDefault="00DD3CEA" w:rsidP="00D078E0">
      <w:pPr>
        <w:numPr>
          <w:ilvl w:val="0"/>
          <w:numId w:val="182"/>
        </w:numPr>
        <w:spacing w:line="360" w:lineRule="auto"/>
      </w:pPr>
      <w:r w:rsidRPr="00E14BAE">
        <w:rPr>
          <w:u w:val="single"/>
        </w:rPr>
        <w:t>Matters of the Heart – Medications for Atrial Fibrillation</w:t>
      </w:r>
      <w:r w:rsidRPr="00E14BAE">
        <w:t xml:space="preserve">.  Abbas S S. </w:t>
      </w:r>
      <w:r w:rsidRPr="00E14BAE">
        <w:rPr>
          <w:i/>
        </w:rPr>
        <w:t>The Australian Society for Medical Research (ASMR) 6</w:t>
      </w:r>
      <w:r w:rsidRPr="00E14BAE">
        <w:rPr>
          <w:i/>
          <w:vertAlign w:val="superscript"/>
        </w:rPr>
        <w:t>th</w:t>
      </w:r>
      <w:r w:rsidRPr="00E14BAE">
        <w:rPr>
          <w:i/>
        </w:rPr>
        <w:t xml:space="preserve">  Annual Newcastle Satellite scientific meeting</w:t>
      </w:r>
      <w:r w:rsidRPr="00E14BAE">
        <w:t>, Newcastle, June 03, 2019.</w:t>
      </w:r>
    </w:p>
    <w:p w14:paraId="0696FCE1" w14:textId="4B9A05C1" w:rsidR="00E975B4" w:rsidRPr="00E14BAE" w:rsidRDefault="00E975B4" w:rsidP="00D078E0">
      <w:pPr>
        <w:numPr>
          <w:ilvl w:val="0"/>
          <w:numId w:val="182"/>
        </w:numPr>
        <w:spacing w:line="360" w:lineRule="auto"/>
        <w:rPr>
          <w:u w:val="single"/>
        </w:rPr>
      </w:pPr>
      <w:r w:rsidRPr="00E14BAE">
        <w:rPr>
          <w:u w:val="single"/>
        </w:rPr>
        <w:lastRenderedPageBreak/>
        <w:t>Atrial fibrillation - Medication patterns in older women in Australia</w:t>
      </w:r>
      <w:r w:rsidRPr="00E14BAE">
        <w:t xml:space="preserve">. </w:t>
      </w:r>
      <w:r w:rsidRPr="00E14BAE">
        <w:rPr>
          <w:i/>
        </w:rPr>
        <w:t>52</w:t>
      </w:r>
      <w:r w:rsidRPr="00E14BAE">
        <w:rPr>
          <w:i/>
          <w:vertAlign w:val="superscript"/>
        </w:rPr>
        <w:t>nd</w:t>
      </w:r>
      <w:r w:rsidRPr="00E14BAE">
        <w:rPr>
          <w:i/>
        </w:rPr>
        <w:t xml:space="preserve"> Australian Association of Gerontology Conference</w:t>
      </w:r>
      <w:r w:rsidRPr="00E14BAE">
        <w:t>, Sydney, NSW, November 6-8, 2019</w:t>
      </w:r>
      <w:r>
        <w:t>.</w:t>
      </w:r>
    </w:p>
    <w:p w14:paraId="3EE03A09" w14:textId="77777777" w:rsidR="00DD3CEA" w:rsidRPr="0081734E" w:rsidRDefault="00DD3CEA" w:rsidP="00DD3CEA">
      <w:pPr>
        <w:spacing w:line="360" w:lineRule="auto"/>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6307"/>
      </w:tblGrid>
      <w:tr w:rsidR="00DD3CEA" w:rsidRPr="00E14BAE" w14:paraId="736A98F6"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3B1F403D" w14:textId="77777777" w:rsidR="00DD3CEA" w:rsidRPr="00E14BAE" w:rsidRDefault="00DD3CEA">
            <w:pPr>
              <w:spacing w:line="256" w:lineRule="auto"/>
            </w:pPr>
            <w:r w:rsidRPr="00E14BAE">
              <w:t>Project: A687</w:t>
            </w:r>
          </w:p>
        </w:tc>
        <w:tc>
          <w:tcPr>
            <w:tcW w:w="3585" w:type="pct"/>
            <w:tcBorders>
              <w:top w:val="single" w:sz="4" w:space="0" w:color="auto"/>
              <w:left w:val="single" w:sz="4" w:space="0" w:color="auto"/>
              <w:bottom w:val="single" w:sz="4" w:space="0" w:color="auto"/>
              <w:right w:val="single" w:sz="4" w:space="0" w:color="auto"/>
            </w:tcBorders>
            <w:vAlign w:val="center"/>
            <w:hideMark/>
          </w:tcPr>
          <w:p w14:paraId="38F03D40" w14:textId="77777777" w:rsidR="00DD3CEA" w:rsidRPr="00E14BAE" w:rsidRDefault="00DD3CEA">
            <w:pPr>
              <w:spacing w:line="360" w:lineRule="auto"/>
            </w:pPr>
            <w:r w:rsidRPr="00E14BAE">
              <w:rPr>
                <w:noProof/>
              </w:rPr>
              <w:t>Investigating the association between depressive symptoms and hypertension in the young ALSWH cohort.</w:t>
            </w:r>
          </w:p>
        </w:tc>
      </w:tr>
      <w:tr w:rsidR="00DD3CEA" w:rsidRPr="00E14BAE" w14:paraId="432362E1"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5B7B17F7" w14:textId="77777777" w:rsidR="00DD3CEA" w:rsidRPr="00E14BAE" w:rsidRDefault="00DD3CEA">
            <w:pPr>
              <w:spacing w:line="256" w:lineRule="auto"/>
            </w:pPr>
            <w:r w:rsidRPr="00E14BAE">
              <w:t>Student:</w:t>
            </w:r>
          </w:p>
        </w:tc>
        <w:tc>
          <w:tcPr>
            <w:tcW w:w="3585" w:type="pct"/>
            <w:tcBorders>
              <w:top w:val="single" w:sz="4" w:space="0" w:color="auto"/>
              <w:left w:val="single" w:sz="4" w:space="0" w:color="auto"/>
              <w:bottom w:val="single" w:sz="4" w:space="0" w:color="auto"/>
              <w:right w:val="single" w:sz="4" w:space="0" w:color="auto"/>
            </w:tcBorders>
            <w:vAlign w:val="center"/>
            <w:hideMark/>
          </w:tcPr>
          <w:p w14:paraId="1C534FA6" w14:textId="77777777" w:rsidR="00DD3CEA" w:rsidRPr="00E14BAE" w:rsidRDefault="00DD3CEA" w:rsidP="00D078E0">
            <w:pPr>
              <w:pStyle w:val="ListParagraph"/>
              <w:numPr>
                <w:ilvl w:val="0"/>
                <w:numId w:val="270"/>
              </w:numPr>
              <w:spacing w:line="360" w:lineRule="auto"/>
            </w:pPr>
            <w:r w:rsidRPr="00E14BAE">
              <w:rPr>
                <w:noProof/>
              </w:rPr>
              <w:t>Regina Prigge, The University of Edinburgh</w:t>
            </w:r>
          </w:p>
        </w:tc>
      </w:tr>
      <w:tr w:rsidR="00DD3CEA" w:rsidRPr="00E14BAE" w14:paraId="5EBB5E13"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3F9527D5" w14:textId="77777777" w:rsidR="00DD3CEA" w:rsidRPr="00E14BAE" w:rsidRDefault="00DD3CEA">
            <w:pPr>
              <w:spacing w:line="256" w:lineRule="auto"/>
            </w:pPr>
            <w:r w:rsidRPr="00E14BAE">
              <w:t xml:space="preserve">Other collaborators: </w:t>
            </w:r>
          </w:p>
        </w:tc>
        <w:tc>
          <w:tcPr>
            <w:tcW w:w="3585" w:type="pct"/>
            <w:tcBorders>
              <w:top w:val="single" w:sz="4" w:space="0" w:color="auto"/>
              <w:left w:val="single" w:sz="4" w:space="0" w:color="auto"/>
              <w:bottom w:val="single" w:sz="4" w:space="0" w:color="auto"/>
              <w:right w:val="single" w:sz="4" w:space="0" w:color="auto"/>
            </w:tcBorders>
            <w:vAlign w:val="center"/>
            <w:hideMark/>
          </w:tcPr>
          <w:p w14:paraId="5825E4E7" w14:textId="77777777" w:rsidR="00DD3CEA" w:rsidRPr="00E14BAE" w:rsidRDefault="00DD3CEA" w:rsidP="00D078E0">
            <w:pPr>
              <w:numPr>
                <w:ilvl w:val="0"/>
                <w:numId w:val="183"/>
              </w:numPr>
              <w:spacing w:line="360" w:lineRule="auto"/>
              <w:ind w:hanging="357"/>
              <w:rPr>
                <w:noProof/>
              </w:rPr>
            </w:pPr>
            <w:r w:rsidRPr="00E14BAE">
              <w:rPr>
                <w:noProof/>
              </w:rPr>
              <w:t>Dr Caroline Jackson - School of Molecular, Genetic and Population Health Sciences, The University of Edinburgh</w:t>
            </w:r>
          </w:p>
          <w:p w14:paraId="40CB598B" w14:textId="77777777" w:rsidR="00DD3CEA" w:rsidRPr="00E14BAE" w:rsidRDefault="00DD3CEA" w:rsidP="00D078E0">
            <w:pPr>
              <w:numPr>
                <w:ilvl w:val="0"/>
                <w:numId w:val="183"/>
              </w:numPr>
              <w:spacing w:line="360" w:lineRule="auto"/>
              <w:ind w:hanging="357"/>
              <w:rPr>
                <w:noProof/>
              </w:rPr>
            </w:pPr>
            <w:r w:rsidRPr="00E14BAE">
              <w:rPr>
                <w:noProof/>
              </w:rPr>
              <w:t>Prof Sarah Wild - The University of Edinburgh</w:t>
            </w:r>
          </w:p>
          <w:p w14:paraId="54370B5A" w14:textId="77777777" w:rsidR="00DD3CEA" w:rsidRPr="00E14BAE" w:rsidRDefault="00DD3CEA" w:rsidP="00D078E0">
            <w:pPr>
              <w:numPr>
                <w:ilvl w:val="0"/>
                <w:numId w:val="183"/>
              </w:numPr>
              <w:spacing w:line="360" w:lineRule="auto"/>
              <w:rPr>
                <w:noProof/>
              </w:rPr>
            </w:pPr>
            <w:r w:rsidRPr="00E14BAE">
              <w:rPr>
                <w:noProof/>
              </w:rPr>
              <w:t>Prof Gita Mishra - Centre for Longitudinal and Life Course Research, The University of Queensland</w:t>
            </w:r>
          </w:p>
        </w:tc>
      </w:tr>
    </w:tbl>
    <w:p w14:paraId="5514EBB2" w14:textId="3434D3A0" w:rsidR="00DD3CEA" w:rsidRPr="00E14BAE" w:rsidRDefault="00DD3CEA" w:rsidP="00DD3CEA">
      <w:pPr>
        <w:spacing w:line="360" w:lineRule="auto"/>
        <w:jc w:val="both"/>
        <w:rPr>
          <w:noProof/>
        </w:rPr>
      </w:pPr>
      <w:r w:rsidRPr="00E14BAE">
        <w:rPr>
          <w:noProof/>
        </w:rPr>
        <w:t>Depression might lead to an increased risk of hypertension. However, findings of published studies are conflicting and many have methodological limitations. We aim to investigate the association between time</w:t>
      </w:r>
      <w:r w:rsidRPr="00E14BAE">
        <w:rPr>
          <w:rFonts w:ascii="Cambria Math" w:hAnsi="Cambria Math" w:cs="Cambria Math"/>
          <w:noProof/>
        </w:rPr>
        <w:t>‐</w:t>
      </w:r>
      <w:r w:rsidRPr="00E14BAE">
        <w:rPr>
          <w:noProof/>
        </w:rPr>
        <w:t>varying depressive symptoms and hypertension among the young ALSWH cohort, to assess whether the association varies by distinct depressive symptom subgroups, and to investigate factors that might mediate this increased risk. For example, a previous study using the mid</w:t>
      </w:r>
      <w:r w:rsidRPr="00E14BAE">
        <w:rPr>
          <w:rFonts w:ascii="Cambria Math" w:hAnsi="Cambria Math" w:cs="Cambria Math"/>
          <w:noProof/>
        </w:rPr>
        <w:t>‐</w:t>
      </w:r>
      <w:r w:rsidRPr="00E14BAE">
        <w:rPr>
          <w:noProof/>
        </w:rPr>
        <w:t>aged ALSWH cohort found that depressive symptoms were associated with increased risk of hypertension. This association markedly attenuated following adjustment for body mass index (BMI), suggesting that BMI may confound and/or mediate the association.</w:t>
      </w:r>
    </w:p>
    <w:p w14:paraId="69A776C4" w14:textId="2FDCFE36" w:rsidR="00E975B4" w:rsidRPr="00E14BAE" w:rsidRDefault="00E975B4" w:rsidP="00DD3CEA">
      <w:pPr>
        <w:spacing w:line="360" w:lineRule="auto"/>
        <w:jc w:val="both"/>
        <w:rPr>
          <w:noProof/>
        </w:rPr>
      </w:pPr>
      <w:r w:rsidRPr="00E14BAE">
        <w:t xml:space="preserve">Some of the planned analyses of the data, identifying  depression trajectories and related cardiovascular risk profiles have been completed, and Regina Prigge was awarded her PhD thesis on 9/3/2020.  </w:t>
      </w:r>
      <w:r w:rsidR="00E14BAE" w:rsidRPr="00E14BAE">
        <w:t>Dr Prigge is currently on maternity leave – w</w:t>
      </w:r>
      <w:r w:rsidRPr="00E14BAE">
        <w:t xml:space="preserve">ork will continue on developing a manuscript for publication </w:t>
      </w:r>
      <w:r w:rsidR="00E14BAE" w:rsidRPr="00E14BAE">
        <w:t>on her return.</w:t>
      </w:r>
      <w:r w:rsidRPr="00E14BAE">
        <w:t xml:space="preserve"> </w:t>
      </w:r>
    </w:p>
    <w:p w14:paraId="6FEDCCA6" w14:textId="77777777" w:rsidR="00DD3CEA" w:rsidRPr="0081734E" w:rsidRDefault="00DD3CEA" w:rsidP="00DD3CEA">
      <w:pPr>
        <w:spacing w:line="360" w:lineRule="auto"/>
        <w:jc w:val="both"/>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6307"/>
      </w:tblGrid>
      <w:tr w:rsidR="00DD3CEA" w:rsidRPr="00A474D1" w14:paraId="04675816"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10D0F8FD" w14:textId="77777777" w:rsidR="00DD3CEA" w:rsidRPr="00A474D1" w:rsidRDefault="00DD3CEA">
            <w:pPr>
              <w:spacing w:line="256" w:lineRule="auto"/>
            </w:pPr>
            <w:r w:rsidRPr="00A474D1">
              <w:t>Project: A701A</w:t>
            </w:r>
          </w:p>
        </w:tc>
        <w:tc>
          <w:tcPr>
            <w:tcW w:w="3585" w:type="pct"/>
            <w:tcBorders>
              <w:top w:val="single" w:sz="4" w:space="0" w:color="auto"/>
              <w:left w:val="single" w:sz="4" w:space="0" w:color="auto"/>
              <w:bottom w:val="single" w:sz="4" w:space="0" w:color="auto"/>
              <w:right w:val="single" w:sz="4" w:space="0" w:color="auto"/>
            </w:tcBorders>
            <w:vAlign w:val="center"/>
            <w:hideMark/>
          </w:tcPr>
          <w:p w14:paraId="3BECBEFA" w14:textId="77777777" w:rsidR="00DD3CEA" w:rsidRPr="00A474D1" w:rsidRDefault="00DD3CEA">
            <w:pPr>
              <w:spacing w:line="360" w:lineRule="auto"/>
            </w:pPr>
            <w:r w:rsidRPr="00A474D1">
              <w:rPr>
                <w:noProof/>
              </w:rPr>
              <w:t>Electronic cigarette and conventional cigarette smoking among Australian women</w:t>
            </w:r>
          </w:p>
        </w:tc>
      </w:tr>
      <w:tr w:rsidR="00DD3CEA" w:rsidRPr="00A474D1" w14:paraId="3FDAE8C1"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0BAB009D" w14:textId="77777777" w:rsidR="00DD3CEA" w:rsidRPr="00A474D1" w:rsidRDefault="00DD3CEA">
            <w:pPr>
              <w:spacing w:line="256" w:lineRule="auto"/>
            </w:pPr>
            <w:r w:rsidRPr="00A474D1">
              <w:t>PhD Candidate:</w:t>
            </w:r>
          </w:p>
        </w:tc>
        <w:tc>
          <w:tcPr>
            <w:tcW w:w="3585" w:type="pct"/>
            <w:tcBorders>
              <w:top w:val="single" w:sz="4" w:space="0" w:color="auto"/>
              <w:left w:val="single" w:sz="4" w:space="0" w:color="auto"/>
              <w:bottom w:val="single" w:sz="4" w:space="0" w:color="auto"/>
              <w:right w:val="single" w:sz="4" w:space="0" w:color="auto"/>
            </w:tcBorders>
            <w:vAlign w:val="center"/>
            <w:hideMark/>
          </w:tcPr>
          <w:p w14:paraId="3A43387D" w14:textId="77777777" w:rsidR="00DD3CEA" w:rsidRPr="00A474D1" w:rsidRDefault="00DD3CEA" w:rsidP="00D078E0">
            <w:pPr>
              <w:pStyle w:val="ListParagraph"/>
              <w:numPr>
                <w:ilvl w:val="0"/>
                <w:numId w:val="271"/>
              </w:numPr>
              <w:spacing w:line="360" w:lineRule="auto"/>
            </w:pPr>
            <w:r w:rsidRPr="00A474D1">
              <w:rPr>
                <w:noProof/>
              </w:rPr>
              <w:t>Alemu Sufa Melka, The University of Newcastle</w:t>
            </w:r>
          </w:p>
        </w:tc>
      </w:tr>
      <w:tr w:rsidR="00DD3CEA" w:rsidRPr="00A474D1" w14:paraId="4ACCEADE"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4C2009AE" w14:textId="77777777" w:rsidR="00DD3CEA" w:rsidRPr="00A474D1" w:rsidRDefault="00DD3CEA">
            <w:pPr>
              <w:spacing w:line="256" w:lineRule="auto"/>
            </w:pPr>
            <w:r w:rsidRPr="00A474D1">
              <w:t>Supervisors:</w:t>
            </w:r>
          </w:p>
        </w:tc>
        <w:tc>
          <w:tcPr>
            <w:tcW w:w="3585" w:type="pct"/>
            <w:tcBorders>
              <w:top w:val="single" w:sz="4" w:space="0" w:color="auto"/>
              <w:left w:val="single" w:sz="4" w:space="0" w:color="auto"/>
              <w:bottom w:val="single" w:sz="4" w:space="0" w:color="auto"/>
              <w:right w:val="single" w:sz="4" w:space="0" w:color="auto"/>
            </w:tcBorders>
            <w:vAlign w:val="center"/>
            <w:hideMark/>
          </w:tcPr>
          <w:p w14:paraId="042042B0" w14:textId="77777777" w:rsidR="00DD3CEA" w:rsidRPr="00A474D1" w:rsidRDefault="00DD3CEA" w:rsidP="00D078E0">
            <w:pPr>
              <w:numPr>
                <w:ilvl w:val="0"/>
                <w:numId w:val="184"/>
              </w:numPr>
              <w:spacing w:line="360" w:lineRule="auto"/>
              <w:ind w:left="714" w:hanging="357"/>
              <w:rPr>
                <w:noProof/>
              </w:rPr>
            </w:pPr>
            <w:r w:rsidRPr="00A474D1">
              <w:rPr>
                <w:noProof/>
              </w:rPr>
              <w:t>Prof Deb Loxton - Centre for Generational Health and Ageing, The University of Newcastle</w:t>
            </w:r>
          </w:p>
          <w:p w14:paraId="64AB11AF" w14:textId="77777777" w:rsidR="00DD3CEA" w:rsidRPr="00A474D1" w:rsidRDefault="00DD3CEA" w:rsidP="00D078E0">
            <w:pPr>
              <w:numPr>
                <w:ilvl w:val="0"/>
                <w:numId w:val="184"/>
              </w:numPr>
              <w:spacing w:line="360" w:lineRule="auto"/>
              <w:ind w:left="714" w:hanging="357"/>
              <w:rPr>
                <w:noProof/>
              </w:rPr>
            </w:pPr>
            <w:r w:rsidRPr="00A474D1">
              <w:rPr>
                <w:noProof/>
              </w:rPr>
              <w:t>Dr Cath Chojenta - Research Centre for Generational Health and Ageing, The University of Newcastle</w:t>
            </w:r>
          </w:p>
          <w:p w14:paraId="11D245D0" w14:textId="77777777" w:rsidR="00DD3CEA" w:rsidRPr="00A474D1" w:rsidRDefault="00DD3CEA" w:rsidP="00D078E0">
            <w:pPr>
              <w:numPr>
                <w:ilvl w:val="0"/>
                <w:numId w:val="184"/>
              </w:numPr>
              <w:spacing w:line="360" w:lineRule="auto"/>
              <w:ind w:left="714" w:hanging="357"/>
              <w:rPr>
                <w:noProof/>
              </w:rPr>
            </w:pPr>
            <w:r w:rsidRPr="00A474D1">
              <w:rPr>
                <w:noProof/>
              </w:rPr>
              <w:lastRenderedPageBreak/>
              <w:t>Dr Liz Holliday – Clinical Research Design, Information Technology and Statistical Support (CReDITSS) Unit, The University of Newcastle</w:t>
            </w:r>
          </w:p>
        </w:tc>
      </w:tr>
      <w:tr w:rsidR="00DD3CEA" w:rsidRPr="00A474D1" w14:paraId="54621DCE"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325B2A3B" w14:textId="77777777" w:rsidR="00DD3CEA" w:rsidRPr="00A474D1" w:rsidRDefault="00DD3CEA">
            <w:pPr>
              <w:spacing w:line="256" w:lineRule="auto"/>
            </w:pPr>
            <w:r w:rsidRPr="00A474D1">
              <w:lastRenderedPageBreak/>
              <w:t>Other collaborators</w:t>
            </w:r>
          </w:p>
        </w:tc>
        <w:tc>
          <w:tcPr>
            <w:tcW w:w="3585" w:type="pct"/>
            <w:tcBorders>
              <w:top w:val="single" w:sz="4" w:space="0" w:color="auto"/>
              <w:left w:val="single" w:sz="4" w:space="0" w:color="auto"/>
              <w:bottom w:val="single" w:sz="4" w:space="0" w:color="auto"/>
              <w:right w:val="single" w:sz="4" w:space="0" w:color="auto"/>
            </w:tcBorders>
            <w:vAlign w:val="center"/>
            <w:hideMark/>
          </w:tcPr>
          <w:p w14:paraId="6E6FDC44" w14:textId="77777777" w:rsidR="00DD3CEA" w:rsidRPr="00A474D1" w:rsidRDefault="00DD3CEA" w:rsidP="00D078E0">
            <w:pPr>
              <w:numPr>
                <w:ilvl w:val="0"/>
                <w:numId w:val="184"/>
              </w:numPr>
              <w:spacing w:line="360" w:lineRule="auto"/>
              <w:ind w:left="714" w:hanging="357"/>
              <w:rPr>
                <w:noProof/>
              </w:rPr>
            </w:pPr>
            <w:r w:rsidRPr="00A474D1">
              <w:rPr>
                <w:noProof/>
              </w:rPr>
              <w:t>Peta Forder - Research Centre for Generational Health and Ageing, The University of Newcastle</w:t>
            </w:r>
          </w:p>
        </w:tc>
      </w:tr>
    </w:tbl>
    <w:p w14:paraId="531E407A" w14:textId="77777777" w:rsidR="00DD3CEA" w:rsidRPr="00A474D1" w:rsidRDefault="00DD3CEA" w:rsidP="00DD3CEA">
      <w:pPr>
        <w:spacing w:line="360" w:lineRule="auto"/>
        <w:jc w:val="both"/>
      </w:pPr>
      <w:r w:rsidRPr="00A474D1">
        <w:t>The dramatic physical, psychological and emotional changes that occur during late adolescence predisposes young people to problematic substance use. Tobacco smoking is a leading risk factor for many of chronic diseases that include cancer, cardiovascular disease, chronic obstructive pulmonary disease and many others. Although smoking rates have declined globally over time, as of 2015 the annual global tobacco-related death rate is as high as 6 million. Australia is one of the countries on track in decreasing the prevalence of tobacco smoking over time. However, given population growth, the burden of disease associated with smoking is still high. The current study intends to examine electronic cigarette use and cigarette smoking using data collected from the 1989-95 cohort of the Australian Longitudinal Study on Women’s Health (ALSWH).</w:t>
      </w:r>
    </w:p>
    <w:p w14:paraId="21E5A8BD" w14:textId="030178BC" w:rsidR="00DD3CEA" w:rsidRPr="00A474D1" w:rsidRDefault="00DD3CEA" w:rsidP="00DD3CEA">
      <w:pPr>
        <w:rPr>
          <w:b/>
        </w:rPr>
      </w:pPr>
      <w:r w:rsidRPr="00A474D1">
        <w:rPr>
          <w:b/>
        </w:rPr>
        <w:t>Research outcomes:</w:t>
      </w:r>
    </w:p>
    <w:p w14:paraId="0B91CB9F" w14:textId="57C964AC" w:rsidR="0026257D" w:rsidRPr="00A474D1" w:rsidRDefault="0026257D" w:rsidP="00DD3CEA">
      <w:pPr>
        <w:rPr>
          <w:i/>
        </w:rPr>
      </w:pPr>
      <w:r w:rsidRPr="00A474D1">
        <w:rPr>
          <w:i/>
        </w:rPr>
        <w:t>Publications:</w:t>
      </w:r>
    </w:p>
    <w:p w14:paraId="02871209" w14:textId="3AD38741" w:rsidR="00DD3CEA" w:rsidRPr="00A474D1" w:rsidRDefault="00DD3CEA" w:rsidP="00D078E0">
      <w:pPr>
        <w:numPr>
          <w:ilvl w:val="0"/>
          <w:numId w:val="174"/>
        </w:numPr>
        <w:spacing w:line="360" w:lineRule="auto"/>
        <w:ind w:left="714" w:hanging="357"/>
      </w:pPr>
      <w:r w:rsidRPr="00A474D1">
        <w:t xml:space="preserve">Predictors of E-cigarette use among young Australian women. Melka AS, Chojenta CL, Holliday EG, Loxton DJ. </w:t>
      </w:r>
      <w:r w:rsidRPr="00A474D1">
        <w:rPr>
          <w:i/>
        </w:rPr>
        <w:t>American Journal of Preventive Medicine</w:t>
      </w:r>
      <w:r w:rsidR="0026257D" w:rsidRPr="00A474D1">
        <w:t xml:space="preserve">, </w:t>
      </w:r>
      <w:r w:rsidRPr="00A474D1">
        <w:t xml:space="preserve">2019, 56(2); 293-9. DOI: </w:t>
      </w:r>
      <w:hyperlink r:id="rId42" w:tgtFrame="_blank" w:history="1">
        <w:r w:rsidRPr="00A474D1">
          <w:t>10.1016/j.amepre.2018.09.019</w:t>
        </w:r>
      </w:hyperlink>
    </w:p>
    <w:p w14:paraId="12CB9FAA" w14:textId="4107DE26" w:rsidR="00DD3CEA" w:rsidRPr="00A474D1" w:rsidRDefault="00DD3CEA" w:rsidP="00D078E0">
      <w:pPr>
        <w:numPr>
          <w:ilvl w:val="0"/>
          <w:numId w:val="174"/>
        </w:numPr>
        <w:spacing w:line="360" w:lineRule="auto"/>
        <w:ind w:left="714" w:hanging="357"/>
        <w:rPr>
          <w:rStyle w:val="Hyperlink"/>
          <w:color w:val="auto"/>
          <w:u w:val="none"/>
        </w:rPr>
      </w:pPr>
      <w:r w:rsidRPr="00A474D1">
        <w:t xml:space="preserve">Adverse childhood experiences and electronic cigarette use among young Australian women. Melka A, Chojenta C, Holliday E, Loxton D. </w:t>
      </w:r>
      <w:r w:rsidRPr="00A474D1">
        <w:rPr>
          <w:i/>
        </w:rPr>
        <w:t>Preventive Medicine</w:t>
      </w:r>
      <w:r w:rsidRPr="00A474D1">
        <w:t xml:space="preserve">. 2019. (In press). DOI:  </w:t>
      </w:r>
      <w:hyperlink r:id="rId43" w:tgtFrame="_blank" w:tooltip="Persistent link using digital object identifier" w:history="1">
        <w:r w:rsidRPr="00A474D1">
          <w:rPr>
            <w:rStyle w:val="Hyperlink"/>
          </w:rPr>
          <w:t>10.1016/j.ypmed.2019.105759</w:t>
        </w:r>
      </w:hyperlink>
    </w:p>
    <w:p w14:paraId="554CAAC1" w14:textId="598CBABB" w:rsidR="0026257D" w:rsidRPr="00A474D1" w:rsidRDefault="0026257D" w:rsidP="00D078E0">
      <w:pPr>
        <w:numPr>
          <w:ilvl w:val="0"/>
          <w:numId w:val="174"/>
        </w:numPr>
        <w:spacing w:line="360" w:lineRule="auto"/>
        <w:ind w:left="714" w:hanging="357"/>
      </w:pPr>
      <w:r w:rsidRPr="00A474D1">
        <w:t xml:space="preserve">Melka AS, Chojenta CL, Holliday EG &amp; Loxton DJ. E-cigarette use and cigarette smoking initiation among Australian women who have never smoked. </w:t>
      </w:r>
      <w:r w:rsidRPr="00A474D1">
        <w:rPr>
          <w:i/>
        </w:rPr>
        <w:t>Drug and Alcohol Review</w:t>
      </w:r>
      <w:r w:rsidRPr="00A474D1">
        <w:t xml:space="preserve">; </w:t>
      </w:r>
      <w:hyperlink r:id="rId44" w:history="1">
        <w:r w:rsidRPr="00A474D1">
          <w:rPr>
            <w:rStyle w:val="Hyperlink"/>
          </w:rPr>
          <w:t>https://dor.org/10.1111/dar.13131</w:t>
        </w:r>
      </w:hyperlink>
      <w:r w:rsidRPr="00A474D1">
        <w:t xml:space="preserve"> </w:t>
      </w:r>
    </w:p>
    <w:p w14:paraId="0F3C5805" w14:textId="77777777" w:rsidR="0026257D" w:rsidRPr="00A474D1" w:rsidRDefault="0026257D" w:rsidP="00A474D1">
      <w:pPr>
        <w:rPr>
          <w:i/>
        </w:rPr>
      </w:pPr>
      <w:r w:rsidRPr="00A474D1">
        <w:rPr>
          <w:i/>
        </w:rPr>
        <w:t>Conferences, seminars and workshops:</w:t>
      </w:r>
    </w:p>
    <w:p w14:paraId="28B8FFAC" w14:textId="0743E2A6" w:rsidR="00DD3CEA" w:rsidRPr="00A474D1" w:rsidRDefault="0026257D" w:rsidP="00D078E0">
      <w:pPr>
        <w:numPr>
          <w:ilvl w:val="0"/>
          <w:numId w:val="174"/>
        </w:numPr>
        <w:spacing w:line="360" w:lineRule="auto"/>
        <w:ind w:left="714" w:hanging="357"/>
      </w:pPr>
      <w:r w:rsidRPr="00A474D1">
        <w:rPr>
          <w:u w:val="single"/>
        </w:rPr>
        <w:t>Adverse childhood experiences and electronic cigarette use among young Australian women</w:t>
      </w:r>
      <w:r w:rsidRPr="00A474D1">
        <w:t xml:space="preserve">. (Poster presentation). Melka A, Chojenta C, Holliday E &amp; Loxton D.  </w:t>
      </w:r>
      <w:r w:rsidRPr="00A474D1">
        <w:rPr>
          <w:i/>
        </w:rPr>
        <w:t>Australian Society of Behavioural Health and Medicine (ASBHM</w:t>
      </w:r>
      <w:r w:rsidRPr="00A474D1">
        <w:t>), Sydney, NSW, Australia. 5-7 February, 2020.</w:t>
      </w:r>
    </w:p>
    <w:p w14:paraId="2638D5CA" w14:textId="194018F3" w:rsidR="001A217C" w:rsidRDefault="001A217C">
      <w:pPr>
        <w:spacing w:before="0" w:after="0"/>
        <w:rPr>
          <w:noProof/>
          <w:highlight w:val="yellow"/>
        </w:rPr>
      </w:pPr>
      <w:r>
        <w:rPr>
          <w:noProof/>
          <w:highlight w:val="yellow"/>
        </w:rPr>
        <w:br w:type="page"/>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6307"/>
      </w:tblGrid>
      <w:tr w:rsidR="00DD3CEA" w:rsidRPr="001F0332" w14:paraId="54C652F9"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5C353BD4" w14:textId="77777777" w:rsidR="00DD3CEA" w:rsidRPr="001F0332" w:rsidRDefault="00DD3CEA">
            <w:pPr>
              <w:spacing w:line="256" w:lineRule="auto"/>
            </w:pPr>
            <w:r w:rsidRPr="001F0332">
              <w:t>Project: A713</w:t>
            </w:r>
          </w:p>
        </w:tc>
        <w:tc>
          <w:tcPr>
            <w:tcW w:w="3585" w:type="pct"/>
            <w:tcBorders>
              <w:top w:val="single" w:sz="4" w:space="0" w:color="auto"/>
              <w:left w:val="single" w:sz="4" w:space="0" w:color="auto"/>
              <w:bottom w:val="single" w:sz="4" w:space="0" w:color="auto"/>
              <w:right w:val="single" w:sz="4" w:space="0" w:color="auto"/>
            </w:tcBorders>
            <w:vAlign w:val="center"/>
            <w:hideMark/>
          </w:tcPr>
          <w:p w14:paraId="014525C3" w14:textId="77777777" w:rsidR="00DD3CEA" w:rsidRPr="001F0332" w:rsidRDefault="00DD3CEA">
            <w:pPr>
              <w:spacing w:line="360" w:lineRule="auto"/>
            </w:pPr>
            <w:r w:rsidRPr="001F0332">
              <w:rPr>
                <w:noProof/>
              </w:rPr>
              <w:t>Understanding Australian women’s hospital use dynamics in later life: The Australian Longitudinal Study on Women’s Health.</w:t>
            </w:r>
          </w:p>
        </w:tc>
      </w:tr>
      <w:tr w:rsidR="00DD3CEA" w:rsidRPr="001F0332" w14:paraId="674BE669"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576A0FF2" w14:textId="77777777" w:rsidR="00DD3CEA" w:rsidRPr="001F0332" w:rsidRDefault="00DD3CEA">
            <w:pPr>
              <w:spacing w:line="256" w:lineRule="auto"/>
            </w:pPr>
            <w:r w:rsidRPr="001F0332">
              <w:t>PhD Candidate:</w:t>
            </w:r>
          </w:p>
        </w:tc>
        <w:tc>
          <w:tcPr>
            <w:tcW w:w="3585" w:type="pct"/>
            <w:tcBorders>
              <w:top w:val="single" w:sz="4" w:space="0" w:color="auto"/>
              <w:left w:val="single" w:sz="4" w:space="0" w:color="auto"/>
              <w:bottom w:val="single" w:sz="4" w:space="0" w:color="auto"/>
              <w:right w:val="single" w:sz="4" w:space="0" w:color="auto"/>
            </w:tcBorders>
            <w:vAlign w:val="center"/>
            <w:hideMark/>
          </w:tcPr>
          <w:p w14:paraId="1AF29507" w14:textId="77777777" w:rsidR="00DD3CEA" w:rsidRPr="001F0332" w:rsidRDefault="00DD3CEA" w:rsidP="00D078E0">
            <w:pPr>
              <w:pStyle w:val="ListParagraph"/>
              <w:numPr>
                <w:ilvl w:val="0"/>
                <w:numId w:val="174"/>
              </w:numPr>
              <w:spacing w:line="360" w:lineRule="auto"/>
            </w:pPr>
            <w:r w:rsidRPr="001F0332">
              <w:rPr>
                <w:noProof/>
              </w:rPr>
              <w:t>Dinberu Shebeshi, The University of Newcastle</w:t>
            </w:r>
          </w:p>
        </w:tc>
      </w:tr>
      <w:tr w:rsidR="00DD3CEA" w:rsidRPr="001F0332" w14:paraId="4B03C3E6"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65D3452D" w14:textId="77777777" w:rsidR="00DD3CEA" w:rsidRPr="001F0332" w:rsidRDefault="00DD3CEA">
            <w:pPr>
              <w:spacing w:line="256" w:lineRule="auto"/>
            </w:pPr>
            <w:r w:rsidRPr="001F0332">
              <w:lastRenderedPageBreak/>
              <w:t>Supervisors:</w:t>
            </w:r>
          </w:p>
        </w:tc>
        <w:tc>
          <w:tcPr>
            <w:tcW w:w="3585" w:type="pct"/>
            <w:tcBorders>
              <w:top w:val="single" w:sz="4" w:space="0" w:color="auto"/>
              <w:left w:val="single" w:sz="4" w:space="0" w:color="auto"/>
              <w:bottom w:val="single" w:sz="4" w:space="0" w:color="auto"/>
              <w:right w:val="single" w:sz="4" w:space="0" w:color="auto"/>
            </w:tcBorders>
            <w:vAlign w:val="center"/>
            <w:hideMark/>
          </w:tcPr>
          <w:p w14:paraId="7511B2ED" w14:textId="77777777" w:rsidR="00DD3CEA" w:rsidRPr="001F0332" w:rsidRDefault="00DD3CEA" w:rsidP="00D078E0">
            <w:pPr>
              <w:numPr>
                <w:ilvl w:val="0"/>
                <w:numId w:val="184"/>
              </w:numPr>
              <w:spacing w:line="360" w:lineRule="auto"/>
              <w:ind w:left="714" w:hanging="357"/>
              <w:rPr>
                <w:noProof/>
              </w:rPr>
            </w:pPr>
            <w:r w:rsidRPr="001F0332">
              <w:rPr>
                <w:noProof/>
              </w:rPr>
              <w:t>Prof Julie Byles - Centre for Generational Health and Ageing, The University of Newcastle</w:t>
            </w:r>
          </w:p>
          <w:p w14:paraId="430A174C" w14:textId="77777777" w:rsidR="00DD3CEA" w:rsidRPr="001F0332" w:rsidRDefault="00DD3CEA" w:rsidP="00D078E0">
            <w:pPr>
              <w:numPr>
                <w:ilvl w:val="0"/>
                <w:numId w:val="184"/>
              </w:numPr>
              <w:spacing w:line="360" w:lineRule="auto"/>
              <w:ind w:left="714" w:hanging="357"/>
              <w:rPr>
                <w:noProof/>
              </w:rPr>
            </w:pPr>
            <w:r w:rsidRPr="001F0332">
              <w:rPr>
                <w:noProof/>
              </w:rPr>
              <w:t>Dr Xenia Dolja-Gore - Research Centre for Generational Health and Ageing, The University of Newcastle</w:t>
            </w:r>
          </w:p>
          <w:p w14:paraId="752C9958" w14:textId="77777777" w:rsidR="00DD3CEA" w:rsidRPr="001F0332" w:rsidRDefault="00DD3CEA" w:rsidP="00D078E0">
            <w:pPr>
              <w:numPr>
                <w:ilvl w:val="0"/>
                <w:numId w:val="184"/>
              </w:numPr>
              <w:spacing w:line="360" w:lineRule="auto"/>
              <w:ind w:left="714" w:hanging="357"/>
              <w:rPr>
                <w:noProof/>
              </w:rPr>
            </w:pPr>
            <w:r w:rsidRPr="001F0332">
              <w:rPr>
                <w:noProof/>
              </w:rPr>
              <w:t>Prof Jimmy T Efird - The University of Newcastle</w:t>
            </w:r>
          </w:p>
        </w:tc>
      </w:tr>
    </w:tbl>
    <w:p w14:paraId="6A7F1D01" w14:textId="77777777" w:rsidR="00DD3CEA" w:rsidRPr="001F0332" w:rsidRDefault="00DD3CEA" w:rsidP="00DD3CEA">
      <w:pPr>
        <w:spacing w:line="360" w:lineRule="auto"/>
        <w:jc w:val="both"/>
        <w:rPr>
          <w:noProof/>
        </w:rPr>
      </w:pPr>
      <w:r w:rsidRPr="001F0332">
        <w:rPr>
          <w:noProof/>
        </w:rPr>
        <w:t>The project aims to characterise multiple hospital admission patterns among older Australian women. While frequent hospital admissions over time are very common in older patients, most studies have identifed trends in hospitalisation, time to first hospitalisation, or factors associated with first hospitalisation. This ignores the existence of subsequent hospitalisation and correlations between different admissions. Our study will examine multiple events including factors associated with each event, and the relationship between events. The study will also provide evidences regarding older women hospital use for policy makers.</w:t>
      </w:r>
    </w:p>
    <w:p w14:paraId="29889006" w14:textId="47F068E9" w:rsidR="00DD3CEA" w:rsidRPr="001F0332" w:rsidRDefault="00DD3CEA" w:rsidP="00D078E0">
      <w:pPr>
        <w:spacing w:before="40" w:after="40" w:line="360" w:lineRule="auto"/>
        <w:contextualSpacing/>
        <w:jc w:val="both"/>
        <w:rPr>
          <w:b/>
          <w:noProof/>
        </w:rPr>
      </w:pPr>
      <w:r w:rsidRPr="001F0332">
        <w:rPr>
          <w:b/>
          <w:noProof/>
        </w:rPr>
        <w:t>Research outcomes:</w:t>
      </w:r>
    </w:p>
    <w:p w14:paraId="6CF5824A" w14:textId="592B07AA" w:rsidR="00532086" w:rsidRPr="00735B36" w:rsidRDefault="00532086" w:rsidP="00D078E0">
      <w:pPr>
        <w:spacing w:before="40" w:after="40" w:line="360" w:lineRule="auto"/>
        <w:contextualSpacing/>
        <w:jc w:val="both"/>
        <w:rPr>
          <w:i/>
          <w:noProof/>
        </w:rPr>
      </w:pPr>
      <w:r w:rsidRPr="00735B36">
        <w:rPr>
          <w:i/>
          <w:noProof/>
        </w:rPr>
        <w:t>Publications:</w:t>
      </w:r>
    </w:p>
    <w:p w14:paraId="4CA8572F" w14:textId="7C622E3B" w:rsidR="00532086" w:rsidRPr="001F0332" w:rsidRDefault="00532086" w:rsidP="00D078E0">
      <w:pPr>
        <w:numPr>
          <w:ilvl w:val="0"/>
          <w:numId w:val="174"/>
        </w:numPr>
        <w:spacing w:before="40" w:after="40" w:line="360" w:lineRule="auto"/>
        <w:ind w:left="714" w:hanging="357"/>
        <w:contextualSpacing/>
      </w:pPr>
      <w:r w:rsidRPr="001F0332">
        <w:t xml:space="preserve">Unplanned readmission within 28 days of hospital discharge in a longitudinal population-based cohort of older Australian women. Shebeshi DS, Dolja-Gore X &amp; Byles J. </w:t>
      </w:r>
      <w:r w:rsidRPr="001F0332">
        <w:rPr>
          <w:i/>
        </w:rPr>
        <w:t>International Journal of Environmental Research Public Health</w:t>
      </w:r>
      <w:r w:rsidRPr="001F0332">
        <w:t>, 2020; 17(9), 3136.</w:t>
      </w:r>
    </w:p>
    <w:p w14:paraId="7125829C" w14:textId="7DE63232" w:rsidR="00532086" w:rsidRPr="001F0332" w:rsidRDefault="00532086" w:rsidP="00D078E0">
      <w:pPr>
        <w:numPr>
          <w:ilvl w:val="0"/>
          <w:numId w:val="174"/>
        </w:numPr>
        <w:spacing w:before="40" w:after="40" w:line="360" w:lineRule="auto"/>
        <w:ind w:left="714" w:hanging="357"/>
        <w:contextualSpacing/>
      </w:pPr>
      <w:r w:rsidRPr="001F0332">
        <w:t xml:space="preserve">Estimating unplanned and planned hospitalisation incidents among older Australian women aged 75 years and over: The presence of death as a competing risk. Shebeshi DS, Dolja-Gore X &amp; Byles J.  </w:t>
      </w:r>
      <w:r w:rsidRPr="001F0332">
        <w:rPr>
          <w:i/>
        </w:rPr>
        <w:t>International Journal of Health Planning and Management</w:t>
      </w:r>
      <w:r w:rsidRPr="001F0332">
        <w:t xml:space="preserve"> (accepted for publication). </w:t>
      </w:r>
    </w:p>
    <w:p w14:paraId="1D8AFD85" w14:textId="41C63EF9" w:rsidR="00532086" w:rsidRPr="00735B36" w:rsidRDefault="00532086" w:rsidP="00D078E0">
      <w:pPr>
        <w:spacing w:before="40" w:after="40" w:line="360" w:lineRule="auto"/>
        <w:contextualSpacing/>
        <w:jc w:val="both"/>
        <w:rPr>
          <w:i/>
          <w:noProof/>
        </w:rPr>
      </w:pPr>
      <w:r w:rsidRPr="00735B36">
        <w:rPr>
          <w:i/>
          <w:noProof/>
        </w:rPr>
        <w:t>Presentations:</w:t>
      </w:r>
    </w:p>
    <w:p w14:paraId="7709F5CA" w14:textId="77777777" w:rsidR="00DD3CEA" w:rsidRPr="001F0332" w:rsidRDefault="00DD3CEA" w:rsidP="00D078E0">
      <w:pPr>
        <w:numPr>
          <w:ilvl w:val="0"/>
          <w:numId w:val="185"/>
        </w:numPr>
        <w:spacing w:before="40" w:after="40" w:line="360" w:lineRule="auto"/>
        <w:contextualSpacing/>
        <w:jc w:val="both"/>
        <w:rPr>
          <w:noProof/>
        </w:rPr>
      </w:pPr>
      <w:r w:rsidRPr="001F0332">
        <w:rPr>
          <w:noProof/>
          <w:u w:val="single"/>
        </w:rPr>
        <w:t>Modelling unplanned and planned hospitalisation incident (2001-2016) in older Australian women aged 75 years and above: In the presence of death as a competing event.</w:t>
      </w:r>
      <w:r w:rsidRPr="001F0332">
        <w:rPr>
          <w:noProof/>
        </w:rPr>
        <w:t xml:space="preserve"> Oral presention at the </w:t>
      </w:r>
      <w:r w:rsidRPr="001F0332">
        <w:rPr>
          <w:i/>
          <w:noProof/>
        </w:rPr>
        <w:t>6</w:t>
      </w:r>
      <w:r w:rsidRPr="001F0332">
        <w:rPr>
          <w:i/>
          <w:noProof/>
          <w:vertAlign w:val="superscript"/>
        </w:rPr>
        <w:t>th</w:t>
      </w:r>
      <w:r w:rsidRPr="001F0332">
        <w:rPr>
          <w:i/>
          <w:noProof/>
        </w:rPr>
        <w:t xml:space="preserve"> African International Conference on Statistics</w:t>
      </w:r>
      <w:r w:rsidRPr="001F0332">
        <w:rPr>
          <w:noProof/>
        </w:rPr>
        <w:t xml:space="preserve">, 27-30 May, Adama, Ethiopia. </w:t>
      </w:r>
    </w:p>
    <w:p w14:paraId="56E9FE79" w14:textId="0B16340C" w:rsidR="00532086" w:rsidRPr="001F0332" w:rsidRDefault="00532086" w:rsidP="00D078E0">
      <w:pPr>
        <w:numPr>
          <w:ilvl w:val="0"/>
          <w:numId w:val="185"/>
        </w:numPr>
        <w:spacing w:before="40" w:after="40" w:line="360" w:lineRule="auto"/>
        <w:contextualSpacing/>
        <w:jc w:val="both"/>
        <w:rPr>
          <w:noProof/>
        </w:rPr>
      </w:pPr>
      <w:r w:rsidRPr="001F0332">
        <w:rPr>
          <w:noProof/>
          <w:u w:val="single"/>
        </w:rPr>
        <w:t>Unplanned readmission within 28 days of hospital discharge in a longitudinal population-based cohort of older Australian women</w:t>
      </w:r>
      <w:r w:rsidRPr="001F0332">
        <w:rPr>
          <w:noProof/>
        </w:rPr>
        <w:t xml:space="preserve">. </w:t>
      </w:r>
      <w:r w:rsidRPr="001F0332">
        <w:rPr>
          <w:i/>
          <w:noProof/>
        </w:rPr>
        <w:t>18</w:t>
      </w:r>
      <w:r w:rsidRPr="001F0332">
        <w:rPr>
          <w:i/>
          <w:noProof/>
          <w:vertAlign w:val="superscript"/>
        </w:rPr>
        <w:t>th</w:t>
      </w:r>
      <w:r w:rsidRPr="001F0332">
        <w:rPr>
          <w:i/>
          <w:noProof/>
        </w:rPr>
        <w:t xml:space="preserve"> National Conference of Emerging Researchers in Ageing. Theme: Equity and Diversity</w:t>
      </w:r>
      <w:r w:rsidRPr="001F0332">
        <w:rPr>
          <w:noProof/>
        </w:rPr>
        <w:t>, 4 – 5 November 2019, in UNSW, Sydney, New South Wales, Australia</w:t>
      </w:r>
    </w:p>
    <w:p w14:paraId="69D44B9C" w14:textId="215298FF" w:rsidR="00532086" w:rsidRPr="001F0332" w:rsidRDefault="00532086" w:rsidP="00D078E0">
      <w:pPr>
        <w:numPr>
          <w:ilvl w:val="0"/>
          <w:numId w:val="185"/>
        </w:numPr>
        <w:spacing w:before="40" w:after="40" w:line="360" w:lineRule="auto"/>
        <w:contextualSpacing/>
        <w:jc w:val="both"/>
        <w:rPr>
          <w:noProof/>
          <w:u w:val="single"/>
        </w:rPr>
      </w:pPr>
      <w:r w:rsidRPr="001F0332">
        <w:rPr>
          <w:noProof/>
          <w:u w:val="single"/>
        </w:rPr>
        <w:t>Unplanned readmission within 28 days of hospital discharge in a longitudinal population-based cohort of older Australian women</w:t>
      </w:r>
      <w:r w:rsidRPr="001F0332">
        <w:rPr>
          <w:noProof/>
        </w:rPr>
        <w:t>. Australasian Epidemiological Association Annual Scientific Meeting 2019, 24-25 October 2019, in Brisbane, Queensland, Australia</w:t>
      </w:r>
    </w:p>
    <w:p w14:paraId="006C3D59" w14:textId="2ECB08A8" w:rsidR="00532086" w:rsidRPr="001F0332" w:rsidRDefault="00532086" w:rsidP="00D078E0">
      <w:pPr>
        <w:numPr>
          <w:ilvl w:val="0"/>
          <w:numId w:val="185"/>
        </w:numPr>
        <w:spacing w:before="40" w:after="40" w:line="360" w:lineRule="auto"/>
        <w:contextualSpacing/>
        <w:jc w:val="both"/>
        <w:rPr>
          <w:noProof/>
        </w:rPr>
      </w:pPr>
      <w:r w:rsidRPr="001F0332">
        <w:rPr>
          <w:noProof/>
          <w:u w:val="single"/>
        </w:rPr>
        <w:t>Writing a systematic review following</w:t>
      </w:r>
      <w:r w:rsidRPr="001F0332">
        <w:rPr>
          <w:noProof/>
        </w:rPr>
        <w:t>.  Cochrane methods workshop, 5 July – 7 July 2017, Cochrane Australia, 553 St Kilda Road, Monash University, Melbourne VIC 3004, Australia.</w:t>
      </w:r>
    </w:p>
    <w:p w14:paraId="537A21B9" w14:textId="0DA5A8F5" w:rsidR="00532086" w:rsidRPr="001F0332" w:rsidRDefault="00532086" w:rsidP="00D078E0">
      <w:pPr>
        <w:numPr>
          <w:ilvl w:val="0"/>
          <w:numId w:val="185"/>
        </w:numPr>
        <w:spacing w:before="40" w:after="40" w:line="360" w:lineRule="auto"/>
        <w:contextualSpacing/>
        <w:jc w:val="both"/>
        <w:rPr>
          <w:noProof/>
          <w:u w:val="single"/>
        </w:rPr>
      </w:pPr>
      <w:r w:rsidRPr="001F0332">
        <w:rPr>
          <w:noProof/>
          <w:u w:val="single"/>
        </w:rPr>
        <w:t>Advanced survival analysis in medical research.</w:t>
      </w:r>
      <w:r w:rsidRPr="001F0332">
        <w:rPr>
          <w:noProof/>
        </w:rPr>
        <w:t xml:space="preserve"> Joint International Society for Clinical Biostatistics and Australian Statistical Conference 2018. 26-30 August, Melbourne, Australia.</w:t>
      </w:r>
      <w:r w:rsidRPr="001F0332">
        <w:rPr>
          <w:noProof/>
          <w:u w:val="single"/>
        </w:rPr>
        <w:t xml:space="preserve">   </w:t>
      </w:r>
    </w:p>
    <w:p w14:paraId="2144D515" w14:textId="77777777" w:rsidR="00D078E0" w:rsidRDefault="00532086" w:rsidP="00D078E0">
      <w:pPr>
        <w:numPr>
          <w:ilvl w:val="0"/>
          <w:numId w:val="185"/>
        </w:numPr>
        <w:spacing w:before="40" w:after="40" w:line="360" w:lineRule="auto"/>
        <w:contextualSpacing/>
        <w:jc w:val="both"/>
        <w:rPr>
          <w:noProof/>
        </w:rPr>
      </w:pPr>
      <w:r w:rsidRPr="001F0332">
        <w:rPr>
          <w:noProof/>
          <w:u w:val="single"/>
        </w:rPr>
        <w:lastRenderedPageBreak/>
        <w:t xml:space="preserve"> Advanced Longitudinal Data Analysis in Ageing Research</w:t>
      </w:r>
      <w:r w:rsidRPr="001F0332">
        <w:rPr>
          <w:noProof/>
        </w:rPr>
        <w:t xml:space="preserve">, 9 - 12 December 2019, in UNSW, Sydney, New  South Wales , Australia. </w:t>
      </w:r>
    </w:p>
    <w:p w14:paraId="0F6C9E5D" w14:textId="47083778" w:rsidR="00532086" w:rsidRPr="00D078E0" w:rsidRDefault="00532086" w:rsidP="00D078E0">
      <w:r w:rsidRPr="00D078E0">
        <w:fldChar w:fldCharType="begin">
          <w:ffData>
            <w:name w:val="fldSeminars"/>
            <w:enabled/>
            <w:calcOnExit w:val="0"/>
            <w:textInput/>
          </w:ffData>
        </w:fldChar>
      </w:r>
      <w:r w:rsidRPr="00D078E0">
        <w:instrText xml:space="preserve"> FORMTEXT </w:instrText>
      </w:r>
      <w:r w:rsidR="003123B8">
        <w:fldChar w:fldCharType="separate"/>
      </w:r>
      <w:r w:rsidRPr="00D078E0">
        <w:fldChar w:fldCharType="end"/>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6266"/>
      </w:tblGrid>
      <w:tr w:rsidR="00DD3CEA" w:rsidRPr="001F0332" w14:paraId="4736F2A2" w14:textId="77777777" w:rsidTr="00DD3CEA">
        <w:tc>
          <w:tcPr>
            <w:tcW w:w="1438" w:type="pct"/>
            <w:tcBorders>
              <w:top w:val="single" w:sz="4" w:space="0" w:color="auto"/>
              <w:left w:val="single" w:sz="4" w:space="0" w:color="auto"/>
              <w:bottom w:val="single" w:sz="4" w:space="0" w:color="auto"/>
              <w:right w:val="single" w:sz="4" w:space="0" w:color="auto"/>
            </w:tcBorders>
            <w:shd w:val="clear" w:color="auto" w:fill="E0E0E0"/>
            <w:hideMark/>
          </w:tcPr>
          <w:p w14:paraId="03050C12" w14:textId="77777777" w:rsidR="00DD3CEA" w:rsidRPr="001F0332" w:rsidRDefault="00DD3CEA">
            <w:pPr>
              <w:spacing w:line="256" w:lineRule="auto"/>
            </w:pPr>
            <w:r w:rsidRPr="001F0332">
              <w:t>Project: A714</w:t>
            </w:r>
          </w:p>
        </w:tc>
        <w:tc>
          <w:tcPr>
            <w:tcW w:w="3562" w:type="pct"/>
            <w:tcBorders>
              <w:top w:val="single" w:sz="4" w:space="0" w:color="auto"/>
              <w:left w:val="single" w:sz="4" w:space="0" w:color="auto"/>
              <w:bottom w:val="single" w:sz="4" w:space="0" w:color="auto"/>
              <w:right w:val="single" w:sz="4" w:space="0" w:color="auto"/>
            </w:tcBorders>
            <w:vAlign w:val="center"/>
            <w:hideMark/>
          </w:tcPr>
          <w:p w14:paraId="73ACCCBA" w14:textId="77777777" w:rsidR="00DD3CEA" w:rsidRPr="001F0332" w:rsidRDefault="00DD3CEA">
            <w:pPr>
              <w:spacing w:line="360" w:lineRule="auto"/>
            </w:pPr>
            <w:r w:rsidRPr="001F0332">
              <w:rPr>
                <w:noProof/>
              </w:rPr>
              <w:t>Lifestyle behaviours in cancer survivors: Measuring the teachable moment of cancer diagnosis.</w:t>
            </w:r>
          </w:p>
        </w:tc>
      </w:tr>
      <w:tr w:rsidR="00DD3CEA" w:rsidRPr="001F0332" w14:paraId="27379A2A" w14:textId="77777777" w:rsidTr="00DD3CEA">
        <w:tc>
          <w:tcPr>
            <w:tcW w:w="1438" w:type="pct"/>
            <w:tcBorders>
              <w:top w:val="single" w:sz="4" w:space="0" w:color="auto"/>
              <w:left w:val="single" w:sz="4" w:space="0" w:color="auto"/>
              <w:bottom w:val="single" w:sz="4" w:space="0" w:color="auto"/>
              <w:right w:val="single" w:sz="4" w:space="0" w:color="auto"/>
            </w:tcBorders>
            <w:shd w:val="clear" w:color="auto" w:fill="E0E0E0"/>
            <w:hideMark/>
          </w:tcPr>
          <w:p w14:paraId="22071362" w14:textId="77777777" w:rsidR="00DD3CEA" w:rsidRPr="001F0332" w:rsidRDefault="00DD3CEA">
            <w:pPr>
              <w:spacing w:line="256" w:lineRule="auto"/>
            </w:pPr>
            <w:r w:rsidRPr="001F0332">
              <w:t>PhD Candidate:</w:t>
            </w:r>
          </w:p>
        </w:tc>
        <w:tc>
          <w:tcPr>
            <w:tcW w:w="3562" w:type="pct"/>
            <w:tcBorders>
              <w:top w:val="single" w:sz="4" w:space="0" w:color="auto"/>
              <w:left w:val="single" w:sz="4" w:space="0" w:color="auto"/>
              <w:bottom w:val="single" w:sz="4" w:space="0" w:color="auto"/>
              <w:right w:val="single" w:sz="4" w:space="0" w:color="auto"/>
            </w:tcBorders>
            <w:vAlign w:val="center"/>
            <w:hideMark/>
          </w:tcPr>
          <w:p w14:paraId="047F6AFA" w14:textId="77777777" w:rsidR="00DD3CEA" w:rsidRPr="001F0332" w:rsidRDefault="00DD3CEA" w:rsidP="00D078E0">
            <w:pPr>
              <w:pStyle w:val="ListParagraph"/>
              <w:numPr>
                <w:ilvl w:val="0"/>
                <w:numId w:val="272"/>
              </w:numPr>
              <w:spacing w:line="360" w:lineRule="auto"/>
            </w:pPr>
            <w:r w:rsidRPr="001F0332">
              <w:rPr>
                <w:noProof/>
              </w:rPr>
              <w:t>Daniel Tollosa, The University of Newcastle</w:t>
            </w:r>
          </w:p>
        </w:tc>
      </w:tr>
      <w:tr w:rsidR="00DD3CEA" w:rsidRPr="001F0332" w14:paraId="761EF649" w14:textId="77777777" w:rsidTr="00DD3CEA">
        <w:tc>
          <w:tcPr>
            <w:tcW w:w="1438" w:type="pct"/>
            <w:tcBorders>
              <w:top w:val="single" w:sz="4" w:space="0" w:color="auto"/>
              <w:left w:val="single" w:sz="4" w:space="0" w:color="auto"/>
              <w:bottom w:val="single" w:sz="4" w:space="0" w:color="auto"/>
              <w:right w:val="single" w:sz="4" w:space="0" w:color="auto"/>
            </w:tcBorders>
            <w:shd w:val="clear" w:color="auto" w:fill="E0E0E0"/>
            <w:hideMark/>
          </w:tcPr>
          <w:p w14:paraId="1B221095" w14:textId="77777777" w:rsidR="00DD3CEA" w:rsidRPr="001F0332" w:rsidRDefault="00DD3CEA">
            <w:pPr>
              <w:spacing w:line="256" w:lineRule="auto"/>
            </w:pPr>
            <w:r w:rsidRPr="001F0332">
              <w:t>Supervisors/collaborators:</w:t>
            </w:r>
          </w:p>
        </w:tc>
        <w:tc>
          <w:tcPr>
            <w:tcW w:w="3562" w:type="pct"/>
            <w:tcBorders>
              <w:top w:val="single" w:sz="4" w:space="0" w:color="auto"/>
              <w:left w:val="single" w:sz="4" w:space="0" w:color="auto"/>
              <w:bottom w:val="single" w:sz="4" w:space="0" w:color="auto"/>
              <w:right w:val="single" w:sz="4" w:space="0" w:color="auto"/>
            </w:tcBorders>
            <w:vAlign w:val="center"/>
            <w:hideMark/>
          </w:tcPr>
          <w:p w14:paraId="04E2D702" w14:textId="77777777" w:rsidR="00DD3CEA" w:rsidRPr="001F0332" w:rsidRDefault="00DD3CEA" w:rsidP="00D078E0">
            <w:pPr>
              <w:numPr>
                <w:ilvl w:val="0"/>
                <w:numId w:val="186"/>
              </w:numPr>
              <w:spacing w:line="360" w:lineRule="auto"/>
              <w:ind w:left="714" w:hanging="357"/>
              <w:rPr>
                <w:noProof/>
              </w:rPr>
            </w:pPr>
            <w:r w:rsidRPr="001F0332">
              <w:rPr>
                <w:noProof/>
              </w:rPr>
              <w:t>Dr Meredith Tavener - Research Centre for Generational Health and Ageing, Health and Ageing, University of Newcastle</w:t>
            </w:r>
          </w:p>
          <w:p w14:paraId="0D5F2805" w14:textId="77777777" w:rsidR="00DD3CEA" w:rsidRPr="001F0332" w:rsidRDefault="00DD3CEA" w:rsidP="00D078E0">
            <w:pPr>
              <w:numPr>
                <w:ilvl w:val="0"/>
                <w:numId w:val="186"/>
              </w:numPr>
              <w:spacing w:line="360" w:lineRule="auto"/>
              <w:ind w:left="714" w:hanging="357"/>
              <w:rPr>
                <w:noProof/>
              </w:rPr>
            </w:pPr>
            <w:r w:rsidRPr="001F0332">
              <w:rPr>
                <w:noProof/>
              </w:rPr>
              <w:t>A/Prof Erica James - School of Medicine and Public Health, The Univesity of Newcastle</w:t>
            </w:r>
          </w:p>
          <w:p w14:paraId="168EF573" w14:textId="77777777" w:rsidR="00DD3CEA" w:rsidRPr="001F0332" w:rsidRDefault="00DD3CEA" w:rsidP="00D078E0">
            <w:pPr>
              <w:numPr>
                <w:ilvl w:val="0"/>
                <w:numId w:val="186"/>
              </w:numPr>
              <w:spacing w:line="360" w:lineRule="auto"/>
              <w:ind w:left="714" w:hanging="357"/>
              <w:rPr>
                <w:noProof/>
              </w:rPr>
            </w:pPr>
            <w:r w:rsidRPr="001F0332">
              <w:rPr>
                <w:noProof/>
              </w:rPr>
              <w:t>Dr Alexis Hure - School of Medicine and Public Health, The University of Newcastle</w:t>
            </w:r>
          </w:p>
          <w:p w14:paraId="4A3A02CD" w14:textId="2A59A219" w:rsidR="00DD3CEA" w:rsidRPr="001F0332" w:rsidRDefault="00F23AA8" w:rsidP="00D078E0">
            <w:pPr>
              <w:numPr>
                <w:ilvl w:val="0"/>
                <w:numId w:val="186"/>
              </w:numPr>
              <w:spacing w:line="360" w:lineRule="auto"/>
              <w:ind w:left="714" w:hanging="357"/>
              <w:rPr>
                <w:noProof/>
              </w:rPr>
            </w:pPr>
            <w:r w:rsidRPr="001F0332">
              <w:rPr>
                <w:noProof/>
              </w:rPr>
              <w:t>A/Prof Elizabeth Holiday</w:t>
            </w:r>
            <w:r w:rsidR="00DD3CEA" w:rsidRPr="001F0332">
              <w:rPr>
                <w:noProof/>
              </w:rPr>
              <w:t xml:space="preserve"> - Clinical Research Design, IT and Statistical Support (CReDTSS), Hunter Medical Research Institute (HMRI)</w:t>
            </w:r>
          </w:p>
          <w:p w14:paraId="056B0802" w14:textId="3A368EEA" w:rsidR="00F23AA8" w:rsidRPr="001F0332" w:rsidRDefault="00F23AA8" w:rsidP="00D078E0">
            <w:pPr>
              <w:numPr>
                <w:ilvl w:val="0"/>
                <w:numId w:val="186"/>
              </w:numPr>
              <w:spacing w:line="360" w:lineRule="auto"/>
              <w:ind w:left="714" w:hanging="357"/>
              <w:rPr>
                <w:noProof/>
              </w:rPr>
            </w:pPr>
            <w:r w:rsidRPr="001F0332">
              <w:rPr>
                <w:noProof/>
              </w:rPr>
              <w:t>Prof Julie Byles - Research Centre for Generational Health and Ageing, Health and Ageing, University of Newcastle</w:t>
            </w:r>
          </w:p>
        </w:tc>
      </w:tr>
    </w:tbl>
    <w:p w14:paraId="1CDB4C40" w14:textId="77777777" w:rsidR="00DD3CEA" w:rsidRPr="001F0332" w:rsidRDefault="00DD3CEA" w:rsidP="00DD3CEA">
      <w:pPr>
        <w:spacing w:line="360" w:lineRule="auto"/>
        <w:jc w:val="both"/>
      </w:pPr>
      <w:r w:rsidRPr="001F0332">
        <w:rPr>
          <w:noProof/>
        </w:rPr>
        <w:t>Given advances in early detection, treatment, and survivorship care, the number of cancer survivors has been steadily increasing over the past few decades. However, recurrence and co</w:t>
      </w:r>
      <w:r w:rsidRPr="001F0332">
        <w:rPr>
          <w:rFonts w:ascii="Cambria Math" w:hAnsi="Cambria Math" w:cs="Cambria Math"/>
          <w:noProof/>
        </w:rPr>
        <w:t>‐</w:t>
      </w:r>
      <w:r w:rsidRPr="001F0332">
        <w:rPr>
          <w:noProof/>
        </w:rPr>
        <w:t>morbidities are still a major concern for cancer survivors. Lifestyle factors such as healthy diet, physical activity and maintaining a healthy weight can reduce cancer</w:t>
      </w:r>
      <w:r w:rsidRPr="001F0332">
        <w:rPr>
          <w:rFonts w:ascii="Cambria Math" w:hAnsi="Cambria Math" w:cs="Cambria Math"/>
          <w:noProof/>
        </w:rPr>
        <w:t>‐</w:t>
      </w:r>
      <w:r w:rsidRPr="001F0332">
        <w:rPr>
          <w:noProof/>
        </w:rPr>
        <w:t>related consequences and improve overall survival in the aftermath of a cancer diagnosis. It has also been suggested that the diagnosis of cancer may provide a “teachable moment” when survivors may be more receptive to health recommendations and more likely to make lifeestyle changes. However, despite the existence of lifestyle recommendations, and the potential for a teachable moment, the lifestyle behaviours of cancer survivors remain similar to those without a cancer history. The aim of this series of studies is, therefore: i) to examine the practice of multiple health behaviours, ii) to assess if there is evidence of a teachable moment where cancer survivors improve compliance with lifestyle recommendations following a cancer diagnosis (compared to age</w:t>
      </w:r>
      <w:r w:rsidRPr="001F0332">
        <w:rPr>
          <w:rFonts w:ascii="Cambria Math" w:hAnsi="Cambria Math" w:cs="Cambria Math"/>
          <w:noProof/>
        </w:rPr>
        <w:t>‐</w:t>
      </w:r>
      <w:r w:rsidRPr="001F0332">
        <w:rPr>
          <w:noProof/>
        </w:rPr>
        <w:t>matched controls), and iii) to assess if any change in behaviours are maintained over time.</w:t>
      </w:r>
    </w:p>
    <w:p w14:paraId="1D3C9F25" w14:textId="77777777" w:rsidR="001A217C" w:rsidRDefault="001A217C">
      <w:pPr>
        <w:spacing w:before="0" w:after="0"/>
        <w:rPr>
          <w:b/>
        </w:rPr>
      </w:pPr>
      <w:r>
        <w:rPr>
          <w:b/>
        </w:rPr>
        <w:br w:type="page"/>
      </w:r>
    </w:p>
    <w:p w14:paraId="2409054C" w14:textId="39F59407" w:rsidR="00DD3CEA" w:rsidRPr="001F0332" w:rsidRDefault="00DD3CEA" w:rsidP="00D078E0">
      <w:pPr>
        <w:spacing w:before="60" w:after="60" w:line="360" w:lineRule="auto"/>
        <w:contextualSpacing/>
        <w:jc w:val="both"/>
      </w:pPr>
      <w:r w:rsidRPr="001F0332">
        <w:rPr>
          <w:b/>
        </w:rPr>
        <w:t>Research outcomes</w:t>
      </w:r>
      <w:r w:rsidRPr="001F0332">
        <w:t>:</w:t>
      </w:r>
    </w:p>
    <w:p w14:paraId="403852EF" w14:textId="69039973" w:rsidR="00F23AA8" w:rsidRPr="00735B36" w:rsidRDefault="00F23AA8" w:rsidP="00D078E0">
      <w:pPr>
        <w:spacing w:before="60" w:after="60" w:line="360" w:lineRule="auto"/>
        <w:contextualSpacing/>
        <w:jc w:val="both"/>
        <w:rPr>
          <w:i/>
        </w:rPr>
      </w:pPr>
      <w:r w:rsidRPr="00735B36">
        <w:rPr>
          <w:i/>
        </w:rPr>
        <w:t>Publications:</w:t>
      </w:r>
    </w:p>
    <w:p w14:paraId="3A27CA4E" w14:textId="782FB296" w:rsidR="00DD3CEA" w:rsidRPr="00735B36" w:rsidRDefault="00DD3CEA" w:rsidP="00D078E0">
      <w:pPr>
        <w:numPr>
          <w:ilvl w:val="0"/>
          <w:numId w:val="187"/>
        </w:numPr>
        <w:spacing w:before="60" w:after="60" w:line="360" w:lineRule="auto"/>
        <w:ind w:left="714" w:hanging="357"/>
        <w:contextualSpacing/>
      </w:pPr>
      <w:r w:rsidRPr="00735B36">
        <w:t xml:space="preserve">Compliance with multiple health behaviour recommendations: A cross-sectional comparison between female cancer survivors and those with no cancer history. Tollosa DN, Tavener M, </w:t>
      </w:r>
      <w:r w:rsidRPr="00735B36">
        <w:lastRenderedPageBreak/>
        <w:t xml:space="preserve">Hure A, James EL. </w:t>
      </w:r>
      <w:r w:rsidRPr="00735B36">
        <w:rPr>
          <w:i/>
        </w:rPr>
        <w:t>International Journal of Environmental Research and Public Health</w:t>
      </w:r>
      <w:r w:rsidRPr="00735B36">
        <w:t xml:space="preserve">, 2019, 16(8);  </w:t>
      </w:r>
      <w:hyperlink r:id="rId45" w:history="1">
        <w:r w:rsidRPr="00735B36">
          <w:rPr>
            <w:rStyle w:val="Hyperlink"/>
          </w:rPr>
          <w:t>https://www.mdpi.com/1660-4601/16/8/1345</w:t>
        </w:r>
      </w:hyperlink>
      <w:r w:rsidRPr="00735B36">
        <w:t xml:space="preserve"> </w:t>
      </w:r>
    </w:p>
    <w:p w14:paraId="522CFB4A" w14:textId="77777777" w:rsidR="00F23AA8" w:rsidRPr="001F0332" w:rsidRDefault="00F23AA8" w:rsidP="00D078E0">
      <w:pPr>
        <w:numPr>
          <w:ilvl w:val="0"/>
          <w:numId w:val="187"/>
        </w:numPr>
        <w:spacing w:before="60" w:after="60" w:line="360" w:lineRule="auto"/>
        <w:ind w:left="714" w:hanging="357"/>
        <w:contextualSpacing/>
      </w:pPr>
      <w:r w:rsidRPr="001F0332">
        <w:t xml:space="preserve">Multiple health behaviors before and after a cancer diagnosis among women: A repeated cross-sectional analysis over 15 years.: Tollosa DN, Holliday E, Hure A, Tavener M, James EL.Cancer Med. 2020. 9(9): 3224-3233. Doi: 10.1002/cam4.2924. </w:t>
      </w:r>
    </w:p>
    <w:p w14:paraId="22B118AE" w14:textId="7F54D209" w:rsidR="00F23AA8" w:rsidRDefault="00F23AA8" w:rsidP="00D078E0">
      <w:pPr>
        <w:numPr>
          <w:ilvl w:val="0"/>
          <w:numId w:val="187"/>
        </w:numPr>
        <w:spacing w:before="60" w:after="60" w:line="360" w:lineRule="auto"/>
        <w:ind w:left="714" w:hanging="357"/>
        <w:contextualSpacing/>
      </w:pPr>
      <w:r w:rsidRPr="001F0332">
        <w:t xml:space="preserve">A 15-year follow-up study on long-term adherence to health behaviour recommendations in women diagnosed with breast cancer. Tollosa DN, Holliday E, Hure A, Tavener M, James EL. Breast Cancer Res Treat 2020. 182(3): 727-738. DOI: </w:t>
      </w:r>
      <w:hyperlink r:id="rId46" w:history="1">
        <w:r w:rsidRPr="001F0332">
          <w:t>10.1007/s10549-020-05704-4</w:t>
        </w:r>
      </w:hyperlink>
      <w:r w:rsidRPr="001F0332">
        <w:t> </w:t>
      </w:r>
    </w:p>
    <w:p w14:paraId="740A9B3A" w14:textId="50327024" w:rsidR="00F23AA8" w:rsidRPr="001F0332" w:rsidRDefault="00F23AA8" w:rsidP="00D078E0">
      <w:pPr>
        <w:spacing w:before="60" w:after="60" w:line="360" w:lineRule="auto"/>
        <w:contextualSpacing/>
        <w:rPr>
          <w:i/>
        </w:rPr>
      </w:pPr>
      <w:r w:rsidRPr="001F0332">
        <w:rPr>
          <w:i/>
        </w:rPr>
        <w:t>Conferences, seminars and workshops:</w:t>
      </w:r>
    </w:p>
    <w:p w14:paraId="235E3094" w14:textId="4217E97D" w:rsidR="00F23AA8" w:rsidRPr="001F0332" w:rsidRDefault="00F23AA8" w:rsidP="00D078E0">
      <w:pPr>
        <w:numPr>
          <w:ilvl w:val="0"/>
          <w:numId w:val="187"/>
        </w:numPr>
        <w:spacing w:before="60" w:after="60" w:line="360" w:lineRule="auto"/>
        <w:contextualSpacing/>
      </w:pPr>
      <w:r w:rsidRPr="001F0332">
        <w:t>A 15-year follow-up study on long-term adherence to health behaviour recommendations in women diagnosed with breast cancer. ISBNPA</w:t>
      </w:r>
      <w:r>
        <w:t>*</w:t>
      </w:r>
      <w:r w:rsidRPr="001F0332">
        <w:t xml:space="preserve">, Auckland, New Zealand, June 17-20, 2020.  </w:t>
      </w:r>
    </w:p>
    <w:p w14:paraId="2388DFF7" w14:textId="3645D9E8" w:rsidR="00DD3CEA" w:rsidRDefault="00F23AA8" w:rsidP="00735B36">
      <w:pPr>
        <w:spacing w:line="360" w:lineRule="auto"/>
        <w:rPr>
          <w:rFonts w:cs="Arial"/>
          <w:noProof/>
          <w:color w:val="00B0F0"/>
        </w:rPr>
      </w:pPr>
      <w:r>
        <w:rPr>
          <w:rFonts w:cs="Arial"/>
          <w:noProof/>
          <w:color w:val="000080"/>
        </w:rPr>
        <w:t>*C</w:t>
      </w:r>
      <w:r w:rsidRPr="001F0332">
        <w:rPr>
          <w:rFonts w:cs="Arial"/>
          <w:noProof/>
        </w:rPr>
        <w:t xml:space="preserve">onference cancelled due to COVID19; all accepted abstracts released online: </w:t>
      </w:r>
      <w:hyperlink r:id="rId47" w:history="1">
        <w:r w:rsidRPr="001F0332">
          <w:rPr>
            <w:rFonts w:cs="Arial"/>
            <w:noProof/>
          </w:rPr>
          <w:t>https://venuewest.eventsair.com/QuickEventWebsitePortal/isbnpa2020annualmeeting/eventinfo/Agenda/AgendaItemDetail?id=2be6426d-3c89-4c46-b959-9e8e0692aa88</w:t>
        </w:r>
      </w:hyperlink>
      <w:r>
        <w:rPr>
          <w:rFonts w:cs="Arial"/>
          <w:noProof/>
        </w:rPr>
        <w:t xml:space="preserve">  </w:t>
      </w:r>
      <w:r w:rsidRPr="00EB0A70">
        <w:rPr>
          <w:rFonts w:cs="Arial"/>
          <w:noProof/>
          <w:color w:val="00B0F0"/>
        </w:rPr>
        <w:t xml:space="preserve"> </w:t>
      </w:r>
    </w:p>
    <w:p w14:paraId="30C558AC" w14:textId="77777777" w:rsidR="00735B36" w:rsidRPr="0081734E" w:rsidRDefault="00735B36" w:rsidP="00735B36">
      <w:pPr>
        <w:spacing w:line="360" w:lineRule="auto"/>
        <w:rPr>
          <w:noProof/>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6307"/>
      </w:tblGrid>
      <w:tr w:rsidR="00DD3CEA" w:rsidRPr="000F440D" w14:paraId="2BDCEF6E"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5504C119" w14:textId="77777777" w:rsidR="00DD3CEA" w:rsidRPr="000F440D" w:rsidRDefault="00DD3CEA">
            <w:pPr>
              <w:spacing w:line="256" w:lineRule="auto"/>
              <w:rPr>
                <w:szCs w:val="20"/>
              </w:rPr>
            </w:pPr>
            <w:r w:rsidRPr="000F440D">
              <w:rPr>
                <w:szCs w:val="20"/>
              </w:rPr>
              <w:t>Project: A728</w:t>
            </w:r>
          </w:p>
        </w:tc>
        <w:tc>
          <w:tcPr>
            <w:tcW w:w="3585" w:type="pct"/>
            <w:tcBorders>
              <w:top w:val="single" w:sz="4" w:space="0" w:color="auto"/>
              <w:left w:val="single" w:sz="4" w:space="0" w:color="auto"/>
              <w:bottom w:val="single" w:sz="4" w:space="0" w:color="auto"/>
              <w:right w:val="single" w:sz="4" w:space="0" w:color="auto"/>
            </w:tcBorders>
            <w:vAlign w:val="center"/>
            <w:hideMark/>
          </w:tcPr>
          <w:p w14:paraId="3270C907" w14:textId="77777777" w:rsidR="00DD3CEA" w:rsidRPr="000F440D" w:rsidRDefault="00DD3CEA">
            <w:pPr>
              <w:spacing w:line="360" w:lineRule="auto"/>
              <w:rPr>
                <w:szCs w:val="20"/>
              </w:rPr>
            </w:pPr>
            <w:r w:rsidRPr="000F440D">
              <w:rPr>
                <w:noProof/>
                <w:szCs w:val="20"/>
              </w:rPr>
              <w:t>Understanding the relationships between weight gain, physical activity and indicators of women's reproductive health.</w:t>
            </w:r>
          </w:p>
        </w:tc>
      </w:tr>
      <w:tr w:rsidR="00DD3CEA" w:rsidRPr="000F440D" w14:paraId="15414F77"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55DA194A" w14:textId="77777777" w:rsidR="00DD3CEA" w:rsidRPr="000F440D" w:rsidRDefault="00DD3CEA">
            <w:pPr>
              <w:spacing w:line="256" w:lineRule="auto"/>
              <w:rPr>
                <w:szCs w:val="20"/>
              </w:rPr>
            </w:pPr>
            <w:r w:rsidRPr="000F440D">
              <w:rPr>
                <w:szCs w:val="20"/>
              </w:rPr>
              <w:t>PhD candidate:</w:t>
            </w:r>
          </w:p>
        </w:tc>
        <w:tc>
          <w:tcPr>
            <w:tcW w:w="3585" w:type="pct"/>
            <w:tcBorders>
              <w:top w:val="single" w:sz="4" w:space="0" w:color="auto"/>
              <w:left w:val="single" w:sz="4" w:space="0" w:color="auto"/>
              <w:bottom w:val="single" w:sz="4" w:space="0" w:color="auto"/>
              <w:right w:val="single" w:sz="4" w:space="0" w:color="auto"/>
            </w:tcBorders>
            <w:vAlign w:val="center"/>
            <w:hideMark/>
          </w:tcPr>
          <w:p w14:paraId="2B090CEB" w14:textId="77777777" w:rsidR="00DD3CEA" w:rsidRPr="000F440D" w:rsidRDefault="00DD3CEA">
            <w:pPr>
              <w:spacing w:line="360" w:lineRule="auto"/>
              <w:rPr>
                <w:szCs w:val="20"/>
              </w:rPr>
            </w:pPr>
            <w:r w:rsidRPr="000F440D">
              <w:rPr>
                <w:szCs w:val="20"/>
              </w:rPr>
              <w:t>Gabriela Mena -  School of Human Movement and Nutrition Sciences, The University of Queensland</w:t>
            </w:r>
          </w:p>
        </w:tc>
      </w:tr>
      <w:tr w:rsidR="00DD3CEA" w:rsidRPr="000F440D" w14:paraId="5801344B"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059255A3" w14:textId="77777777" w:rsidR="00DD3CEA" w:rsidRPr="000F440D" w:rsidRDefault="00DD3CEA">
            <w:pPr>
              <w:spacing w:line="256" w:lineRule="auto"/>
              <w:rPr>
                <w:szCs w:val="20"/>
              </w:rPr>
            </w:pPr>
            <w:r w:rsidRPr="000F440D">
              <w:rPr>
                <w:szCs w:val="20"/>
              </w:rPr>
              <w:t>Supervisors:</w:t>
            </w:r>
          </w:p>
        </w:tc>
        <w:tc>
          <w:tcPr>
            <w:tcW w:w="3585" w:type="pct"/>
            <w:tcBorders>
              <w:top w:val="single" w:sz="4" w:space="0" w:color="auto"/>
              <w:left w:val="single" w:sz="4" w:space="0" w:color="auto"/>
              <w:bottom w:val="single" w:sz="4" w:space="0" w:color="auto"/>
              <w:right w:val="single" w:sz="4" w:space="0" w:color="auto"/>
            </w:tcBorders>
            <w:vAlign w:val="center"/>
            <w:hideMark/>
          </w:tcPr>
          <w:p w14:paraId="59EBF3AE" w14:textId="77777777" w:rsidR="00DD3CEA" w:rsidRPr="000F440D" w:rsidRDefault="00DD3CEA" w:rsidP="00D078E0">
            <w:pPr>
              <w:pStyle w:val="ListParagraph"/>
              <w:numPr>
                <w:ilvl w:val="0"/>
                <w:numId w:val="176"/>
              </w:numPr>
              <w:spacing w:line="360" w:lineRule="auto"/>
              <w:ind w:left="714" w:hanging="357"/>
              <w:rPr>
                <w:noProof/>
                <w:szCs w:val="20"/>
              </w:rPr>
            </w:pPr>
            <w:r w:rsidRPr="000F440D">
              <w:rPr>
                <w:noProof/>
                <w:szCs w:val="20"/>
              </w:rPr>
              <w:t>Prof Wendy Brown - School of Human Movement and Nutrition Sciences, The University of Queensland</w:t>
            </w:r>
          </w:p>
          <w:p w14:paraId="4BF02D28" w14:textId="77777777" w:rsidR="00DD3CEA" w:rsidRPr="000F440D" w:rsidRDefault="00DD3CEA" w:rsidP="00D078E0">
            <w:pPr>
              <w:pStyle w:val="ListParagraph"/>
              <w:numPr>
                <w:ilvl w:val="0"/>
                <w:numId w:val="176"/>
              </w:numPr>
              <w:spacing w:line="360" w:lineRule="auto"/>
              <w:ind w:left="714" w:hanging="357"/>
              <w:rPr>
                <w:noProof/>
                <w:szCs w:val="20"/>
              </w:rPr>
            </w:pPr>
            <w:r w:rsidRPr="000F440D">
              <w:rPr>
                <w:noProof/>
                <w:szCs w:val="20"/>
              </w:rPr>
              <w:t>Dr Gregore Mielke - School of Human Movement and Nutrition Sciences, The University of Queensland.</w:t>
            </w:r>
          </w:p>
        </w:tc>
      </w:tr>
    </w:tbl>
    <w:p w14:paraId="413FF624" w14:textId="77777777" w:rsidR="00DD3CEA" w:rsidRPr="000F440D" w:rsidRDefault="00DD3CEA" w:rsidP="00DD3CEA">
      <w:pPr>
        <w:spacing w:line="360" w:lineRule="auto"/>
        <w:jc w:val="both"/>
        <w:rPr>
          <w:noProof/>
          <w:szCs w:val="20"/>
        </w:rPr>
      </w:pPr>
      <w:r w:rsidRPr="000F440D">
        <w:rPr>
          <w:noProof/>
          <w:szCs w:val="20"/>
        </w:rPr>
        <w:t xml:space="preserve">The purpose of this research is to better understand the relationships between weight gain, physical activity and aspects of young women's reproductive health, with a focus on the potential effects of physical activity and menstrual irregularities on weight-reproductive health relationships.We will examine relationships between weight gain and indicators of reproductive health&amp;nbsp;in young women (ability to have children, use of in vitro fertilisation (IVF), use of fertility hormones, PCOS, endometriosis etc). As women gain weight, they may develop menstrual irregularities that are precursors to infertility. However, physical activity may modify the relationship between weight gain and these health outcomes. The results will inform the development of practices which may help to establish better reproductive health in young women.  A presentation by Gabriela Mena at the 2019 Sports Medicine Australia Conference was awarded the ‘Wendy Ely’ award for research relating to women’s participation in sport/exercise/physical activity, and a paper has been submitted to </w:t>
      </w:r>
      <w:r w:rsidRPr="000F440D">
        <w:rPr>
          <w:i/>
          <w:noProof/>
          <w:szCs w:val="20"/>
        </w:rPr>
        <w:t>Human Reproduction</w:t>
      </w:r>
      <w:r w:rsidRPr="000F440D">
        <w:rPr>
          <w:noProof/>
          <w:szCs w:val="20"/>
        </w:rPr>
        <w:t xml:space="preserve">. </w:t>
      </w:r>
    </w:p>
    <w:p w14:paraId="4DD29533" w14:textId="35DFC9F4" w:rsidR="00DD3CEA" w:rsidRPr="000F440D" w:rsidRDefault="00DD3CEA" w:rsidP="00DD3CEA">
      <w:pPr>
        <w:spacing w:line="360" w:lineRule="auto"/>
        <w:jc w:val="both"/>
        <w:rPr>
          <w:b/>
          <w:noProof/>
          <w:szCs w:val="20"/>
        </w:rPr>
      </w:pPr>
      <w:r w:rsidRPr="000F440D">
        <w:rPr>
          <w:b/>
          <w:noProof/>
          <w:szCs w:val="20"/>
        </w:rPr>
        <w:t>Research outcomes:</w:t>
      </w:r>
    </w:p>
    <w:p w14:paraId="6553539B" w14:textId="3900BD65" w:rsidR="0097592C" w:rsidRPr="000F440D" w:rsidRDefault="0097592C" w:rsidP="00DD3CEA">
      <w:pPr>
        <w:spacing w:line="360" w:lineRule="auto"/>
        <w:jc w:val="both"/>
        <w:rPr>
          <w:i/>
          <w:noProof/>
          <w:szCs w:val="20"/>
        </w:rPr>
      </w:pPr>
      <w:r w:rsidRPr="000F440D">
        <w:rPr>
          <w:i/>
          <w:noProof/>
          <w:szCs w:val="20"/>
        </w:rPr>
        <w:t>Publications:</w:t>
      </w:r>
    </w:p>
    <w:p w14:paraId="7F9F9B0C" w14:textId="7305CFCF" w:rsidR="0097592C" w:rsidRDefault="0097592C" w:rsidP="00D078E0">
      <w:pPr>
        <w:pStyle w:val="ListParagraph"/>
        <w:numPr>
          <w:ilvl w:val="0"/>
          <w:numId w:val="213"/>
        </w:numPr>
        <w:spacing w:line="360" w:lineRule="auto"/>
        <w:ind w:left="714" w:hanging="357"/>
      </w:pPr>
      <w:r w:rsidRPr="000F440D">
        <w:lastRenderedPageBreak/>
        <w:t xml:space="preserve">Do physical activity, sitting time, and body mass index affect fertility over a 15 year period in women? Data from a large population-based cohort study. Mena GP, Mielke GI &amp; Brown WJ., </w:t>
      </w:r>
      <w:r w:rsidRPr="000F440D">
        <w:rPr>
          <w:i/>
        </w:rPr>
        <w:t>Human Reproduction</w:t>
      </w:r>
      <w:r w:rsidRPr="000F440D">
        <w:t xml:space="preserve">, 2020; 35(3): 676-683.   </w:t>
      </w:r>
      <w:hyperlink r:id="rId48" w:history="1">
        <w:r w:rsidRPr="000F440D">
          <w:rPr>
            <w:rStyle w:val="Hyperlink"/>
          </w:rPr>
          <w:t>https://doi.org/10.1093/humrep/dez300</w:t>
        </w:r>
      </w:hyperlink>
      <w:r w:rsidRPr="000F440D">
        <w:t xml:space="preserve"> </w:t>
      </w:r>
    </w:p>
    <w:p w14:paraId="3DD0FE2E" w14:textId="06B799DC" w:rsidR="004634D4" w:rsidRPr="000F440D" w:rsidRDefault="004634D4" w:rsidP="00D078E0">
      <w:pPr>
        <w:pStyle w:val="ListParagraph"/>
        <w:numPr>
          <w:ilvl w:val="0"/>
          <w:numId w:val="213"/>
        </w:numPr>
        <w:spacing w:line="360" w:lineRule="auto"/>
        <w:ind w:left="714" w:hanging="357"/>
        <w:jc w:val="both"/>
      </w:pPr>
      <w:r w:rsidRPr="000F440D">
        <w:t xml:space="preserve">Mena G, Mielke G &amp; Brown W. (2019). Do physical activity and sitting time affect associations between BMI and fertility in women? Data from a large population-based cohort </w:t>
      </w:r>
      <w:r>
        <w:t>s</w:t>
      </w:r>
      <w:r w:rsidRPr="000F440D">
        <w:t>tudy. </w:t>
      </w:r>
      <w:r w:rsidRPr="000F440D">
        <w:rPr>
          <w:i/>
        </w:rPr>
        <w:t>Journal of Science and Medicine in Sport</w:t>
      </w:r>
      <w:r w:rsidRPr="000F440D">
        <w:t xml:space="preserve">, 22, S54. </w:t>
      </w:r>
      <w:hyperlink r:id="rId49" w:history="1">
        <w:r w:rsidRPr="000F440D">
          <w:rPr>
            <w:rStyle w:val="Hyperlink"/>
          </w:rPr>
          <w:t>https://doi.org/10.1016/j.jsams.2019.08.245</w:t>
        </w:r>
      </w:hyperlink>
    </w:p>
    <w:p w14:paraId="6C6EADC5" w14:textId="09C3F1AB" w:rsidR="0097592C" w:rsidRPr="000F440D" w:rsidRDefault="0097592C" w:rsidP="0097592C">
      <w:pPr>
        <w:spacing w:line="360" w:lineRule="auto"/>
        <w:jc w:val="both"/>
        <w:rPr>
          <w:i/>
          <w:noProof/>
          <w:szCs w:val="20"/>
        </w:rPr>
      </w:pPr>
      <w:r w:rsidRPr="000F440D">
        <w:rPr>
          <w:i/>
          <w:noProof/>
          <w:szCs w:val="20"/>
        </w:rPr>
        <w:t>Conferences, seminars and workshops:</w:t>
      </w:r>
    </w:p>
    <w:p w14:paraId="22B2A25E" w14:textId="085B37D6" w:rsidR="00DD3CEA" w:rsidRPr="000F440D" w:rsidRDefault="00DD3CEA" w:rsidP="00D078E0">
      <w:pPr>
        <w:pStyle w:val="ListParagraph"/>
        <w:numPr>
          <w:ilvl w:val="0"/>
          <w:numId w:val="188"/>
        </w:numPr>
        <w:spacing w:line="360" w:lineRule="auto"/>
        <w:jc w:val="both"/>
        <w:rPr>
          <w:noProof/>
          <w:szCs w:val="20"/>
        </w:rPr>
      </w:pPr>
      <w:r w:rsidRPr="000F440D">
        <w:rPr>
          <w:noProof/>
          <w:szCs w:val="20"/>
          <w:u w:val="single"/>
        </w:rPr>
        <w:t>Do physical activity and sitting time affect associations between BMI and fertility in women?  Data from a large population-based cohort study</w:t>
      </w:r>
      <w:r w:rsidRPr="000F440D">
        <w:rPr>
          <w:noProof/>
          <w:szCs w:val="20"/>
        </w:rPr>
        <w:t xml:space="preserve">. Mena G, Mielke G &amp; Brown W.  </w:t>
      </w:r>
      <w:r w:rsidRPr="000F440D">
        <w:rPr>
          <w:rFonts w:cs="Arial"/>
          <w:szCs w:val="20"/>
        </w:rPr>
        <w:t xml:space="preserve">2019 ASICS Sports Medicine Australia (SMA) Conference, Sunshine Coast, Qld,  23  – 26 October 2019. </w:t>
      </w:r>
    </w:p>
    <w:p w14:paraId="201AB01D" w14:textId="2CE67BA7" w:rsidR="004634D4" w:rsidRPr="000F440D" w:rsidRDefault="004634D4" w:rsidP="00D078E0">
      <w:pPr>
        <w:pStyle w:val="ListParagraph"/>
        <w:numPr>
          <w:ilvl w:val="0"/>
          <w:numId w:val="188"/>
        </w:numPr>
        <w:spacing w:line="360" w:lineRule="auto"/>
        <w:jc w:val="both"/>
        <w:rPr>
          <w:noProof/>
          <w:szCs w:val="20"/>
        </w:rPr>
      </w:pPr>
      <w:r w:rsidRPr="000F440D">
        <w:rPr>
          <w:noProof/>
          <w:szCs w:val="20"/>
          <w:u w:val="single"/>
        </w:rPr>
        <w:t>Do physical activity and sitting time affect associations between BMI and fertility in women? Data from a large population-based cohort study</w:t>
      </w:r>
      <w:r w:rsidRPr="000F440D">
        <w:rPr>
          <w:noProof/>
          <w:szCs w:val="20"/>
        </w:rPr>
        <w:t xml:space="preserve">. Mena GP, Mielke GI &amp; Brown WJ.  </w:t>
      </w:r>
      <w:r w:rsidRPr="000F440D">
        <w:rPr>
          <w:i/>
          <w:noProof/>
          <w:szCs w:val="20"/>
        </w:rPr>
        <w:t>People, Partnership, Performance HMNS Postgraduate Conference</w:t>
      </w:r>
      <w:r w:rsidRPr="000F440D">
        <w:rPr>
          <w:noProof/>
          <w:szCs w:val="20"/>
        </w:rPr>
        <w:t>, The University of Queensland, Brisbane. October 2019.</w:t>
      </w:r>
      <w:r w:rsidRPr="000F440D">
        <w:rPr>
          <w:noProof/>
          <w:szCs w:val="20"/>
        </w:rPr>
        <w:fldChar w:fldCharType="begin">
          <w:ffData>
            <w:name w:val="fldSeminars"/>
            <w:enabled/>
            <w:calcOnExit w:val="0"/>
            <w:textInput/>
          </w:ffData>
        </w:fldChar>
      </w:r>
      <w:r w:rsidRPr="000F440D">
        <w:rPr>
          <w:noProof/>
          <w:szCs w:val="20"/>
        </w:rPr>
        <w:instrText xml:space="preserve"> FORMTEXT </w:instrText>
      </w:r>
      <w:r w:rsidR="003123B8">
        <w:rPr>
          <w:noProof/>
          <w:szCs w:val="20"/>
        </w:rPr>
      </w:r>
      <w:r w:rsidR="003123B8">
        <w:rPr>
          <w:noProof/>
          <w:szCs w:val="20"/>
        </w:rPr>
        <w:fldChar w:fldCharType="separate"/>
      </w:r>
      <w:r w:rsidRPr="000F440D">
        <w:rPr>
          <w:noProof/>
          <w:szCs w:val="20"/>
        </w:rPr>
        <w:fldChar w:fldCharType="end"/>
      </w:r>
    </w:p>
    <w:p w14:paraId="33389FE1" w14:textId="77777777" w:rsidR="00DD3CEA" w:rsidRPr="0081734E" w:rsidRDefault="00DD3CEA" w:rsidP="00DD3CEA">
      <w:pPr>
        <w:spacing w:line="360" w:lineRule="auto"/>
        <w:jc w:val="both"/>
        <w:rPr>
          <w:noProof/>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6266"/>
      </w:tblGrid>
      <w:tr w:rsidR="00DD3CEA" w:rsidRPr="000F440D" w14:paraId="0F668CF1" w14:textId="77777777" w:rsidTr="00DD3CEA">
        <w:tc>
          <w:tcPr>
            <w:tcW w:w="1438" w:type="pct"/>
            <w:tcBorders>
              <w:top w:val="single" w:sz="4" w:space="0" w:color="auto"/>
              <w:left w:val="single" w:sz="4" w:space="0" w:color="auto"/>
              <w:bottom w:val="single" w:sz="4" w:space="0" w:color="auto"/>
              <w:right w:val="single" w:sz="4" w:space="0" w:color="auto"/>
            </w:tcBorders>
            <w:shd w:val="clear" w:color="auto" w:fill="E0E0E0"/>
            <w:hideMark/>
          </w:tcPr>
          <w:p w14:paraId="1E5A3C01" w14:textId="77777777" w:rsidR="00DD3CEA" w:rsidRPr="000F440D" w:rsidRDefault="00DD3CEA">
            <w:pPr>
              <w:spacing w:line="256" w:lineRule="auto"/>
            </w:pPr>
            <w:r w:rsidRPr="000F440D">
              <w:t>Project: A743</w:t>
            </w:r>
          </w:p>
        </w:tc>
        <w:tc>
          <w:tcPr>
            <w:tcW w:w="3562" w:type="pct"/>
            <w:tcBorders>
              <w:top w:val="single" w:sz="4" w:space="0" w:color="auto"/>
              <w:left w:val="single" w:sz="4" w:space="0" w:color="auto"/>
              <w:bottom w:val="single" w:sz="4" w:space="0" w:color="auto"/>
              <w:right w:val="single" w:sz="4" w:space="0" w:color="auto"/>
            </w:tcBorders>
            <w:vAlign w:val="center"/>
            <w:hideMark/>
          </w:tcPr>
          <w:p w14:paraId="06BCADDC" w14:textId="77777777" w:rsidR="00DD3CEA" w:rsidRPr="000F440D" w:rsidRDefault="00DD3CEA">
            <w:pPr>
              <w:spacing w:line="256" w:lineRule="auto"/>
            </w:pPr>
            <w:r w:rsidRPr="000F440D">
              <w:t>Adverse pregnancy outcomes among women in Australia.</w:t>
            </w:r>
          </w:p>
        </w:tc>
      </w:tr>
      <w:tr w:rsidR="00DD3CEA" w:rsidRPr="000F440D" w14:paraId="1AAB38C9" w14:textId="77777777" w:rsidTr="00DD3CEA">
        <w:tc>
          <w:tcPr>
            <w:tcW w:w="1438" w:type="pct"/>
            <w:tcBorders>
              <w:top w:val="single" w:sz="4" w:space="0" w:color="auto"/>
              <w:left w:val="single" w:sz="4" w:space="0" w:color="auto"/>
              <w:bottom w:val="single" w:sz="4" w:space="0" w:color="auto"/>
              <w:right w:val="single" w:sz="4" w:space="0" w:color="auto"/>
            </w:tcBorders>
            <w:shd w:val="clear" w:color="auto" w:fill="E0E0E0"/>
            <w:hideMark/>
          </w:tcPr>
          <w:p w14:paraId="6C39BFFB" w14:textId="77777777" w:rsidR="00DD3CEA" w:rsidRPr="000F440D" w:rsidRDefault="00DD3CEA">
            <w:pPr>
              <w:spacing w:line="256" w:lineRule="auto"/>
            </w:pPr>
            <w:r w:rsidRPr="000F440D">
              <w:t>PhD candidate:</w:t>
            </w:r>
          </w:p>
        </w:tc>
        <w:tc>
          <w:tcPr>
            <w:tcW w:w="3562" w:type="pct"/>
            <w:tcBorders>
              <w:top w:val="single" w:sz="4" w:space="0" w:color="auto"/>
              <w:left w:val="single" w:sz="4" w:space="0" w:color="auto"/>
              <w:bottom w:val="single" w:sz="4" w:space="0" w:color="auto"/>
              <w:right w:val="single" w:sz="4" w:space="0" w:color="auto"/>
            </w:tcBorders>
            <w:vAlign w:val="center"/>
            <w:hideMark/>
          </w:tcPr>
          <w:p w14:paraId="7E86F67E" w14:textId="77777777" w:rsidR="00DD3CEA" w:rsidRPr="000F440D" w:rsidRDefault="00DD3CEA" w:rsidP="00D078E0">
            <w:pPr>
              <w:numPr>
                <w:ilvl w:val="0"/>
                <w:numId w:val="171"/>
              </w:numPr>
              <w:spacing w:line="360" w:lineRule="auto"/>
              <w:ind w:left="714" w:hanging="357"/>
              <w:contextualSpacing/>
            </w:pPr>
            <w:r w:rsidRPr="000F440D">
              <w:rPr>
                <w:noProof/>
              </w:rPr>
              <w:t>Habtamu Bizuayehu  – The University of Newcastle</w:t>
            </w:r>
          </w:p>
        </w:tc>
      </w:tr>
      <w:tr w:rsidR="00DD3CEA" w:rsidRPr="000F440D" w14:paraId="6E4E05A0" w14:textId="77777777" w:rsidTr="00DD3CEA">
        <w:tc>
          <w:tcPr>
            <w:tcW w:w="1438" w:type="pct"/>
            <w:tcBorders>
              <w:top w:val="single" w:sz="4" w:space="0" w:color="auto"/>
              <w:left w:val="single" w:sz="4" w:space="0" w:color="auto"/>
              <w:bottom w:val="single" w:sz="4" w:space="0" w:color="auto"/>
              <w:right w:val="single" w:sz="4" w:space="0" w:color="auto"/>
            </w:tcBorders>
            <w:shd w:val="clear" w:color="auto" w:fill="E0E0E0"/>
            <w:hideMark/>
          </w:tcPr>
          <w:p w14:paraId="35AE37FC" w14:textId="77777777" w:rsidR="00DD3CEA" w:rsidRPr="000F440D" w:rsidRDefault="00DD3CEA">
            <w:pPr>
              <w:spacing w:line="256" w:lineRule="auto"/>
            </w:pPr>
            <w:r w:rsidRPr="000F440D">
              <w:t>Supervisors/collaborators:</w:t>
            </w:r>
          </w:p>
        </w:tc>
        <w:tc>
          <w:tcPr>
            <w:tcW w:w="3562" w:type="pct"/>
            <w:tcBorders>
              <w:top w:val="single" w:sz="4" w:space="0" w:color="auto"/>
              <w:left w:val="single" w:sz="4" w:space="0" w:color="auto"/>
              <w:bottom w:val="single" w:sz="4" w:space="0" w:color="auto"/>
              <w:right w:val="single" w:sz="4" w:space="0" w:color="auto"/>
            </w:tcBorders>
            <w:vAlign w:val="center"/>
            <w:hideMark/>
          </w:tcPr>
          <w:p w14:paraId="77A68487" w14:textId="77777777" w:rsidR="00DD3CEA" w:rsidRPr="000F440D" w:rsidRDefault="00DD3CEA" w:rsidP="00D078E0">
            <w:pPr>
              <w:numPr>
                <w:ilvl w:val="0"/>
                <w:numId w:val="171"/>
              </w:numPr>
              <w:spacing w:line="360" w:lineRule="auto"/>
              <w:ind w:left="714" w:hanging="357"/>
            </w:pPr>
            <w:r w:rsidRPr="000F440D">
              <w:t>Dr Catherine Chojenta - Research Centre for Generational Health and Ageing, The University of Newcastle</w:t>
            </w:r>
          </w:p>
          <w:p w14:paraId="4A3721E8" w14:textId="77777777" w:rsidR="00DD3CEA" w:rsidRPr="000F440D" w:rsidRDefault="00DD3CEA" w:rsidP="00D078E0">
            <w:pPr>
              <w:numPr>
                <w:ilvl w:val="0"/>
                <w:numId w:val="171"/>
              </w:numPr>
              <w:spacing w:line="360" w:lineRule="auto"/>
              <w:ind w:left="714" w:hanging="357"/>
            </w:pPr>
            <w:r w:rsidRPr="000F440D">
              <w:t>Dr Melissa Harris - Research Centre for Generational Health and Ageing, The University of Newcastle</w:t>
            </w:r>
          </w:p>
          <w:p w14:paraId="401CACA7" w14:textId="77777777" w:rsidR="00DD3CEA" w:rsidRPr="000F440D" w:rsidRDefault="00DD3CEA" w:rsidP="00D078E0">
            <w:pPr>
              <w:numPr>
                <w:ilvl w:val="0"/>
                <w:numId w:val="171"/>
              </w:numPr>
              <w:spacing w:line="360" w:lineRule="auto"/>
              <w:ind w:left="714" w:hanging="357"/>
            </w:pPr>
            <w:r w:rsidRPr="000F440D">
              <w:t>Peta Forder - School of Medicine &amp; Public Health, The University of Newcastle</w:t>
            </w:r>
          </w:p>
          <w:p w14:paraId="1DA1E3E2" w14:textId="77777777" w:rsidR="00DD3CEA" w:rsidRPr="000F440D" w:rsidRDefault="00DD3CEA" w:rsidP="00D078E0">
            <w:pPr>
              <w:numPr>
                <w:ilvl w:val="0"/>
                <w:numId w:val="171"/>
              </w:numPr>
              <w:spacing w:line="360" w:lineRule="auto"/>
              <w:ind w:left="714" w:hanging="357"/>
            </w:pPr>
            <w:r w:rsidRPr="000F440D">
              <w:t>Prof Deborah Loxton - Research Centre for Generational Health and Ageing, The University of Newcastle</w:t>
            </w:r>
          </w:p>
          <w:p w14:paraId="271867AC" w14:textId="331A4FBD" w:rsidR="00F355D3" w:rsidRPr="000F440D" w:rsidRDefault="00F355D3" w:rsidP="00D078E0">
            <w:pPr>
              <w:numPr>
                <w:ilvl w:val="0"/>
                <w:numId w:val="171"/>
              </w:numPr>
              <w:spacing w:line="360" w:lineRule="auto"/>
              <w:ind w:left="714" w:hanging="357"/>
            </w:pPr>
            <w:r w:rsidRPr="000F440D">
              <w:t>Dominic Cavenagh - Research Centre for Generational Health and Ageing, The University of Newcastle</w:t>
            </w:r>
          </w:p>
        </w:tc>
      </w:tr>
    </w:tbl>
    <w:p w14:paraId="423ACAA7" w14:textId="09E50CA0" w:rsidR="00DD3CEA" w:rsidRPr="000F440D" w:rsidRDefault="00DD3CEA" w:rsidP="00DD3CEA">
      <w:pPr>
        <w:spacing w:line="360" w:lineRule="auto"/>
        <w:jc w:val="both"/>
      </w:pPr>
      <w:r w:rsidRPr="000F440D">
        <w:t xml:space="preserve">Adverse pregnancy outcomes have been associated with various socio-demographic factors, life events, and health conditions, such as hypertension, diabetes, and asthma. About a quarter (25.8%) (11) of pregnancies in Australia end with any adverse pregnancy outcomes, including preterm birth (8.7%), low birth weight (6.5%), caesarean section (33%), labour induction (29%), and instrumental delivery (11% - 12%) (2), macrosomia (9.1% in gestational diabetic and 11.9% non-diabetic pregnancies)(12) . This study will generate evidence about the occurrence, recurrence, trajectory and geospatial distribution of adverse pregnancy outcomes among women in Australia. This study will assist with resource planning, clinical decision-making, explaining geographic distribution and </w:t>
      </w:r>
      <w:r w:rsidRPr="000F440D">
        <w:lastRenderedPageBreak/>
        <w:t>momentum/course of adverse pregnancy outcomes during the reproductively active years.</w:t>
      </w:r>
      <w:r w:rsidR="00F355D3" w:rsidRPr="000F440D">
        <w:t xml:space="preserve"> A manuscript, ‘What influences the occurrence and recurrence of preterm singleton births?  Findings from a perspective cohort of Australian women’ has been submitted to a peer reviewed journal, and is under review.</w:t>
      </w:r>
    </w:p>
    <w:p w14:paraId="647D4880" w14:textId="390D9E61" w:rsidR="00DD3CEA" w:rsidRPr="000F440D" w:rsidRDefault="00DD3CEA" w:rsidP="00DD3CEA">
      <w:pPr>
        <w:spacing w:before="0" w:after="0"/>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6307"/>
      </w:tblGrid>
      <w:tr w:rsidR="00F355D3" w:rsidRPr="000F440D" w14:paraId="7EE72282" w14:textId="77777777" w:rsidTr="000F41B2">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1364D330" w14:textId="3F6093FF" w:rsidR="00F355D3" w:rsidRPr="000F440D" w:rsidRDefault="00F355D3" w:rsidP="000F440D">
            <w:pPr>
              <w:spacing w:line="256" w:lineRule="auto"/>
            </w:pPr>
            <w:r w:rsidRPr="000F440D">
              <w:t>Project: A744</w:t>
            </w:r>
          </w:p>
        </w:tc>
        <w:tc>
          <w:tcPr>
            <w:tcW w:w="3585" w:type="pct"/>
            <w:tcBorders>
              <w:top w:val="single" w:sz="4" w:space="0" w:color="auto"/>
              <w:left w:val="single" w:sz="4" w:space="0" w:color="auto"/>
              <w:bottom w:val="single" w:sz="4" w:space="0" w:color="auto"/>
              <w:right w:val="single" w:sz="4" w:space="0" w:color="auto"/>
            </w:tcBorders>
            <w:vAlign w:val="center"/>
            <w:hideMark/>
          </w:tcPr>
          <w:p w14:paraId="1E069DF9" w14:textId="1B69D6DE" w:rsidR="00F355D3" w:rsidRPr="000F440D" w:rsidRDefault="00F355D3" w:rsidP="000F41B2">
            <w:pPr>
              <w:spacing w:line="360" w:lineRule="auto"/>
            </w:pPr>
            <w:r w:rsidRPr="00735B36">
              <w:rPr>
                <w:noProof/>
              </w:rPr>
              <w:t>The relationships between menstrual problems and endometriosis over time.</w:t>
            </w:r>
          </w:p>
        </w:tc>
      </w:tr>
      <w:tr w:rsidR="00F355D3" w:rsidRPr="000F440D" w14:paraId="65A82E67" w14:textId="77777777" w:rsidTr="000F41B2">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0423D941" w14:textId="77777777" w:rsidR="00F355D3" w:rsidRPr="000F440D" w:rsidRDefault="00F355D3" w:rsidP="000F41B2">
            <w:pPr>
              <w:spacing w:line="256" w:lineRule="auto"/>
            </w:pPr>
            <w:r w:rsidRPr="000F440D">
              <w:t>PhD candidate:</w:t>
            </w:r>
          </w:p>
        </w:tc>
        <w:tc>
          <w:tcPr>
            <w:tcW w:w="3585" w:type="pct"/>
            <w:tcBorders>
              <w:top w:val="single" w:sz="4" w:space="0" w:color="auto"/>
              <w:left w:val="single" w:sz="4" w:space="0" w:color="auto"/>
              <w:bottom w:val="single" w:sz="4" w:space="0" w:color="auto"/>
              <w:right w:val="single" w:sz="4" w:space="0" w:color="auto"/>
            </w:tcBorders>
            <w:vAlign w:val="center"/>
            <w:hideMark/>
          </w:tcPr>
          <w:p w14:paraId="6E52482F" w14:textId="77777777" w:rsidR="00F355D3" w:rsidRPr="000F440D" w:rsidRDefault="00F355D3" w:rsidP="00D078E0">
            <w:pPr>
              <w:numPr>
                <w:ilvl w:val="0"/>
                <w:numId w:val="171"/>
              </w:numPr>
              <w:spacing w:line="360" w:lineRule="auto"/>
              <w:ind w:left="714" w:hanging="357"/>
              <w:contextualSpacing/>
            </w:pPr>
            <w:r w:rsidRPr="000F440D">
              <w:rPr>
                <w:noProof/>
              </w:rPr>
              <w:t>Sifan Cao – School of Public Health, The University of Queensland</w:t>
            </w:r>
          </w:p>
        </w:tc>
      </w:tr>
      <w:tr w:rsidR="00F355D3" w:rsidRPr="000F440D" w14:paraId="0E564BE4" w14:textId="77777777" w:rsidTr="000F41B2">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00092506" w14:textId="77777777" w:rsidR="00F355D3" w:rsidRPr="000F440D" w:rsidRDefault="00F355D3" w:rsidP="000F41B2">
            <w:pPr>
              <w:spacing w:line="256" w:lineRule="auto"/>
            </w:pPr>
            <w:r w:rsidRPr="000F440D">
              <w:t>Supervisors:</w:t>
            </w:r>
          </w:p>
        </w:tc>
        <w:tc>
          <w:tcPr>
            <w:tcW w:w="3585" w:type="pct"/>
            <w:tcBorders>
              <w:top w:val="single" w:sz="4" w:space="0" w:color="auto"/>
              <w:left w:val="single" w:sz="4" w:space="0" w:color="auto"/>
              <w:bottom w:val="single" w:sz="4" w:space="0" w:color="auto"/>
              <w:right w:val="single" w:sz="4" w:space="0" w:color="auto"/>
            </w:tcBorders>
            <w:vAlign w:val="center"/>
            <w:hideMark/>
          </w:tcPr>
          <w:p w14:paraId="79DE1777" w14:textId="77777777" w:rsidR="00F355D3" w:rsidRPr="000F440D" w:rsidRDefault="00F355D3" w:rsidP="00D078E0">
            <w:pPr>
              <w:numPr>
                <w:ilvl w:val="0"/>
                <w:numId w:val="172"/>
              </w:numPr>
              <w:spacing w:line="360" w:lineRule="auto"/>
              <w:ind w:left="714" w:hanging="357"/>
              <w:rPr>
                <w:noProof/>
              </w:rPr>
            </w:pPr>
            <w:r w:rsidRPr="000F440D">
              <w:rPr>
                <w:noProof/>
              </w:rPr>
              <w:t>Prof Gita Mishra – Centre for Longitudinal and Life Course Research, The University of Queensland</w:t>
            </w:r>
          </w:p>
          <w:p w14:paraId="58372A97" w14:textId="77777777" w:rsidR="00F355D3" w:rsidRPr="000F440D" w:rsidRDefault="00F355D3" w:rsidP="00D078E0">
            <w:pPr>
              <w:numPr>
                <w:ilvl w:val="0"/>
                <w:numId w:val="172"/>
              </w:numPr>
              <w:spacing w:line="360" w:lineRule="auto"/>
              <w:ind w:left="714" w:hanging="357"/>
              <w:rPr>
                <w:noProof/>
              </w:rPr>
            </w:pPr>
            <w:r w:rsidRPr="000F440D">
              <w:rPr>
                <w:noProof/>
              </w:rPr>
              <w:t>Dr Mark Jones – Faculty of Health Sciences &amp; Medicine, Bond University</w:t>
            </w:r>
          </w:p>
          <w:p w14:paraId="5769BBCB" w14:textId="77777777" w:rsidR="00F355D3" w:rsidRPr="000F440D" w:rsidRDefault="00F355D3" w:rsidP="00D078E0">
            <w:pPr>
              <w:numPr>
                <w:ilvl w:val="0"/>
                <w:numId w:val="172"/>
              </w:numPr>
              <w:spacing w:line="360" w:lineRule="auto"/>
              <w:ind w:left="714" w:hanging="357"/>
              <w:rPr>
                <w:noProof/>
              </w:rPr>
            </w:pPr>
            <w:r w:rsidRPr="000F440D">
              <w:rPr>
                <w:noProof/>
              </w:rPr>
              <w:t>A/Prof Leigh Tooth – Centre for Longitudinal and Life Course Research, The University of Queensland</w:t>
            </w:r>
          </w:p>
        </w:tc>
      </w:tr>
    </w:tbl>
    <w:p w14:paraId="58B7E018" w14:textId="0D05E5D4" w:rsidR="00F355D3" w:rsidRPr="000F440D" w:rsidRDefault="00F355D3" w:rsidP="00D078E0">
      <w:pPr>
        <w:spacing w:before="80" w:after="0" w:line="360" w:lineRule="auto"/>
        <w:jc w:val="both"/>
        <w:rPr>
          <w:noProof/>
        </w:rPr>
      </w:pPr>
      <w:r w:rsidRPr="000F440D">
        <w:rPr>
          <w:noProof/>
        </w:rPr>
        <w:t>Menstrual problems, such as severe period pain (dysmenorrhea), premenstrual syndrome (PMS), irregular periods and heavy menstrual bleeding, affect more than 20% women of reproductive age. They are clinical manifestations of some gynaecological conditions. Endometriosis is one of these conditions that affects 2-17% childbearing women with severe period pain. Few studies have explored the associations between menstrual problems and endometriosis in life course. This project aims to fill this gap by investigating the relationships between menstrual problems and endometriosis over time.</w:t>
      </w:r>
    </w:p>
    <w:p w14:paraId="364EA931" w14:textId="1DE5B73B" w:rsidR="00F355D3" w:rsidRPr="000F440D" w:rsidRDefault="00F355D3" w:rsidP="00D078E0">
      <w:pPr>
        <w:spacing w:before="40"/>
        <w:rPr>
          <w:b/>
          <w:noProof/>
        </w:rPr>
      </w:pPr>
      <w:r w:rsidRPr="000F440D">
        <w:rPr>
          <w:b/>
          <w:noProof/>
        </w:rPr>
        <w:t>Research outcomes:</w:t>
      </w:r>
    </w:p>
    <w:p w14:paraId="04E778C8" w14:textId="3E96F781" w:rsidR="00F355D3" w:rsidRPr="000F440D" w:rsidRDefault="00F355D3" w:rsidP="00D078E0">
      <w:pPr>
        <w:pStyle w:val="ListParagraph"/>
        <w:numPr>
          <w:ilvl w:val="0"/>
          <w:numId w:val="216"/>
        </w:numPr>
        <w:spacing w:before="40" w:after="40" w:line="360" w:lineRule="auto"/>
      </w:pPr>
      <w:r w:rsidRPr="000F440D">
        <w:t xml:space="preserve">The effect of premenstrual syndrome on postpartum depression: a systematic review and meta-analysis. Cao S. </w:t>
      </w:r>
      <w:r w:rsidRPr="000F440D">
        <w:rPr>
          <w:i/>
        </w:rPr>
        <w:t>2018 Clinical and Public Health Postgraduate Symposium</w:t>
      </w:r>
      <w:r w:rsidRPr="000F440D">
        <w:t>, Herston, Qld, 22 - 23 November 2018.</w:t>
      </w:r>
    </w:p>
    <w:p w14:paraId="5BFD1DD0" w14:textId="77777777" w:rsidR="00DD3CEA" w:rsidRPr="0081734E" w:rsidRDefault="00DD3CEA" w:rsidP="00DD3CEA">
      <w:pPr>
        <w:spacing w:line="360" w:lineRule="auto"/>
        <w:jc w:val="both"/>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6307"/>
      </w:tblGrid>
      <w:tr w:rsidR="00DD3CEA" w:rsidRPr="000F440D" w14:paraId="62587DF1"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186DA4E2" w14:textId="77777777" w:rsidR="00DD3CEA" w:rsidRPr="000F440D" w:rsidRDefault="00DD3CEA">
            <w:pPr>
              <w:spacing w:line="256" w:lineRule="auto"/>
            </w:pPr>
            <w:r w:rsidRPr="000F440D">
              <w:t>Project: A747</w:t>
            </w:r>
          </w:p>
        </w:tc>
        <w:tc>
          <w:tcPr>
            <w:tcW w:w="3585" w:type="pct"/>
            <w:tcBorders>
              <w:top w:val="single" w:sz="4" w:space="0" w:color="auto"/>
              <w:left w:val="single" w:sz="4" w:space="0" w:color="auto"/>
              <w:bottom w:val="single" w:sz="4" w:space="0" w:color="auto"/>
              <w:right w:val="single" w:sz="4" w:space="0" w:color="auto"/>
            </w:tcBorders>
            <w:vAlign w:val="center"/>
            <w:hideMark/>
          </w:tcPr>
          <w:p w14:paraId="415B304B" w14:textId="77777777" w:rsidR="00DD3CEA" w:rsidRPr="000F440D" w:rsidRDefault="00DD3CEA">
            <w:pPr>
              <w:spacing w:line="360" w:lineRule="auto"/>
            </w:pPr>
            <w:r w:rsidRPr="000F440D">
              <w:t>Assessment of incidence and predictors of long-term metabolic complications of PCOS</w:t>
            </w:r>
          </w:p>
        </w:tc>
      </w:tr>
      <w:tr w:rsidR="00DD3CEA" w:rsidRPr="000F440D" w14:paraId="3834D65E"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77E47870" w14:textId="77777777" w:rsidR="00DD3CEA" w:rsidRPr="000F440D" w:rsidRDefault="00DD3CEA">
            <w:pPr>
              <w:spacing w:line="256" w:lineRule="auto"/>
            </w:pPr>
            <w:r w:rsidRPr="000F440D">
              <w:t>PhD candidate:</w:t>
            </w:r>
          </w:p>
        </w:tc>
        <w:tc>
          <w:tcPr>
            <w:tcW w:w="3585" w:type="pct"/>
            <w:tcBorders>
              <w:top w:val="single" w:sz="4" w:space="0" w:color="auto"/>
              <w:left w:val="single" w:sz="4" w:space="0" w:color="auto"/>
              <w:bottom w:val="single" w:sz="4" w:space="0" w:color="auto"/>
              <w:right w:val="single" w:sz="4" w:space="0" w:color="auto"/>
            </w:tcBorders>
            <w:vAlign w:val="center"/>
            <w:hideMark/>
          </w:tcPr>
          <w:p w14:paraId="12ED647D" w14:textId="77777777" w:rsidR="00DD3CEA" w:rsidRPr="000F440D" w:rsidRDefault="00DD3CEA" w:rsidP="00D078E0">
            <w:pPr>
              <w:numPr>
                <w:ilvl w:val="0"/>
                <w:numId w:val="171"/>
              </w:numPr>
              <w:spacing w:line="360" w:lineRule="auto"/>
              <w:ind w:left="714" w:hanging="357"/>
              <w:contextualSpacing/>
            </w:pPr>
            <w:r w:rsidRPr="000F440D">
              <w:rPr>
                <w:noProof/>
              </w:rPr>
              <w:t>Dr Nadira Kakoly – Monash Centre for Health Research and Implementation, Monash University</w:t>
            </w:r>
          </w:p>
        </w:tc>
      </w:tr>
      <w:tr w:rsidR="00DD3CEA" w:rsidRPr="000F440D" w14:paraId="73D4F11F"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5E10AE83" w14:textId="77777777" w:rsidR="00DD3CEA" w:rsidRPr="000F440D" w:rsidRDefault="00DD3CEA">
            <w:pPr>
              <w:spacing w:line="256" w:lineRule="auto"/>
            </w:pPr>
            <w:r w:rsidRPr="000F440D">
              <w:t>Supervisors:</w:t>
            </w:r>
          </w:p>
        </w:tc>
        <w:tc>
          <w:tcPr>
            <w:tcW w:w="3585" w:type="pct"/>
            <w:tcBorders>
              <w:top w:val="single" w:sz="4" w:space="0" w:color="auto"/>
              <w:left w:val="single" w:sz="4" w:space="0" w:color="auto"/>
              <w:bottom w:val="single" w:sz="4" w:space="0" w:color="auto"/>
              <w:right w:val="single" w:sz="4" w:space="0" w:color="auto"/>
            </w:tcBorders>
            <w:vAlign w:val="center"/>
            <w:hideMark/>
          </w:tcPr>
          <w:p w14:paraId="4103B3AD" w14:textId="77777777" w:rsidR="00DD3CEA" w:rsidRPr="000F440D" w:rsidRDefault="00DD3CEA" w:rsidP="00D078E0">
            <w:pPr>
              <w:numPr>
                <w:ilvl w:val="0"/>
                <w:numId w:val="171"/>
              </w:numPr>
              <w:spacing w:line="360" w:lineRule="auto"/>
              <w:ind w:left="714" w:hanging="357"/>
            </w:pPr>
            <w:r w:rsidRPr="000F440D">
              <w:t>Assoc. Prof. Arul Earnest - Department of Epidemiology and Preventive Medicine, Monash University</w:t>
            </w:r>
          </w:p>
          <w:p w14:paraId="4610D6C1" w14:textId="77777777" w:rsidR="00DD3CEA" w:rsidRPr="000F440D" w:rsidRDefault="00DD3CEA" w:rsidP="00D078E0">
            <w:pPr>
              <w:numPr>
                <w:ilvl w:val="0"/>
                <w:numId w:val="171"/>
              </w:numPr>
              <w:spacing w:line="360" w:lineRule="auto"/>
              <w:ind w:left="714" w:hanging="357"/>
            </w:pPr>
            <w:r w:rsidRPr="000F440D">
              <w:t>Prof Helena Teede - Monash Centre for Health Research and Implementation, Monash University</w:t>
            </w:r>
          </w:p>
          <w:p w14:paraId="0F0B7AF7" w14:textId="77777777" w:rsidR="00DD3CEA" w:rsidRPr="000F440D" w:rsidRDefault="00DD3CEA" w:rsidP="00D078E0">
            <w:pPr>
              <w:numPr>
                <w:ilvl w:val="0"/>
                <w:numId w:val="171"/>
              </w:numPr>
              <w:spacing w:line="360" w:lineRule="auto"/>
              <w:ind w:left="714" w:hanging="357"/>
            </w:pPr>
            <w:r w:rsidRPr="000F440D">
              <w:lastRenderedPageBreak/>
              <w:t>Eldho Paul - Department of Epidemiology and Preventive Medicine, Faculty of Medicine</w:t>
            </w:r>
          </w:p>
          <w:p w14:paraId="467908D5" w14:textId="77777777" w:rsidR="00DD3CEA" w:rsidRPr="000F440D" w:rsidRDefault="00DD3CEA" w:rsidP="00D078E0">
            <w:pPr>
              <w:numPr>
                <w:ilvl w:val="0"/>
                <w:numId w:val="171"/>
              </w:numPr>
              <w:spacing w:line="360" w:lineRule="auto"/>
              <w:ind w:left="714" w:hanging="357"/>
            </w:pPr>
            <w:r w:rsidRPr="000F440D">
              <w:t>A/Prof Lisa Moran - Monash Centre for Health Research and Implementation, Monash University</w:t>
            </w:r>
          </w:p>
          <w:p w14:paraId="2C54A893" w14:textId="77777777" w:rsidR="00DD3CEA" w:rsidRPr="000F440D" w:rsidRDefault="00DD3CEA" w:rsidP="00D078E0">
            <w:pPr>
              <w:numPr>
                <w:ilvl w:val="0"/>
                <w:numId w:val="171"/>
              </w:numPr>
              <w:spacing w:line="360" w:lineRule="auto"/>
              <w:ind w:left="714" w:hanging="357"/>
            </w:pPr>
            <w:r w:rsidRPr="000F440D">
              <w:t>Dr Anju Joham - Monash Centre for Health Research and Implementation, Monash University</w:t>
            </w:r>
          </w:p>
          <w:p w14:paraId="46D3D709" w14:textId="77777777" w:rsidR="00DD3CEA" w:rsidRPr="000F440D" w:rsidRDefault="00DD3CEA" w:rsidP="00D078E0">
            <w:pPr>
              <w:numPr>
                <w:ilvl w:val="0"/>
                <w:numId w:val="171"/>
              </w:numPr>
              <w:spacing w:line="360" w:lineRule="auto"/>
              <w:ind w:left="714" w:hanging="357"/>
            </w:pPr>
            <w:r w:rsidRPr="000F440D">
              <w:t>Sanjeeva Ranasinha - Monash Centre for Health Research and Implementation, Monash University</w:t>
            </w:r>
          </w:p>
          <w:p w14:paraId="47ED409F" w14:textId="77777777" w:rsidR="00DD3CEA" w:rsidRPr="000F440D" w:rsidRDefault="00DD3CEA" w:rsidP="00D078E0">
            <w:pPr>
              <w:numPr>
                <w:ilvl w:val="0"/>
                <w:numId w:val="171"/>
              </w:numPr>
              <w:spacing w:line="360" w:lineRule="auto"/>
              <w:ind w:left="714" w:hanging="357"/>
              <w:rPr>
                <w:noProof/>
              </w:rPr>
            </w:pPr>
            <w:r w:rsidRPr="000F440D">
              <w:t>Mahnaz Bahri Khomami - Monash Centre for Health Research and Implementation, Monash University</w:t>
            </w:r>
          </w:p>
        </w:tc>
      </w:tr>
    </w:tbl>
    <w:p w14:paraId="4B33188A" w14:textId="77777777" w:rsidR="00DD3CEA" w:rsidRPr="000F440D" w:rsidRDefault="00DD3CEA" w:rsidP="00DD3CEA">
      <w:pPr>
        <w:spacing w:line="360" w:lineRule="auto"/>
        <w:jc w:val="both"/>
      </w:pPr>
      <w:r w:rsidRPr="000F440D">
        <w:lastRenderedPageBreak/>
        <w:t>Polycystic Ovary Syndrome (PCOS) is a common disorder that affects women who are of childbearing age. It is associated with many complications including infertility, but also carries long-term complications such as excess weight, diabetes and high blood pressure. In this research project, we will compare women with PCOS to those without PCOS over time to try and understand what the key contributing factors are to the development of PCOS, the long-term metabolic complications of PCOS and in particular to study the effect of body weight.</w:t>
      </w:r>
    </w:p>
    <w:p w14:paraId="02413DBA" w14:textId="77777777" w:rsidR="00DD3CEA" w:rsidRPr="000F440D" w:rsidRDefault="00DD3CEA" w:rsidP="00DD3CEA">
      <w:pPr>
        <w:rPr>
          <w:i/>
        </w:rPr>
      </w:pPr>
      <w:r w:rsidRPr="000F440D">
        <w:rPr>
          <w:b/>
        </w:rPr>
        <w:t>Research outcomes</w:t>
      </w:r>
    </w:p>
    <w:p w14:paraId="1BE9C903" w14:textId="77777777" w:rsidR="00DD3CEA" w:rsidRPr="000F440D" w:rsidRDefault="00DD3CEA" w:rsidP="00DD3CEA">
      <w:r w:rsidRPr="000F440D">
        <w:rPr>
          <w:i/>
        </w:rPr>
        <w:t>Publications:</w:t>
      </w:r>
    </w:p>
    <w:p w14:paraId="72D133A8" w14:textId="77777777" w:rsidR="00DD3CEA" w:rsidRPr="000F440D" w:rsidRDefault="00DD3CEA" w:rsidP="00D078E0">
      <w:pPr>
        <w:numPr>
          <w:ilvl w:val="0"/>
          <w:numId w:val="190"/>
        </w:numPr>
        <w:spacing w:line="360" w:lineRule="auto"/>
        <w:ind w:left="714" w:hanging="357"/>
      </w:pPr>
      <w:r w:rsidRPr="000F440D">
        <w:t xml:space="preserve">The impact of obesity on the incidence of type 2 diabetes among women with polycystic ovary syndrome. Kakoly NS, Earnest A, Teede HJ, Moran LJ &amp; oham AE. (2019). </w:t>
      </w:r>
      <w:r w:rsidRPr="000F440D">
        <w:rPr>
          <w:i/>
        </w:rPr>
        <w:t>Diabetes Care</w:t>
      </w:r>
      <w:r w:rsidRPr="000F440D">
        <w:t xml:space="preserve"> 42(4); 560.</w:t>
      </w:r>
    </w:p>
    <w:p w14:paraId="5EB7B462" w14:textId="77777777" w:rsidR="00DD3CEA" w:rsidRPr="000F440D" w:rsidRDefault="00DD3CEA" w:rsidP="00D078E0">
      <w:pPr>
        <w:numPr>
          <w:ilvl w:val="0"/>
          <w:numId w:val="190"/>
        </w:numPr>
        <w:spacing w:line="360" w:lineRule="auto"/>
        <w:ind w:left="714" w:hanging="357"/>
      </w:pPr>
      <w:r w:rsidRPr="000F440D">
        <w:t xml:space="preserve">Group-based developmental BMI trajectories, polycystic ovary syndrome and gestational diabetes: A community- based longitudinal study. Kakoly NS, Earnest A, Moran LJ, Teede HJ, Joham AE. </w:t>
      </w:r>
      <w:r w:rsidRPr="000F440D">
        <w:rPr>
          <w:i/>
        </w:rPr>
        <w:t>BMC Medicine,</w:t>
      </w:r>
      <w:r w:rsidRPr="000F440D">
        <w:t xml:space="preserve"> 2017,15;195.</w:t>
      </w:r>
    </w:p>
    <w:p w14:paraId="488FF349" w14:textId="77777777" w:rsidR="00DD3CEA" w:rsidRPr="000F440D" w:rsidRDefault="00DD3CEA" w:rsidP="00DD3CEA">
      <w:pPr>
        <w:rPr>
          <w:i/>
        </w:rPr>
      </w:pPr>
      <w:r w:rsidRPr="000F440D">
        <w:rPr>
          <w:i/>
        </w:rPr>
        <w:t>Presentations:</w:t>
      </w:r>
    </w:p>
    <w:p w14:paraId="55750FA2" w14:textId="77777777" w:rsidR="00DD3CEA" w:rsidRPr="000F440D" w:rsidRDefault="00DD3CEA" w:rsidP="00D078E0">
      <w:pPr>
        <w:numPr>
          <w:ilvl w:val="0"/>
          <w:numId w:val="190"/>
        </w:numPr>
        <w:spacing w:line="360" w:lineRule="auto"/>
        <w:ind w:left="714" w:hanging="357"/>
      </w:pPr>
      <w:r w:rsidRPr="000F440D">
        <w:rPr>
          <w:u w:val="single"/>
        </w:rPr>
        <w:t>The impact of obesity on the incidence of type 2 diabetes mellitus among women with polycystic ovary syndrome</w:t>
      </w:r>
      <w:r w:rsidRPr="000F440D">
        <w:t xml:space="preserve">. Kakoly NS, Earnest A, Teede HJ, Moran LJ &amp; Joham AE. </w:t>
      </w:r>
      <w:r w:rsidRPr="000F440D">
        <w:rPr>
          <w:i/>
        </w:rPr>
        <w:t>American Diabetes Association</w:t>
      </w:r>
      <w:r w:rsidRPr="000F440D">
        <w:t>, Orlando, Florida, USA, 22 - 26 June 2018.</w:t>
      </w:r>
    </w:p>
    <w:p w14:paraId="06E5AB12" w14:textId="77777777" w:rsidR="00DD3CEA" w:rsidRPr="000F440D" w:rsidRDefault="00DD3CEA" w:rsidP="00D078E0">
      <w:pPr>
        <w:numPr>
          <w:ilvl w:val="0"/>
          <w:numId w:val="190"/>
        </w:numPr>
        <w:spacing w:line="360" w:lineRule="auto"/>
      </w:pPr>
      <w:r w:rsidRPr="000F440D">
        <w:rPr>
          <w:u w:val="single"/>
        </w:rPr>
        <w:t>Gestational Diabetes Mellitus among young adult women with PCOS: Association with BMI trajectories over 13 years</w:t>
      </w:r>
      <w:r w:rsidRPr="000F440D">
        <w:t xml:space="preserve">. Kakoly NS, Earnest A, Moran LJ, Teede HJ, Joham AE. </w:t>
      </w:r>
      <w:r w:rsidRPr="000F440D">
        <w:rPr>
          <w:i/>
        </w:rPr>
        <w:t>The 2016 Annual Scientific Meeting for the Australian and New Zealand Obesity Society (ANZOS),</w:t>
      </w:r>
      <w:r w:rsidRPr="000F440D">
        <w:t xml:space="preserve"> Australia, 14-17 October 2016.</w:t>
      </w:r>
    </w:p>
    <w:p w14:paraId="33E096A0" w14:textId="6E33F5F0" w:rsidR="00DD3CEA" w:rsidRPr="000F440D" w:rsidRDefault="00DD3CEA" w:rsidP="00D078E0">
      <w:pPr>
        <w:numPr>
          <w:ilvl w:val="0"/>
          <w:numId w:val="190"/>
        </w:numPr>
        <w:spacing w:line="360" w:lineRule="auto"/>
      </w:pPr>
      <w:r w:rsidRPr="000F440D">
        <w:rPr>
          <w:u w:val="single"/>
        </w:rPr>
        <w:t xml:space="preserve">Changing BMI over time and </w:t>
      </w:r>
      <w:r w:rsidR="000F440D" w:rsidRPr="000F440D">
        <w:rPr>
          <w:u w:val="single"/>
        </w:rPr>
        <w:t>development of gestational diabetes mellitus in women with and without polycystic ovary syndrome</w:t>
      </w:r>
      <w:r w:rsidRPr="000F440D">
        <w:t xml:space="preserve">. Kakoly NS, Earnest A, Moran LJ, Loxton D, Teede HJ, Joham AE. </w:t>
      </w:r>
      <w:r w:rsidRPr="000F440D">
        <w:rPr>
          <w:i/>
        </w:rPr>
        <w:t>14</w:t>
      </w:r>
      <w:r w:rsidRPr="000F440D">
        <w:rPr>
          <w:i/>
          <w:vertAlign w:val="superscript"/>
        </w:rPr>
        <w:t>th</w:t>
      </w:r>
      <w:r w:rsidRPr="000F440D">
        <w:rPr>
          <w:i/>
        </w:rPr>
        <w:t xml:space="preserve"> Annual Meeting of the Androgen Excess and PCOS Society,</w:t>
      </w:r>
      <w:r w:rsidRPr="000F440D">
        <w:t xml:space="preserve">  Lorne Victoria, 9 - 10 November 2016.</w:t>
      </w:r>
    </w:p>
    <w:p w14:paraId="49FF3DBC" w14:textId="76CF1232" w:rsidR="00DD3CEA" w:rsidRPr="0081734E" w:rsidRDefault="00DD3CEA" w:rsidP="00DD3CEA">
      <w:pPr>
        <w:spacing w:before="0" w:after="0"/>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6307"/>
      </w:tblGrid>
      <w:tr w:rsidR="00DD3CEA" w:rsidRPr="00735B36" w14:paraId="287D74B9"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1AD49455" w14:textId="77777777" w:rsidR="00DD3CEA" w:rsidRPr="00735B36" w:rsidRDefault="00DD3CEA">
            <w:pPr>
              <w:spacing w:line="256" w:lineRule="auto"/>
            </w:pPr>
            <w:r w:rsidRPr="00735B36">
              <w:t>Project: A756</w:t>
            </w:r>
          </w:p>
        </w:tc>
        <w:tc>
          <w:tcPr>
            <w:tcW w:w="3585" w:type="pct"/>
            <w:tcBorders>
              <w:top w:val="single" w:sz="4" w:space="0" w:color="auto"/>
              <w:left w:val="single" w:sz="4" w:space="0" w:color="auto"/>
              <w:bottom w:val="single" w:sz="4" w:space="0" w:color="auto"/>
              <w:right w:val="single" w:sz="4" w:space="0" w:color="auto"/>
            </w:tcBorders>
            <w:vAlign w:val="center"/>
            <w:hideMark/>
          </w:tcPr>
          <w:p w14:paraId="684B36AD" w14:textId="77777777" w:rsidR="00DD3CEA" w:rsidRPr="00735B36" w:rsidRDefault="00DD3CEA">
            <w:pPr>
              <w:spacing w:line="360" w:lineRule="auto"/>
            </w:pPr>
            <w:r w:rsidRPr="00735B36">
              <w:rPr>
                <w:noProof/>
              </w:rPr>
              <w:t>Maternal diets before pregnancy and its effects on birth outcomes and child health and well-being</w:t>
            </w:r>
          </w:p>
        </w:tc>
      </w:tr>
      <w:tr w:rsidR="00DD3CEA" w:rsidRPr="00735B36" w14:paraId="1624BE82"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6FF3A9EE" w14:textId="77777777" w:rsidR="00DD3CEA" w:rsidRPr="00735B36" w:rsidRDefault="00DD3CEA">
            <w:pPr>
              <w:spacing w:line="256" w:lineRule="auto"/>
            </w:pPr>
            <w:r w:rsidRPr="00735B36">
              <w:t>PhD candidate:</w:t>
            </w:r>
          </w:p>
        </w:tc>
        <w:tc>
          <w:tcPr>
            <w:tcW w:w="3585" w:type="pct"/>
            <w:tcBorders>
              <w:top w:val="single" w:sz="4" w:space="0" w:color="auto"/>
              <w:left w:val="single" w:sz="4" w:space="0" w:color="auto"/>
              <w:bottom w:val="single" w:sz="4" w:space="0" w:color="auto"/>
              <w:right w:val="single" w:sz="4" w:space="0" w:color="auto"/>
            </w:tcBorders>
            <w:vAlign w:val="center"/>
            <w:hideMark/>
          </w:tcPr>
          <w:p w14:paraId="71CB0FA9" w14:textId="77777777" w:rsidR="00DD3CEA" w:rsidRPr="00735B36" w:rsidRDefault="00DD3CEA" w:rsidP="00D078E0">
            <w:pPr>
              <w:numPr>
                <w:ilvl w:val="0"/>
                <w:numId w:val="171"/>
              </w:numPr>
              <w:spacing w:line="360" w:lineRule="auto"/>
              <w:ind w:left="714" w:hanging="357"/>
              <w:contextualSpacing/>
            </w:pPr>
            <w:r w:rsidRPr="00735B36">
              <w:rPr>
                <w:noProof/>
              </w:rPr>
              <w:t>Dereje Gedle Gete – School of Public Health, The University of Queensland</w:t>
            </w:r>
          </w:p>
        </w:tc>
      </w:tr>
      <w:tr w:rsidR="00DD3CEA" w:rsidRPr="00735B36" w14:paraId="2F5374F7"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1AAD3B4C" w14:textId="77777777" w:rsidR="00DD3CEA" w:rsidRPr="00735B36" w:rsidRDefault="00DD3CEA">
            <w:pPr>
              <w:spacing w:line="256" w:lineRule="auto"/>
            </w:pPr>
            <w:r w:rsidRPr="00735B36">
              <w:t>Supervisors:</w:t>
            </w:r>
          </w:p>
        </w:tc>
        <w:tc>
          <w:tcPr>
            <w:tcW w:w="3585" w:type="pct"/>
            <w:tcBorders>
              <w:top w:val="single" w:sz="4" w:space="0" w:color="auto"/>
              <w:left w:val="single" w:sz="4" w:space="0" w:color="auto"/>
              <w:bottom w:val="single" w:sz="4" w:space="0" w:color="auto"/>
              <w:right w:val="single" w:sz="4" w:space="0" w:color="auto"/>
            </w:tcBorders>
            <w:vAlign w:val="center"/>
            <w:hideMark/>
          </w:tcPr>
          <w:p w14:paraId="02C8A3B0" w14:textId="77777777" w:rsidR="00DD3CEA" w:rsidRPr="00735B36" w:rsidRDefault="00DD3CEA" w:rsidP="00D078E0">
            <w:pPr>
              <w:numPr>
                <w:ilvl w:val="0"/>
                <w:numId w:val="172"/>
              </w:numPr>
              <w:spacing w:line="360" w:lineRule="auto"/>
              <w:ind w:left="714" w:hanging="357"/>
              <w:rPr>
                <w:noProof/>
              </w:rPr>
            </w:pPr>
            <w:r w:rsidRPr="00735B36">
              <w:rPr>
                <w:noProof/>
              </w:rPr>
              <w:t>Prof Gita Mishra – Centre for Longitudinal and Life Course Research, The University of Queensland</w:t>
            </w:r>
          </w:p>
          <w:p w14:paraId="663C3894" w14:textId="77777777" w:rsidR="00DD3CEA" w:rsidRPr="00735B36" w:rsidRDefault="00DD3CEA" w:rsidP="00D078E0">
            <w:pPr>
              <w:numPr>
                <w:ilvl w:val="0"/>
                <w:numId w:val="172"/>
              </w:numPr>
              <w:spacing w:line="360" w:lineRule="auto"/>
              <w:ind w:left="714" w:hanging="357"/>
              <w:rPr>
                <w:noProof/>
              </w:rPr>
            </w:pPr>
            <w:r w:rsidRPr="00735B36">
              <w:rPr>
                <w:noProof/>
              </w:rPr>
              <w:t>Dr Michael Waller – School of Public Health, The University of Queensland</w:t>
            </w:r>
          </w:p>
        </w:tc>
      </w:tr>
    </w:tbl>
    <w:p w14:paraId="2FBAE120" w14:textId="113B01B9" w:rsidR="00DD3CEA" w:rsidRPr="00735B36" w:rsidRDefault="00DD3CEA" w:rsidP="00DD3CEA">
      <w:pPr>
        <w:spacing w:line="360" w:lineRule="auto"/>
        <w:jc w:val="both"/>
      </w:pPr>
      <w:r w:rsidRPr="00735B36">
        <w:t>Maternal diet has a significant role in ensuring successful pregnancy outcomes for the mother and her newborn. Nutrition requirements are generally higher in pregnancy to maintain maternal adaptations and the delivery of nutrients to the fetus. In addition, preconception diet is also important for an ideal onset and development of pregnancy since early pregnancy is a critical period for placental and fetal tissue developments. Therefore, maternal diets before pregnancy could have a profound effect on birth and child outcomes.</w:t>
      </w:r>
    </w:p>
    <w:p w14:paraId="1FBDC6C3" w14:textId="1D7BA27F" w:rsidR="000F41B2" w:rsidRPr="00735B36" w:rsidRDefault="000F41B2" w:rsidP="00D078E0">
      <w:pPr>
        <w:spacing w:before="40" w:after="40" w:line="360" w:lineRule="auto"/>
        <w:jc w:val="both"/>
        <w:rPr>
          <w:b/>
        </w:rPr>
      </w:pPr>
      <w:r w:rsidRPr="00735B36">
        <w:rPr>
          <w:b/>
        </w:rPr>
        <w:t>Research outcomes:</w:t>
      </w:r>
    </w:p>
    <w:p w14:paraId="2B159CCF" w14:textId="2700C3DA" w:rsidR="000F41B2" w:rsidRPr="00735B36" w:rsidRDefault="000F41B2" w:rsidP="00D078E0">
      <w:pPr>
        <w:spacing w:before="40" w:after="40" w:line="360" w:lineRule="auto"/>
        <w:jc w:val="both"/>
        <w:rPr>
          <w:i/>
        </w:rPr>
      </w:pPr>
      <w:r w:rsidRPr="00735B36">
        <w:rPr>
          <w:i/>
        </w:rPr>
        <w:t>Publications:</w:t>
      </w:r>
    </w:p>
    <w:p w14:paraId="1B00D381" w14:textId="2A83C3E6" w:rsidR="000F41B2" w:rsidRPr="00C97653" w:rsidRDefault="000F41B2" w:rsidP="00D078E0">
      <w:pPr>
        <w:pStyle w:val="ListParagraph"/>
        <w:numPr>
          <w:ilvl w:val="0"/>
          <w:numId w:val="222"/>
        </w:numPr>
        <w:spacing w:before="40" w:after="40" w:line="360" w:lineRule="auto"/>
        <w:ind w:left="714" w:hanging="357"/>
      </w:pPr>
      <w:r w:rsidRPr="00076230">
        <w:t>Effects of maternal diets on preterm birth and low birth weight: a systematic review.</w:t>
      </w:r>
      <w:r>
        <w:t xml:space="preserve"> </w:t>
      </w:r>
      <w:r w:rsidRPr="00C97653">
        <w:t xml:space="preserve">Gete DG, Waller M, Mishra GD. </w:t>
      </w:r>
      <w:r w:rsidRPr="00C97653">
        <w:rPr>
          <w:i/>
        </w:rPr>
        <w:t>British Journal of Nutrition</w:t>
      </w:r>
      <w:r>
        <w:t>,</w:t>
      </w:r>
      <w:r w:rsidRPr="00C97653">
        <w:t xml:space="preserve"> 2019</w:t>
      </w:r>
      <w:r>
        <w:t>;</w:t>
      </w:r>
      <w:r w:rsidRPr="00C97653">
        <w:t>1-37.</w:t>
      </w:r>
    </w:p>
    <w:p w14:paraId="09BEB005" w14:textId="7167D40E" w:rsidR="000F41B2" w:rsidRPr="00C97653" w:rsidRDefault="000F41B2" w:rsidP="00D078E0">
      <w:pPr>
        <w:pStyle w:val="ListParagraph"/>
        <w:numPr>
          <w:ilvl w:val="0"/>
          <w:numId w:val="222"/>
        </w:numPr>
        <w:spacing w:before="40" w:after="40" w:line="360" w:lineRule="auto"/>
        <w:ind w:left="714" w:hanging="357"/>
      </w:pPr>
      <w:r w:rsidRPr="00D14C5E">
        <w:t>Prepregnancy dietary patterns and risk of prete</w:t>
      </w:r>
      <w:r>
        <w:t>rm birth and low birth weight: F</w:t>
      </w:r>
      <w:r w:rsidRPr="00D14C5E">
        <w:t>indings from the Australian Longitudinal Study on Women's Health</w:t>
      </w:r>
      <w:r>
        <w:t>.</w:t>
      </w:r>
      <w:r w:rsidRPr="00C97653">
        <w:t xml:space="preserve"> Gete DG, Waller M, Mishra GD. </w:t>
      </w:r>
      <w:r w:rsidRPr="00C97653">
        <w:rPr>
          <w:i/>
        </w:rPr>
        <w:t>American Journal of Clinical Nutrition</w:t>
      </w:r>
      <w:r>
        <w:t>,</w:t>
      </w:r>
      <w:r w:rsidRPr="00C97653">
        <w:t xml:space="preserve"> 2020;111:1048-58.</w:t>
      </w:r>
    </w:p>
    <w:p w14:paraId="7373589D" w14:textId="42EE2A94" w:rsidR="000F41B2" w:rsidRPr="00C97653" w:rsidRDefault="000F41B2" w:rsidP="00D078E0">
      <w:pPr>
        <w:pStyle w:val="ListParagraph"/>
        <w:numPr>
          <w:ilvl w:val="0"/>
          <w:numId w:val="222"/>
        </w:numPr>
        <w:spacing w:before="40" w:after="40" w:line="360" w:lineRule="auto"/>
        <w:ind w:left="714" w:hanging="357"/>
      </w:pPr>
      <w:r w:rsidRPr="008B52B7">
        <w:t>Pre-pregnancy diet quality and its association with offspring behavioral problems</w:t>
      </w:r>
      <w:r>
        <w:t>.</w:t>
      </w:r>
      <w:r w:rsidRPr="00C97653">
        <w:t xml:space="preserve"> Gete DG, Waller M, Mishra GD. </w:t>
      </w:r>
      <w:r w:rsidRPr="00C97653">
        <w:rPr>
          <w:i/>
        </w:rPr>
        <w:t>European Journal of Nutrition</w:t>
      </w:r>
      <w:r>
        <w:t>,</w:t>
      </w:r>
      <w:r w:rsidRPr="00C97653">
        <w:t xml:space="preserve"> 2020</w:t>
      </w:r>
      <w:r>
        <w:t xml:space="preserve">; </w:t>
      </w:r>
      <w:hyperlink r:id="rId50" w:history="1">
        <w:r w:rsidRPr="00616871">
          <w:rPr>
            <w:rStyle w:val="Hyperlink"/>
          </w:rPr>
          <w:t>https://doi.org/10.1007/s00394-020-02264-7</w:t>
        </w:r>
      </w:hyperlink>
      <w:r>
        <w:t xml:space="preserve"> </w:t>
      </w:r>
    </w:p>
    <w:p w14:paraId="04EF4133" w14:textId="46809FD4" w:rsidR="000F41B2" w:rsidRPr="00C97653" w:rsidRDefault="000F41B2" w:rsidP="00D078E0">
      <w:pPr>
        <w:spacing w:before="40" w:after="40"/>
        <w:rPr>
          <w:i/>
        </w:rPr>
      </w:pPr>
      <w:r w:rsidRPr="00C97653">
        <w:rPr>
          <w:i/>
        </w:rPr>
        <w:t>Conferences, seminars and workshops:</w:t>
      </w:r>
    </w:p>
    <w:p w14:paraId="7334530E" w14:textId="44027EE0" w:rsidR="000F41B2" w:rsidRPr="00C97653" w:rsidRDefault="000F41B2" w:rsidP="00D078E0">
      <w:pPr>
        <w:pStyle w:val="ListParagraph"/>
        <w:numPr>
          <w:ilvl w:val="0"/>
          <w:numId w:val="223"/>
        </w:numPr>
        <w:spacing w:before="40" w:after="40" w:line="360" w:lineRule="auto"/>
        <w:ind w:left="714" w:hanging="357"/>
        <w:jc w:val="both"/>
      </w:pPr>
      <w:r w:rsidRPr="00C97653">
        <w:rPr>
          <w:u w:val="single"/>
        </w:rPr>
        <w:t xml:space="preserve">Effects of maternal diets on preterm birth and low birth weight: </w:t>
      </w:r>
      <w:r>
        <w:rPr>
          <w:u w:val="single"/>
        </w:rPr>
        <w:t>A</w:t>
      </w:r>
      <w:r w:rsidRPr="00C97653">
        <w:rPr>
          <w:u w:val="single"/>
        </w:rPr>
        <w:t xml:space="preserve"> systematic review</w:t>
      </w:r>
      <w:r>
        <w:t>.</w:t>
      </w:r>
      <w:r w:rsidRPr="00C97653">
        <w:t xml:space="preserve"> Gete</w:t>
      </w:r>
      <w:r>
        <w:t xml:space="preserve"> D</w:t>
      </w:r>
      <w:r w:rsidRPr="00C97653">
        <w:t>, Waller</w:t>
      </w:r>
      <w:r>
        <w:t xml:space="preserve"> M</w:t>
      </w:r>
      <w:r w:rsidRPr="00C97653">
        <w:t>, Mishra</w:t>
      </w:r>
      <w:r>
        <w:t xml:space="preserve"> G</w:t>
      </w:r>
      <w:r w:rsidRPr="00C97653">
        <w:t>.</w:t>
      </w:r>
      <w:r>
        <w:t xml:space="preserve"> </w:t>
      </w:r>
      <w:r w:rsidRPr="00C97653">
        <w:t xml:space="preserve">Poster presentation: </w:t>
      </w:r>
      <w:r w:rsidRPr="00C97653">
        <w:rPr>
          <w:i/>
        </w:rPr>
        <w:t>The 11</w:t>
      </w:r>
      <w:r w:rsidRPr="00C97653">
        <w:rPr>
          <w:i/>
          <w:vertAlign w:val="superscript"/>
        </w:rPr>
        <w:t>th</w:t>
      </w:r>
      <w:r w:rsidRPr="00C97653">
        <w:rPr>
          <w:i/>
        </w:rPr>
        <w:t xml:space="preserve"> DOHaD 2019 World Congress</w:t>
      </w:r>
      <w:r w:rsidRPr="00C97653">
        <w:t>, October 20 – 23, 2019, Melbourne, Australia</w:t>
      </w:r>
      <w:r>
        <w:t>.</w:t>
      </w:r>
    </w:p>
    <w:p w14:paraId="307DBF02" w14:textId="21804029" w:rsidR="000F41B2" w:rsidRPr="00C97653" w:rsidRDefault="000F41B2" w:rsidP="00D078E0">
      <w:pPr>
        <w:pStyle w:val="ListParagraph"/>
        <w:numPr>
          <w:ilvl w:val="0"/>
          <w:numId w:val="223"/>
        </w:numPr>
        <w:spacing w:before="40" w:after="40" w:line="360" w:lineRule="auto"/>
        <w:ind w:left="714" w:hanging="357"/>
        <w:jc w:val="both"/>
      </w:pPr>
      <w:r w:rsidRPr="00C97653">
        <w:rPr>
          <w:u w:val="single"/>
        </w:rPr>
        <w:t>Pre-pregnancy diet quality and its association with offspring behavioral problems</w:t>
      </w:r>
      <w:r>
        <w:t xml:space="preserve">. </w:t>
      </w:r>
      <w:r w:rsidRPr="00C97653">
        <w:t xml:space="preserve"> </w:t>
      </w:r>
      <w:r w:rsidRPr="00DC7D48">
        <w:t>Gete</w:t>
      </w:r>
      <w:r>
        <w:t xml:space="preserve"> D</w:t>
      </w:r>
      <w:r w:rsidRPr="00DC7D48">
        <w:t>, Waller</w:t>
      </w:r>
      <w:r>
        <w:t xml:space="preserve"> M</w:t>
      </w:r>
      <w:r w:rsidRPr="00DC7D48">
        <w:t>, Mishra</w:t>
      </w:r>
      <w:r>
        <w:t xml:space="preserve"> G. </w:t>
      </w:r>
      <w:r w:rsidRPr="00C97653">
        <w:t xml:space="preserve">Online poster and 10 minute audio presentation: </w:t>
      </w:r>
      <w:r w:rsidRPr="00C97653">
        <w:rPr>
          <w:i/>
        </w:rPr>
        <w:t>Nutrition 2020</w:t>
      </w:r>
      <w:r w:rsidRPr="00C97653">
        <w:t>, Seattle, USA, May 30 – June 2, 2020.</w:t>
      </w:r>
    </w:p>
    <w:p w14:paraId="483DA009" w14:textId="11BA1B54" w:rsidR="000F41B2" w:rsidRPr="00C97653" w:rsidRDefault="000F41B2" w:rsidP="00D078E0">
      <w:pPr>
        <w:pStyle w:val="ListParagraph"/>
        <w:numPr>
          <w:ilvl w:val="0"/>
          <w:numId w:val="223"/>
        </w:numPr>
        <w:spacing w:before="40" w:after="40" w:line="360" w:lineRule="auto"/>
        <w:ind w:left="714" w:hanging="357"/>
        <w:jc w:val="both"/>
      </w:pPr>
      <w:r w:rsidRPr="00C97653">
        <w:t xml:space="preserve">Poster presentation: </w:t>
      </w:r>
      <w:r w:rsidRPr="00C97653">
        <w:rPr>
          <w:i/>
        </w:rPr>
        <w:t>The School of Public Health RHD Student Conference</w:t>
      </w:r>
      <w:r w:rsidRPr="00C97653">
        <w:t>, November 2019, Brisbane, Australia</w:t>
      </w:r>
      <w:r>
        <w:t xml:space="preserve">. </w:t>
      </w:r>
    </w:p>
    <w:p w14:paraId="18E49930" w14:textId="77777777" w:rsidR="00735B36" w:rsidRPr="00E7750A" w:rsidRDefault="00735B36" w:rsidP="00DD3CEA">
      <w:pPr>
        <w:spacing w:line="360" w:lineRule="auto"/>
        <w:jc w:val="both"/>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6307"/>
      </w:tblGrid>
      <w:tr w:rsidR="00DD3CEA" w:rsidRPr="00E7750A" w14:paraId="5B01DA85"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52779B7D" w14:textId="77777777" w:rsidR="00DD3CEA" w:rsidRPr="00E7750A" w:rsidRDefault="00DD3CEA">
            <w:pPr>
              <w:spacing w:line="256" w:lineRule="auto"/>
            </w:pPr>
            <w:r w:rsidRPr="00E7750A">
              <w:lastRenderedPageBreak/>
              <w:t>Project: A784</w:t>
            </w:r>
          </w:p>
        </w:tc>
        <w:tc>
          <w:tcPr>
            <w:tcW w:w="3585" w:type="pct"/>
            <w:tcBorders>
              <w:top w:val="single" w:sz="4" w:space="0" w:color="auto"/>
              <w:left w:val="single" w:sz="4" w:space="0" w:color="auto"/>
              <w:bottom w:val="single" w:sz="4" w:space="0" w:color="auto"/>
              <w:right w:val="single" w:sz="4" w:space="0" w:color="auto"/>
            </w:tcBorders>
            <w:vAlign w:val="center"/>
            <w:hideMark/>
          </w:tcPr>
          <w:p w14:paraId="5194F82E" w14:textId="77777777" w:rsidR="00DD3CEA" w:rsidRPr="00E7750A" w:rsidRDefault="00DD3CEA">
            <w:pPr>
              <w:spacing w:line="360" w:lineRule="auto"/>
            </w:pPr>
            <w:r w:rsidRPr="00E7750A">
              <w:rPr>
                <w:noProof/>
              </w:rPr>
              <w:t>Fast food consumption and allergy in children aged 5-12 years in Australia: Findings from the Mothers and their Children’s Health (MatCH) study</w:t>
            </w:r>
          </w:p>
        </w:tc>
      </w:tr>
      <w:tr w:rsidR="00DD3CEA" w:rsidRPr="00E7750A" w14:paraId="2DD82F41"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71290A0A" w14:textId="77777777" w:rsidR="00DD3CEA" w:rsidRPr="00E7750A" w:rsidRDefault="00DD3CEA">
            <w:pPr>
              <w:spacing w:line="256" w:lineRule="auto"/>
            </w:pPr>
            <w:r w:rsidRPr="00E7750A">
              <w:t>PhD candidate:</w:t>
            </w:r>
          </w:p>
        </w:tc>
        <w:tc>
          <w:tcPr>
            <w:tcW w:w="3585" w:type="pct"/>
            <w:tcBorders>
              <w:top w:val="single" w:sz="4" w:space="0" w:color="auto"/>
              <w:left w:val="single" w:sz="4" w:space="0" w:color="auto"/>
              <w:bottom w:val="single" w:sz="4" w:space="0" w:color="auto"/>
              <w:right w:val="single" w:sz="4" w:space="0" w:color="auto"/>
            </w:tcBorders>
            <w:vAlign w:val="center"/>
            <w:hideMark/>
          </w:tcPr>
          <w:p w14:paraId="4E7306C9" w14:textId="77777777" w:rsidR="00DD3CEA" w:rsidRPr="00E7750A" w:rsidRDefault="00DD3CEA" w:rsidP="00D078E0">
            <w:pPr>
              <w:numPr>
                <w:ilvl w:val="0"/>
                <w:numId w:val="171"/>
              </w:numPr>
              <w:spacing w:line="360" w:lineRule="auto"/>
              <w:ind w:left="714" w:hanging="357"/>
              <w:contextualSpacing/>
            </w:pPr>
            <w:r w:rsidRPr="00E7750A">
              <w:rPr>
                <w:noProof/>
              </w:rPr>
              <w:t>Leticia Watanabe Ribeiro – School of Public Health, The University of Queensland</w:t>
            </w:r>
          </w:p>
        </w:tc>
      </w:tr>
      <w:tr w:rsidR="00DD3CEA" w:rsidRPr="00E7750A" w14:paraId="554CC5A2" w14:textId="77777777" w:rsidTr="00DD3CEA">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5999891C" w14:textId="77777777" w:rsidR="00DD3CEA" w:rsidRPr="00E7750A" w:rsidRDefault="00DD3CEA">
            <w:pPr>
              <w:spacing w:line="256" w:lineRule="auto"/>
            </w:pPr>
            <w:r w:rsidRPr="00E7750A">
              <w:t>Supervisors:</w:t>
            </w:r>
          </w:p>
        </w:tc>
        <w:tc>
          <w:tcPr>
            <w:tcW w:w="3585" w:type="pct"/>
            <w:tcBorders>
              <w:top w:val="single" w:sz="4" w:space="0" w:color="auto"/>
              <w:left w:val="single" w:sz="4" w:space="0" w:color="auto"/>
              <w:bottom w:val="single" w:sz="4" w:space="0" w:color="auto"/>
              <w:right w:val="single" w:sz="4" w:space="0" w:color="auto"/>
            </w:tcBorders>
            <w:vAlign w:val="center"/>
            <w:hideMark/>
          </w:tcPr>
          <w:p w14:paraId="722DCF5C" w14:textId="77777777" w:rsidR="00DD3CEA" w:rsidRPr="00E7750A" w:rsidRDefault="00DD3CEA" w:rsidP="00D078E0">
            <w:pPr>
              <w:numPr>
                <w:ilvl w:val="0"/>
                <w:numId w:val="172"/>
              </w:numPr>
              <w:spacing w:line="360" w:lineRule="auto"/>
              <w:ind w:left="714" w:hanging="357"/>
              <w:rPr>
                <w:noProof/>
              </w:rPr>
            </w:pPr>
            <w:r w:rsidRPr="00E7750A">
              <w:rPr>
                <w:noProof/>
              </w:rPr>
              <w:t>Prof Gita Mishra – Centre for Longitudinal and Life Course Research, The University of Queensland</w:t>
            </w:r>
          </w:p>
          <w:p w14:paraId="6278F49B" w14:textId="77777777" w:rsidR="00DD3CEA" w:rsidRPr="00E7750A" w:rsidRDefault="00DD3CEA" w:rsidP="00D078E0">
            <w:pPr>
              <w:numPr>
                <w:ilvl w:val="0"/>
                <w:numId w:val="172"/>
              </w:numPr>
              <w:spacing w:line="360" w:lineRule="auto"/>
              <w:ind w:left="714" w:hanging="357"/>
              <w:rPr>
                <w:noProof/>
              </w:rPr>
            </w:pPr>
            <w:r w:rsidRPr="00E7750A">
              <w:rPr>
                <w:noProof/>
              </w:rPr>
              <w:t>Dr Katrina Moss – Centre for Longitudinal and Life Course Research, The University of Queensland</w:t>
            </w:r>
          </w:p>
        </w:tc>
      </w:tr>
    </w:tbl>
    <w:p w14:paraId="55448258" w14:textId="77777777" w:rsidR="00E3077B" w:rsidRPr="00E7750A" w:rsidRDefault="00DD3CEA" w:rsidP="00DD3CEA">
      <w:pPr>
        <w:spacing w:line="360" w:lineRule="auto"/>
        <w:jc w:val="both"/>
      </w:pPr>
      <w:r w:rsidRPr="00E7750A">
        <w:t>Asthma and allergic diseases are an emerging health issue among Australian children. Currently, there is no cure for such atopic conditions, and the evidence around risk and protective factors is still limited. The Westernisation of lifestyle is likely to be favouring the rise of allergies and this includes changes in diet, particularly an increasing consumption of fast foods. This study aims to build on the evidence of the association between fast food intake and the outcomes of asthma and allergies in a representative sample of Australian children, who participated in the Mothers and their Children’s Health (MatCH) study.</w:t>
      </w:r>
    </w:p>
    <w:p w14:paraId="67FF082A" w14:textId="77777777" w:rsidR="00E3077B" w:rsidRPr="00E7750A" w:rsidRDefault="00E3077B" w:rsidP="00DD3CEA">
      <w:pPr>
        <w:spacing w:line="360" w:lineRule="auto"/>
        <w:jc w:val="both"/>
        <w:rPr>
          <w:b/>
        </w:rPr>
      </w:pPr>
      <w:r w:rsidRPr="00E7750A">
        <w:rPr>
          <w:b/>
        </w:rPr>
        <w:t>Research outcomes:</w:t>
      </w:r>
    </w:p>
    <w:p w14:paraId="61357A7E" w14:textId="2D80FCCB" w:rsidR="00E3077B" w:rsidRPr="00E7750A" w:rsidRDefault="00E3077B" w:rsidP="00D078E0">
      <w:pPr>
        <w:pStyle w:val="ListParagraph"/>
        <w:numPr>
          <w:ilvl w:val="0"/>
          <w:numId w:val="230"/>
        </w:numPr>
        <w:spacing w:line="360" w:lineRule="auto"/>
        <w:ind w:left="714" w:hanging="357"/>
      </w:pPr>
      <w:r w:rsidRPr="00E7750A">
        <w:t>Dietary patterns and allergy in children aged 5-12 years</w:t>
      </w:r>
      <w:r w:rsidR="00E7750A" w:rsidRPr="00E7750A">
        <w:t xml:space="preserve"> </w:t>
      </w:r>
      <w:r w:rsidRPr="00E7750A">
        <w:t xml:space="preserve">in Australia: Findings from the Mothers and their Children’s Health study. Ribeiro LW, Moss KM &amp; Mishra GD. </w:t>
      </w:r>
      <w:r w:rsidRPr="00E7750A">
        <w:rPr>
          <w:i/>
        </w:rPr>
        <w:t>Allergology International</w:t>
      </w:r>
      <w:r w:rsidR="00E7750A" w:rsidRPr="00E7750A">
        <w:rPr>
          <w:i/>
        </w:rPr>
        <w:t>,</w:t>
      </w:r>
      <w:r w:rsidR="00E7750A" w:rsidRPr="00E7750A">
        <w:t xml:space="preserve"> </w:t>
      </w:r>
      <w:r w:rsidRPr="00E7750A">
        <w:t>2020</w:t>
      </w:r>
      <w:r w:rsidR="00E7750A" w:rsidRPr="00E7750A">
        <w:t xml:space="preserve">; </w:t>
      </w:r>
      <w:r w:rsidRPr="00E7750A">
        <w:t xml:space="preserve"> https://doi.org/10.1016/j.alit.2020.04.012</w:t>
      </w:r>
      <w:r w:rsidRPr="00E7750A">
        <w:fldChar w:fldCharType="begin">
          <w:ffData>
            <w:name w:val="fldPubs"/>
            <w:enabled/>
            <w:calcOnExit w:val="0"/>
            <w:textInput/>
          </w:ffData>
        </w:fldChar>
      </w:r>
      <w:r w:rsidRPr="00E7750A">
        <w:instrText xml:space="preserve"> FORMTEXT </w:instrText>
      </w:r>
      <w:r w:rsidR="003123B8">
        <w:fldChar w:fldCharType="separate"/>
      </w:r>
      <w:r w:rsidRPr="00E7750A">
        <w:fldChar w:fldCharType="end"/>
      </w:r>
    </w:p>
    <w:p w14:paraId="70E24944" w14:textId="77777777" w:rsidR="00F44CE8" w:rsidRPr="00F77B2E" w:rsidRDefault="00F44CE8" w:rsidP="00F44CE8">
      <w:pPr>
        <w:rPr>
          <w:highlight w:val="yellow"/>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859"/>
      </w:tblGrid>
      <w:tr w:rsidR="00F44CE8" w:rsidRPr="00F77B2E" w14:paraId="3F08DD9F" w14:textId="77777777" w:rsidTr="003D231B">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48E5C4" w14:textId="77777777" w:rsidR="00F44CE8" w:rsidRPr="00F77B2E" w:rsidRDefault="00F44CE8" w:rsidP="003D231B">
            <w:pPr>
              <w:spacing w:line="256" w:lineRule="auto"/>
            </w:pPr>
            <w:r w:rsidRPr="00F77B2E">
              <w:t>Project: A815</w:t>
            </w:r>
          </w:p>
        </w:tc>
        <w:tc>
          <w:tcPr>
            <w:tcW w:w="3899" w:type="pct"/>
            <w:tcBorders>
              <w:top w:val="single" w:sz="4" w:space="0" w:color="auto"/>
              <w:left w:val="single" w:sz="4" w:space="0" w:color="auto"/>
              <w:bottom w:val="single" w:sz="4" w:space="0" w:color="auto"/>
              <w:right w:val="single" w:sz="4" w:space="0" w:color="auto"/>
            </w:tcBorders>
            <w:vAlign w:val="center"/>
            <w:hideMark/>
          </w:tcPr>
          <w:p w14:paraId="32A35537" w14:textId="77777777" w:rsidR="00F44CE8" w:rsidRPr="00F77B2E" w:rsidRDefault="00F44CE8" w:rsidP="003D231B">
            <w:pPr>
              <w:spacing w:line="360" w:lineRule="auto"/>
            </w:pPr>
            <w:r w:rsidRPr="00F77B2E">
              <w:rPr>
                <w:noProof/>
              </w:rPr>
              <w:t>The interface between Residential Aged Care Facilities (RACF) and Acute Hospital Care for Australian women living in RACF, and possible variables that influence the interface.</w:t>
            </w:r>
          </w:p>
        </w:tc>
      </w:tr>
      <w:tr w:rsidR="00F44CE8" w:rsidRPr="00F77B2E" w14:paraId="2F8771C8" w14:textId="77777777" w:rsidTr="003D231B">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5CCDAC" w14:textId="406C19D6" w:rsidR="00F44CE8" w:rsidRPr="00F77B2E" w:rsidRDefault="00F44CE8" w:rsidP="003D231B">
            <w:pPr>
              <w:spacing w:line="256" w:lineRule="auto"/>
            </w:pPr>
            <w:r w:rsidRPr="00F77B2E">
              <w:t>PhD candidate:</w:t>
            </w:r>
          </w:p>
        </w:tc>
        <w:tc>
          <w:tcPr>
            <w:tcW w:w="3899" w:type="pct"/>
            <w:tcBorders>
              <w:top w:val="single" w:sz="4" w:space="0" w:color="auto"/>
              <w:left w:val="single" w:sz="4" w:space="0" w:color="auto"/>
              <w:bottom w:val="single" w:sz="4" w:space="0" w:color="auto"/>
              <w:right w:val="single" w:sz="4" w:space="0" w:color="auto"/>
            </w:tcBorders>
            <w:vAlign w:val="center"/>
          </w:tcPr>
          <w:p w14:paraId="6F4B1C3E" w14:textId="3AAEFBE3" w:rsidR="00F44CE8" w:rsidRPr="00F77B2E" w:rsidRDefault="00F44CE8" w:rsidP="003D231B">
            <w:pPr>
              <w:spacing w:line="360" w:lineRule="auto"/>
              <w:rPr>
                <w:noProof/>
              </w:rPr>
            </w:pPr>
            <w:r w:rsidRPr="00F77B2E">
              <w:rPr>
                <w:noProof/>
              </w:rPr>
              <w:t>Sarwoko Andi Pramono - University of Newcastle</w:t>
            </w:r>
          </w:p>
        </w:tc>
      </w:tr>
      <w:tr w:rsidR="00F44CE8" w:rsidRPr="00F77B2E" w14:paraId="171FA862" w14:textId="77777777" w:rsidTr="003D231B">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2AF0E8" w14:textId="0B243418" w:rsidR="00F44CE8" w:rsidRPr="00F77B2E" w:rsidRDefault="00F44CE8" w:rsidP="003D231B">
            <w:pPr>
              <w:spacing w:line="256" w:lineRule="auto"/>
            </w:pPr>
            <w:r w:rsidRPr="00F77B2E">
              <w:t>Supervisors:</w:t>
            </w:r>
          </w:p>
        </w:tc>
        <w:tc>
          <w:tcPr>
            <w:tcW w:w="3899" w:type="pct"/>
            <w:tcBorders>
              <w:top w:val="single" w:sz="4" w:space="0" w:color="auto"/>
              <w:left w:val="single" w:sz="4" w:space="0" w:color="auto"/>
              <w:bottom w:val="single" w:sz="4" w:space="0" w:color="auto"/>
              <w:right w:val="single" w:sz="4" w:space="0" w:color="auto"/>
            </w:tcBorders>
            <w:vAlign w:val="center"/>
            <w:hideMark/>
          </w:tcPr>
          <w:p w14:paraId="5468CD72" w14:textId="77777777" w:rsidR="00F44CE8" w:rsidRPr="00F77B2E" w:rsidRDefault="00F44CE8" w:rsidP="00D078E0">
            <w:pPr>
              <w:pStyle w:val="ListParagraph"/>
              <w:numPr>
                <w:ilvl w:val="0"/>
                <w:numId w:val="255"/>
              </w:numPr>
              <w:spacing w:line="360" w:lineRule="auto"/>
              <w:ind w:left="714" w:hanging="357"/>
              <w:rPr>
                <w:noProof/>
              </w:rPr>
            </w:pPr>
            <w:r w:rsidRPr="00F77B2E">
              <w:rPr>
                <w:noProof/>
              </w:rPr>
              <w:t>Prof Julie Byles - Centre for Generational Health and Ageing, The University of Newcastle</w:t>
            </w:r>
          </w:p>
          <w:p w14:paraId="7FF28D32" w14:textId="782FC3FC" w:rsidR="00F44CE8" w:rsidRPr="00F77B2E" w:rsidRDefault="00F44CE8" w:rsidP="00D078E0">
            <w:pPr>
              <w:pStyle w:val="ListParagraph"/>
              <w:numPr>
                <w:ilvl w:val="0"/>
                <w:numId w:val="255"/>
              </w:numPr>
              <w:spacing w:line="360" w:lineRule="auto"/>
              <w:ind w:left="714" w:hanging="357"/>
              <w:rPr>
                <w:noProof/>
              </w:rPr>
            </w:pPr>
            <w:r w:rsidRPr="00F77B2E">
              <w:rPr>
                <w:noProof/>
              </w:rPr>
              <w:t>Dr Xenia Dolja-Gore - Research Centre for Generational Health and Ageing, The University of Newcastle</w:t>
            </w:r>
          </w:p>
        </w:tc>
      </w:tr>
    </w:tbl>
    <w:p w14:paraId="6C83DA4E" w14:textId="48450367" w:rsidR="00F44CE8" w:rsidRPr="00F77B2E" w:rsidRDefault="00F44CE8" w:rsidP="00F44CE8">
      <w:pPr>
        <w:spacing w:line="360" w:lineRule="auto"/>
        <w:jc w:val="both"/>
      </w:pPr>
      <w:r w:rsidRPr="00F77B2E">
        <w:t xml:space="preserve">The aim of this study is to investigate the interface between Residential Aged Care (RAC) and acute health care facilities among Australian women living in RAC. The study also aims to identify factors that may influence the interface and any possible reduction of unnecessary transfers from RAC to hospital. The study will examine longitudinal data from ALSWH which is linked to external data. This research will provide important evidence based information that may assist in quality improvement activities, </w:t>
      </w:r>
      <w:r w:rsidRPr="00F77B2E">
        <w:lastRenderedPageBreak/>
        <w:t>planning and policy development. It will identify opportunities to reduce unnecessary transfers which may consequently reduce potential adverse impact of transfers that may influence health care related cost such as transfer, hospitalization, medication and treatment costs.</w:t>
      </w:r>
    </w:p>
    <w:p w14:paraId="1AA06368" w14:textId="2D8B31C9" w:rsidR="006D7168" w:rsidRPr="00F77B2E" w:rsidRDefault="006D7168" w:rsidP="00F44CE8">
      <w:pPr>
        <w:spacing w:line="360" w:lineRule="auto"/>
        <w:jc w:val="both"/>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6444"/>
      </w:tblGrid>
      <w:tr w:rsidR="006D7168" w:rsidRPr="00F77B2E" w14:paraId="0931BAAC" w14:textId="77777777" w:rsidTr="003D231B">
        <w:trPr>
          <w:trHeight w:val="603"/>
        </w:trPr>
        <w:tc>
          <w:tcPr>
            <w:tcW w:w="1337" w:type="pct"/>
            <w:tcBorders>
              <w:top w:val="single" w:sz="4" w:space="0" w:color="auto"/>
              <w:left w:val="single" w:sz="4" w:space="0" w:color="auto"/>
              <w:bottom w:val="single" w:sz="4" w:space="0" w:color="auto"/>
              <w:right w:val="single" w:sz="4" w:space="0" w:color="auto"/>
            </w:tcBorders>
            <w:shd w:val="clear" w:color="auto" w:fill="D9D9D9"/>
            <w:hideMark/>
          </w:tcPr>
          <w:p w14:paraId="2718A057" w14:textId="77777777" w:rsidR="006D7168" w:rsidRPr="00F77B2E" w:rsidRDefault="006D7168" w:rsidP="003D231B">
            <w:pPr>
              <w:spacing w:line="256" w:lineRule="auto"/>
            </w:pPr>
            <w:r w:rsidRPr="00F77B2E">
              <w:t>Project: A822</w:t>
            </w:r>
          </w:p>
        </w:tc>
        <w:tc>
          <w:tcPr>
            <w:tcW w:w="3663" w:type="pct"/>
            <w:tcBorders>
              <w:top w:val="single" w:sz="4" w:space="0" w:color="auto"/>
              <w:left w:val="single" w:sz="4" w:space="0" w:color="auto"/>
              <w:bottom w:val="single" w:sz="4" w:space="0" w:color="auto"/>
              <w:right w:val="single" w:sz="4" w:space="0" w:color="auto"/>
            </w:tcBorders>
            <w:vAlign w:val="center"/>
            <w:hideMark/>
          </w:tcPr>
          <w:p w14:paraId="76CBF2E2" w14:textId="77777777" w:rsidR="006D7168" w:rsidRPr="00F77B2E" w:rsidRDefault="006D7168" w:rsidP="003D231B">
            <w:pPr>
              <w:spacing w:line="360" w:lineRule="auto"/>
            </w:pPr>
            <w:r w:rsidRPr="00F77B2E">
              <w:rPr>
                <w:noProof/>
              </w:rPr>
              <w:t>The association between maternal and childhood NO2 and PM2.5 exposure and health and development of Australian children.</w:t>
            </w:r>
          </w:p>
        </w:tc>
      </w:tr>
      <w:tr w:rsidR="006D7168" w:rsidRPr="00F77B2E" w14:paraId="1528C1A0" w14:textId="77777777" w:rsidTr="003D231B">
        <w:trPr>
          <w:trHeight w:val="603"/>
        </w:trPr>
        <w:tc>
          <w:tcPr>
            <w:tcW w:w="1337" w:type="pct"/>
            <w:tcBorders>
              <w:top w:val="single" w:sz="4" w:space="0" w:color="auto"/>
              <w:left w:val="single" w:sz="4" w:space="0" w:color="auto"/>
              <w:bottom w:val="single" w:sz="4" w:space="0" w:color="auto"/>
              <w:right w:val="single" w:sz="4" w:space="0" w:color="auto"/>
            </w:tcBorders>
            <w:shd w:val="clear" w:color="auto" w:fill="D9D9D9"/>
          </w:tcPr>
          <w:p w14:paraId="1B52C4B1" w14:textId="19D58434" w:rsidR="006D7168" w:rsidRPr="00F77B2E" w:rsidRDefault="006D7168" w:rsidP="003D231B">
            <w:pPr>
              <w:spacing w:line="256" w:lineRule="auto"/>
            </w:pPr>
            <w:r w:rsidRPr="00F77B2E">
              <w:t>PhD candidate:</w:t>
            </w:r>
          </w:p>
        </w:tc>
        <w:tc>
          <w:tcPr>
            <w:tcW w:w="3663" w:type="pct"/>
            <w:tcBorders>
              <w:top w:val="single" w:sz="4" w:space="0" w:color="auto"/>
              <w:left w:val="single" w:sz="4" w:space="0" w:color="auto"/>
              <w:bottom w:val="single" w:sz="4" w:space="0" w:color="auto"/>
              <w:right w:val="single" w:sz="4" w:space="0" w:color="auto"/>
            </w:tcBorders>
            <w:vAlign w:val="center"/>
          </w:tcPr>
          <w:p w14:paraId="51506B14" w14:textId="31206270" w:rsidR="006D7168" w:rsidRPr="00F77B2E" w:rsidRDefault="006D7168" w:rsidP="006D7168">
            <w:pPr>
              <w:spacing w:line="360" w:lineRule="auto"/>
              <w:rPr>
                <w:noProof/>
              </w:rPr>
            </w:pPr>
            <w:r w:rsidRPr="00F77B2E">
              <w:rPr>
                <w:noProof/>
              </w:rPr>
              <w:t>Salma Mohamed Ahmed - School of Public Health, The University of Queensland</w:t>
            </w:r>
          </w:p>
        </w:tc>
      </w:tr>
      <w:tr w:rsidR="006D7168" w:rsidRPr="00F77B2E" w14:paraId="049A9EBD" w14:textId="77777777" w:rsidTr="003D231B">
        <w:tc>
          <w:tcPr>
            <w:tcW w:w="1337" w:type="pct"/>
            <w:tcBorders>
              <w:top w:val="single" w:sz="4" w:space="0" w:color="auto"/>
              <w:left w:val="single" w:sz="4" w:space="0" w:color="auto"/>
              <w:bottom w:val="single" w:sz="4" w:space="0" w:color="auto"/>
              <w:right w:val="single" w:sz="4" w:space="0" w:color="auto"/>
            </w:tcBorders>
            <w:shd w:val="clear" w:color="auto" w:fill="D9D9D9"/>
            <w:hideMark/>
          </w:tcPr>
          <w:p w14:paraId="53D3019E" w14:textId="242CD3D7" w:rsidR="006D7168" w:rsidRPr="00F77B2E" w:rsidRDefault="006D7168" w:rsidP="003D231B">
            <w:pPr>
              <w:spacing w:line="256" w:lineRule="auto"/>
            </w:pPr>
            <w:r w:rsidRPr="00F77B2E">
              <w:t>Supervisors:</w:t>
            </w:r>
          </w:p>
        </w:tc>
        <w:tc>
          <w:tcPr>
            <w:tcW w:w="3663" w:type="pct"/>
            <w:tcBorders>
              <w:top w:val="single" w:sz="4" w:space="0" w:color="auto"/>
              <w:left w:val="single" w:sz="4" w:space="0" w:color="auto"/>
              <w:bottom w:val="single" w:sz="4" w:space="0" w:color="auto"/>
              <w:right w:val="single" w:sz="4" w:space="0" w:color="auto"/>
            </w:tcBorders>
            <w:vAlign w:val="center"/>
            <w:hideMark/>
          </w:tcPr>
          <w:p w14:paraId="3EF27A1C" w14:textId="77777777" w:rsidR="006D7168" w:rsidRPr="00F77B2E" w:rsidRDefault="006D7168" w:rsidP="00D078E0">
            <w:pPr>
              <w:numPr>
                <w:ilvl w:val="0"/>
                <w:numId w:val="172"/>
              </w:numPr>
              <w:spacing w:line="360" w:lineRule="auto"/>
              <w:ind w:left="714" w:hanging="357"/>
              <w:rPr>
                <w:noProof/>
              </w:rPr>
            </w:pPr>
            <w:r w:rsidRPr="00F77B2E">
              <w:rPr>
                <w:noProof/>
              </w:rPr>
              <w:t>Dr Luke Knibbs - School of Public Health, The University of Queensland</w:t>
            </w:r>
          </w:p>
          <w:p w14:paraId="707CF39C" w14:textId="40EC6AA6" w:rsidR="006D7168" w:rsidRPr="00F77B2E" w:rsidRDefault="006D7168" w:rsidP="00D078E0">
            <w:pPr>
              <w:numPr>
                <w:ilvl w:val="0"/>
                <w:numId w:val="172"/>
              </w:numPr>
              <w:spacing w:line="360" w:lineRule="auto"/>
              <w:ind w:left="714" w:hanging="357"/>
              <w:rPr>
                <w:noProof/>
              </w:rPr>
            </w:pPr>
            <w:r w:rsidRPr="00F77B2E">
              <w:rPr>
                <w:noProof/>
              </w:rPr>
              <w:t>Prof Ian Yang - Faculty of Medicine, The University of Queensland</w:t>
            </w:r>
          </w:p>
        </w:tc>
      </w:tr>
      <w:tr w:rsidR="006D7168" w:rsidRPr="00F77B2E" w14:paraId="7D702C71" w14:textId="77777777" w:rsidTr="003D231B">
        <w:tc>
          <w:tcPr>
            <w:tcW w:w="1337" w:type="pct"/>
            <w:tcBorders>
              <w:top w:val="single" w:sz="4" w:space="0" w:color="auto"/>
              <w:left w:val="single" w:sz="4" w:space="0" w:color="auto"/>
              <w:bottom w:val="single" w:sz="4" w:space="0" w:color="auto"/>
              <w:right w:val="single" w:sz="4" w:space="0" w:color="auto"/>
            </w:tcBorders>
            <w:shd w:val="clear" w:color="auto" w:fill="D9D9D9"/>
          </w:tcPr>
          <w:p w14:paraId="308BAE31" w14:textId="1FE408F0" w:rsidR="006D7168" w:rsidRPr="00F77B2E" w:rsidRDefault="006D7168" w:rsidP="003D231B">
            <w:pPr>
              <w:spacing w:line="256" w:lineRule="auto"/>
            </w:pPr>
            <w:r w:rsidRPr="00F77B2E">
              <w:t>ALSWH Liaison</w:t>
            </w:r>
          </w:p>
        </w:tc>
        <w:tc>
          <w:tcPr>
            <w:tcW w:w="3663" w:type="pct"/>
            <w:tcBorders>
              <w:top w:val="single" w:sz="4" w:space="0" w:color="auto"/>
              <w:left w:val="single" w:sz="4" w:space="0" w:color="auto"/>
              <w:bottom w:val="single" w:sz="4" w:space="0" w:color="auto"/>
              <w:right w:val="single" w:sz="4" w:space="0" w:color="auto"/>
            </w:tcBorders>
            <w:vAlign w:val="center"/>
          </w:tcPr>
          <w:p w14:paraId="79A6574D" w14:textId="40B8DC17" w:rsidR="006D7168" w:rsidRPr="00F77B2E" w:rsidRDefault="006D7168" w:rsidP="00D078E0">
            <w:pPr>
              <w:numPr>
                <w:ilvl w:val="0"/>
                <w:numId w:val="172"/>
              </w:numPr>
              <w:spacing w:line="360" w:lineRule="auto"/>
              <w:ind w:left="714" w:hanging="357"/>
              <w:rPr>
                <w:noProof/>
              </w:rPr>
            </w:pPr>
            <w:r w:rsidRPr="00F77B2E">
              <w:rPr>
                <w:noProof/>
              </w:rPr>
              <w:t>Prof Gita Mishra – Centre for Longitudinal and Life Course Research, The University of Queensland</w:t>
            </w:r>
          </w:p>
        </w:tc>
      </w:tr>
    </w:tbl>
    <w:p w14:paraId="5001AD95" w14:textId="00E2BEC0" w:rsidR="006D7168" w:rsidRPr="00F77B2E" w:rsidRDefault="006D7168" w:rsidP="00F44CE8">
      <w:pPr>
        <w:spacing w:line="360" w:lineRule="auto"/>
        <w:jc w:val="both"/>
      </w:pPr>
      <w:r w:rsidRPr="00F77B2E">
        <w:rPr>
          <w:noProof/>
        </w:rPr>
        <w:t xml:space="preserve"> In 2016/2017, mothers from the 1973-78 ALSWH cohort were invited to participate in MatCH to complete a survey about their children (aged under 13 years). Recently, air pollution exposure estimates (nitrogen dioxide and fine particulate matter) have been linked to geocoded residential addresses of ALSWH participants. Therefore, the purpose of this project is to understand the health impact of decade long air pollution exposures experienced first-hand by mothers on the generation that follows as well as how environment contributes to disease risk in their children.</w:t>
      </w:r>
    </w:p>
    <w:p w14:paraId="348B7CC3" w14:textId="77777777" w:rsidR="00F44CE8" w:rsidRPr="00F77B2E" w:rsidRDefault="00F44CE8" w:rsidP="00F44CE8">
      <w:pPr>
        <w:spacing w:line="360" w:lineRule="auto"/>
        <w:rPr>
          <w:noProof/>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6444"/>
      </w:tblGrid>
      <w:tr w:rsidR="006D7168" w:rsidRPr="00F77B2E" w14:paraId="59F0A95C" w14:textId="77777777" w:rsidTr="003D231B">
        <w:trPr>
          <w:trHeight w:val="603"/>
        </w:trPr>
        <w:tc>
          <w:tcPr>
            <w:tcW w:w="1337" w:type="pct"/>
            <w:tcBorders>
              <w:top w:val="single" w:sz="4" w:space="0" w:color="auto"/>
              <w:left w:val="single" w:sz="4" w:space="0" w:color="auto"/>
              <w:bottom w:val="single" w:sz="4" w:space="0" w:color="auto"/>
              <w:right w:val="single" w:sz="4" w:space="0" w:color="auto"/>
            </w:tcBorders>
            <w:shd w:val="clear" w:color="auto" w:fill="D9D9D9"/>
            <w:hideMark/>
          </w:tcPr>
          <w:p w14:paraId="07DBD78C" w14:textId="7CE72805" w:rsidR="006D7168" w:rsidRPr="00F77B2E" w:rsidRDefault="006D7168" w:rsidP="006D7168">
            <w:pPr>
              <w:spacing w:line="256" w:lineRule="auto"/>
            </w:pPr>
            <w:r w:rsidRPr="00F77B2E">
              <w:t>Project: A823</w:t>
            </w:r>
          </w:p>
        </w:tc>
        <w:tc>
          <w:tcPr>
            <w:tcW w:w="3663" w:type="pct"/>
            <w:tcBorders>
              <w:top w:val="single" w:sz="4" w:space="0" w:color="auto"/>
              <w:left w:val="single" w:sz="4" w:space="0" w:color="auto"/>
              <w:bottom w:val="single" w:sz="4" w:space="0" w:color="auto"/>
              <w:right w:val="single" w:sz="4" w:space="0" w:color="auto"/>
            </w:tcBorders>
            <w:vAlign w:val="center"/>
            <w:hideMark/>
          </w:tcPr>
          <w:p w14:paraId="17E8D2EE" w14:textId="130F8394" w:rsidR="006D7168" w:rsidRPr="00F77B2E" w:rsidRDefault="006D7168" w:rsidP="003D231B">
            <w:pPr>
              <w:spacing w:line="360" w:lineRule="auto"/>
            </w:pPr>
            <w:r w:rsidRPr="00F77B2E">
              <w:rPr>
                <w:noProof/>
              </w:rPr>
              <w:t>Impact of residential greenspace on the mental health of Australian women</w:t>
            </w:r>
          </w:p>
        </w:tc>
      </w:tr>
      <w:tr w:rsidR="006D7168" w:rsidRPr="00F77B2E" w14:paraId="048DF725" w14:textId="77777777" w:rsidTr="003D231B">
        <w:trPr>
          <w:trHeight w:val="603"/>
        </w:trPr>
        <w:tc>
          <w:tcPr>
            <w:tcW w:w="1337" w:type="pct"/>
            <w:tcBorders>
              <w:top w:val="single" w:sz="4" w:space="0" w:color="auto"/>
              <w:left w:val="single" w:sz="4" w:space="0" w:color="auto"/>
              <w:bottom w:val="single" w:sz="4" w:space="0" w:color="auto"/>
              <w:right w:val="single" w:sz="4" w:space="0" w:color="auto"/>
            </w:tcBorders>
            <w:shd w:val="clear" w:color="auto" w:fill="D9D9D9"/>
          </w:tcPr>
          <w:p w14:paraId="009E1168" w14:textId="77777777" w:rsidR="006D7168" w:rsidRPr="00F77B2E" w:rsidRDefault="006D7168" w:rsidP="003D231B">
            <w:pPr>
              <w:spacing w:line="256" w:lineRule="auto"/>
            </w:pPr>
            <w:r w:rsidRPr="00F77B2E">
              <w:t>PhD candidate:</w:t>
            </w:r>
          </w:p>
        </w:tc>
        <w:tc>
          <w:tcPr>
            <w:tcW w:w="3663" w:type="pct"/>
            <w:tcBorders>
              <w:top w:val="single" w:sz="4" w:space="0" w:color="auto"/>
              <w:left w:val="single" w:sz="4" w:space="0" w:color="auto"/>
              <w:bottom w:val="single" w:sz="4" w:space="0" w:color="auto"/>
              <w:right w:val="single" w:sz="4" w:space="0" w:color="auto"/>
            </w:tcBorders>
            <w:vAlign w:val="center"/>
          </w:tcPr>
          <w:p w14:paraId="4B0E743C" w14:textId="54C1D003" w:rsidR="006D7168" w:rsidRPr="00F77B2E" w:rsidRDefault="006D7168" w:rsidP="003D231B">
            <w:pPr>
              <w:spacing w:line="360" w:lineRule="auto"/>
              <w:rPr>
                <w:noProof/>
              </w:rPr>
            </w:pPr>
            <w:r w:rsidRPr="00F77B2E">
              <w:rPr>
                <w:noProof/>
              </w:rPr>
              <w:t>Tafzila Aketer Mouly - School of Public Health, The University of Queensland</w:t>
            </w:r>
          </w:p>
        </w:tc>
      </w:tr>
      <w:tr w:rsidR="006D7168" w:rsidRPr="00F77B2E" w14:paraId="7146C8A7" w14:textId="77777777" w:rsidTr="003D231B">
        <w:tc>
          <w:tcPr>
            <w:tcW w:w="1337" w:type="pct"/>
            <w:tcBorders>
              <w:top w:val="single" w:sz="4" w:space="0" w:color="auto"/>
              <w:left w:val="single" w:sz="4" w:space="0" w:color="auto"/>
              <w:bottom w:val="single" w:sz="4" w:space="0" w:color="auto"/>
              <w:right w:val="single" w:sz="4" w:space="0" w:color="auto"/>
            </w:tcBorders>
            <w:shd w:val="clear" w:color="auto" w:fill="D9D9D9"/>
            <w:hideMark/>
          </w:tcPr>
          <w:p w14:paraId="554F011C" w14:textId="77777777" w:rsidR="006D7168" w:rsidRPr="00F77B2E" w:rsidRDefault="006D7168" w:rsidP="003D231B">
            <w:pPr>
              <w:spacing w:line="256" w:lineRule="auto"/>
            </w:pPr>
            <w:r w:rsidRPr="00F77B2E">
              <w:t>Supervisors:</w:t>
            </w:r>
          </w:p>
        </w:tc>
        <w:tc>
          <w:tcPr>
            <w:tcW w:w="3663" w:type="pct"/>
            <w:tcBorders>
              <w:top w:val="single" w:sz="4" w:space="0" w:color="auto"/>
              <w:left w:val="single" w:sz="4" w:space="0" w:color="auto"/>
              <w:bottom w:val="single" w:sz="4" w:space="0" w:color="auto"/>
              <w:right w:val="single" w:sz="4" w:space="0" w:color="auto"/>
            </w:tcBorders>
            <w:vAlign w:val="center"/>
            <w:hideMark/>
          </w:tcPr>
          <w:p w14:paraId="52EA71A0" w14:textId="77777777" w:rsidR="006D7168" w:rsidRPr="00F77B2E" w:rsidRDefault="006D7168" w:rsidP="00D078E0">
            <w:pPr>
              <w:numPr>
                <w:ilvl w:val="0"/>
                <w:numId w:val="172"/>
              </w:numPr>
              <w:spacing w:line="360" w:lineRule="auto"/>
              <w:ind w:left="714" w:hanging="357"/>
              <w:rPr>
                <w:noProof/>
              </w:rPr>
            </w:pPr>
            <w:r w:rsidRPr="00F77B2E">
              <w:rPr>
                <w:noProof/>
              </w:rPr>
              <w:t>Dr Luke Knibbs - School of Public Health, The University of Queensland</w:t>
            </w:r>
          </w:p>
          <w:p w14:paraId="2D43B8F7" w14:textId="77777777" w:rsidR="006D7168" w:rsidRPr="00F77B2E" w:rsidRDefault="006D7168" w:rsidP="00D078E0">
            <w:pPr>
              <w:numPr>
                <w:ilvl w:val="0"/>
                <w:numId w:val="172"/>
              </w:numPr>
              <w:spacing w:line="360" w:lineRule="auto"/>
              <w:ind w:left="714" w:hanging="357"/>
              <w:rPr>
                <w:noProof/>
              </w:rPr>
            </w:pPr>
            <w:r w:rsidRPr="00F77B2E">
              <w:rPr>
                <w:noProof/>
              </w:rPr>
              <w:t>Prof Mark Nieuwenhuijsen – IS Global, Barcelona Institute for Global Health</w:t>
            </w:r>
          </w:p>
          <w:p w14:paraId="0715FAE5" w14:textId="6DE88598" w:rsidR="006D7168" w:rsidRPr="00F77B2E" w:rsidRDefault="006D7168" w:rsidP="00D078E0">
            <w:pPr>
              <w:numPr>
                <w:ilvl w:val="0"/>
                <w:numId w:val="172"/>
              </w:numPr>
              <w:spacing w:line="360" w:lineRule="auto"/>
              <w:ind w:left="714" w:hanging="357"/>
              <w:rPr>
                <w:noProof/>
              </w:rPr>
            </w:pPr>
            <w:r w:rsidRPr="00F77B2E">
              <w:rPr>
                <w:noProof/>
              </w:rPr>
              <w:t>Prof Gita Mishra – Centre for Longitudinal and Life Course Research, The University of Queensland</w:t>
            </w:r>
          </w:p>
        </w:tc>
      </w:tr>
    </w:tbl>
    <w:p w14:paraId="1EE1A508" w14:textId="3D377780" w:rsidR="00DD3CEA" w:rsidRPr="00F77B2E" w:rsidRDefault="006D7168" w:rsidP="006D7168">
      <w:pPr>
        <w:spacing w:line="360" w:lineRule="auto"/>
        <w:jc w:val="both"/>
        <w:rPr>
          <w:rFonts w:cs="Arial"/>
        </w:rPr>
      </w:pPr>
      <w:r w:rsidRPr="00F77B2E">
        <w:rPr>
          <w:rFonts w:cs="Arial"/>
          <w:shd w:val="clear" w:color="auto" w:fill="FFFFFF"/>
        </w:rPr>
        <w:lastRenderedPageBreak/>
        <w:t>This project will examine the effects of neighborhood greenspace on the mental health of Australian women. Research on greenspace and mental health has been driven by an emerging interest in the last decade. However, most of the evidence came from cross-sectional studies. Moreover, several studies used historical environmental exposure data, which are not always spatially and temporally well-aligned with a participant’s residential address(es). ALSWH has mental health data collected by regular surveys as well as geocoded residential addresses. These data will allow investigation of the longitudinal association between spatially and temporally aligned residential greenspace and mental health in a large, national cohort of Australian women.</w:t>
      </w:r>
      <w:r w:rsidR="00DD3CEA" w:rsidRPr="00F77B2E">
        <w:rPr>
          <w:rFonts w:cs="Arial"/>
        </w:rPr>
        <w:br w:type="page"/>
      </w:r>
    </w:p>
    <w:p w14:paraId="5184E8EA" w14:textId="77777777" w:rsidR="00DD3CEA" w:rsidRPr="00F77B2E" w:rsidRDefault="00DD3CEA" w:rsidP="006E440D">
      <w:pPr>
        <w:pStyle w:val="ListParagraph"/>
        <w:keepNext/>
        <w:keepLines/>
        <w:numPr>
          <w:ilvl w:val="1"/>
          <w:numId w:val="48"/>
        </w:numPr>
        <w:spacing w:before="200" w:after="200"/>
        <w:outlineLvl w:val="1"/>
        <w:rPr>
          <w:rFonts w:eastAsiaTheme="majorEastAsia" w:cstheme="majorBidi"/>
          <w:b/>
          <w:bCs/>
          <w:sz w:val="24"/>
          <w:szCs w:val="26"/>
        </w:rPr>
      </w:pPr>
      <w:bookmarkStart w:id="956" w:name="_Toc26196985"/>
      <w:bookmarkStart w:id="957" w:name="_Toc24642293"/>
      <w:bookmarkStart w:id="958" w:name="_Toc18675570"/>
      <w:bookmarkStart w:id="959" w:name="_Toc50727977"/>
      <w:bookmarkStart w:id="960" w:name="_GoBack"/>
      <w:bookmarkEnd w:id="960"/>
      <w:r w:rsidRPr="00F77B2E">
        <w:rPr>
          <w:rFonts w:eastAsiaTheme="majorEastAsia" w:cstheme="majorBidi"/>
          <w:b/>
          <w:bCs/>
          <w:sz w:val="24"/>
          <w:szCs w:val="26"/>
        </w:rPr>
        <w:lastRenderedPageBreak/>
        <w:t>Completed student projects</w:t>
      </w:r>
      <w:bookmarkEnd w:id="956"/>
      <w:bookmarkEnd w:id="957"/>
      <w:bookmarkEnd w:id="958"/>
      <w:bookmarkEnd w:id="959"/>
    </w:p>
    <w:p w14:paraId="4DDCEE31" w14:textId="77777777" w:rsidR="006F7665" w:rsidRPr="006F7665" w:rsidRDefault="006F7665" w:rsidP="006F7665">
      <w:pPr>
        <w:spacing w:line="360" w:lineRule="auto"/>
        <w:jc w:val="both"/>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720"/>
      </w:tblGrid>
      <w:tr w:rsidR="006F7665" w:rsidRPr="006F7665" w14:paraId="0A175EEC" w14:textId="77777777" w:rsidTr="000C42E9">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2FAAA099" w14:textId="77777777" w:rsidR="006F7665" w:rsidRPr="006F7665" w:rsidRDefault="006F7665" w:rsidP="000C42E9">
            <w:pPr>
              <w:spacing w:line="256" w:lineRule="auto"/>
            </w:pPr>
            <w:r w:rsidRPr="006F7665">
              <w:t>Project: A704A</w:t>
            </w:r>
          </w:p>
        </w:tc>
        <w:tc>
          <w:tcPr>
            <w:tcW w:w="3820" w:type="pct"/>
            <w:tcBorders>
              <w:top w:val="single" w:sz="4" w:space="0" w:color="auto"/>
              <w:left w:val="single" w:sz="4" w:space="0" w:color="auto"/>
              <w:bottom w:val="single" w:sz="4" w:space="0" w:color="auto"/>
              <w:right w:val="single" w:sz="4" w:space="0" w:color="auto"/>
            </w:tcBorders>
            <w:vAlign w:val="center"/>
            <w:hideMark/>
          </w:tcPr>
          <w:p w14:paraId="3FDFDC68" w14:textId="77777777" w:rsidR="006F7665" w:rsidRPr="006F7665" w:rsidRDefault="006F7665" w:rsidP="000C42E9">
            <w:pPr>
              <w:spacing w:line="360" w:lineRule="auto"/>
            </w:pPr>
            <w:r w:rsidRPr="006F7665">
              <w:rPr>
                <w:noProof/>
              </w:rPr>
              <w:t>Investigating the relationship between sleep behaviour during pregnancy and adverse pregnancy related outcomes.</w:t>
            </w:r>
          </w:p>
        </w:tc>
      </w:tr>
      <w:tr w:rsidR="006F7665" w:rsidRPr="006F7665" w14:paraId="241B1B92" w14:textId="77777777" w:rsidTr="000C42E9">
        <w:tc>
          <w:tcPr>
            <w:tcW w:w="1180" w:type="pct"/>
            <w:tcBorders>
              <w:top w:val="single" w:sz="4" w:space="0" w:color="auto"/>
              <w:left w:val="single" w:sz="4" w:space="0" w:color="auto"/>
              <w:bottom w:val="single" w:sz="4" w:space="0" w:color="auto"/>
              <w:right w:val="single" w:sz="4" w:space="0" w:color="auto"/>
            </w:tcBorders>
            <w:shd w:val="clear" w:color="auto" w:fill="E0E0E0"/>
          </w:tcPr>
          <w:p w14:paraId="23DD1E70" w14:textId="69B4D282" w:rsidR="006F7665" w:rsidRPr="006F7665" w:rsidRDefault="006F7665" w:rsidP="000C42E9">
            <w:pPr>
              <w:spacing w:line="256" w:lineRule="auto"/>
            </w:pPr>
            <w:r w:rsidRPr="006F7665">
              <w:t>PhD Candidate</w:t>
            </w:r>
          </w:p>
        </w:tc>
        <w:tc>
          <w:tcPr>
            <w:tcW w:w="3820" w:type="pct"/>
            <w:tcBorders>
              <w:top w:val="single" w:sz="4" w:space="0" w:color="auto"/>
              <w:left w:val="single" w:sz="4" w:space="0" w:color="auto"/>
              <w:bottom w:val="single" w:sz="4" w:space="0" w:color="auto"/>
              <w:right w:val="single" w:sz="4" w:space="0" w:color="auto"/>
            </w:tcBorders>
            <w:vAlign w:val="center"/>
          </w:tcPr>
          <w:p w14:paraId="74E5848D" w14:textId="3BCCA482" w:rsidR="006F7665" w:rsidRPr="006F7665" w:rsidRDefault="006F7665" w:rsidP="000C42E9">
            <w:pPr>
              <w:spacing w:line="360" w:lineRule="auto"/>
              <w:rPr>
                <w:noProof/>
              </w:rPr>
            </w:pPr>
            <w:r w:rsidRPr="006F7665">
              <w:rPr>
                <w:noProof/>
              </w:rPr>
              <w:t>Christie Bennett - School of Clinical Sciences, Monash University</w:t>
            </w:r>
          </w:p>
        </w:tc>
      </w:tr>
      <w:tr w:rsidR="006F7665" w:rsidRPr="006F7665" w14:paraId="72EA0B16" w14:textId="77777777" w:rsidTr="000C42E9">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E0E0E0"/>
            <w:hideMark/>
          </w:tcPr>
          <w:p w14:paraId="3DA12EBE" w14:textId="025C9DBD" w:rsidR="006F7665" w:rsidRPr="006F7665" w:rsidRDefault="006F7665" w:rsidP="000C42E9">
            <w:pPr>
              <w:spacing w:line="256" w:lineRule="auto"/>
            </w:pPr>
            <w:r w:rsidRPr="006F7665">
              <w:t>Supervisors:</w:t>
            </w:r>
          </w:p>
        </w:tc>
        <w:tc>
          <w:tcPr>
            <w:tcW w:w="3820" w:type="pct"/>
            <w:tcBorders>
              <w:top w:val="single" w:sz="4" w:space="0" w:color="auto"/>
              <w:left w:val="single" w:sz="4" w:space="0" w:color="auto"/>
              <w:bottom w:val="single" w:sz="4" w:space="0" w:color="auto"/>
              <w:right w:val="single" w:sz="4" w:space="0" w:color="auto"/>
            </w:tcBorders>
            <w:vAlign w:val="center"/>
            <w:hideMark/>
          </w:tcPr>
          <w:p w14:paraId="6B8B12E7" w14:textId="77777777" w:rsidR="006F7665" w:rsidRPr="006F7665" w:rsidRDefault="006F7665" w:rsidP="00D078E0">
            <w:pPr>
              <w:pStyle w:val="ListParagraph"/>
              <w:numPr>
                <w:ilvl w:val="0"/>
                <w:numId w:val="117"/>
              </w:numPr>
              <w:spacing w:line="360" w:lineRule="auto"/>
              <w:ind w:left="714" w:hanging="357"/>
              <w:rPr>
                <w:noProof/>
              </w:rPr>
            </w:pPr>
            <w:r w:rsidRPr="006F7665">
              <w:rPr>
                <w:noProof/>
              </w:rPr>
              <w:t>Dr Michelle Blumfield - Faculty of Medicine, Nursing &amp; Health Sciences, Monash University</w:t>
            </w:r>
          </w:p>
          <w:p w14:paraId="124818BF" w14:textId="7528F741" w:rsidR="006F7665" w:rsidRPr="006F7665" w:rsidRDefault="006F7665" w:rsidP="00D078E0">
            <w:pPr>
              <w:pStyle w:val="ListParagraph"/>
              <w:numPr>
                <w:ilvl w:val="0"/>
                <w:numId w:val="117"/>
              </w:numPr>
              <w:spacing w:line="360" w:lineRule="auto"/>
              <w:ind w:left="714" w:hanging="357"/>
            </w:pPr>
            <w:r w:rsidRPr="006F7665">
              <w:rPr>
                <w:noProof/>
              </w:rPr>
              <w:t>Dr Sean Cain - Monash University</w:t>
            </w:r>
          </w:p>
        </w:tc>
      </w:tr>
      <w:tr w:rsidR="006F7665" w:rsidRPr="006F7665" w14:paraId="474AEA65" w14:textId="77777777" w:rsidTr="000C42E9">
        <w:trPr>
          <w:trHeight w:val="699"/>
        </w:trPr>
        <w:tc>
          <w:tcPr>
            <w:tcW w:w="1180" w:type="pct"/>
            <w:tcBorders>
              <w:top w:val="single" w:sz="4" w:space="0" w:color="auto"/>
              <w:left w:val="single" w:sz="4" w:space="0" w:color="auto"/>
              <w:bottom w:val="single" w:sz="4" w:space="0" w:color="auto"/>
              <w:right w:val="single" w:sz="4" w:space="0" w:color="auto"/>
            </w:tcBorders>
            <w:shd w:val="clear" w:color="auto" w:fill="E0E0E0"/>
          </w:tcPr>
          <w:p w14:paraId="17B83192" w14:textId="77777777" w:rsidR="006F7665" w:rsidRPr="006F7665" w:rsidRDefault="006F7665" w:rsidP="000C42E9">
            <w:pPr>
              <w:spacing w:line="256" w:lineRule="auto"/>
            </w:pPr>
            <w:r w:rsidRPr="006F7665">
              <w:t xml:space="preserve">ALSWH Liaison </w:t>
            </w:r>
          </w:p>
        </w:tc>
        <w:tc>
          <w:tcPr>
            <w:tcW w:w="3820" w:type="pct"/>
            <w:tcBorders>
              <w:top w:val="single" w:sz="4" w:space="0" w:color="auto"/>
              <w:left w:val="single" w:sz="4" w:space="0" w:color="auto"/>
              <w:bottom w:val="single" w:sz="4" w:space="0" w:color="auto"/>
              <w:right w:val="single" w:sz="4" w:space="0" w:color="auto"/>
            </w:tcBorders>
            <w:vAlign w:val="center"/>
          </w:tcPr>
          <w:p w14:paraId="10527B25" w14:textId="77777777" w:rsidR="006F7665" w:rsidRPr="006F7665" w:rsidRDefault="006F7665" w:rsidP="00D078E0">
            <w:pPr>
              <w:pStyle w:val="ListParagraph"/>
              <w:numPr>
                <w:ilvl w:val="0"/>
                <w:numId w:val="117"/>
              </w:numPr>
              <w:spacing w:line="360" w:lineRule="auto"/>
              <w:ind w:left="714" w:hanging="357"/>
              <w:rPr>
                <w:noProof/>
              </w:rPr>
            </w:pPr>
            <w:r w:rsidRPr="006F7665">
              <w:rPr>
                <w:noProof/>
              </w:rPr>
              <w:t>Dr Melissa Harris – Research Centre for Generational Health and Ageing, The University of Newcastle</w:t>
            </w:r>
          </w:p>
        </w:tc>
      </w:tr>
    </w:tbl>
    <w:p w14:paraId="200F0820" w14:textId="77777777" w:rsidR="006F7665" w:rsidRPr="006F7665" w:rsidRDefault="006F7665" w:rsidP="006F7665">
      <w:pPr>
        <w:spacing w:line="360" w:lineRule="auto"/>
        <w:jc w:val="both"/>
        <w:rPr>
          <w:noProof/>
        </w:rPr>
      </w:pPr>
      <w:r w:rsidRPr="006F7665">
        <w:rPr>
          <w:noProof/>
        </w:rPr>
        <w:t>The majority of women will experience sleep disturbances in pregnancy, even if they have never experienced adverse sleep symptoms before. In non</w:t>
      </w:r>
      <w:r w:rsidRPr="006F7665">
        <w:rPr>
          <w:rFonts w:ascii="Cambria Math" w:hAnsi="Cambria Math" w:cs="Cambria Math"/>
          <w:noProof/>
        </w:rPr>
        <w:t>‐</w:t>
      </w:r>
      <w:r w:rsidRPr="006F7665">
        <w:rPr>
          <w:noProof/>
        </w:rPr>
        <w:t>pregnant populations, sleep disturbances has been linked to poorer dietary intakes, reduced glucose tolerance and a greater risk of obesity. However, research examining this relationship in pregnancy is limited. This research aims to investigate the relationship between sleeping behaviour in pregnancy and diet and pregnancy, birth and postnatal outcomes (Child Data).</w:t>
      </w:r>
    </w:p>
    <w:p w14:paraId="7BB76885" w14:textId="77777777" w:rsidR="006F7665" w:rsidRPr="006F7665" w:rsidRDefault="006F7665" w:rsidP="006F7665">
      <w:pPr>
        <w:spacing w:line="360" w:lineRule="auto"/>
        <w:jc w:val="both"/>
        <w:rPr>
          <w:b/>
        </w:rPr>
      </w:pPr>
      <w:r w:rsidRPr="006F7665">
        <w:rPr>
          <w:b/>
        </w:rPr>
        <w:t>Research outcomes:</w:t>
      </w:r>
    </w:p>
    <w:p w14:paraId="413230BD" w14:textId="15A0DA72" w:rsidR="006F7665" w:rsidRPr="00F77B2E" w:rsidRDefault="006F7665" w:rsidP="00D078E0">
      <w:pPr>
        <w:pStyle w:val="ListParagraph"/>
        <w:numPr>
          <w:ilvl w:val="0"/>
          <w:numId w:val="117"/>
        </w:numPr>
        <w:spacing w:line="360" w:lineRule="auto"/>
        <w:jc w:val="both"/>
      </w:pPr>
      <w:r w:rsidRPr="00F77B2E">
        <w:rPr>
          <w:u w:val="single"/>
        </w:rPr>
        <w:t>Sleep during pregnancy: A novel opportunity to change the health of two generations</w:t>
      </w:r>
      <w:r w:rsidRPr="00F77B2E">
        <w:t>. Bennett C</w:t>
      </w:r>
      <w:r w:rsidR="00F77B2E">
        <w:t xml:space="preserve">. </w:t>
      </w:r>
      <w:r w:rsidRPr="00F77B2E">
        <w:t xml:space="preserve"> </w:t>
      </w:r>
      <w:r w:rsidR="00F77B2E">
        <w:t xml:space="preserve">Thesis submitted for </w:t>
      </w:r>
      <w:r w:rsidRPr="00F77B2E">
        <w:t>Doctor of Philosophy</w:t>
      </w:r>
      <w:r w:rsidR="00F77B2E">
        <w:t xml:space="preserve">, </w:t>
      </w:r>
      <w:r w:rsidRPr="00F77B2E">
        <w:t>Monash University</w:t>
      </w:r>
      <w:r w:rsidR="00F77B2E">
        <w:t>,</w:t>
      </w:r>
      <w:r w:rsidRPr="00F77B2E">
        <w:t xml:space="preserve"> Melbourne</w:t>
      </w:r>
      <w:r w:rsidR="00F77B2E">
        <w:t>, 2019</w:t>
      </w:r>
      <w:r w:rsidRPr="00F77B2E">
        <w:t>.</w:t>
      </w:r>
    </w:p>
    <w:p w14:paraId="7D928E48" w14:textId="77777777" w:rsidR="006F7665" w:rsidRPr="00F77B2E" w:rsidRDefault="006F7665" w:rsidP="006F7665">
      <w:pPr>
        <w:spacing w:line="360" w:lineRule="auto"/>
        <w:jc w:val="both"/>
        <w:rPr>
          <w:i/>
        </w:rPr>
      </w:pPr>
      <w:r w:rsidRPr="00F77B2E">
        <w:rPr>
          <w:i/>
        </w:rPr>
        <w:t>Conference presentations:</w:t>
      </w:r>
    </w:p>
    <w:p w14:paraId="7A6962D4" w14:textId="77777777" w:rsidR="006F7665" w:rsidRPr="006F7665" w:rsidRDefault="006F7665" w:rsidP="00D078E0">
      <w:pPr>
        <w:pStyle w:val="ListParagraph"/>
        <w:numPr>
          <w:ilvl w:val="0"/>
          <w:numId w:val="118"/>
        </w:numPr>
        <w:spacing w:line="360" w:lineRule="auto"/>
        <w:jc w:val="both"/>
      </w:pPr>
      <w:r w:rsidRPr="006F7665">
        <w:rPr>
          <w:u w:val="single"/>
        </w:rPr>
        <w:t>Is there a relationship between dietary intake and sleep in pregnancy</w:t>
      </w:r>
      <w:r w:rsidRPr="006F7665">
        <w:t xml:space="preserve">?  </w:t>
      </w:r>
      <w:r w:rsidRPr="006F7665">
        <w:rPr>
          <w:i/>
        </w:rPr>
        <w:t>The Nutrition Society Summer Conference 2018</w:t>
      </w:r>
      <w:r w:rsidRPr="006F7665">
        <w:t>, Leeds UK.</w:t>
      </w:r>
    </w:p>
    <w:p w14:paraId="380156D4" w14:textId="1F8C9F20" w:rsidR="006F7665" w:rsidRPr="006F7665" w:rsidRDefault="006F7665" w:rsidP="00D078E0">
      <w:pPr>
        <w:pStyle w:val="ListParagraph"/>
        <w:numPr>
          <w:ilvl w:val="0"/>
          <w:numId w:val="118"/>
        </w:numPr>
        <w:spacing w:line="360" w:lineRule="auto"/>
        <w:jc w:val="both"/>
      </w:pPr>
      <w:r w:rsidRPr="00F77B2E">
        <w:rPr>
          <w:u w:val="single"/>
        </w:rPr>
        <w:t>Dietary monounsaturated fat intake may be protective for sleep during pregnancy.</w:t>
      </w:r>
      <w:r w:rsidRPr="006F7665">
        <w:t xml:space="preserve"> Bennet C, Cain S &amp; Blumfield M.</w:t>
      </w:r>
      <w:r w:rsidR="00F77B2E">
        <w:t xml:space="preserve"> </w:t>
      </w:r>
      <w:r w:rsidRPr="00F77B2E">
        <w:rPr>
          <w:i/>
        </w:rPr>
        <w:t>11</w:t>
      </w:r>
      <w:r w:rsidRPr="00F77B2E">
        <w:rPr>
          <w:i/>
          <w:vertAlign w:val="superscript"/>
        </w:rPr>
        <w:t>th</w:t>
      </w:r>
      <w:r w:rsidR="00F77B2E" w:rsidRPr="00F77B2E">
        <w:rPr>
          <w:i/>
        </w:rPr>
        <w:t xml:space="preserve"> </w:t>
      </w:r>
      <w:r w:rsidRPr="00F77B2E">
        <w:rPr>
          <w:i/>
        </w:rPr>
        <w:t>DOHaD World Congress</w:t>
      </w:r>
      <w:r w:rsidRPr="006F7665">
        <w:t>, Melbourne, Vic, 20-23 October 2019</w:t>
      </w:r>
      <w:r w:rsidR="00F77B2E">
        <w:t>.</w:t>
      </w:r>
    </w:p>
    <w:p w14:paraId="266CC794" w14:textId="210FA706" w:rsidR="006F7665" w:rsidRPr="006F7665" w:rsidRDefault="006F7665" w:rsidP="00D078E0">
      <w:pPr>
        <w:pStyle w:val="ListParagraph"/>
        <w:numPr>
          <w:ilvl w:val="0"/>
          <w:numId w:val="118"/>
        </w:numPr>
        <w:spacing w:line="360" w:lineRule="auto"/>
        <w:jc w:val="both"/>
      </w:pPr>
      <w:r w:rsidRPr="00F77B2E">
        <w:rPr>
          <w:u w:val="single"/>
        </w:rPr>
        <w:t>Monounsaturated fat intake may protect against poor quality sleep during pregnancy</w:t>
      </w:r>
      <w:r w:rsidRPr="006F7665">
        <w:t>. Bennet C, Cain S &amp; Blumfield M.</w:t>
      </w:r>
      <w:r w:rsidR="00F77B2E">
        <w:t xml:space="preserve"> </w:t>
      </w:r>
      <w:r w:rsidRPr="00F77B2E">
        <w:rPr>
          <w:i/>
        </w:rPr>
        <w:t>Nutrition Society of Australia 43</w:t>
      </w:r>
      <w:r w:rsidRPr="00F77B2E">
        <w:rPr>
          <w:i/>
          <w:vertAlign w:val="superscript"/>
        </w:rPr>
        <w:t>rd</w:t>
      </w:r>
      <w:r w:rsidR="00F77B2E" w:rsidRPr="00F77B2E">
        <w:rPr>
          <w:i/>
        </w:rPr>
        <w:t xml:space="preserve"> </w:t>
      </w:r>
      <w:r w:rsidRPr="00F77B2E">
        <w:rPr>
          <w:i/>
        </w:rPr>
        <w:t>Annual Scientific Meeting</w:t>
      </w:r>
      <w:r w:rsidRPr="006F7665">
        <w:t>, Newcastle, NSW, 3 December 2019</w:t>
      </w:r>
      <w:r w:rsidR="00F77B2E">
        <w:t>.</w:t>
      </w:r>
    </w:p>
    <w:p w14:paraId="363133F6" w14:textId="77EB15E4" w:rsidR="006F7665" w:rsidRPr="006F7665" w:rsidRDefault="006F7665" w:rsidP="00D078E0">
      <w:pPr>
        <w:pStyle w:val="ListParagraph"/>
        <w:numPr>
          <w:ilvl w:val="0"/>
          <w:numId w:val="118"/>
        </w:numPr>
        <w:spacing w:line="360" w:lineRule="auto"/>
        <w:jc w:val="both"/>
      </w:pPr>
      <w:r w:rsidRPr="00F77B2E">
        <w:rPr>
          <w:u w:val="single"/>
        </w:rPr>
        <w:t>Sleeping behaviour during pregnancy increases the risk of adverse birth and postpartum outcomes.</w:t>
      </w:r>
      <w:r w:rsidRPr="006F7665">
        <w:t xml:space="preserve"> Bennet C, Cain S &amp; Blumfield M.</w:t>
      </w:r>
      <w:r w:rsidR="00F77B2E">
        <w:t xml:space="preserve"> </w:t>
      </w:r>
      <w:r w:rsidRPr="00F77B2E">
        <w:rPr>
          <w:i/>
        </w:rPr>
        <w:t>11</w:t>
      </w:r>
      <w:r w:rsidRPr="00F77B2E">
        <w:rPr>
          <w:i/>
          <w:vertAlign w:val="superscript"/>
        </w:rPr>
        <w:t>th</w:t>
      </w:r>
      <w:r w:rsidR="00F77B2E" w:rsidRPr="00F77B2E">
        <w:rPr>
          <w:i/>
        </w:rPr>
        <w:t xml:space="preserve"> </w:t>
      </w:r>
      <w:r w:rsidRPr="00F77B2E">
        <w:rPr>
          <w:i/>
        </w:rPr>
        <w:t>DOHaD World Congress</w:t>
      </w:r>
      <w:r w:rsidRPr="006F7665">
        <w:t>, Melbourne, Vic, 20-23 October 2019</w:t>
      </w:r>
      <w:r w:rsidR="00F77B2E">
        <w:t>.</w:t>
      </w:r>
    </w:p>
    <w:p w14:paraId="18A32AE1" w14:textId="77777777" w:rsidR="006F7665" w:rsidRPr="00326306" w:rsidRDefault="006F7665" w:rsidP="006F7665">
      <w:pPr>
        <w:spacing w:line="360" w:lineRule="auto"/>
        <w:ind w:left="360"/>
        <w:jc w:val="both"/>
        <w:rPr>
          <w:highlight w:val="yellow"/>
        </w:rPr>
      </w:pPr>
    </w:p>
    <w:p w14:paraId="72E83E02" w14:textId="337F2D8B" w:rsidR="00DD3CEA" w:rsidRDefault="00DD3CEA" w:rsidP="00DD3CEA">
      <w:pPr>
        <w:spacing w:line="360" w:lineRule="auto"/>
        <w:jc w:val="both"/>
        <w:rPr>
          <w:highlight w:val="yellow"/>
          <w:lang w:eastAsia="en-US"/>
        </w:rPr>
      </w:pPr>
    </w:p>
    <w:p w14:paraId="3102FA4D" w14:textId="3C80B645" w:rsidR="006F7665" w:rsidRPr="008C2901" w:rsidRDefault="006F7665" w:rsidP="00DD3CEA">
      <w:pPr>
        <w:spacing w:line="360" w:lineRule="auto"/>
        <w:jc w:val="both"/>
        <w:rPr>
          <w:rFonts w:cs="Arial"/>
          <w:szCs w:val="20"/>
          <w:highlight w:val="yellow"/>
          <w:lang w:eastAsia="en-US"/>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6307"/>
      </w:tblGrid>
      <w:tr w:rsidR="008C2901" w:rsidRPr="008C2901" w14:paraId="5D1A3551" w14:textId="77777777" w:rsidTr="00CF4F41">
        <w:tc>
          <w:tcPr>
            <w:tcW w:w="1415" w:type="pct"/>
            <w:tcBorders>
              <w:top w:val="single" w:sz="4" w:space="0" w:color="auto"/>
              <w:left w:val="single" w:sz="4" w:space="0" w:color="auto"/>
              <w:bottom w:val="single" w:sz="4" w:space="0" w:color="auto"/>
              <w:right w:val="single" w:sz="4" w:space="0" w:color="auto"/>
            </w:tcBorders>
            <w:shd w:val="clear" w:color="auto" w:fill="E0E0E0"/>
            <w:hideMark/>
          </w:tcPr>
          <w:bookmarkEnd w:id="865"/>
          <w:bookmarkEnd w:id="866"/>
          <w:p w14:paraId="00F6068E" w14:textId="77777777" w:rsidR="008C2901" w:rsidRPr="008C2901" w:rsidRDefault="008C2901" w:rsidP="00CF4F41">
            <w:pPr>
              <w:spacing w:line="256" w:lineRule="auto"/>
              <w:rPr>
                <w:rFonts w:cs="Arial"/>
                <w:szCs w:val="20"/>
              </w:rPr>
            </w:pPr>
            <w:r w:rsidRPr="008C2901">
              <w:rPr>
                <w:rFonts w:cs="Arial"/>
                <w:szCs w:val="20"/>
              </w:rPr>
              <w:lastRenderedPageBreak/>
              <w:t>Project: A654</w:t>
            </w:r>
          </w:p>
        </w:tc>
        <w:tc>
          <w:tcPr>
            <w:tcW w:w="3585" w:type="pct"/>
            <w:tcBorders>
              <w:top w:val="single" w:sz="4" w:space="0" w:color="auto"/>
              <w:left w:val="single" w:sz="4" w:space="0" w:color="auto"/>
              <w:bottom w:val="single" w:sz="4" w:space="0" w:color="auto"/>
              <w:right w:val="single" w:sz="4" w:space="0" w:color="auto"/>
            </w:tcBorders>
            <w:vAlign w:val="center"/>
            <w:hideMark/>
          </w:tcPr>
          <w:p w14:paraId="79661AAC" w14:textId="77777777" w:rsidR="008C2901" w:rsidRPr="008C2901" w:rsidRDefault="008C2901" w:rsidP="00CF4F41">
            <w:pPr>
              <w:spacing w:line="360" w:lineRule="auto"/>
              <w:rPr>
                <w:rFonts w:cs="Arial"/>
                <w:szCs w:val="20"/>
              </w:rPr>
            </w:pPr>
            <w:r w:rsidRPr="008C2901">
              <w:rPr>
                <w:rFonts w:cs="Arial"/>
                <w:noProof/>
                <w:szCs w:val="20"/>
              </w:rPr>
              <w:t>Investigating the association between weight status, weight change, and headache in young Australian women.</w:t>
            </w:r>
          </w:p>
        </w:tc>
      </w:tr>
      <w:tr w:rsidR="008C2901" w:rsidRPr="008C2901" w14:paraId="5EFB7113" w14:textId="77777777" w:rsidTr="00CF4F41">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517C3AF8" w14:textId="77777777" w:rsidR="008C2901" w:rsidRPr="008C2901" w:rsidRDefault="008C2901" w:rsidP="00CF4F41">
            <w:pPr>
              <w:spacing w:line="256" w:lineRule="auto"/>
              <w:rPr>
                <w:rFonts w:cs="Arial"/>
                <w:szCs w:val="20"/>
              </w:rPr>
            </w:pPr>
            <w:r w:rsidRPr="008C2901">
              <w:rPr>
                <w:rFonts w:cs="Arial"/>
                <w:szCs w:val="20"/>
              </w:rPr>
              <w:t>Masters student:</w:t>
            </w:r>
          </w:p>
        </w:tc>
        <w:tc>
          <w:tcPr>
            <w:tcW w:w="3585" w:type="pct"/>
            <w:tcBorders>
              <w:top w:val="single" w:sz="4" w:space="0" w:color="auto"/>
              <w:left w:val="single" w:sz="4" w:space="0" w:color="auto"/>
              <w:bottom w:val="single" w:sz="4" w:space="0" w:color="auto"/>
              <w:right w:val="single" w:sz="4" w:space="0" w:color="auto"/>
            </w:tcBorders>
            <w:vAlign w:val="center"/>
            <w:hideMark/>
          </w:tcPr>
          <w:p w14:paraId="25EF0E11" w14:textId="77777777" w:rsidR="008C2901" w:rsidRPr="008C2901" w:rsidRDefault="008C2901" w:rsidP="00CF4F41">
            <w:pPr>
              <w:spacing w:line="360" w:lineRule="auto"/>
              <w:rPr>
                <w:rFonts w:cs="Arial"/>
                <w:szCs w:val="20"/>
              </w:rPr>
            </w:pPr>
            <w:r w:rsidRPr="008C2901">
              <w:rPr>
                <w:rFonts w:cs="Arial"/>
                <w:noProof/>
                <w:szCs w:val="20"/>
              </w:rPr>
              <w:t>Sonja Kubik, Griffith University</w:t>
            </w:r>
          </w:p>
        </w:tc>
      </w:tr>
      <w:tr w:rsidR="008C2901" w:rsidRPr="008C2901" w14:paraId="6DECF641" w14:textId="77777777" w:rsidTr="00CF4F41">
        <w:tc>
          <w:tcPr>
            <w:tcW w:w="1415" w:type="pct"/>
            <w:tcBorders>
              <w:top w:val="single" w:sz="4" w:space="0" w:color="auto"/>
              <w:left w:val="single" w:sz="4" w:space="0" w:color="auto"/>
              <w:bottom w:val="single" w:sz="4" w:space="0" w:color="auto"/>
              <w:right w:val="single" w:sz="4" w:space="0" w:color="auto"/>
            </w:tcBorders>
            <w:shd w:val="clear" w:color="auto" w:fill="E0E0E0"/>
            <w:hideMark/>
          </w:tcPr>
          <w:p w14:paraId="6F2DCA01" w14:textId="77777777" w:rsidR="008C2901" w:rsidRPr="008C2901" w:rsidRDefault="008C2901" w:rsidP="00CF4F41">
            <w:pPr>
              <w:spacing w:line="256" w:lineRule="auto"/>
              <w:rPr>
                <w:rFonts w:cs="Arial"/>
                <w:szCs w:val="20"/>
              </w:rPr>
            </w:pPr>
            <w:r w:rsidRPr="008C2901">
              <w:rPr>
                <w:rFonts w:cs="Arial"/>
                <w:szCs w:val="20"/>
              </w:rPr>
              <w:t>Supervisors:</w:t>
            </w:r>
          </w:p>
        </w:tc>
        <w:tc>
          <w:tcPr>
            <w:tcW w:w="3585" w:type="pct"/>
            <w:tcBorders>
              <w:top w:val="single" w:sz="4" w:space="0" w:color="auto"/>
              <w:left w:val="single" w:sz="4" w:space="0" w:color="auto"/>
              <w:bottom w:val="single" w:sz="4" w:space="0" w:color="auto"/>
              <w:right w:val="single" w:sz="4" w:space="0" w:color="auto"/>
            </w:tcBorders>
            <w:vAlign w:val="center"/>
            <w:hideMark/>
          </w:tcPr>
          <w:p w14:paraId="4AAB7BFA" w14:textId="77777777" w:rsidR="008C2901" w:rsidRPr="008C2901" w:rsidRDefault="008C2901" w:rsidP="00D078E0">
            <w:pPr>
              <w:pStyle w:val="ListParagraph"/>
              <w:numPr>
                <w:ilvl w:val="0"/>
                <w:numId w:val="175"/>
              </w:numPr>
              <w:spacing w:line="360" w:lineRule="auto"/>
              <w:ind w:left="714" w:hanging="357"/>
              <w:rPr>
                <w:rFonts w:cs="Arial"/>
                <w:noProof/>
                <w:szCs w:val="20"/>
              </w:rPr>
            </w:pPr>
            <w:r w:rsidRPr="008C2901">
              <w:rPr>
                <w:rFonts w:cs="Arial"/>
                <w:noProof/>
                <w:szCs w:val="20"/>
              </w:rPr>
              <w:t>Prof Wendy Brown - School of Human Movement and Nutrition Sciences, The University of Queensland</w:t>
            </w:r>
          </w:p>
          <w:p w14:paraId="2FC00A27" w14:textId="77777777" w:rsidR="008C2901" w:rsidRPr="008C2901" w:rsidRDefault="008C2901" w:rsidP="00D078E0">
            <w:pPr>
              <w:pStyle w:val="ListParagraph"/>
              <w:numPr>
                <w:ilvl w:val="0"/>
                <w:numId w:val="175"/>
              </w:numPr>
              <w:spacing w:line="360" w:lineRule="auto"/>
              <w:ind w:left="714" w:hanging="357"/>
              <w:rPr>
                <w:rFonts w:cs="Arial"/>
                <w:noProof/>
                <w:szCs w:val="20"/>
              </w:rPr>
            </w:pPr>
            <w:r w:rsidRPr="008C2901">
              <w:rPr>
                <w:rFonts w:cs="Arial"/>
                <w:noProof/>
                <w:szCs w:val="20"/>
              </w:rPr>
              <w:t>A/Prof Grant Devilly - School of Applied Psychology, Griffith University</w:t>
            </w:r>
          </w:p>
          <w:p w14:paraId="755235F5" w14:textId="77777777" w:rsidR="008C2901" w:rsidRPr="008C2901" w:rsidRDefault="008C2901" w:rsidP="00D078E0">
            <w:pPr>
              <w:pStyle w:val="ListParagraph"/>
              <w:numPr>
                <w:ilvl w:val="0"/>
                <w:numId w:val="175"/>
              </w:numPr>
              <w:spacing w:line="360" w:lineRule="auto"/>
              <w:ind w:left="714" w:hanging="357"/>
              <w:rPr>
                <w:rFonts w:cs="Arial"/>
                <w:noProof/>
                <w:szCs w:val="20"/>
              </w:rPr>
            </w:pPr>
            <w:r w:rsidRPr="008C2901">
              <w:rPr>
                <w:rFonts w:cs="Arial"/>
                <w:noProof/>
                <w:szCs w:val="20"/>
              </w:rPr>
              <w:t>A/Prof Frances O'Callaghan - School of Applied Psychology, Griffith University</w:t>
            </w:r>
          </w:p>
        </w:tc>
      </w:tr>
    </w:tbl>
    <w:p w14:paraId="36B01E5D" w14:textId="1477EB50" w:rsidR="008C2901" w:rsidRPr="008C2901" w:rsidRDefault="008C2901" w:rsidP="008C2901">
      <w:pPr>
        <w:spacing w:line="360" w:lineRule="auto"/>
        <w:jc w:val="both"/>
        <w:rPr>
          <w:rFonts w:cs="Arial"/>
          <w:noProof/>
          <w:szCs w:val="20"/>
        </w:rPr>
      </w:pPr>
      <w:r w:rsidRPr="008C2901">
        <w:rPr>
          <w:rFonts w:cs="Arial"/>
          <w:noProof/>
          <w:szCs w:val="20"/>
        </w:rPr>
        <w:t>Pervasive evidence has emerged suggesting an association exists between primary headaches (namely migraine) and obesity. However, only a very limited number of studies are prospective in nature and/or incorporated lifestyle and psychological factors into the model when investigating the migraine-obesity association. In this research, we will use cross-sectional data to explore what (if any) lifestyle and/or psychological factors known to correlate with both conditions have the greatest impact, and create a multivariate model that will show how these factors work together to predict headache in a nationally representative population of reproductive Australian women, aged 18-23 years. We will also use prospective data to examine the association between changes in women’s weight status and self-reported headache frequency.</w:t>
      </w:r>
    </w:p>
    <w:p w14:paraId="578B257E" w14:textId="585B9E32" w:rsidR="008C2901" w:rsidRPr="008C2901" w:rsidRDefault="008C2901" w:rsidP="008C2901">
      <w:pPr>
        <w:spacing w:line="360" w:lineRule="auto"/>
        <w:jc w:val="both"/>
        <w:rPr>
          <w:rFonts w:cs="Arial"/>
          <w:b/>
          <w:noProof/>
          <w:szCs w:val="20"/>
        </w:rPr>
      </w:pPr>
      <w:r w:rsidRPr="008C2901">
        <w:rPr>
          <w:rFonts w:cs="Arial"/>
          <w:b/>
          <w:noProof/>
          <w:szCs w:val="20"/>
        </w:rPr>
        <w:t>Research outcomes:</w:t>
      </w:r>
    </w:p>
    <w:p w14:paraId="28A8EE4E" w14:textId="0F6B12E2" w:rsidR="009431BC" w:rsidRDefault="008C2901" w:rsidP="00D078E0">
      <w:pPr>
        <w:pStyle w:val="Standard"/>
        <w:numPr>
          <w:ilvl w:val="0"/>
          <w:numId w:val="202"/>
        </w:numPr>
        <w:spacing w:line="360" w:lineRule="auto"/>
        <w:ind w:left="714" w:hanging="357"/>
        <w:jc w:val="both"/>
      </w:pPr>
      <w:r w:rsidRPr="00C41D66">
        <w:rPr>
          <w:rFonts w:ascii="Arial" w:hAnsi="Arial" w:cs="Arial"/>
          <w:bCs/>
          <w:u w:val="single"/>
        </w:rPr>
        <w:t>Investigating the relationship between deviations in body weight (overweight and underweight), and migraines</w:t>
      </w:r>
      <w:r w:rsidRPr="00C41D66">
        <w:rPr>
          <w:rFonts w:ascii="Arial" w:hAnsi="Arial" w:cs="Arial"/>
          <w:bCs/>
        </w:rPr>
        <w:t xml:space="preserve">.  Kubik S.  Thesis submitted for Master of Clinical Psychology, Griffith Univesrity, October 2019. </w:t>
      </w:r>
    </w:p>
    <w:p w14:paraId="58225681" w14:textId="60A45D44" w:rsidR="00E91353" w:rsidRDefault="00E91353" w:rsidP="00566900">
      <w:pPr>
        <w:pStyle w:val="ListParagraph"/>
      </w:pPr>
    </w:p>
    <w:sectPr w:rsidR="00E91353" w:rsidSect="00C41D66">
      <w:pgSz w:w="11906" w:h="16838"/>
      <w:pgMar w:top="1440" w:right="1440" w:bottom="1440" w:left="1440" w:header="708" w:footer="708"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AE9D6" w14:textId="77777777" w:rsidR="00755C56" w:rsidRDefault="00755C56" w:rsidP="005D4F65">
      <w:r>
        <w:separator/>
      </w:r>
    </w:p>
    <w:p w14:paraId="60898F61" w14:textId="77777777" w:rsidR="00755C56" w:rsidRDefault="00755C56"/>
  </w:endnote>
  <w:endnote w:type="continuationSeparator" w:id="0">
    <w:p w14:paraId="1559749D" w14:textId="77777777" w:rsidR="00755C56" w:rsidRDefault="00755C56" w:rsidP="005D4F65">
      <w:r>
        <w:continuationSeparator/>
      </w:r>
    </w:p>
    <w:p w14:paraId="23DB7345" w14:textId="77777777" w:rsidR="00755C56" w:rsidRDefault="00755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SAS Monospace">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154314"/>
      <w:docPartObj>
        <w:docPartGallery w:val="Page Numbers (Bottom of Page)"/>
        <w:docPartUnique/>
      </w:docPartObj>
    </w:sdtPr>
    <w:sdtEndPr>
      <w:rPr>
        <w:noProof/>
      </w:rPr>
    </w:sdtEndPr>
    <w:sdtContent>
      <w:p w14:paraId="5916B40D" w14:textId="52085575" w:rsidR="00755C56" w:rsidRDefault="00755C56">
        <w:pPr>
          <w:pStyle w:val="Footer"/>
          <w:jc w:val="center"/>
        </w:pPr>
        <w:r>
          <w:fldChar w:fldCharType="begin"/>
        </w:r>
        <w:r>
          <w:instrText xml:space="preserve"> PAGE   \* MERGEFORMAT </w:instrText>
        </w:r>
        <w:r>
          <w:fldChar w:fldCharType="separate"/>
        </w:r>
        <w:r w:rsidR="003123B8">
          <w:rPr>
            <w:noProof/>
          </w:rPr>
          <w:t>164</w:t>
        </w:r>
        <w:r>
          <w:rPr>
            <w:noProof/>
          </w:rPr>
          <w:fldChar w:fldCharType="end"/>
        </w:r>
      </w:p>
    </w:sdtContent>
  </w:sdt>
  <w:p w14:paraId="1E665BE3" w14:textId="77777777" w:rsidR="00755C56" w:rsidRDefault="00755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D023D" w14:textId="77777777" w:rsidR="00755C56" w:rsidRDefault="00755C56" w:rsidP="005D4F65">
      <w:r>
        <w:separator/>
      </w:r>
    </w:p>
    <w:p w14:paraId="3D2BBF58" w14:textId="77777777" w:rsidR="00755C56" w:rsidRDefault="00755C56"/>
  </w:footnote>
  <w:footnote w:type="continuationSeparator" w:id="0">
    <w:p w14:paraId="22F48E29" w14:textId="77777777" w:rsidR="00755C56" w:rsidRDefault="00755C56" w:rsidP="005D4F65">
      <w:r>
        <w:continuationSeparator/>
      </w:r>
    </w:p>
    <w:p w14:paraId="1AFE8779" w14:textId="77777777" w:rsidR="00755C56" w:rsidRDefault="00755C5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2068"/>
    <w:styleLink w:val="StyleBulletedSymbolsymbolLeft063cmHanging063cm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B8F854"/>
    <w:styleLink w:val="11111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C61C4E"/>
    <w:styleLink w:val="ArticleSection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C621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7AB5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94B0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327C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8CAC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F2F2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029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F26DA"/>
    <w:multiLevelType w:val="multilevel"/>
    <w:tmpl w:val="0C090023"/>
    <w:styleLink w:val="StyleBulletedSymbolsymbolLeft0cmHanging063cm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1083A46"/>
    <w:multiLevelType w:val="hybridMultilevel"/>
    <w:tmpl w:val="A3C06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10F3C59"/>
    <w:multiLevelType w:val="hybridMultilevel"/>
    <w:tmpl w:val="BD9A5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28436B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42D5F0D"/>
    <w:multiLevelType w:val="hybridMultilevel"/>
    <w:tmpl w:val="2EA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4CB0938"/>
    <w:multiLevelType w:val="hybridMultilevel"/>
    <w:tmpl w:val="A9D83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5553D76"/>
    <w:multiLevelType w:val="hybridMultilevel"/>
    <w:tmpl w:val="41140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55C56AC"/>
    <w:multiLevelType w:val="hybridMultilevel"/>
    <w:tmpl w:val="ADDED144"/>
    <w:styleLink w:val="StyleBulletedSymbolsymbolLeft063cmHanging063cm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59842D5"/>
    <w:multiLevelType w:val="hybridMultilevel"/>
    <w:tmpl w:val="28E8936C"/>
    <w:lvl w:ilvl="0" w:tplc="21CA8F18">
      <w:start w:val="1"/>
      <w:numFmt w:val="bullet"/>
      <w:pStyle w:val="AANormalBulleted"/>
      <w:lvlText w:val=""/>
      <w:lvlJc w:val="left"/>
      <w:pPr>
        <w:tabs>
          <w:tab w:val="num" w:pos="1491"/>
        </w:tabs>
        <w:ind w:left="1491"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5ED7D25"/>
    <w:multiLevelType w:val="hybridMultilevel"/>
    <w:tmpl w:val="C9F08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6050BDD"/>
    <w:multiLevelType w:val="hybridMultilevel"/>
    <w:tmpl w:val="950C7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6D71ADD"/>
    <w:multiLevelType w:val="hybridMultilevel"/>
    <w:tmpl w:val="8D907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07B54850"/>
    <w:multiLevelType w:val="hybridMultilevel"/>
    <w:tmpl w:val="B2E23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081C57C4"/>
    <w:multiLevelType w:val="hybridMultilevel"/>
    <w:tmpl w:val="A8D6B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0820734B"/>
    <w:multiLevelType w:val="hybridMultilevel"/>
    <w:tmpl w:val="88B28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84B4962"/>
    <w:multiLevelType w:val="hybridMultilevel"/>
    <w:tmpl w:val="0E6CB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8624D52"/>
    <w:multiLevelType w:val="hybridMultilevel"/>
    <w:tmpl w:val="5E8A4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089B62A4"/>
    <w:multiLevelType w:val="multilevel"/>
    <w:tmpl w:val="43E889BC"/>
    <w:numStyleLink w:val="StyleBulletedSymbolsymbolLeft0cmHanging063cm"/>
  </w:abstractNum>
  <w:abstractNum w:abstractNumId="28" w15:restartNumberingAfterBreak="0">
    <w:nsid w:val="092E6311"/>
    <w:multiLevelType w:val="hybridMultilevel"/>
    <w:tmpl w:val="6FE88AE4"/>
    <w:lvl w:ilvl="0" w:tplc="F7147F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0A407C1B"/>
    <w:multiLevelType w:val="hybridMultilevel"/>
    <w:tmpl w:val="B336B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0B032632"/>
    <w:multiLevelType w:val="hybridMultilevel"/>
    <w:tmpl w:val="17020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0B3C4097"/>
    <w:multiLevelType w:val="hybridMultilevel"/>
    <w:tmpl w:val="FD622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0DCA3EFD"/>
    <w:multiLevelType w:val="hybridMultilevel"/>
    <w:tmpl w:val="D1821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0E4469EA"/>
    <w:multiLevelType w:val="hybridMultilevel"/>
    <w:tmpl w:val="338A8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0F211D6C"/>
    <w:multiLevelType w:val="hybridMultilevel"/>
    <w:tmpl w:val="EECCC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0F7824E8"/>
    <w:multiLevelType w:val="hybridMultilevel"/>
    <w:tmpl w:val="1C14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0276044"/>
    <w:multiLevelType w:val="hybridMultilevel"/>
    <w:tmpl w:val="9F609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0860DEC"/>
    <w:multiLevelType w:val="hybridMultilevel"/>
    <w:tmpl w:val="73DC2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10B47604"/>
    <w:multiLevelType w:val="multilevel"/>
    <w:tmpl w:val="FEFE15E0"/>
    <w:styleLink w:val="StyleBulletedSymbolsymbolLeft063cmHanging063c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10BC3827"/>
    <w:multiLevelType w:val="hybridMultilevel"/>
    <w:tmpl w:val="002E5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10BD5541"/>
    <w:multiLevelType w:val="hybridMultilevel"/>
    <w:tmpl w:val="B3042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11481BC5"/>
    <w:multiLevelType w:val="hybridMultilevel"/>
    <w:tmpl w:val="2848C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234116A"/>
    <w:multiLevelType w:val="hybridMultilevel"/>
    <w:tmpl w:val="DE24C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126F4E73"/>
    <w:multiLevelType w:val="hybridMultilevel"/>
    <w:tmpl w:val="38543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14165706"/>
    <w:multiLevelType w:val="hybridMultilevel"/>
    <w:tmpl w:val="72E05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142C0DBB"/>
    <w:multiLevelType w:val="hybridMultilevel"/>
    <w:tmpl w:val="FF90D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14B341AC"/>
    <w:multiLevelType w:val="hybridMultilevel"/>
    <w:tmpl w:val="57AE1FDC"/>
    <w:styleLink w:val="Style212"/>
    <w:lvl w:ilvl="0" w:tplc="6400C8F6">
      <w:start w:val="1"/>
      <w:numFmt w:val="bullet"/>
      <w:pStyle w:val="Bullet1"/>
      <w:lvlText w:val="•"/>
      <w:lvlJc w:val="left"/>
      <w:pPr>
        <w:tabs>
          <w:tab w:val="num" w:pos="397"/>
        </w:tabs>
        <w:ind w:left="397"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4D44CFC"/>
    <w:multiLevelType w:val="hybridMultilevel"/>
    <w:tmpl w:val="5C626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15367319"/>
    <w:multiLevelType w:val="hybridMultilevel"/>
    <w:tmpl w:val="957E6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155641D0"/>
    <w:multiLevelType w:val="hybridMultilevel"/>
    <w:tmpl w:val="0F88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16F86620"/>
    <w:multiLevelType w:val="hybridMultilevel"/>
    <w:tmpl w:val="43986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1755443C"/>
    <w:multiLevelType w:val="hybridMultilevel"/>
    <w:tmpl w:val="2DE61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17612807"/>
    <w:multiLevelType w:val="hybridMultilevel"/>
    <w:tmpl w:val="C2801F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189720B2"/>
    <w:multiLevelType w:val="multilevel"/>
    <w:tmpl w:val="13C83890"/>
    <w:lvl w:ilvl="0">
      <w:start w:val="1"/>
      <w:numFmt w:val="decimal"/>
      <w:lvlText w:val="%1."/>
      <w:lvlJc w:val="left"/>
      <w:pPr>
        <w:ind w:left="432" w:hanging="432"/>
      </w:pPr>
      <w:rPr>
        <w:rFonts w:ascii="Arial" w:hAnsi="Arial" w:cs="Times New Roman" w:hint="default"/>
        <w:b/>
        <w:bCs/>
        <w:i w:val="0"/>
        <w:iCs w:val="0"/>
        <w:caps w:val="0"/>
        <w:smallCaps w:val="0"/>
        <w:strike w:val="0"/>
        <w:dstrike w:val="0"/>
        <w:vanish w:val="0"/>
        <w:color w:val="000000"/>
        <w:spacing w:val="0"/>
        <w:kern w:val="0"/>
        <w:position w:val="0"/>
        <w:sz w:val="26"/>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67" w:hanging="567"/>
      </w:pPr>
      <w:rPr>
        <w:rFonts w:ascii="Arial" w:hAnsi="Arial" w:hint="default"/>
        <w:b/>
        <w:i w:val="0"/>
        <w:sz w:val="24"/>
      </w:rPr>
    </w:lvl>
    <w:lvl w:ilvl="2">
      <w:start w:val="1"/>
      <w:numFmt w:val="decimal"/>
      <w:suff w:val="space"/>
      <w:lvlText w:val="%1.%2.%3"/>
      <w:lvlJc w:val="left"/>
      <w:pPr>
        <w:ind w:left="567" w:hanging="567"/>
      </w:pPr>
      <w:rPr>
        <w:rFonts w:ascii="Arial" w:hAnsi="Arial" w:hint="default"/>
        <w:b/>
        <w:i w:val="0"/>
        <w:sz w:val="20"/>
      </w:rPr>
    </w:lvl>
    <w:lvl w:ilvl="3">
      <w:start w:val="1"/>
      <w:numFmt w:val="bullet"/>
      <w:lvlText w:val=""/>
      <w:lvlJc w:val="left"/>
      <w:pPr>
        <w:tabs>
          <w:tab w:val="num" w:pos="397"/>
        </w:tabs>
        <w:ind w:left="864" w:hanging="864"/>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15:restartNumberingAfterBreak="0">
    <w:nsid w:val="19DE7FDD"/>
    <w:multiLevelType w:val="hybridMultilevel"/>
    <w:tmpl w:val="16F63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9F21689"/>
    <w:multiLevelType w:val="hybridMultilevel"/>
    <w:tmpl w:val="82E2A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1A7D61E6"/>
    <w:multiLevelType w:val="hybridMultilevel"/>
    <w:tmpl w:val="170A5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1AD75A4B"/>
    <w:multiLevelType w:val="hybridMultilevel"/>
    <w:tmpl w:val="59548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1B64002F"/>
    <w:multiLevelType w:val="hybridMultilevel"/>
    <w:tmpl w:val="8C6C7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1C396CAC"/>
    <w:multiLevelType w:val="hybridMultilevel"/>
    <w:tmpl w:val="944A6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1DAD1BAD"/>
    <w:multiLevelType w:val="hybridMultilevel"/>
    <w:tmpl w:val="F1340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1DBD14D9"/>
    <w:multiLevelType w:val="hybridMultilevel"/>
    <w:tmpl w:val="12F23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1E166294"/>
    <w:multiLevelType w:val="hybridMultilevel"/>
    <w:tmpl w:val="46268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1EA319F0"/>
    <w:multiLevelType w:val="hybridMultilevel"/>
    <w:tmpl w:val="7312E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1EE74A92"/>
    <w:multiLevelType w:val="hybridMultilevel"/>
    <w:tmpl w:val="5E565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1F5B1EF3"/>
    <w:multiLevelType w:val="hybridMultilevel"/>
    <w:tmpl w:val="B596C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1F750C95"/>
    <w:multiLevelType w:val="hybridMultilevel"/>
    <w:tmpl w:val="C8808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1FB9471A"/>
    <w:multiLevelType w:val="hybridMultilevel"/>
    <w:tmpl w:val="0B2CF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203127F7"/>
    <w:multiLevelType w:val="hybridMultilevel"/>
    <w:tmpl w:val="DEAAC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20923A53"/>
    <w:multiLevelType w:val="hybridMultilevel"/>
    <w:tmpl w:val="210AC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210C0835"/>
    <w:multiLevelType w:val="hybridMultilevel"/>
    <w:tmpl w:val="F33E4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21CC50FA"/>
    <w:multiLevelType w:val="hybridMultilevel"/>
    <w:tmpl w:val="AE22EE3E"/>
    <w:styleLink w:val="Style12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21424AA"/>
    <w:multiLevelType w:val="hybridMultilevel"/>
    <w:tmpl w:val="A6FEF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22316D18"/>
    <w:multiLevelType w:val="hybridMultilevel"/>
    <w:tmpl w:val="FAB0C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223749EF"/>
    <w:multiLevelType w:val="hybridMultilevel"/>
    <w:tmpl w:val="20A4B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22B93E5F"/>
    <w:multiLevelType w:val="multilevel"/>
    <w:tmpl w:val="0C09001D"/>
    <w:styleLink w:val="Style2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22C22B6F"/>
    <w:multiLevelType w:val="hybridMultilevel"/>
    <w:tmpl w:val="96805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22FA7B83"/>
    <w:multiLevelType w:val="hybridMultilevel"/>
    <w:tmpl w:val="9F8C6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23301425"/>
    <w:multiLevelType w:val="hybridMultilevel"/>
    <w:tmpl w:val="1B32C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23943035"/>
    <w:multiLevelType w:val="hybridMultilevel"/>
    <w:tmpl w:val="4AAC2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23DB42E6"/>
    <w:multiLevelType w:val="hybridMultilevel"/>
    <w:tmpl w:val="E3142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23E950DD"/>
    <w:multiLevelType w:val="hybridMultilevel"/>
    <w:tmpl w:val="E6D03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24D6718A"/>
    <w:multiLevelType w:val="hybridMultilevel"/>
    <w:tmpl w:val="2E340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250B473B"/>
    <w:multiLevelType w:val="hybridMultilevel"/>
    <w:tmpl w:val="E66A0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25987C48"/>
    <w:multiLevelType w:val="hybridMultilevel"/>
    <w:tmpl w:val="70D2A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25AB4C61"/>
    <w:multiLevelType w:val="hybridMultilevel"/>
    <w:tmpl w:val="B4603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25DD3ED9"/>
    <w:multiLevelType w:val="hybridMultilevel"/>
    <w:tmpl w:val="93163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26507B1B"/>
    <w:multiLevelType w:val="hybridMultilevel"/>
    <w:tmpl w:val="887A3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26F709ED"/>
    <w:multiLevelType w:val="hybridMultilevel"/>
    <w:tmpl w:val="27F89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277E3589"/>
    <w:multiLevelType w:val="hybridMultilevel"/>
    <w:tmpl w:val="EED4D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277F79C1"/>
    <w:multiLevelType w:val="hybridMultilevel"/>
    <w:tmpl w:val="897AA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27F231C9"/>
    <w:multiLevelType w:val="hybridMultilevel"/>
    <w:tmpl w:val="C8C4A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27FB0668"/>
    <w:multiLevelType w:val="hybridMultilevel"/>
    <w:tmpl w:val="FBBAB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28450A40"/>
    <w:multiLevelType w:val="hybridMultilevel"/>
    <w:tmpl w:val="CE424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287830B5"/>
    <w:multiLevelType w:val="hybridMultilevel"/>
    <w:tmpl w:val="87C8A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28DF24AF"/>
    <w:multiLevelType w:val="hybridMultilevel"/>
    <w:tmpl w:val="1C30A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2A8322EF"/>
    <w:multiLevelType w:val="hybridMultilevel"/>
    <w:tmpl w:val="CBF64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2A8E46FE"/>
    <w:multiLevelType w:val="hybridMultilevel"/>
    <w:tmpl w:val="60AC0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2ABD576E"/>
    <w:multiLevelType w:val="hybridMultilevel"/>
    <w:tmpl w:val="B41AE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2AEB4426"/>
    <w:multiLevelType w:val="hybridMultilevel"/>
    <w:tmpl w:val="6A328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2B910C1E"/>
    <w:multiLevelType w:val="hybridMultilevel"/>
    <w:tmpl w:val="23BE7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2C3D4955"/>
    <w:multiLevelType w:val="hybridMultilevel"/>
    <w:tmpl w:val="0B229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2C881F7B"/>
    <w:multiLevelType w:val="hybridMultilevel"/>
    <w:tmpl w:val="7B4482B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2D75272D"/>
    <w:multiLevelType w:val="hybridMultilevel"/>
    <w:tmpl w:val="B220F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2DD45E0B"/>
    <w:multiLevelType w:val="hybridMultilevel"/>
    <w:tmpl w:val="21BC9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2E830B98"/>
    <w:multiLevelType w:val="hybridMultilevel"/>
    <w:tmpl w:val="E0386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2EFF277F"/>
    <w:multiLevelType w:val="hybridMultilevel"/>
    <w:tmpl w:val="F9909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30E45119"/>
    <w:multiLevelType w:val="hybridMultilevel"/>
    <w:tmpl w:val="060EB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30FF53DB"/>
    <w:multiLevelType w:val="hybridMultilevel"/>
    <w:tmpl w:val="8BF6F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3124643F"/>
    <w:multiLevelType w:val="hybridMultilevel"/>
    <w:tmpl w:val="27FA047A"/>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31BC2830"/>
    <w:multiLevelType w:val="hybridMultilevel"/>
    <w:tmpl w:val="DB421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327C6B75"/>
    <w:multiLevelType w:val="hybridMultilevel"/>
    <w:tmpl w:val="9FE25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32982226"/>
    <w:multiLevelType w:val="hybridMultilevel"/>
    <w:tmpl w:val="882A1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32ED638C"/>
    <w:multiLevelType w:val="hybridMultilevel"/>
    <w:tmpl w:val="80F25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33310F30"/>
    <w:multiLevelType w:val="hybridMultilevel"/>
    <w:tmpl w:val="AC6AC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334B711E"/>
    <w:multiLevelType w:val="hybridMultilevel"/>
    <w:tmpl w:val="1D2C8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33FE4334"/>
    <w:multiLevelType w:val="hybridMultilevel"/>
    <w:tmpl w:val="D0B42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34414FEF"/>
    <w:multiLevelType w:val="hybridMultilevel"/>
    <w:tmpl w:val="8362D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34A022FE"/>
    <w:multiLevelType w:val="hybridMultilevel"/>
    <w:tmpl w:val="528C4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35263FC8"/>
    <w:multiLevelType w:val="hybridMultilevel"/>
    <w:tmpl w:val="70B2D788"/>
    <w:lvl w:ilvl="0" w:tplc="01D49AAE">
      <w:start w:val="1"/>
      <w:numFmt w:val="bullet"/>
      <w:pStyle w:val="Reportlistparagraph"/>
      <w:lvlText w:val=""/>
      <w:lvlJc w:val="left"/>
      <w:pPr>
        <w:ind w:left="717"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56D425F"/>
    <w:multiLevelType w:val="hybridMultilevel"/>
    <w:tmpl w:val="072EC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358D24F0"/>
    <w:multiLevelType w:val="hybridMultilevel"/>
    <w:tmpl w:val="86783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37207C01"/>
    <w:multiLevelType w:val="hybridMultilevel"/>
    <w:tmpl w:val="26305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37811107"/>
    <w:multiLevelType w:val="hybridMultilevel"/>
    <w:tmpl w:val="EF8426E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379D4DB0"/>
    <w:multiLevelType w:val="hybridMultilevel"/>
    <w:tmpl w:val="4FA85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37C25E37"/>
    <w:multiLevelType w:val="hybridMultilevel"/>
    <w:tmpl w:val="8320D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37C83B2B"/>
    <w:multiLevelType w:val="hybridMultilevel"/>
    <w:tmpl w:val="513285FA"/>
    <w:styleLink w:val="StyleBulletedSymbolsymbolLeft0cmHanging063cm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38211085"/>
    <w:multiLevelType w:val="multilevel"/>
    <w:tmpl w:val="A2E6E686"/>
    <w:styleLink w:val="StyleBulletedSymbolsymbolLeft063cmHanging063cm"/>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8" w15:restartNumberingAfterBreak="0">
    <w:nsid w:val="38345E1F"/>
    <w:multiLevelType w:val="hybridMultilevel"/>
    <w:tmpl w:val="0E3EA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38B11B23"/>
    <w:multiLevelType w:val="hybridMultilevel"/>
    <w:tmpl w:val="624A0C20"/>
    <w:styleLink w:val="StyleBulletedSymbolsymbolLeft063cmHanging063cm11"/>
    <w:lvl w:ilvl="0" w:tplc="F15E62F8">
      <w:start w:val="1"/>
      <w:numFmt w:val="bullet"/>
      <w:pStyle w:val="Subtitle"/>
      <w:lvlText w:val=""/>
      <w:lvlJc w:val="left"/>
      <w:pPr>
        <w:tabs>
          <w:tab w:val="num" w:pos="284"/>
        </w:tabs>
        <w:ind w:left="284" w:hanging="284"/>
      </w:pPr>
      <w:rPr>
        <w:rFonts w:ascii="Wingdings" w:hAnsi="Wingdings" w:hint="default"/>
        <w:b w:val="0"/>
        <w:i w:val="0"/>
        <w:color w:val="auto"/>
        <w:sz w:val="12"/>
      </w:rPr>
    </w:lvl>
    <w:lvl w:ilvl="1" w:tplc="273C859A">
      <w:start w:val="1"/>
      <w:numFmt w:val="bullet"/>
      <w:lvlText w:val="o"/>
      <w:lvlJc w:val="left"/>
      <w:pPr>
        <w:tabs>
          <w:tab w:val="num" w:pos="1440"/>
        </w:tabs>
        <w:ind w:left="1440" w:hanging="360"/>
      </w:pPr>
      <w:rPr>
        <w:rFonts w:ascii="Courier New" w:hAnsi="Courier New" w:hint="default"/>
      </w:rPr>
    </w:lvl>
    <w:lvl w:ilvl="2" w:tplc="CB50312A">
      <w:start w:val="1"/>
      <w:numFmt w:val="bullet"/>
      <w:lvlText w:val=""/>
      <w:lvlJc w:val="left"/>
      <w:pPr>
        <w:tabs>
          <w:tab w:val="num" w:pos="2160"/>
        </w:tabs>
        <w:ind w:left="2160" w:hanging="360"/>
      </w:pPr>
      <w:rPr>
        <w:rFonts w:ascii="Wingdings" w:hAnsi="Wingdings" w:hint="default"/>
      </w:rPr>
    </w:lvl>
    <w:lvl w:ilvl="3" w:tplc="9ACE5AB4">
      <w:start w:val="1"/>
      <w:numFmt w:val="bullet"/>
      <w:lvlText w:val=""/>
      <w:lvlJc w:val="left"/>
      <w:pPr>
        <w:tabs>
          <w:tab w:val="num" w:pos="2880"/>
        </w:tabs>
        <w:ind w:left="2880" w:hanging="360"/>
      </w:pPr>
      <w:rPr>
        <w:rFonts w:ascii="Symbol" w:hAnsi="Symbol" w:hint="default"/>
      </w:rPr>
    </w:lvl>
    <w:lvl w:ilvl="4" w:tplc="109EF152" w:tentative="1">
      <w:start w:val="1"/>
      <w:numFmt w:val="bullet"/>
      <w:lvlText w:val="o"/>
      <w:lvlJc w:val="left"/>
      <w:pPr>
        <w:tabs>
          <w:tab w:val="num" w:pos="3600"/>
        </w:tabs>
        <w:ind w:left="3600" w:hanging="360"/>
      </w:pPr>
      <w:rPr>
        <w:rFonts w:ascii="Courier New" w:hAnsi="Courier New" w:hint="default"/>
      </w:rPr>
    </w:lvl>
    <w:lvl w:ilvl="5" w:tplc="815E8E42" w:tentative="1">
      <w:start w:val="1"/>
      <w:numFmt w:val="bullet"/>
      <w:lvlText w:val=""/>
      <w:lvlJc w:val="left"/>
      <w:pPr>
        <w:tabs>
          <w:tab w:val="num" w:pos="4320"/>
        </w:tabs>
        <w:ind w:left="4320" w:hanging="360"/>
      </w:pPr>
      <w:rPr>
        <w:rFonts w:ascii="Wingdings" w:hAnsi="Wingdings" w:hint="default"/>
      </w:rPr>
    </w:lvl>
    <w:lvl w:ilvl="6" w:tplc="E7D21CFC" w:tentative="1">
      <w:start w:val="1"/>
      <w:numFmt w:val="bullet"/>
      <w:lvlText w:val=""/>
      <w:lvlJc w:val="left"/>
      <w:pPr>
        <w:tabs>
          <w:tab w:val="num" w:pos="5040"/>
        </w:tabs>
        <w:ind w:left="5040" w:hanging="360"/>
      </w:pPr>
      <w:rPr>
        <w:rFonts w:ascii="Symbol" w:hAnsi="Symbol" w:hint="default"/>
      </w:rPr>
    </w:lvl>
    <w:lvl w:ilvl="7" w:tplc="7646C230" w:tentative="1">
      <w:start w:val="1"/>
      <w:numFmt w:val="bullet"/>
      <w:lvlText w:val="o"/>
      <w:lvlJc w:val="left"/>
      <w:pPr>
        <w:tabs>
          <w:tab w:val="num" w:pos="5760"/>
        </w:tabs>
        <w:ind w:left="5760" w:hanging="360"/>
      </w:pPr>
      <w:rPr>
        <w:rFonts w:ascii="Courier New" w:hAnsi="Courier New" w:hint="default"/>
      </w:rPr>
    </w:lvl>
    <w:lvl w:ilvl="8" w:tplc="412C982A"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38FD7591"/>
    <w:multiLevelType w:val="hybridMultilevel"/>
    <w:tmpl w:val="037CF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393279C7"/>
    <w:multiLevelType w:val="hybridMultilevel"/>
    <w:tmpl w:val="CEBCA38C"/>
    <w:lvl w:ilvl="0" w:tplc="D92C0B10">
      <w:start w:val="1"/>
      <w:numFmt w:val="bullet"/>
      <w:pStyle w:val="ListParagraph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A58C5B14">
      <w:start w:val="1"/>
      <w:numFmt w:val="bullet"/>
      <w:lvlText w:val=""/>
      <w:lvlJc w:val="left"/>
      <w:pPr>
        <w:ind w:left="2520" w:hanging="252"/>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2" w15:restartNumberingAfterBreak="0">
    <w:nsid w:val="3A1F70DF"/>
    <w:multiLevelType w:val="multilevel"/>
    <w:tmpl w:val="7A1846D8"/>
    <w:styleLink w:val="Style121"/>
    <w:lvl w:ilvl="0">
      <w:start w:val="1"/>
      <w:numFmt w:val="decimal"/>
      <w:lvlText w:val="%1.1"/>
      <w:lvlJc w:val="left"/>
      <w:pPr>
        <w:ind w:left="1440" w:hanging="360"/>
      </w:pPr>
      <w:rPr>
        <w:rFonts w:hint="default"/>
      </w:rPr>
    </w:lvl>
    <w:lvl w:ilvl="1">
      <w:start w:val="1"/>
      <w:numFmt w:val="lowerLetter"/>
      <w:lvlText w:val="%2."/>
      <w:lvlJc w:val="left"/>
      <w:pPr>
        <w:ind w:left="2160" w:hanging="360"/>
      </w:pPr>
      <w:rPr>
        <w:rFonts w:ascii="Arial" w:hAnsi="Arial"/>
        <w:b/>
        <w:sz w:val="28"/>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3" w15:restartNumberingAfterBreak="0">
    <w:nsid w:val="3A202B4E"/>
    <w:multiLevelType w:val="hybridMultilevel"/>
    <w:tmpl w:val="1F62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3A5916B4"/>
    <w:multiLevelType w:val="hybridMultilevel"/>
    <w:tmpl w:val="870658F4"/>
    <w:styleLink w:val="Style1212"/>
    <w:lvl w:ilvl="0" w:tplc="105C0ADE">
      <w:start w:val="1"/>
      <w:numFmt w:val="bullet"/>
      <w:pStyle w:val="BoxBullet1"/>
      <w:lvlText w:val=""/>
      <w:lvlJc w:val="left"/>
      <w:pPr>
        <w:tabs>
          <w:tab w:val="num" w:pos="964"/>
        </w:tabs>
        <w:ind w:left="964" w:hanging="720"/>
      </w:pPr>
      <w:rPr>
        <w:rFonts w:ascii="Symbol" w:hAnsi="Symbol" w:hint="default"/>
      </w:rPr>
    </w:lvl>
    <w:lvl w:ilvl="1" w:tplc="0C090003">
      <w:start w:val="1"/>
      <w:numFmt w:val="bullet"/>
      <w:lvlText w:val="o"/>
      <w:lvlJc w:val="left"/>
      <w:pPr>
        <w:tabs>
          <w:tab w:val="num" w:pos="1429"/>
        </w:tabs>
        <w:ind w:left="1429" w:hanging="360"/>
      </w:pPr>
      <w:rPr>
        <w:rFonts w:ascii="Courier New" w:hAnsi="Courier New" w:cs="Courier New" w:hint="default"/>
      </w:rPr>
    </w:lvl>
    <w:lvl w:ilvl="2" w:tplc="0C090005">
      <w:start w:val="1"/>
      <w:numFmt w:val="bullet"/>
      <w:lvlText w:val=""/>
      <w:lvlJc w:val="left"/>
      <w:pPr>
        <w:tabs>
          <w:tab w:val="num" w:pos="2149"/>
        </w:tabs>
        <w:ind w:left="2149" w:hanging="360"/>
      </w:pPr>
      <w:rPr>
        <w:rFonts w:ascii="Wingdings" w:hAnsi="Wingdings" w:hint="default"/>
      </w:rPr>
    </w:lvl>
    <w:lvl w:ilvl="3" w:tplc="0C090001">
      <w:start w:val="1"/>
      <w:numFmt w:val="bullet"/>
      <w:lvlText w:val=""/>
      <w:lvlJc w:val="left"/>
      <w:pPr>
        <w:tabs>
          <w:tab w:val="num" w:pos="2869"/>
        </w:tabs>
        <w:ind w:left="2869" w:hanging="360"/>
      </w:pPr>
      <w:rPr>
        <w:rFonts w:ascii="Symbol" w:hAnsi="Symbol" w:hint="default"/>
      </w:rPr>
    </w:lvl>
    <w:lvl w:ilvl="4" w:tplc="0C090003">
      <w:start w:val="1"/>
      <w:numFmt w:val="bullet"/>
      <w:lvlText w:val="o"/>
      <w:lvlJc w:val="left"/>
      <w:pPr>
        <w:tabs>
          <w:tab w:val="num" w:pos="3589"/>
        </w:tabs>
        <w:ind w:left="3589" w:hanging="360"/>
      </w:pPr>
      <w:rPr>
        <w:rFonts w:ascii="Courier New" w:hAnsi="Courier New" w:cs="Courier New" w:hint="default"/>
      </w:rPr>
    </w:lvl>
    <w:lvl w:ilvl="5" w:tplc="0C090005">
      <w:start w:val="1"/>
      <w:numFmt w:val="bullet"/>
      <w:lvlText w:val=""/>
      <w:lvlJc w:val="left"/>
      <w:pPr>
        <w:tabs>
          <w:tab w:val="num" w:pos="4309"/>
        </w:tabs>
        <w:ind w:left="4309" w:hanging="360"/>
      </w:pPr>
      <w:rPr>
        <w:rFonts w:ascii="Wingdings" w:hAnsi="Wingdings" w:hint="default"/>
      </w:rPr>
    </w:lvl>
    <w:lvl w:ilvl="6" w:tplc="0C090001">
      <w:start w:val="1"/>
      <w:numFmt w:val="bullet"/>
      <w:lvlText w:val=""/>
      <w:lvlJc w:val="left"/>
      <w:pPr>
        <w:tabs>
          <w:tab w:val="num" w:pos="5029"/>
        </w:tabs>
        <w:ind w:left="5029" w:hanging="360"/>
      </w:pPr>
      <w:rPr>
        <w:rFonts w:ascii="Symbol" w:hAnsi="Symbol" w:hint="default"/>
      </w:rPr>
    </w:lvl>
    <w:lvl w:ilvl="7" w:tplc="0C090003">
      <w:start w:val="1"/>
      <w:numFmt w:val="bullet"/>
      <w:lvlText w:val="o"/>
      <w:lvlJc w:val="left"/>
      <w:pPr>
        <w:tabs>
          <w:tab w:val="num" w:pos="5749"/>
        </w:tabs>
        <w:ind w:left="5749" w:hanging="360"/>
      </w:pPr>
      <w:rPr>
        <w:rFonts w:ascii="Courier New" w:hAnsi="Courier New" w:cs="Courier New" w:hint="default"/>
      </w:rPr>
    </w:lvl>
    <w:lvl w:ilvl="8" w:tplc="0C090005">
      <w:start w:val="1"/>
      <w:numFmt w:val="bullet"/>
      <w:lvlText w:val=""/>
      <w:lvlJc w:val="left"/>
      <w:pPr>
        <w:tabs>
          <w:tab w:val="num" w:pos="6469"/>
        </w:tabs>
        <w:ind w:left="6469" w:hanging="360"/>
      </w:pPr>
      <w:rPr>
        <w:rFonts w:ascii="Wingdings" w:hAnsi="Wingdings" w:hint="default"/>
      </w:rPr>
    </w:lvl>
  </w:abstractNum>
  <w:abstractNum w:abstractNumId="135" w15:restartNumberingAfterBreak="0">
    <w:nsid w:val="3A603601"/>
    <w:multiLevelType w:val="hybridMultilevel"/>
    <w:tmpl w:val="2200E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3BC376BC"/>
    <w:multiLevelType w:val="hybridMultilevel"/>
    <w:tmpl w:val="9690B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3C317145"/>
    <w:multiLevelType w:val="hybridMultilevel"/>
    <w:tmpl w:val="82D6C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3C5D7818"/>
    <w:multiLevelType w:val="hybridMultilevel"/>
    <w:tmpl w:val="E27A2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3C8D3FE6"/>
    <w:multiLevelType w:val="hybridMultilevel"/>
    <w:tmpl w:val="4EAA1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3D4C5F05"/>
    <w:multiLevelType w:val="hybridMultilevel"/>
    <w:tmpl w:val="3CF02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3D912F59"/>
    <w:multiLevelType w:val="multilevel"/>
    <w:tmpl w:val="ABCC5A4E"/>
    <w:styleLink w:val="StyleBulletedSymbolsymbolLeft0cmHanging063cm1"/>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252"/>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2" w15:restartNumberingAfterBreak="0">
    <w:nsid w:val="3E091203"/>
    <w:multiLevelType w:val="hybridMultilevel"/>
    <w:tmpl w:val="44443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3E575D4A"/>
    <w:multiLevelType w:val="hybridMultilevel"/>
    <w:tmpl w:val="75EEB84C"/>
    <w:styleLink w:val="StyleBulletedSymbolsymbolLeft0cmHanging063cm11"/>
    <w:lvl w:ilvl="0" w:tplc="E66C6570">
      <w:start w:val="1"/>
      <w:numFmt w:val="bullet"/>
      <w:lvlText w:val="•"/>
      <w:lvlJc w:val="left"/>
      <w:pPr>
        <w:tabs>
          <w:tab w:val="num" w:pos="720"/>
        </w:tabs>
        <w:ind w:left="720" w:hanging="360"/>
      </w:pPr>
      <w:rPr>
        <w:rFonts w:ascii="Arial" w:hAnsi="Arial" w:hint="default"/>
      </w:rPr>
    </w:lvl>
    <w:lvl w:ilvl="1" w:tplc="D8364F34" w:tentative="1">
      <w:start w:val="1"/>
      <w:numFmt w:val="bullet"/>
      <w:lvlText w:val="•"/>
      <w:lvlJc w:val="left"/>
      <w:pPr>
        <w:tabs>
          <w:tab w:val="num" w:pos="1440"/>
        </w:tabs>
        <w:ind w:left="1440" w:hanging="360"/>
      </w:pPr>
      <w:rPr>
        <w:rFonts w:ascii="Arial" w:hAnsi="Arial" w:hint="default"/>
      </w:rPr>
    </w:lvl>
    <w:lvl w:ilvl="2" w:tplc="FE6C0B12" w:tentative="1">
      <w:start w:val="1"/>
      <w:numFmt w:val="bullet"/>
      <w:lvlText w:val="•"/>
      <w:lvlJc w:val="left"/>
      <w:pPr>
        <w:tabs>
          <w:tab w:val="num" w:pos="2160"/>
        </w:tabs>
        <w:ind w:left="2160" w:hanging="360"/>
      </w:pPr>
      <w:rPr>
        <w:rFonts w:ascii="Arial" w:hAnsi="Arial" w:hint="default"/>
      </w:rPr>
    </w:lvl>
    <w:lvl w:ilvl="3" w:tplc="06789544" w:tentative="1">
      <w:start w:val="1"/>
      <w:numFmt w:val="bullet"/>
      <w:lvlText w:val="•"/>
      <w:lvlJc w:val="left"/>
      <w:pPr>
        <w:tabs>
          <w:tab w:val="num" w:pos="2880"/>
        </w:tabs>
        <w:ind w:left="2880" w:hanging="360"/>
      </w:pPr>
      <w:rPr>
        <w:rFonts w:ascii="Arial" w:hAnsi="Arial" w:hint="default"/>
      </w:rPr>
    </w:lvl>
    <w:lvl w:ilvl="4" w:tplc="B8260CA8" w:tentative="1">
      <w:start w:val="1"/>
      <w:numFmt w:val="bullet"/>
      <w:lvlText w:val="•"/>
      <w:lvlJc w:val="left"/>
      <w:pPr>
        <w:tabs>
          <w:tab w:val="num" w:pos="3600"/>
        </w:tabs>
        <w:ind w:left="3600" w:hanging="360"/>
      </w:pPr>
      <w:rPr>
        <w:rFonts w:ascii="Arial" w:hAnsi="Arial" w:hint="default"/>
      </w:rPr>
    </w:lvl>
    <w:lvl w:ilvl="5" w:tplc="D3A021F0" w:tentative="1">
      <w:start w:val="1"/>
      <w:numFmt w:val="bullet"/>
      <w:lvlText w:val="•"/>
      <w:lvlJc w:val="left"/>
      <w:pPr>
        <w:tabs>
          <w:tab w:val="num" w:pos="4320"/>
        </w:tabs>
        <w:ind w:left="4320" w:hanging="360"/>
      </w:pPr>
      <w:rPr>
        <w:rFonts w:ascii="Arial" w:hAnsi="Arial" w:hint="default"/>
      </w:rPr>
    </w:lvl>
    <w:lvl w:ilvl="6" w:tplc="3F1CA76C" w:tentative="1">
      <w:start w:val="1"/>
      <w:numFmt w:val="bullet"/>
      <w:lvlText w:val="•"/>
      <w:lvlJc w:val="left"/>
      <w:pPr>
        <w:tabs>
          <w:tab w:val="num" w:pos="5040"/>
        </w:tabs>
        <w:ind w:left="5040" w:hanging="360"/>
      </w:pPr>
      <w:rPr>
        <w:rFonts w:ascii="Arial" w:hAnsi="Arial" w:hint="default"/>
      </w:rPr>
    </w:lvl>
    <w:lvl w:ilvl="7" w:tplc="67966B04" w:tentative="1">
      <w:start w:val="1"/>
      <w:numFmt w:val="bullet"/>
      <w:lvlText w:val="•"/>
      <w:lvlJc w:val="left"/>
      <w:pPr>
        <w:tabs>
          <w:tab w:val="num" w:pos="5760"/>
        </w:tabs>
        <w:ind w:left="5760" w:hanging="360"/>
      </w:pPr>
      <w:rPr>
        <w:rFonts w:ascii="Arial" w:hAnsi="Arial" w:hint="default"/>
      </w:rPr>
    </w:lvl>
    <w:lvl w:ilvl="8" w:tplc="FDFC5DFA" w:tentative="1">
      <w:start w:val="1"/>
      <w:numFmt w:val="bullet"/>
      <w:lvlText w:val="•"/>
      <w:lvlJc w:val="left"/>
      <w:pPr>
        <w:tabs>
          <w:tab w:val="num" w:pos="6480"/>
        </w:tabs>
        <w:ind w:left="6480" w:hanging="360"/>
      </w:pPr>
      <w:rPr>
        <w:rFonts w:ascii="Arial" w:hAnsi="Arial" w:hint="default"/>
      </w:rPr>
    </w:lvl>
  </w:abstractNum>
  <w:abstractNum w:abstractNumId="144" w15:restartNumberingAfterBreak="0">
    <w:nsid w:val="3E8005A0"/>
    <w:multiLevelType w:val="hybridMultilevel"/>
    <w:tmpl w:val="E9E69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3EEE64F6"/>
    <w:multiLevelType w:val="hybridMultilevel"/>
    <w:tmpl w:val="E3C4755A"/>
    <w:styleLink w:val="Style1112"/>
    <w:lvl w:ilvl="0" w:tplc="F146C120">
      <w:start w:val="1"/>
      <w:numFmt w:val="bullet"/>
      <w:lvlText w:val="–"/>
      <w:lvlJc w:val="left"/>
      <w:pPr>
        <w:tabs>
          <w:tab w:val="num" w:pos="794"/>
        </w:tabs>
        <w:ind w:left="794" w:hanging="397"/>
      </w:pPr>
      <w:rPr>
        <w:rFonts w:ascii="Book Antiqua" w:hAnsi="Book Antiqua" w:hint="default"/>
        <w:b w:val="0"/>
        <w:i w:val="0"/>
        <w:color w:val="000000"/>
        <w:sz w:val="22"/>
      </w:rPr>
    </w:lvl>
    <w:lvl w:ilvl="1" w:tplc="6D00F300">
      <w:start w:val="1"/>
      <w:numFmt w:val="bullet"/>
      <w:pStyle w:val="Bullet3"/>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3FDB72AE"/>
    <w:multiLevelType w:val="hybridMultilevel"/>
    <w:tmpl w:val="3580C7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40012D62"/>
    <w:multiLevelType w:val="hybridMultilevel"/>
    <w:tmpl w:val="5972F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15:restartNumberingAfterBreak="0">
    <w:nsid w:val="40094A3F"/>
    <w:multiLevelType w:val="hybridMultilevel"/>
    <w:tmpl w:val="1F74E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40140A22"/>
    <w:multiLevelType w:val="hybridMultilevel"/>
    <w:tmpl w:val="D50E1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40357165"/>
    <w:multiLevelType w:val="hybridMultilevel"/>
    <w:tmpl w:val="25E8B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40D44468"/>
    <w:multiLevelType w:val="hybridMultilevel"/>
    <w:tmpl w:val="F9804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2" w15:restartNumberingAfterBreak="0">
    <w:nsid w:val="41FD4CDF"/>
    <w:multiLevelType w:val="hybridMultilevel"/>
    <w:tmpl w:val="B1B4D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15:restartNumberingAfterBreak="0">
    <w:nsid w:val="41FF1DF3"/>
    <w:multiLevelType w:val="hybridMultilevel"/>
    <w:tmpl w:val="42285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42115A6E"/>
    <w:multiLevelType w:val="hybridMultilevel"/>
    <w:tmpl w:val="E48C6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425A267B"/>
    <w:multiLevelType w:val="hybridMultilevel"/>
    <w:tmpl w:val="F3B4F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42EE6111"/>
    <w:multiLevelType w:val="hybridMultilevel"/>
    <w:tmpl w:val="259E6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7" w15:restartNumberingAfterBreak="0">
    <w:nsid w:val="42FF0045"/>
    <w:multiLevelType w:val="hybridMultilevel"/>
    <w:tmpl w:val="E8C46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436F297D"/>
    <w:multiLevelType w:val="hybridMultilevel"/>
    <w:tmpl w:val="EA2C5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15:restartNumberingAfterBreak="0">
    <w:nsid w:val="46DE050D"/>
    <w:multiLevelType w:val="hybridMultilevel"/>
    <w:tmpl w:val="FF32B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47D15F8A"/>
    <w:multiLevelType w:val="hybridMultilevel"/>
    <w:tmpl w:val="C0528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482A4152"/>
    <w:multiLevelType w:val="hybridMultilevel"/>
    <w:tmpl w:val="534261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4840157E"/>
    <w:multiLevelType w:val="hybridMultilevel"/>
    <w:tmpl w:val="8932E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15:restartNumberingAfterBreak="0">
    <w:nsid w:val="496F7634"/>
    <w:multiLevelType w:val="hybridMultilevel"/>
    <w:tmpl w:val="0A0CB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4" w15:restartNumberingAfterBreak="0">
    <w:nsid w:val="4A67226E"/>
    <w:multiLevelType w:val="hybridMultilevel"/>
    <w:tmpl w:val="46E89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5" w15:restartNumberingAfterBreak="0">
    <w:nsid w:val="4A87516F"/>
    <w:multiLevelType w:val="hybridMultilevel"/>
    <w:tmpl w:val="CD002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6" w15:restartNumberingAfterBreak="0">
    <w:nsid w:val="4A8773DB"/>
    <w:multiLevelType w:val="hybridMultilevel"/>
    <w:tmpl w:val="D6646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7" w15:restartNumberingAfterBreak="0">
    <w:nsid w:val="4A8C1DC3"/>
    <w:multiLevelType w:val="hybridMultilevel"/>
    <w:tmpl w:val="722EC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8" w15:restartNumberingAfterBreak="0">
    <w:nsid w:val="4B2225BC"/>
    <w:multiLevelType w:val="hybridMultilevel"/>
    <w:tmpl w:val="7DB87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9" w15:restartNumberingAfterBreak="0">
    <w:nsid w:val="4BA00695"/>
    <w:multiLevelType w:val="hybridMultilevel"/>
    <w:tmpl w:val="5D061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0" w15:restartNumberingAfterBreak="0">
    <w:nsid w:val="4BE97260"/>
    <w:multiLevelType w:val="hybridMultilevel"/>
    <w:tmpl w:val="4AEA6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1" w15:restartNumberingAfterBreak="0">
    <w:nsid w:val="4C14681B"/>
    <w:multiLevelType w:val="hybridMultilevel"/>
    <w:tmpl w:val="DF683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15:restartNumberingAfterBreak="0">
    <w:nsid w:val="4CBA3C86"/>
    <w:multiLevelType w:val="hybridMultilevel"/>
    <w:tmpl w:val="2702E45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3" w15:restartNumberingAfterBreak="0">
    <w:nsid w:val="4CBF738F"/>
    <w:multiLevelType w:val="hybridMultilevel"/>
    <w:tmpl w:val="EB8E6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4" w15:restartNumberingAfterBreak="0">
    <w:nsid w:val="4D1F5AF3"/>
    <w:multiLevelType w:val="multilevel"/>
    <w:tmpl w:val="C3F4E5F2"/>
    <w:lvl w:ilvl="0">
      <w:start w:val="2"/>
      <w:numFmt w:val="decimal"/>
      <w:pStyle w:val="Styleheading3MABefore12ptAfter12pt"/>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b/>
        <w:i w:val="0"/>
        <w:sz w:val="32"/>
      </w:rPr>
    </w:lvl>
    <w:lvl w:ilvl="2">
      <w:start w:val="1"/>
      <w:numFmt w:val="decimal"/>
      <w:pStyle w:val="Styleheading3MABefore12ptAfter12pt"/>
      <w:lvlText w:val="%1.7.%3"/>
      <w:lvlJc w:val="left"/>
      <w:pPr>
        <w:tabs>
          <w:tab w:val="num" w:pos="720"/>
        </w:tabs>
        <w:ind w:left="720" w:hanging="15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5" w15:restartNumberingAfterBreak="0">
    <w:nsid w:val="4E985D36"/>
    <w:multiLevelType w:val="hybridMultilevel"/>
    <w:tmpl w:val="36B63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6" w15:restartNumberingAfterBreak="0">
    <w:nsid w:val="4F194103"/>
    <w:multiLevelType w:val="hybridMultilevel"/>
    <w:tmpl w:val="8766C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7" w15:restartNumberingAfterBreak="0">
    <w:nsid w:val="4F2451A5"/>
    <w:multiLevelType w:val="hybridMultilevel"/>
    <w:tmpl w:val="DA3A7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8" w15:restartNumberingAfterBreak="0">
    <w:nsid w:val="50AB02A9"/>
    <w:multiLevelType w:val="hybridMultilevel"/>
    <w:tmpl w:val="8A36A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9" w15:restartNumberingAfterBreak="0">
    <w:nsid w:val="51056174"/>
    <w:multiLevelType w:val="hybridMultilevel"/>
    <w:tmpl w:val="4A8E8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0" w15:restartNumberingAfterBreak="0">
    <w:nsid w:val="51A91503"/>
    <w:multiLevelType w:val="hybridMultilevel"/>
    <w:tmpl w:val="89BC7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1" w15:restartNumberingAfterBreak="0">
    <w:nsid w:val="52584D0C"/>
    <w:multiLevelType w:val="hybridMultilevel"/>
    <w:tmpl w:val="0770D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53384052"/>
    <w:multiLevelType w:val="hybridMultilevel"/>
    <w:tmpl w:val="B19A1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3" w15:restartNumberingAfterBreak="0">
    <w:nsid w:val="54F50EA7"/>
    <w:multiLevelType w:val="multilevel"/>
    <w:tmpl w:val="0C09001D"/>
    <w:styleLink w:val="Style111"/>
    <w:lvl w:ilvl="0">
      <w:start w:val="1"/>
      <w:numFmt w:val="decimal"/>
      <w:lvlText w:val="%1)"/>
      <w:lvlJc w:val="left"/>
      <w:pPr>
        <w:ind w:left="360" w:hanging="360"/>
      </w:pPr>
    </w:lvl>
    <w:lvl w:ilvl="1">
      <w:start w:val="1"/>
      <w:numFmt w:val="decimal"/>
      <w:lvlText w:val="%2"/>
      <w:lvlJc w:val="left"/>
      <w:pPr>
        <w:ind w:left="720" w:hanging="360"/>
      </w:pPr>
      <w:rPr>
        <w:rFonts w:ascii="Times New Roman" w:hAnsi="Times New Roman" w:hint="default"/>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4" w15:restartNumberingAfterBreak="0">
    <w:nsid w:val="552D70F5"/>
    <w:multiLevelType w:val="hybridMultilevel"/>
    <w:tmpl w:val="5B401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15:restartNumberingAfterBreak="0">
    <w:nsid w:val="5570706F"/>
    <w:multiLevelType w:val="hybridMultilevel"/>
    <w:tmpl w:val="39225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6" w15:restartNumberingAfterBreak="0">
    <w:nsid w:val="55FD1582"/>
    <w:multiLevelType w:val="hybridMultilevel"/>
    <w:tmpl w:val="C6843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7" w15:restartNumberingAfterBreak="0">
    <w:nsid w:val="56153939"/>
    <w:multiLevelType w:val="hybridMultilevel"/>
    <w:tmpl w:val="F8EE4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8" w15:restartNumberingAfterBreak="0">
    <w:nsid w:val="563503DA"/>
    <w:multiLevelType w:val="hybridMultilevel"/>
    <w:tmpl w:val="83B88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9" w15:restartNumberingAfterBreak="0">
    <w:nsid w:val="574D649B"/>
    <w:multiLevelType w:val="hybridMultilevel"/>
    <w:tmpl w:val="D4182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0" w15:restartNumberingAfterBreak="0">
    <w:nsid w:val="57646FF3"/>
    <w:multiLevelType w:val="hybridMultilevel"/>
    <w:tmpl w:val="12F81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1" w15:restartNumberingAfterBreak="0">
    <w:nsid w:val="58310B2F"/>
    <w:multiLevelType w:val="hybridMultilevel"/>
    <w:tmpl w:val="992C9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2" w15:restartNumberingAfterBreak="0">
    <w:nsid w:val="58377379"/>
    <w:multiLevelType w:val="hybridMultilevel"/>
    <w:tmpl w:val="4D644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3" w15:restartNumberingAfterBreak="0">
    <w:nsid w:val="585B6EB7"/>
    <w:multiLevelType w:val="hybridMultilevel"/>
    <w:tmpl w:val="70BEA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4" w15:restartNumberingAfterBreak="0">
    <w:nsid w:val="599041C7"/>
    <w:multiLevelType w:val="hybridMultilevel"/>
    <w:tmpl w:val="56C65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5" w15:restartNumberingAfterBreak="0">
    <w:nsid w:val="5A181A3C"/>
    <w:multiLevelType w:val="multilevel"/>
    <w:tmpl w:val="43E889BC"/>
    <w:styleLink w:val="StyleBulletedSymbolsymbolLeft0cmHanging063cm"/>
    <w:lvl w:ilvl="0">
      <w:start w:val="1"/>
      <w:numFmt w:val="bullet"/>
      <w:pStyle w:val="AANormal"/>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252"/>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6" w15:restartNumberingAfterBreak="0">
    <w:nsid w:val="5A8017A8"/>
    <w:multiLevelType w:val="hybridMultilevel"/>
    <w:tmpl w:val="5AD2A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7" w15:restartNumberingAfterBreak="0">
    <w:nsid w:val="5B603889"/>
    <w:multiLevelType w:val="hybridMultilevel"/>
    <w:tmpl w:val="A7305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8" w15:restartNumberingAfterBreak="0">
    <w:nsid w:val="5B883A88"/>
    <w:multiLevelType w:val="multilevel"/>
    <w:tmpl w:val="6DCA3D02"/>
    <w:lvl w:ilvl="0">
      <w:start w:val="1"/>
      <w:numFmt w:val="decimal"/>
      <w:pStyle w:val="Firstheading"/>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9" w15:restartNumberingAfterBreak="0">
    <w:nsid w:val="5C1C7545"/>
    <w:multiLevelType w:val="hybridMultilevel"/>
    <w:tmpl w:val="302A0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0" w15:restartNumberingAfterBreak="0">
    <w:nsid w:val="5C7241CA"/>
    <w:multiLevelType w:val="hybridMultilevel"/>
    <w:tmpl w:val="4C6EA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1" w15:restartNumberingAfterBreak="0">
    <w:nsid w:val="5C865679"/>
    <w:multiLevelType w:val="hybridMultilevel"/>
    <w:tmpl w:val="62388D86"/>
    <w:styleLink w:val="Style1111"/>
    <w:lvl w:ilvl="0" w:tplc="B964A944">
      <w:start w:val="1"/>
      <w:numFmt w:val="bullet"/>
      <w:lvlText w:val="•"/>
      <w:lvlJc w:val="left"/>
      <w:pPr>
        <w:tabs>
          <w:tab w:val="num" w:pos="720"/>
        </w:tabs>
        <w:ind w:left="720" w:hanging="360"/>
      </w:pPr>
      <w:rPr>
        <w:rFonts w:ascii="Arial" w:hAnsi="Arial" w:hint="default"/>
      </w:rPr>
    </w:lvl>
    <w:lvl w:ilvl="1" w:tplc="29EEEE70" w:tentative="1">
      <w:start w:val="1"/>
      <w:numFmt w:val="bullet"/>
      <w:lvlText w:val="•"/>
      <w:lvlJc w:val="left"/>
      <w:pPr>
        <w:tabs>
          <w:tab w:val="num" w:pos="1440"/>
        </w:tabs>
        <w:ind w:left="1440" w:hanging="360"/>
      </w:pPr>
      <w:rPr>
        <w:rFonts w:ascii="Arial" w:hAnsi="Arial" w:hint="default"/>
      </w:rPr>
    </w:lvl>
    <w:lvl w:ilvl="2" w:tplc="E9E804B4" w:tentative="1">
      <w:start w:val="1"/>
      <w:numFmt w:val="bullet"/>
      <w:lvlText w:val="•"/>
      <w:lvlJc w:val="left"/>
      <w:pPr>
        <w:tabs>
          <w:tab w:val="num" w:pos="2160"/>
        </w:tabs>
        <w:ind w:left="2160" w:hanging="360"/>
      </w:pPr>
      <w:rPr>
        <w:rFonts w:ascii="Arial" w:hAnsi="Arial" w:hint="default"/>
      </w:rPr>
    </w:lvl>
    <w:lvl w:ilvl="3" w:tplc="BB7C119E" w:tentative="1">
      <w:start w:val="1"/>
      <w:numFmt w:val="bullet"/>
      <w:lvlText w:val="•"/>
      <w:lvlJc w:val="left"/>
      <w:pPr>
        <w:tabs>
          <w:tab w:val="num" w:pos="2880"/>
        </w:tabs>
        <w:ind w:left="2880" w:hanging="360"/>
      </w:pPr>
      <w:rPr>
        <w:rFonts w:ascii="Arial" w:hAnsi="Arial" w:hint="default"/>
      </w:rPr>
    </w:lvl>
    <w:lvl w:ilvl="4" w:tplc="1936A6DA" w:tentative="1">
      <w:start w:val="1"/>
      <w:numFmt w:val="bullet"/>
      <w:lvlText w:val="•"/>
      <w:lvlJc w:val="left"/>
      <w:pPr>
        <w:tabs>
          <w:tab w:val="num" w:pos="3600"/>
        </w:tabs>
        <w:ind w:left="3600" w:hanging="360"/>
      </w:pPr>
      <w:rPr>
        <w:rFonts w:ascii="Arial" w:hAnsi="Arial" w:hint="default"/>
      </w:rPr>
    </w:lvl>
    <w:lvl w:ilvl="5" w:tplc="79BCA6A8" w:tentative="1">
      <w:start w:val="1"/>
      <w:numFmt w:val="bullet"/>
      <w:lvlText w:val="•"/>
      <w:lvlJc w:val="left"/>
      <w:pPr>
        <w:tabs>
          <w:tab w:val="num" w:pos="4320"/>
        </w:tabs>
        <w:ind w:left="4320" w:hanging="360"/>
      </w:pPr>
      <w:rPr>
        <w:rFonts w:ascii="Arial" w:hAnsi="Arial" w:hint="default"/>
      </w:rPr>
    </w:lvl>
    <w:lvl w:ilvl="6" w:tplc="E4A40F58" w:tentative="1">
      <w:start w:val="1"/>
      <w:numFmt w:val="bullet"/>
      <w:lvlText w:val="•"/>
      <w:lvlJc w:val="left"/>
      <w:pPr>
        <w:tabs>
          <w:tab w:val="num" w:pos="5040"/>
        </w:tabs>
        <w:ind w:left="5040" w:hanging="360"/>
      </w:pPr>
      <w:rPr>
        <w:rFonts w:ascii="Arial" w:hAnsi="Arial" w:hint="default"/>
      </w:rPr>
    </w:lvl>
    <w:lvl w:ilvl="7" w:tplc="FB1CFE2E" w:tentative="1">
      <w:start w:val="1"/>
      <w:numFmt w:val="bullet"/>
      <w:lvlText w:val="•"/>
      <w:lvlJc w:val="left"/>
      <w:pPr>
        <w:tabs>
          <w:tab w:val="num" w:pos="5760"/>
        </w:tabs>
        <w:ind w:left="5760" w:hanging="360"/>
      </w:pPr>
      <w:rPr>
        <w:rFonts w:ascii="Arial" w:hAnsi="Arial" w:hint="default"/>
      </w:rPr>
    </w:lvl>
    <w:lvl w:ilvl="8" w:tplc="DE561412" w:tentative="1">
      <w:start w:val="1"/>
      <w:numFmt w:val="bullet"/>
      <w:lvlText w:val="•"/>
      <w:lvlJc w:val="left"/>
      <w:pPr>
        <w:tabs>
          <w:tab w:val="num" w:pos="6480"/>
        </w:tabs>
        <w:ind w:left="6480" w:hanging="360"/>
      </w:pPr>
      <w:rPr>
        <w:rFonts w:ascii="Arial" w:hAnsi="Arial" w:hint="default"/>
      </w:rPr>
    </w:lvl>
  </w:abstractNum>
  <w:abstractNum w:abstractNumId="202" w15:restartNumberingAfterBreak="0">
    <w:nsid w:val="5CEA362C"/>
    <w:multiLevelType w:val="hybridMultilevel"/>
    <w:tmpl w:val="76FC0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3" w15:restartNumberingAfterBreak="0">
    <w:nsid w:val="5DCE6CB1"/>
    <w:multiLevelType w:val="hybridMultilevel"/>
    <w:tmpl w:val="6DA25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4" w15:restartNumberingAfterBreak="0">
    <w:nsid w:val="5EAE7116"/>
    <w:multiLevelType w:val="hybridMultilevel"/>
    <w:tmpl w:val="69E6F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5" w15:restartNumberingAfterBreak="0">
    <w:nsid w:val="5EB45A4C"/>
    <w:multiLevelType w:val="hybridMultilevel"/>
    <w:tmpl w:val="D56E8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6" w15:restartNumberingAfterBreak="0">
    <w:nsid w:val="5EB47A0F"/>
    <w:multiLevelType w:val="hybridMultilevel"/>
    <w:tmpl w:val="A81E0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7" w15:restartNumberingAfterBreak="0">
    <w:nsid w:val="5EE01048"/>
    <w:multiLevelType w:val="hybridMultilevel"/>
    <w:tmpl w:val="8F1A7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8" w15:restartNumberingAfterBreak="0">
    <w:nsid w:val="5F55010A"/>
    <w:multiLevelType w:val="multilevel"/>
    <w:tmpl w:val="0C0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9" w15:restartNumberingAfterBreak="0">
    <w:nsid w:val="5FAD3019"/>
    <w:multiLevelType w:val="hybridMultilevel"/>
    <w:tmpl w:val="E83CE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0" w15:restartNumberingAfterBreak="0">
    <w:nsid w:val="5FD657F6"/>
    <w:multiLevelType w:val="hybridMultilevel"/>
    <w:tmpl w:val="A2E84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1" w15:restartNumberingAfterBreak="0">
    <w:nsid w:val="61037633"/>
    <w:multiLevelType w:val="hybridMultilevel"/>
    <w:tmpl w:val="D89EA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2" w15:restartNumberingAfterBreak="0">
    <w:nsid w:val="612E7C1D"/>
    <w:multiLevelType w:val="hybridMultilevel"/>
    <w:tmpl w:val="7AC67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3" w15:restartNumberingAfterBreak="0">
    <w:nsid w:val="61804931"/>
    <w:multiLevelType w:val="hybridMultilevel"/>
    <w:tmpl w:val="5F9A1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4" w15:restartNumberingAfterBreak="0">
    <w:nsid w:val="61D50176"/>
    <w:multiLevelType w:val="hybridMultilevel"/>
    <w:tmpl w:val="94CCC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5" w15:restartNumberingAfterBreak="0">
    <w:nsid w:val="625514F7"/>
    <w:multiLevelType w:val="hybridMultilevel"/>
    <w:tmpl w:val="3DAC6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6" w15:restartNumberingAfterBreak="0">
    <w:nsid w:val="648463F4"/>
    <w:multiLevelType w:val="hybridMultilevel"/>
    <w:tmpl w:val="CB4CB6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7" w15:restartNumberingAfterBreak="0">
    <w:nsid w:val="65564EB1"/>
    <w:multiLevelType w:val="multilevel"/>
    <w:tmpl w:val="B6F43A8A"/>
    <w:lvl w:ilvl="0">
      <w:start w:val="1"/>
      <w:numFmt w:val="decimal"/>
      <w:pStyle w:val="Heading1"/>
      <w:lvlText w:val="%1."/>
      <w:lvlJc w:val="left"/>
      <w:pPr>
        <w:ind w:left="432" w:hanging="432"/>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67" w:hanging="567"/>
      </w:pPr>
      <w:rPr>
        <w:rFonts w:ascii="Arial" w:hAnsi="Arial" w:hint="default"/>
        <w:b/>
        <w:i w:val="0"/>
        <w:sz w:val="24"/>
      </w:rPr>
    </w:lvl>
    <w:lvl w:ilvl="2">
      <w:start w:val="1"/>
      <w:numFmt w:val="decimal"/>
      <w:suff w:val="space"/>
      <w:lvlText w:val="%1.%2.%3"/>
      <w:lvlJc w:val="left"/>
      <w:pPr>
        <w:ind w:left="709" w:hanging="709"/>
      </w:pPr>
      <w:rPr>
        <w:rFonts w:ascii="Arial" w:hAnsi="Arial" w:hint="default"/>
        <w:b/>
        <w:i w:val="0"/>
        <w:sz w:val="20"/>
      </w:rPr>
    </w:lvl>
    <w:lvl w:ilvl="3">
      <w:start w:val="1"/>
      <w:numFmt w:val="bullet"/>
      <w:lvlText w:val=""/>
      <w:lvlJc w:val="left"/>
      <w:pPr>
        <w:tabs>
          <w:tab w:val="num" w:pos="397"/>
        </w:tabs>
        <w:ind w:left="864" w:hanging="864"/>
      </w:pPr>
      <w:rPr>
        <w:rFonts w:ascii="Symbol" w:hAnsi="Symbol"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8" w15:restartNumberingAfterBreak="0">
    <w:nsid w:val="65C5028D"/>
    <w:multiLevelType w:val="hybridMultilevel"/>
    <w:tmpl w:val="35BCB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9" w15:restartNumberingAfterBreak="0">
    <w:nsid w:val="676D19EE"/>
    <w:multiLevelType w:val="hybridMultilevel"/>
    <w:tmpl w:val="E070D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0" w15:restartNumberingAfterBreak="0">
    <w:nsid w:val="678F24C2"/>
    <w:multiLevelType w:val="hybridMultilevel"/>
    <w:tmpl w:val="A0BCF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1" w15:restartNumberingAfterBreak="0">
    <w:nsid w:val="682A54EE"/>
    <w:multiLevelType w:val="hybridMultilevel"/>
    <w:tmpl w:val="039E3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2" w15:restartNumberingAfterBreak="0">
    <w:nsid w:val="6831716E"/>
    <w:multiLevelType w:val="multilevel"/>
    <w:tmpl w:val="17127B90"/>
    <w:styleLink w:val="1ai12"/>
    <w:lvl w:ilvl="0">
      <w:start w:val="2"/>
      <w:numFmt w:val="decimal"/>
      <w:pStyle w:val="heading3MA"/>
      <w:lvlText w:val="%1"/>
      <w:lvlJc w:val="left"/>
      <w:pPr>
        <w:tabs>
          <w:tab w:val="num" w:pos="555"/>
        </w:tabs>
        <w:ind w:left="555" w:hanging="555"/>
      </w:pPr>
      <w:rPr>
        <w:rFonts w:hint="default"/>
      </w:rPr>
    </w:lvl>
    <w:lvl w:ilvl="1">
      <w:start w:val="7"/>
      <w:numFmt w:val="decimal"/>
      <w:pStyle w:val="heading3"/>
      <w:lvlText w:val="%1.%2"/>
      <w:lvlJc w:val="left"/>
      <w:pPr>
        <w:tabs>
          <w:tab w:val="num" w:pos="555"/>
        </w:tabs>
        <w:ind w:left="555" w:hanging="555"/>
      </w:pPr>
      <w:rPr>
        <w:rFonts w:hint="default"/>
        <w:b/>
        <w:i w:val="0"/>
        <w:sz w:val="32"/>
      </w:rPr>
    </w:lvl>
    <w:lvl w:ilvl="2">
      <w:start w:val="1"/>
      <w:numFmt w:val="decimal"/>
      <w:lvlRestart w:val="0"/>
      <w:pStyle w:val="heading3MA"/>
      <w:lvlText w:val="%1.4.%3"/>
      <w:lvlJc w:val="left"/>
      <w:pPr>
        <w:tabs>
          <w:tab w:val="num" w:pos="720"/>
        </w:tabs>
        <w:ind w:left="720" w:hanging="15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3" w15:restartNumberingAfterBreak="0">
    <w:nsid w:val="68DA492C"/>
    <w:multiLevelType w:val="hybridMultilevel"/>
    <w:tmpl w:val="CB728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4" w15:restartNumberingAfterBreak="0">
    <w:nsid w:val="694A178C"/>
    <w:multiLevelType w:val="hybridMultilevel"/>
    <w:tmpl w:val="16DE9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5" w15:restartNumberingAfterBreak="0">
    <w:nsid w:val="69577CEC"/>
    <w:multiLevelType w:val="hybridMultilevel"/>
    <w:tmpl w:val="9490F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6" w15:restartNumberingAfterBreak="0">
    <w:nsid w:val="69F93587"/>
    <w:multiLevelType w:val="hybridMultilevel"/>
    <w:tmpl w:val="33FE0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7" w15:restartNumberingAfterBreak="0">
    <w:nsid w:val="6B8529B9"/>
    <w:multiLevelType w:val="hybridMultilevel"/>
    <w:tmpl w:val="C2585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8" w15:restartNumberingAfterBreak="0">
    <w:nsid w:val="6D7318A7"/>
    <w:multiLevelType w:val="hybridMultilevel"/>
    <w:tmpl w:val="8B68B71A"/>
    <w:styleLink w:val="StyleBulletedSymbolsymbolLeft063cmHanging063cm3"/>
    <w:lvl w:ilvl="0" w:tplc="F146C120">
      <w:start w:val="1"/>
      <w:numFmt w:val="bullet"/>
      <w:pStyle w:val="Bullet2"/>
      <w:lvlText w:val="–"/>
      <w:lvlJc w:val="left"/>
      <w:pPr>
        <w:tabs>
          <w:tab w:val="num" w:pos="794"/>
        </w:tabs>
        <w:ind w:left="794"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6DDD7722"/>
    <w:multiLevelType w:val="hybridMultilevel"/>
    <w:tmpl w:val="50CC1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0" w15:restartNumberingAfterBreak="0">
    <w:nsid w:val="6DE82950"/>
    <w:multiLevelType w:val="hybridMultilevel"/>
    <w:tmpl w:val="26365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1" w15:restartNumberingAfterBreak="0">
    <w:nsid w:val="6E1F7694"/>
    <w:multiLevelType w:val="hybridMultilevel"/>
    <w:tmpl w:val="D3F4E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2" w15:restartNumberingAfterBreak="0">
    <w:nsid w:val="6E353417"/>
    <w:multiLevelType w:val="hybridMultilevel"/>
    <w:tmpl w:val="27D22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3" w15:restartNumberingAfterBreak="0">
    <w:nsid w:val="6E8D7404"/>
    <w:multiLevelType w:val="hybridMultilevel"/>
    <w:tmpl w:val="41C8E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4" w15:restartNumberingAfterBreak="0">
    <w:nsid w:val="6F002E47"/>
    <w:multiLevelType w:val="hybridMultilevel"/>
    <w:tmpl w:val="3F82C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5" w15:restartNumberingAfterBreak="0">
    <w:nsid w:val="6FA25C8B"/>
    <w:multiLevelType w:val="hybridMultilevel"/>
    <w:tmpl w:val="14E04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6" w15:restartNumberingAfterBreak="0">
    <w:nsid w:val="70814355"/>
    <w:multiLevelType w:val="hybridMultilevel"/>
    <w:tmpl w:val="A6B02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7" w15:restartNumberingAfterBreak="0">
    <w:nsid w:val="70B75C90"/>
    <w:multiLevelType w:val="hybridMultilevel"/>
    <w:tmpl w:val="819E3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8" w15:restartNumberingAfterBreak="0">
    <w:nsid w:val="70DF6738"/>
    <w:multiLevelType w:val="hybridMultilevel"/>
    <w:tmpl w:val="2C529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9" w15:restartNumberingAfterBreak="0">
    <w:nsid w:val="71F46DFD"/>
    <w:multiLevelType w:val="hybridMultilevel"/>
    <w:tmpl w:val="97E84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0" w15:restartNumberingAfterBreak="0">
    <w:nsid w:val="72DB0444"/>
    <w:multiLevelType w:val="hybridMultilevel"/>
    <w:tmpl w:val="B0680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1" w15:restartNumberingAfterBreak="0">
    <w:nsid w:val="733F7EAC"/>
    <w:multiLevelType w:val="hybridMultilevel"/>
    <w:tmpl w:val="E376B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2" w15:restartNumberingAfterBreak="0">
    <w:nsid w:val="735B35EC"/>
    <w:multiLevelType w:val="hybridMultilevel"/>
    <w:tmpl w:val="C86C53AC"/>
    <w:lvl w:ilvl="0" w:tplc="0C090001">
      <w:start w:val="1"/>
      <w:numFmt w:val="bullet"/>
      <w:pStyle w:val="Collaboratorboxe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3" w15:restartNumberingAfterBreak="0">
    <w:nsid w:val="74EF3CC7"/>
    <w:multiLevelType w:val="multilevel"/>
    <w:tmpl w:val="65481312"/>
    <w:styleLink w:val="StyleBulletedSymbolsymbolLeft0cmHanging063cm2"/>
    <w:lvl w:ilvl="0">
      <w:start w:val="1"/>
      <w:numFmt w:val="decimal"/>
      <w:lvlText w:val="%1."/>
      <w:lvlJc w:val="left"/>
      <w:pPr>
        <w:ind w:left="432" w:hanging="432"/>
      </w:pPr>
      <w:rPr>
        <w:rFonts w:ascii="Arial" w:hAnsi="Arial" w:cs="Times New Roman" w:hint="default"/>
        <w:b/>
        <w:bCs/>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60" w:hanging="718"/>
      </w:pPr>
      <w:rPr>
        <w:rFonts w:ascii="Arial" w:hAnsi="Arial" w:hint="default"/>
        <w:b/>
        <w:i w:val="0"/>
        <w:sz w:val="24"/>
      </w:rPr>
    </w:lvl>
    <w:lvl w:ilvl="2">
      <w:start w:val="1"/>
      <w:numFmt w:val="decimal"/>
      <w:suff w:val="space"/>
      <w:lvlText w:val="%1.%2.%3"/>
      <w:lvlJc w:val="left"/>
      <w:pPr>
        <w:ind w:left="709" w:hanging="567"/>
      </w:pPr>
      <w:rPr>
        <w:rFonts w:ascii="Arial" w:hAnsi="Arial" w:hint="default"/>
        <w:b/>
        <w:i w:val="0"/>
        <w:sz w:val="20"/>
      </w:rPr>
    </w:lvl>
    <w:lvl w:ilvl="3">
      <w:start w:val="1"/>
      <w:numFmt w:val="bullet"/>
      <w:lvlText w:val=""/>
      <w:lvlJc w:val="left"/>
      <w:pPr>
        <w:tabs>
          <w:tab w:val="num" w:pos="397"/>
        </w:tabs>
        <w:ind w:left="864" w:hanging="864"/>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4" w15:restartNumberingAfterBreak="0">
    <w:nsid w:val="750F1496"/>
    <w:multiLevelType w:val="hybridMultilevel"/>
    <w:tmpl w:val="DD0EE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5" w15:restartNumberingAfterBreak="0">
    <w:nsid w:val="7547794A"/>
    <w:multiLevelType w:val="hybridMultilevel"/>
    <w:tmpl w:val="B8647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6" w15:restartNumberingAfterBreak="0">
    <w:nsid w:val="755811B5"/>
    <w:multiLevelType w:val="hybridMultilevel"/>
    <w:tmpl w:val="DDFA5E9C"/>
    <w:styleLink w:val="StyleBulletedSymbolsymbolLeft0cmHanging063cm12"/>
    <w:lvl w:ilvl="0" w:tplc="EBB2C5BC">
      <w:start w:val="1"/>
      <w:numFmt w:val="bullet"/>
      <w:pStyle w:val="TableFigBullet1"/>
      <w:lvlText w:val=""/>
      <w:lvlJc w:val="left"/>
      <w:pPr>
        <w:ind w:left="829" w:hanging="377"/>
      </w:pPr>
      <w:rPr>
        <w:rFonts w:ascii="Symbol" w:hAnsi="Symbol" w:hint="default"/>
      </w:rPr>
    </w:lvl>
    <w:lvl w:ilvl="1" w:tplc="0C090003">
      <w:start w:val="1"/>
      <w:numFmt w:val="bullet"/>
      <w:lvlText w:val="o"/>
      <w:lvlJc w:val="left"/>
      <w:pPr>
        <w:ind w:left="1665" w:hanging="360"/>
      </w:pPr>
      <w:rPr>
        <w:rFonts w:ascii="Courier New" w:hAnsi="Courier New" w:cs="Courier New" w:hint="default"/>
      </w:rPr>
    </w:lvl>
    <w:lvl w:ilvl="2" w:tplc="0C090005">
      <w:start w:val="1"/>
      <w:numFmt w:val="bullet"/>
      <w:lvlText w:val=""/>
      <w:lvlJc w:val="left"/>
      <w:pPr>
        <w:ind w:left="2385" w:hanging="360"/>
      </w:pPr>
      <w:rPr>
        <w:rFonts w:ascii="Wingdings" w:hAnsi="Wingdings" w:hint="default"/>
      </w:rPr>
    </w:lvl>
    <w:lvl w:ilvl="3" w:tplc="0C090001">
      <w:start w:val="1"/>
      <w:numFmt w:val="bullet"/>
      <w:lvlText w:val=""/>
      <w:lvlJc w:val="left"/>
      <w:pPr>
        <w:ind w:left="3105" w:hanging="360"/>
      </w:pPr>
      <w:rPr>
        <w:rFonts w:ascii="Symbol" w:hAnsi="Symbol" w:hint="default"/>
      </w:rPr>
    </w:lvl>
    <w:lvl w:ilvl="4" w:tplc="0C090003">
      <w:start w:val="1"/>
      <w:numFmt w:val="bullet"/>
      <w:lvlText w:val="o"/>
      <w:lvlJc w:val="left"/>
      <w:pPr>
        <w:ind w:left="3825" w:hanging="360"/>
      </w:pPr>
      <w:rPr>
        <w:rFonts w:ascii="Courier New" w:hAnsi="Courier New" w:cs="Courier New" w:hint="default"/>
      </w:rPr>
    </w:lvl>
    <w:lvl w:ilvl="5" w:tplc="0C090005">
      <w:start w:val="1"/>
      <w:numFmt w:val="bullet"/>
      <w:lvlText w:val=""/>
      <w:lvlJc w:val="left"/>
      <w:pPr>
        <w:ind w:left="4545" w:hanging="360"/>
      </w:pPr>
      <w:rPr>
        <w:rFonts w:ascii="Wingdings" w:hAnsi="Wingdings" w:hint="default"/>
      </w:rPr>
    </w:lvl>
    <w:lvl w:ilvl="6" w:tplc="0C090001">
      <w:start w:val="1"/>
      <w:numFmt w:val="bullet"/>
      <w:lvlText w:val=""/>
      <w:lvlJc w:val="left"/>
      <w:pPr>
        <w:ind w:left="5265" w:hanging="360"/>
      </w:pPr>
      <w:rPr>
        <w:rFonts w:ascii="Symbol" w:hAnsi="Symbol" w:hint="default"/>
      </w:rPr>
    </w:lvl>
    <w:lvl w:ilvl="7" w:tplc="0C090003">
      <w:start w:val="1"/>
      <w:numFmt w:val="bullet"/>
      <w:lvlText w:val="o"/>
      <w:lvlJc w:val="left"/>
      <w:pPr>
        <w:ind w:left="5985" w:hanging="360"/>
      </w:pPr>
      <w:rPr>
        <w:rFonts w:ascii="Courier New" w:hAnsi="Courier New" w:cs="Courier New" w:hint="default"/>
      </w:rPr>
    </w:lvl>
    <w:lvl w:ilvl="8" w:tplc="0C090005">
      <w:start w:val="1"/>
      <w:numFmt w:val="bullet"/>
      <w:lvlText w:val=""/>
      <w:lvlJc w:val="left"/>
      <w:pPr>
        <w:ind w:left="6705" w:hanging="360"/>
      </w:pPr>
      <w:rPr>
        <w:rFonts w:ascii="Wingdings" w:hAnsi="Wingdings" w:hint="default"/>
      </w:rPr>
    </w:lvl>
  </w:abstractNum>
  <w:abstractNum w:abstractNumId="247" w15:restartNumberingAfterBreak="0">
    <w:nsid w:val="759073A2"/>
    <w:multiLevelType w:val="hybridMultilevel"/>
    <w:tmpl w:val="21B47770"/>
    <w:lvl w:ilvl="0" w:tplc="FFFFFFFF">
      <w:start w:val="1"/>
      <w:numFmt w:val="decimal"/>
      <w:pStyle w:val="text"/>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8" w15:restartNumberingAfterBreak="0">
    <w:nsid w:val="7704360D"/>
    <w:multiLevelType w:val="hybridMultilevel"/>
    <w:tmpl w:val="BB86A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9" w15:restartNumberingAfterBreak="0">
    <w:nsid w:val="773176EC"/>
    <w:multiLevelType w:val="hybridMultilevel"/>
    <w:tmpl w:val="3B82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0" w15:restartNumberingAfterBreak="0">
    <w:nsid w:val="7786253A"/>
    <w:multiLevelType w:val="hybridMultilevel"/>
    <w:tmpl w:val="1D243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1" w15:restartNumberingAfterBreak="0">
    <w:nsid w:val="7795568F"/>
    <w:multiLevelType w:val="hybridMultilevel"/>
    <w:tmpl w:val="447CC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2" w15:restartNumberingAfterBreak="0">
    <w:nsid w:val="779C002D"/>
    <w:multiLevelType w:val="hybridMultilevel"/>
    <w:tmpl w:val="E138D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3" w15:restartNumberingAfterBreak="0">
    <w:nsid w:val="784010E6"/>
    <w:multiLevelType w:val="hybridMultilevel"/>
    <w:tmpl w:val="112C1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4" w15:restartNumberingAfterBreak="0">
    <w:nsid w:val="78C56775"/>
    <w:multiLevelType w:val="multilevel"/>
    <w:tmpl w:val="6FA80D7A"/>
    <w:lvl w:ilvl="0">
      <w:start w:val="1"/>
      <w:numFmt w:val="decimal"/>
      <w:pStyle w:val="Style8"/>
      <w:lvlText w:val="%1."/>
      <w:lvlJc w:val="left"/>
      <w:pPr>
        <w:tabs>
          <w:tab w:val="num" w:pos="1080"/>
        </w:tabs>
        <w:ind w:left="1080" w:hanging="360"/>
      </w:pPr>
      <w:rPr>
        <w:rFonts w:hint="default"/>
      </w:rPr>
    </w:lvl>
    <w:lvl w:ilvl="1">
      <w:start w:val="5"/>
      <w:numFmt w:val="decimal"/>
      <w:isLgl/>
      <w:lvlText w:val="%1.%2."/>
      <w:lvlJc w:val="left"/>
      <w:pPr>
        <w:ind w:left="1440" w:hanging="720"/>
      </w:pPr>
      <w:rPr>
        <w:rFonts w:hint="default"/>
      </w:rPr>
    </w:lvl>
    <w:lvl w:ilvl="2">
      <w:start w:val="1"/>
      <w:numFmt w:val="decimal"/>
      <w:pStyle w:val="Style8"/>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55" w15:restartNumberingAfterBreak="0">
    <w:nsid w:val="798F3991"/>
    <w:multiLevelType w:val="hybridMultilevel"/>
    <w:tmpl w:val="55D8B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6" w15:restartNumberingAfterBreak="0">
    <w:nsid w:val="79A57C74"/>
    <w:multiLevelType w:val="hybridMultilevel"/>
    <w:tmpl w:val="7AE06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7" w15:restartNumberingAfterBreak="0">
    <w:nsid w:val="7AE50364"/>
    <w:multiLevelType w:val="hybridMultilevel"/>
    <w:tmpl w:val="E9841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8" w15:restartNumberingAfterBreak="0">
    <w:nsid w:val="7B9F445A"/>
    <w:multiLevelType w:val="hybridMultilevel"/>
    <w:tmpl w:val="F5686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9" w15:restartNumberingAfterBreak="0">
    <w:nsid w:val="7BA7165C"/>
    <w:multiLevelType w:val="hybridMultilevel"/>
    <w:tmpl w:val="EF0E9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0" w15:restartNumberingAfterBreak="0">
    <w:nsid w:val="7D2B3C42"/>
    <w:multiLevelType w:val="hybridMultilevel"/>
    <w:tmpl w:val="CE784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1" w15:restartNumberingAfterBreak="0">
    <w:nsid w:val="7D632438"/>
    <w:multiLevelType w:val="hybridMultilevel"/>
    <w:tmpl w:val="670A8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2" w15:restartNumberingAfterBreak="0">
    <w:nsid w:val="7D7666E8"/>
    <w:multiLevelType w:val="hybridMultilevel"/>
    <w:tmpl w:val="38EC3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3" w15:restartNumberingAfterBreak="0">
    <w:nsid w:val="7DDD652F"/>
    <w:multiLevelType w:val="hybridMultilevel"/>
    <w:tmpl w:val="175EB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4" w15:restartNumberingAfterBreak="0">
    <w:nsid w:val="7E0314EA"/>
    <w:multiLevelType w:val="hybridMultilevel"/>
    <w:tmpl w:val="9CEA4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5" w15:restartNumberingAfterBreak="0">
    <w:nsid w:val="7E3A543B"/>
    <w:multiLevelType w:val="hybridMultilevel"/>
    <w:tmpl w:val="4860D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6" w15:restartNumberingAfterBreak="0">
    <w:nsid w:val="7EA43AA7"/>
    <w:multiLevelType w:val="hybridMultilevel"/>
    <w:tmpl w:val="CB505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7" w15:restartNumberingAfterBreak="0">
    <w:nsid w:val="7ECB74E5"/>
    <w:multiLevelType w:val="hybridMultilevel"/>
    <w:tmpl w:val="88F24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8" w15:restartNumberingAfterBreak="0">
    <w:nsid w:val="7F9724B7"/>
    <w:multiLevelType w:val="hybridMultilevel"/>
    <w:tmpl w:val="641AAFC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2"/>
  </w:num>
  <w:num w:numId="2">
    <w:abstractNumId w:val="18"/>
  </w:num>
  <w:num w:numId="3">
    <w:abstractNumId w:val="75"/>
  </w:num>
  <w:num w:numId="4">
    <w:abstractNumId w:val="254"/>
  </w:num>
  <w:num w:numId="5">
    <w:abstractNumId w:val="183"/>
  </w:num>
  <w:num w:numId="6">
    <w:abstractNumId w:val="132"/>
  </w:num>
  <w:num w:numId="7">
    <w:abstractNumId w:val="131"/>
  </w:num>
  <w:num w:numId="8">
    <w:abstractNumId w:val="127"/>
  </w:num>
  <w:num w:numId="9">
    <w:abstractNumId w:val="38"/>
  </w:num>
  <w:num w:numId="10">
    <w:abstractNumId w:val="242"/>
  </w:num>
  <w:num w:numId="11">
    <w:abstractNumId w:val="174"/>
  </w:num>
  <w:num w:numId="12">
    <w:abstractNumId w:val="129"/>
  </w:num>
  <w:num w:numId="13">
    <w:abstractNumId w:val="119"/>
  </w:num>
  <w:num w:numId="14">
    <w:abstractNumId w:val="195"/>
  </w:num>
  <w:num w:numId="15">
    <w:abstractNumId w:val="27"/>
  </w:num>
  <w:num w:numId="16">
    <w:abstractNumId w:val="141"/>
  </w:num>
  <w:num w:numId="17">
    <w:abstractNumId w:val="198"/>
  </w:num>
  <w:num w:numId="18">
    <w:abstractNumId w:val="13"/>
  </w:num>
  <w:num w:numId="19">
    <w:abstractNumId w:val="9"/>
  </w:num>
  <w:num w:numId="20">
    <w:abstractNumId w:val="8"/>
    <w:lvlOverride w:ilvl="0">
      <w:startOverride w:val="1"/>
    </w:lvlOverride>
  </w:num>
  <w:num w:numId="21">
    <w:abstractNumId w:val="7"/>
  </w:num>
  <w:num w:numId="22">
    <w:abstractNumId w:val="6"/>
  </w:num>
  <w:num w:numId="23">
    <w:abstractNumId w:val="5"/>
  </w:num>
  <w:num w:numId="24">
    <w:abstractNumId w:val="4"/>
  </w:num>
  <w:num w:numId="25">
    <w:abstractNumId w:val="3"/>
    <w:lvlOverride w:ilvl="0">
      <w:startOverride w:val="1"/>
    </w:lvlOverride>
  </w:num>
  <w:num w:numId="26">
    <w:abstractNumId w:val="2"/>
    <w:lvlOverride w:ilvl="0">
      <w:startOverride w:val="1"/>
    </w:lvlOverride>
  </w:num>
  <w:num w:numId="27">
    <w:abstractNumId w:val="1"/>
    <w:lvlOverride w:ilvl="0">
      <w:startOverride w:val="1"/>
    </w:lvlOverride>
  </w:num>
  <w:num w:numId="28">
    <w:abstractNumId w:val="0"/>
    <w:lvlOverride w:ilvl="0">
      <w:startOverride w:val="1"/>
    </w:lvlOverride>
  </w:num>
  <w:num w:numId="29">
    <w:abstractNumId w:val="46"/>
  </w:num>
  <w:num w:numId="30">
    <w:abstractNumId w:val="228"/>
  </w:num>
  <w:num w:numId="31">
    <w:abstractNumId w:val="134"/>
  </w:num>
  <w:num w:numId="32">
    <w:abstractNumId w:val="246"/>
  </w:num>
  <w:num w:numId="33">
    <w:abstractNumId w:val="145"/>
  </w:num>
  <w:num w:numId="34">
    <w:abstractNumId w:val="10"/>
  </w:num>
  <w:num w:numId="35">
    <w:abstractNumId w:val="208"/>
  </w:num>
  <w:num w:numId="36">
    <w:abstractNumId w:val="17"/>
  </w:num>
  <w:num w:numId="37">
    <w:abstractNumId w:val="71"/>
  </w:num>
  <w:num w:numId="38">
    <w:abstractNumId w:val="143"/>
  </w:num>
  <w:num w:numId="39">
    <w:abstractNumId w:val="201"/>
  </w:num>
  <w:num w:numId="40">
    <w:abstractNumId w:val="0"/>
  </w:num>
  <w:num w:numId="41">
    <w:abstractNumId w:val="1"/>
  </w:num>
  <w:num w:numId="42">
    <w:abstractNumId w:val="2"/>
  </w:num>
  <w:num w:numId="43">
    <w:abstractNumId w:val="247"/>
  </w:num>
  <w:num w:numId="44">
    <w:abstractNumId w:val="126"/>
  </w:num>
  <w:num w:numId="45">
    <w:abstractNumId w:val="243"/>
  </w:num>
  <w:num w:numId="46">
    <w:abstractNumId w:val="53"/>
  </w:num>
  <w:num w:numId="47">
    <w:abstractNumId w:val="217"/>
  </w:num>
  <w:num w:numId="48">
    <w:abstractNumId w:val="5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135"/>
  </w:num>
  <w:num w:numId="51">
    <w:abstractNumId w:val="24"/>
  </w:num>
  <w:num w:numId="52">
    <w:abstractNumId w:val="39"/>
  </w:num>
  <w:num w:numId="53">
    <w:abstractNumId w:val="265"/>
  </w:num>
  <w:num w:numId="54">
    <w:abstractNumId w:val="212"/>
  </w:num>
  <w:num w:numId="55">
    <w:abstractNumId w:val="107"/>
  </w:num>
  <w:num w:numId="56">
    <w:abstractNumId w:val="165"/>
  </w:num>
  <w:num w:numId="57">
    <w:abstractNumId w:val="159"/>
  </w:num>
  <w:num w:numId="58">
    <w:abstractNumId w:val="20"/>
  </w:num>
  <w:num w:numId="59">
    <w:abstractNumId w:val="238"/>
  </w:num>
  <w:num w:numId="60">
    <w:abstractNumId w:val="87"/>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num>
  <w:num w:numId="63">
    <w:abstractNumId w:val="64"/>
  </w:num>
  <w:num w:numId="64">
    <w:abstractNumId w:val="117"/>
  </w:num>
  <w:num w:numId="65">
    <w:abstractNumId w:val="147"/>
  </w:num>
  <w:num w:numId="66">
    <w:abstractNumId w:val="104"/>
  </w:num>
  <w:num w:numId="67">
    <w:abstractNumId w:val="33"/>
  </w:num>
  <w:num w:numId="68">
    <w:abstractNumId w:val="164"/>
  </w:num>
  <w:num w:numId="69">
    <w:abstractNumId w:val="14"/>
  </w:num>
  <w:num w:numId="70">
    <w:abstractNumId w:val="47"/>
  </w:num>
  <w:num w:numId="71">
    <w:abstractNumId w:val="106"/>
  </w:num>
  <w:num w:numId="72">
    <w:abstractNumId w:val="25"/>
  </w:num>
  <w:num w:numId="73">
    <w:abstractNumId w:val="26"/>
  </w:num>
  <w:num w:numId="74">
    <w:abstractNumId w:val="65"/>
  </w:num>
  <w:num w:numId="75">
    <w:abstractNumId w:val="79"/>
  </w:num>
  <w:num w:numId="76">
    <w:abstractNumId w:val="229"/>
  </w:num>
  <w:num w:numId="77">
    <w:abstractNumId w:val="43"/>
  </w:num>
  <w:num w:numId="78">
    <w:abstractNumId w:val="15"/>
  </w:num>
  <w:num w:numId="79">
    <w:abstractNumId w:val="191"/>
  </w:num>
  <w:num w:numId="80">
    <w:abstractNumId w:val="205"/>
  </w:num>
  <w:num w:numId="81">
    <w:abstractNumId w:val="121"/>
  </w:num>
  <w:num w:numId="82">
    <w:abstractNumId w:val="52"/>
  </w:num>
  <w:num w:numId="83">
    <w:abstractNumId w:val="98"/>
  </w:num>
  <w:num w:numId="84">
    <w:abstractNumId w:val="202"/>
  </w:num>
  <w:num w:numId="85">
    <w:abstractNumId w:val="200"/>
  </w:num>
  <w:num w:numId="86">
    <w:abstractNumId w:val="51"/>
  </w:num>
  <w:num w:numId="87">
    <w:abstractNumId w:val="171"/>
  </w:num>
  <w:num w:numId="88">
    <w:abstractNumId w:val="22"/>
  </w:num>
  <w:num w:numId="89">
    <w:abstractNumId w:val="118"/>
  </w:num>
  <w:num w:numId="90">
    <w:abstractNumId w:val="36"/>
  </w:num>
  <w:num w:numId="91">
    <w:abstractNumId w:val="188"/>
  </w:num>
  <w:num w:numId="92">
    <w:abstractNumId w:val="102"/>
  </w:num>
  <w:num w:numId="93">
    <w:abstractNumId w:val="172"/>
  </w:num>
  <w:num w:numId="94">
    <w:abstractNumId w:val="216"/>
  </w:num>
  <w:num w:numId="95">
    <w:abstractNumId w:val="209"/>
  </w:num>
  <w:num w:numId="96">
    <w:abstractNumId w:val="83"/>
  </w:num>
  <w:num w:numId="97">
    <w:abstractNumId w:val="173"/>
  </w:num>
  <w:num w:numId="98">
    <w:abstractNumId w:val="252"/>
  </w:num>
  <w:num w:numId="99">
    <w:abstractNumId w:val="99"/>
  </w:num>
  <w:num w:numId="100">
    <w:abstractNumId w:val="162"/>
  </w:num>
  <w:num w:numId="101">
    <w:abstractNumId w:val="236"/>
  </w:num>
  <w:num w:numId="102">
    <w:abstractNumId w:val="49"/>
  </w:num>
  <w:num w:numId="103">
    <w:abstractNumId w:val="110"/>
  </w:num>
  <w:num w:numId="104">
    <w:abstractNumId w:val="234"/>
  </w:num>
  <w:num w:numId="105">
    <w:abstractNumId w:val="96"/>
  </w:num>
  <w:num w:numId="106">
    <w:abstractNumId w:val="58"/>
  </w:num>
  <w:num w:numId="107">
    <w:abstractNumId w:val="34"/>
  </w:num>
  <w:num w:numId="108">
    <w:abstractNumId w:val="251"/>
  </w:num>
  <w:num w:numId="109">
    <w:abstractNumId w:val="62"/>
  </w:num>
  <w:num w:numId="110">
    <w:abstractNumId w:val="223"/>
  </w:num>
  <w:num w:numId="111">
    <w:abstractNumId w:val="249"/>
  </w:num>
  <w:num w:numId="112">
    <w:abstractNumId w:val="264"/>
  </w:num>
  <w:num w:numId="113">
    <w:abstractNumId w:val="239"/>
  </w:num>
  <w:num w:numId="114">
    <w:abstractNumId w:val="224"/>
  </w:num>
  <w:num w:numId="115">
    <w:abstractNumId w:val="31"/>
  </w:num>
  <w:num w:numId="116">
    <w:abstractNumId w:val="225"/>
  </w:num>
  <w:num w:numId="117">
    <w:abstractNumId w:val="197"/>
  </w:num>
  <w:num w:numId="118">
    <w:abstractNumId w:val="211"/>
  </w:num>
  <w:num w:numId="119">
    <w:abstractNumId w:val="68"/>
  </w:num>
  <w:num w:numId="120">
    <w:abstractNumId w:val="146"/>
  </w:num>
  <w:num w:numId="121">
    <w:abstractNumId w:val="204"/>
  </w:num>
  <w:num w:numId="122">
    <w:abstractNumId w:val="19"/>
  </w:num>
  <w:num w:numId="123">
    <w:abstractNumId w:val="160"/>
  </w:num>
  <w:num w:numId="124">
    <w:abstractNumId w:val="12"/>
  </w:num>
  <w:num w:numId="125">
    <w:abstractNumId w:val="92"/>
  </w:num>
  <w:num w:numId="126">
    <w:abstractNumId w:val="187"/>
  </w:num>
  <w:num w:numId="127">
    <w:abstractNumId w:val="180"/>
  </w:num>
  <w:num w:numId="128">
    <w:abstractNumId w:val="148"/>
  </w:num>
  <w:num w:numId="129">
    <w:abstractNumId w:val="139"/>
  </w:num>
  <w:num w:numId="130">
    <w:abstractNumId w:val="57"/>
  </w:num>
  <w:num w:numId="131">
    <w:abstractNumId w:val="48"/>
  </w:num>
  <w:num w:numId="132">
    <w:abstractNumId w:val="268"/>
  </w:num>
  <w:num w:numId="133">
    <w:abstractNumId w:val="30"/>
  </w:num>
  <w:num w:numId="134">
    <w:abstractNumId w:val="237"/>
  </w:num>
  <w:num w:numId="135">
    <w:abstractNumId w:val="122"/>
  </w:num>
  <w:num w:numId="136">
    <w:abstractNumId w:val="109"/>
  </w:num>
  <w:num w:numId="137">
    <w:abstractNumId w:val="100"/>
  </w:num>
  <w:num w:numId="138">
    <w:abstractNumId w:val="80"/>
  </w:num>
  <w:num w:numId="139">
    <w:abstractNumId w:val="215"/>
  </w:num>
  <w:num w:numId="140">
    <w:abstractNumId w:val="250"/>
  </w:num>
  <w:num w:numId="141">
    <w:abstractNumId w:val="77"/>
  </w:num>
  <w:num w:numId="142">
    <w:abstractNumId w:val="55"/>
  </w:num>
  <w:num w:numId="143">
    <w:abstractNumId w:val="76"/>
  </w:num>
  <w:num w:numId="144">
    <w:abstractNumId w:val="220"/>
  </w:num>
  <w:num w:numId="145">
    <w:abstractNumId w:val="112"/>
  </w:num>
  <w:num w:numId="146">
    <w:abstractNumId w:val="154"/>
  </w:num>
  <w:num w:numId="147">
    <w:abstractNumId w:val="149"/>
  </w:num>
  <w:num w:numId="148">
    <w:abstractNumId w:val="136"/>
  </w:num>
  <w:num w:numId="149">
    <w:abstractNumId w:val="203"/>
  </w:num>
  <w:num w:numId="150">
    <w:abstractNumId w:val="259"/>
  </w:num>
  <w:num w:numId="151">
    <w:abstractNumId w:val="207"/>
  </w:num>
  <w:num w:numId="152">
    <w:abstractNumId w:val="84"/>
  </w:num>
  <w:num w:numId="153">
    <w:abstractNumId w:val="176"/>
  </w:num>
  <w:num w:numId="154">
    <w:abstractNumId w:val="255"/>
  </w:num>
  <w:num w:numId="155">
    <w:abstractNumId w:val="69"/>
  </w:num>
  <w:num w:numId="156">
    <w:abstractNumId w:val="74"/>
  </w:num>
  <w:num w:numId="157">
    <w:abstractNumId w:val="130"/>
  </w:num>
  <w:num w:numId="158">
    <w:abstractNumId w:val="63"/>
  </w:num>
  <w:num w:numId="159">
    <w:abstractNumId w:val="153"/>
  </w:num>
  <w:num w:numId="160">
    <w:abstractNumId w:val="35"/>
  </w:num>
  <w:num w:numId="161">
    <w:abstractNumId w:val="88"/>
  </w:num>
  <w:num w:numId="162">
    <w:abstractNumId w:val="257"/>
  </w:num>
  <w:num w:numId="163">
    <w:abstractNumId w:val="185"/>
  </w:num>
  <w:num w:numId="164">
    <w:abstractNumId w:val="175"/>
  </w:num>
  <w:num w:numId="165">
    <w:abstractNumId w:val="70"/>
  </w:num>
  <w:num w:numId="166">
    <w:abstractNumId w:val="82"/>
  </w:num>
  <w:num w:numId="167">
    <w:abstractNumId w:val="152"/>
  </w:num>
  <w:num w:numId="168">
    <w:abstractNumId w:val="123"/>
  </w:num>
  <w:num w:numId="169">
    <w:abstractNumId w:val="189"/>
  </w:num>
  <w:num w:numId="170">
    <w:abstractNumId w:val="91"/>
  </w:num>
  <w:num w:numId="171">
    <w:abstractNumId w:val="213"/>
  </w:num>
  <w:num w:numId="172">
    <w:abstractNumId w:val="199"/>
  </w:num>
  <w:num w:numId="173">
    <w:abstractNumId w:val="232"/>
  </w:num>
  <w:num w:numId="174">
    <w:abstractNumId w:val="111"/>
  </w:num>
  <w:num w:numId="175">
    <w:abstractNumId w:val="61"/>
  </w:num>
  <w:num w:numId="176">
    <w:abstractNumId w:val="158"/>
  </w:num>
  <w:num w:numId="177">
    <w:abstractNumId w:val="151"/>
  </w:num>
  <w:num w:numId="178">
    <w:abstractNumId w:val="138"/>
  </w:num>
  <w:num w:numId="179">
    <w:abstractNumId w:val="105"/>
  </w:num>
  <w:num w:numId="180">
    <w:abstractNumId w:val="267"/>
  </w:num>
  <w:num w:numId="181">
    <w:abstractNumId w:val="11"/>
  </w:num>
  <w:num w:numId="182">
    <w:abstractNumId w:val="23"/>
  </w:num>
  <w:num w:numId="183">
    <w:abstractNumId w:val="161"/>
  </w:num>
  <w:num w:numId="184">
    <w:abstractNumId w:val="167"/>
  </w:num>
  <w:num w:numId="185">
    <w:abstractNumId w:val="67"/>
  </w:num>
  <w:num w:numId="186">
    <w:abstractNumId w:val="262"/>
  </w:num>
  <w:num w:numId="187">
    <w:abstractNumId w:val="196"/>
  </w:num>
  <w:num w:numId="188">
    <w:abstractNumId w:val="94"/>
  </w:num>
  <w:num w:numId="189">
    <w:abstractNumId w:val="186"/>
  </w:num>
  <w:num w:numId="190">
    <w:abstractNumId w:val="179"/>
  </w:num>
  <w:num w:numId="191">
    <w:abstractNumId w:val="114"/>
  </w:num>
  <w:num w:numId="192">
    <w:abstractNumId w:val="125"/>
  </w:num>
  <w:num w:numId="193">
    <w:abstractNumId w:val="227"/>
  </w:num>
  <w:num w:numId="194">
    <w:abstractNumId w:val="72"/>
  </w:num>
  <w:num w:numId="195">
    <w:abstractNumId w:val="210"/>
  </w:num>
  <w:num w:numId="196">
    <w:abstractNumId w:val="21"/>
  </w:num>
  <w:num w:numId="197">
    <w:abstractNumId w:val="101"/>
  </w:num>
  <w:num w:numId="198">
    <w:abstractNumId w:val="226"/>
  </w:num>
  <w:num w:numId="199">
    <w:abstractNumId w:val="156"/>
  </w:num>
  <w:num w:numId="200">
    <w:abstractNumId w:val="90"/>
  </w:num>
  <w:num w:numId="201">
    <w:abstractNumId w:val="32"/>
  </w:num>
  <w:num w:numId="202">
    <w:abstractNumId w:val="97"/>
  </w:num>
  <w:num w:numId="203">
    <w:abstractNumId w:val="56"/>
  </w:num>
  <w:num w:numId="204">
    <w:abstractNumId w:val="60"/>
  </w:num>
  <w:num w:numId="205">
    <w:abstractNumId w:val="261"/>
  </w:num>
  <w:num w:numId="206">
    <w:abstractNumId w:val="66"/>
  </w:num>
  <w:num w:numId="207">
    <w:abstractNumId w:val="95"/>
  </w:num>
  <w:num w:numId="208">
    <w:abstractNumId w:val="103"/>
  </w:num>
  <w:num w:numId="209">
    <w:abstractNumId w:val="142"/>
  </w:num>
  <w:num w:numId="210">
    <w:abstractNumId w:val="37"/>
  </w:num>
  <w:num w:numId="211">
    <w:abstractNumId w:val="184"/>
  </w:num>
  <w:num w:numId="212">
    <w:abstractNumId w:val="230"/>
  </w:num>
  <w:num w:numId="213">
    <w:abstractNumId w:val="133"/>
  </w:num>
  <w:num w:numId="214">
    <w:abstractNumId w:val="137"/>
  </w:num>
  <w:num w:numId="215">
    <w:abstractNumId w:val="140"/>
  </w:num>
  <w:num w:numId="216">
    <w:abstractNumId w:val="166"/>
  </w:num>
  <w:num w:numId="217">
    <w:abstractNumId w:val="170"/>
  </w:num>
  <w:num w:numId="218">
    <w:abstractNumId w:val="168"/>
  </w:num>
  <w:num w:numId="219">
    <w:abstractNumId w:val="50"/>
  </w:num>
  <w:num w:numId="220">
    <w:abstractNumId w:val="233"/>
  </w:num>
  <w:num w:numId="221">
    <w:abstractNumId w:val="194"/>
  </w:num>
  <w:num w:numId="222">
    <w:abstractNumId w:val="181"/>
  </w:num>
  <w:num w:numId="223">
    <w:abstractNumId w:val="178"/>
  </w:num>
  <w:num w:numId="224">
    <w:abstractNumId w:val="120"/>
  </w:num>
  <w:num w:numId="225">
    <w:abstractNumId w:val="41"/>
  </w:num>
  <w:num w:numId="226">
    <w:abstractNumId w:val="157"/>
  </w:num>
  <w:num w:numId="227">
    <w:abstractNumId w:val="124"/>
  </w:num>
  <w:num w:numId="228">
    <w:abstractNumId w:val="177"/>
  </w:num>
  <w:num w:numId="229">
    <w:abstractNumId w:val="115"/>
  </w:num>
  <w:num w:numId="230">
    <w:abstractNumId w:val="16"/>
  </w:num>
  <w:num w:numId="231">
    <w:abstractNumId w:val="190"/>
  </w:num>
  <w:num w:numId="232">
    <w:abstractNumId w:val="73"/>
  </w:num>
  <w:num w:numId="233">
    <w:abstractNumId w:val="113"/>
  </w:num>
  <w:num w:numId="234">
    <w:abstractNumId w:val="163"/>
  </w:num>
  <w:num w:numId="235">
    <w:abstractNumId w:val="29"/>
  </w:num>
  <w:num w:numId="236">
    <w:abstractNumId w:val="193"/>
  </w:num>
  <w:num w:numId="237">
    <w:abstractNumId w:val="260"/>
  </w:num>
  <w:num w:numId="238">
    <w:abstractNumId w:val="266"/>
  </w:num>
  <w:num w:numId="239">
    <w:abstractNumId w:val="108"/>
  </w:num>
  <w:num w:numId="240">
    <w:abstractNumId w:val="59"/>
  </w:num>
  <w:num w:numId="241">
    <w:abstractNumId w:val="81"/>
  </w:num>
  <w:num w:numId="242">
    <w:abstractNumId w:val="241"/>
  </w:num>
  <w:num w:numId="243">
    <w:abstractNumId w:val="40"/>
  </w:num>
  <w:num w:numId="244">
    <w:abstractNumId w:val="155"/>
  </w:num>
  <w:num w:numId="245">
    <w:abstractNumId w:val="85"/>
  </w:num>
  <w:num w:numId="246">
    <w:abstractNumId w:val="89"/>
  </w:num>
  <w:num w:numId="247">
    <w:abstractNumId w:val="218"/>
  </w:num>
  <w:num w:numId="248">
    <w:abstractNumId w:val="221"/>
  </w:num>
  <w:num w:numId="249">
    <w:abstractNumId w:val="256"/>
  </w:num>
  <w:num w:numId="250">
    <w:abstractNumId w:val="253"/>
  </w:num>
  <w:num w:numId="251">
    <w:abstractNumId w:val="219"/>
  </w:num>
  <w:num w:numId="252">
    <w:abstractNumId w:val="263"/>
  </w:num>
  <w:num w:numId="253">
    <w:abstractNumId w:val="150"/>
  </w:num>
  <w:num w:numId="254">
    <w:abstractNumId w:val="240"/>
  </w:num>
  <w:num w:numId="255">
    <w:abstractNumId w:val="214"/>
  </w:num>
  <w:num w:numId="256">
    <w:abstractNumId w:val="245"/>
  </w:num>
  <w:num w:numId="257">
    <w:abstractNumId w:val="44"/>
  </w:num>
  <w:num w:numId="258">
    <w:abstractNumId w:val="93"/>
  </w:num>
  <w:num w:numId="259">
    <w:abstractNumId w:val="54"/>
  </w:num>
  <w:num w:numId="260">
    <w:abstractNumId w:val="78"/>
  </w:num>
  <w:num w:numId="261">
    <w:abstractNumId w:val="206"/>
  </w:num>
  <w:num w:numId="262">
    <w:abstractNumId w:val="182"/>
  </w:num>
  <w:num w:numId="263">
    <w:abstractNumId w:val="248"/>
  </w:num>
  <w:num w:numId="264">
    <w:abstractNumId w:val="231"/>
  </w:num>
  <w:num w:numId="265">
    <w:abstractNumId w:val="192"/>
  </w:num>
  <w:num w:numId="266">
    <w:abstractNumId w:val="244"/>
  </w:num>
  <w:num w:numId="267">
    <w:abstractNumId w:val="128"/>
  </w:num>
  <w:num w:numId="268">
    <w:abstractNumId w:val="258"/>
  </w:num>
  <w:num w:numId="269">
    <w:abstractNumId w:val="144"/>
  </w:num>
  <w:num w:numId="270">
    <w:abstractNumId w:val="235"/>
  </w:num>
  <w:num w:numId="271">
    <w:abstractNumId w:val="86"/>
  </w:num>
  <w:num w:numId="272">
    <w:abstractNumId w:val="116"/>
  </w:num>
  <w:num w:numId="273">
    <w:abstractNumId w:val="28"/>
  </w:num>
  <w:num w:numId="274">
    <w:abstractNumId w:val="169"/>
  </w:num>
  <w:numIdMacAtCleanup w:val="2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s-AR"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defaultTabStop w:val="1134"/>
  <w:drawingGridHorizontalSpacing w:val="102"/>
  <w:drawingGridVerticalSpacing w:val="181"/>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DF0107"/>
    <w:rsid w:val="0000072A"/>
    <w:rsid w:val="00000805"/>
    <w:rsid w:val="00001018"/>
    <w:rsid w:val="000017CE"/>
    <w:rsid w:val="00002553"/>
    <w:rsid w:val="0000296E"/>
    <w:rsid w:val="00003483"/>
    <w:rsid w:val="00004436"/>
    <w:rsid w:val="000049DF"/>
    <w:rsid w:val="000051EE"/>
    <w:rsid w:val="00005250"/>
    <w:rsid w:val="000054C9"/>
    <w:rsid w:val="00006587"/>
    <w:rsid w:val="00007243"/>
    <w:rsid w:val="000073A8"/>
    <w:rsid w:val="00007CDB"/>
    <w:rsid w:val="00007F08"/>
    <w:rsid w:val="0001043A"/>
    <w:rsid w:val="000109FF"/>
    <w:rsid w:val="00010D80"/>
    <w:rsid w:val="00013158"/>
    <w:rsid w:val="00013275"/>
    <w:rsid w:val="000139D5"/>
    <w:rsid w:val="000149DD"/>
    <w:rsid w:val="0001505B"/>
    <w:rsid w:val="00015381"/>
    <w:rsid w:val="000155AE"/>
    <w:rsid w:val="000156DE"/>
    <w:rsid w:val="000179DD"/>
    <w:rsid w:val="0002058F"/>
    <w:rsid w:val="00020B2B"/>
    <w:rsid w:val="00020E87"/>
    <w:rsid w:val="0002113F"/>
    <w:rsid w:val="00021C3F"/>
    <w:rsid w:val="00023C4C"/>
    <w:rsid w:val="00023EE2"/>
    <w:rsid w:val="000243E3"/>
    <w:rsid w:val="00024539"/>
    <w:rsid w:val="00025626"/>
    <w:rsid w:val="00025B30"/>
    <w:rsid w:val="00026676"/>
    <w:rsid w:val="000266CC"/>
    <w:rsid w:val="00027AE5"/>
    <w:rsid w:val="00031F6D"/>
    <w:rsid w:val="000325B5"/>
    <w:rsid w:val="00032B1E"/>
    <w:rsid w:val="00032DD1"/>
    <w:rsid w:val="00034C1D"/>
    <w:rsid w:val="000352AC"/>
    <w:rsid w:val="0003580F"/>
    <w:rsid w:val="00035BA1"/>
    <w:rsid w:val="00035DD5"/>
    <w:rsid w:val="000362E8"/>
    <w:rsid w:val="00036407"/>
    <w:rsid w:val="00036A31"/>
    <w:rsid w:val="00036E91"/>
    <w:rsid w:val="00041358"/>
    <w:rsid w:val="000419EC"/>
    <w:rsid w:val="00042D2B"/>
    <w:rsid w:val="00042EAC"/>
    <w:rsid w:val="000430D8"/>
    <w:rsid w:val="00043756"/>
    <w:rsid w:val="00044CB0"/>
    <w:rsid w:val="0004566C"/>
    <w:rsid w:val="00045B47"/>
    <w:rsid w:val="0004701F"/>
    <w:rsid w:val="0004702D"/>
    <w:rsid w:val="00047B11"/>
    <w:rsid w:val="0005039A"/>
    <w:rsid w:val="000506A5"/>
    <w:rsid w:val="00050B12"/>
    <w:rsid w:val="00050D65"/>
    <w:rsid w:val="00051D40"/>
    <w:rsid w:val="000530D7"/>
    <w:rsid w:val="00053643"/>
    <w:rsid w:val="00053A10"/>
    <w:rsid w:val="00053A63"/>
    <w:rsid w:val="00053C2C"/>
    <w:rsid w:val="00053CB2"/>
    <w:rsid w:val="00054102"/>
    <w:rsid w:val="00054313"/>
    <w:rsid w:val="00054F38"/>
    <w:rsid w:val="0005563C"/>
    <w:rsid w:val="00055CBA"/>
    <w:rsid w:val="000562EC"/>
    <w:rsid w:val="00056B9A"/>
    <w:rsid w:val="0005704F"/>
    <w:rsid w:val="000571C0"/>
    <w:rsid w:val="000600D7"/>
    <w:rsid w:val="00061872"/>
    <w:rsid w:val="00062723"/>
    <w:rsid w:val="00064911"/>
    <w:rsid w:val="00066560"/>
    <w:rsid w:val="00066AC3"/>
    <w:rsid w:val="00066B20"/>
    <w:rsid w:val="00066F1C"/>
    <w:rsid w:val="00067CA9"/>
    <w:rsid w:val="00070060"/>
    <w:rsid w:val="0007011D"/>
    <w:rsid w:val="0007061C"/>
    <w:rsid w:val="00070A77"/>
    <w:rsid w:val="00070B11"/>
    <w:rsid w:val="00070C2F"/>
    <w:rsid w:val="000716FB"/>
    <w:rsid w:val="00071C24"/>
    <w:rsid w:val="0007295D"/>
    <w:rsid w:val="00072B2F"/>
    <w:rsid w:val="00073563"/>
    <w:rsid w:val="00073A6B"/>
    <w:rsid w:val="00074154"/>
    <w:rsid w:val="000748AA"/>
    <w:rsid w:val="00074E34"/>
    <w:rsid w:val="00075040"/>
    <w:rsid w:val="000751AB"/>
    <w:rsid w:val="00075BD3"/>
    <w:rsid w:val="00076745"/>
    <w:rsid w:val="00076A72"/>
    <w:rsid w:val="00076B94"/>
    <w:rsid w:val="0007764B"/>
    <w:rsid w:val="000776C3"/>
    <w:rsid w:val="000776ED"/>
    <w:rsid w:val="0008123B"/>
    <w:rsid w:val="00081277"/>
    <w:rsid w:val="00082671"/>
    <w:rsid w:val="00082DA1"/>
    <w:rsid w:val="00083651"/>
    <w:rsid w:val="0008379E"/>
    <w:rsid w:val="000857F2"/>
    <w:rsid w:val="00085B4D"/>
    <w:rsid w:val="000870A1"/>
    <w:rsid w:val="000871E1"/>
    <w:rsid w:val="000901AD"/>
    <w:rsid w:val="0009073D"/>
    <w:rsid w:val="00091CCA"/>
    <w:rsid w:val="00092469"/>
    <w:rsid w:val="000924FA"/>
    <w:rsid w:val="000925FF"/>
    <w:rsid w:val="00093099"/>
    <w:rsid w:val="0009335C"/>
    <w:rsid w:val="00093AED"/>
    <w:rsid w:val="000940A2"/>
    <w:rsid w:val="00094609"/>
    <w:rsid w:val="0009484D"/>
    <w:rsid w:val="00095D41"/>
    <w:rsid w:val="00096190"/>
    <w:rsid w:val="0009629E"/>
    <w:rsid w:val="0009650E"/>
    <w:rsid w:val="00096E17"/>
    <w:rsid w:val="0009723A"/>
    <w:rsid w:val="00097274"/>
    <w:rsid w:val="00097E0E"/>
    <w:rsid w:val="00097E2A"/>
    <w:rsid w:val="000A02AC"/>
    <w:rsid w:val="000A115D"/>
    <w:rsid w:val="000A157A"/>
    <w:rsid w:val="000A1CDB"/>
    <w:rsid w:val="000A1E99"/>
    <w:rsid w:val="000A2B33"/>
    <w:rsid w:val="000A3348"/>
    <w:rsid w:val="000A3CE1"/>
    <w:rsid w:val="000A40C4"/>
    <w:rsid w:val="000A41CA"/>
    <w:rsid w:val="000A4906"/>
    <w:rsid w:val="000A576D"/>
    <w:rsid w:val="000A5B72"/>
    <w:rsid w:val="000A5C8D"/>
    <w:rsid w:val="000A5CA5"/>
    <w:rsid w:val="000A5DC3"/>
    <w:rsid w:val="000A6ABA"/>
    <w:rsid w:val="000A6D6B"/>
    <w:rsid w:val="000A7092"/>
    <w:rsid w:val="000A714A"/>
    <w:rsid w:val="000B103A"/>
    <w:rsid w:val="000B18CF"/>
    <w:rsid w:val="000B1B0E"/>
    <w:rsid w:val="000B2194"/>
    <w:rsid w:val="000B27E8"/>
    <w:rsid w:val="000B2A23"/>
    <w:rsid w:val="000B303C"/>
    <w:rsid w:val="000B487A"/>
    <w:rsid w:val="000B5076"/>
    <w:rsid w:val="000B55C1"/>
    <w:rsid w:val="000B6D57"/>
    <w:rsid w:val="000C0221"/>
    <w:rsid w:val="000C1694"/>
    <w:rsid w:val="000C17EF"/>
    <w:rsid w:val="000C1DA2"/>
    <w:rsid w:val="000C1F60"/>
    <w:rsid w:val="000C257D"/>
    <w:rsid w:val="000C32E8"/>
    <w:rsid w:val="000C33A6"/>
    <w:rsid w:val="000C3B34"/>
    <w:rsid w:val="000C42E9"/>
    <w:rsid w:val="000C4EAE"/>
    <w:rsid w:val="000C5006"/>
    <w:rsid w:val="000C524F"/>
    <w:rsid w:val="000C5BB6"/>
    <w:rsid w:val="000C643F"/>
    <w:rsid w:val="000C6966"/>
    <w:rsid w:val="000C7DAB"/>
    <w:rsid w:val="000D00F0"/>
    <w:rsid w:val="000D0D82"/>
    <w:rsid w:val="000D14D8"/>
    <w:rsid w:val="000D1BA6"/>
    <w:rsid w:val="000D1BBB"/>
    <w:rsid w:val="000D1BC0"/>
    <w:rsid w:val="000D1DD2"/>
    <w:rsid w:val="000D2B70"/>
    <w:rsid w:val="000D3995"/>
    <w:rsid w:val="000D3B13"/>
    <w:rsid w:val="000D4DFC"/>
    <w:rsid w:val="000D5486"/>
    <w:rsid w:val="000D5B3D"/>
    <w:rsid w:val="000D5C37"/>
    <w:rsid w:val="000D6196"/>
    <w:rsid w:val="000D77FC"/>
    <w:rsid w:val="000D78E1"/>
    <w:rsid w:val="000E0387"/>
    <w:rsid w:val="000E0F16"/>
    <w:rsid w:val="000E1033"/>
    <w:rsid w:val="000E14A8"/>
    <w:rsid w:val="000E3051"/>
    <w:rsid w:val="000E3BBA"/>
    <w:rsid w:val="000E3BE9"/>
    <w:rsid w:val="000E635B"/>
    <w:rsid w:val="000E6410"/>
    <w:rsid w:val="000E6743"/>
    <w:rsid w:val="000E6835"/>
    <w:rsid w:val="000E688C"/>
    <w:rsid w:val="000E711B"/>
    <w:rsid w:val="000E736B"/>
    <w:rsid w:val="000E7FBD"/>
    <w:rsid w:val="000F0745"/>
    <w:rsid w:val="000F08BD"/>
    <w:rsid w:val="000F0A1A"/>
    <w:rsid w:val="000F0C57"/>
    <w:rsid w:val="000F0CF2"/>
    <w:rsid w:val="000F189F"/>
    <w:rsid w:val="000F22B3"/>
    <w:rsid w:val="000F2661"/>
    <w:rsid w:val="000F2888"/>
    <w:rsid w:val="000F2B59"/>
    <w:rsid w:val="000F2CF4"/>
    <w:rsid w:val="000F2D36"/>
    <w:rsid w:val="000F3626"/>
    <w:rsid w:val="000F3759"/>
    <w:rsid w:val="000F3994"/>
    <w:rsid w:val="000F41B2"/>
    <w:rsid w:val="000F440D"/>
    <w:rsid w:val="000F49CF"/>
    <w:rsid w:val="000F4B71"/>
    <w:rsid w:val="000F4CD6"/>
    <w:rsid w:val="000F50E8"/>
    <w:rsid w:val="000F5AFC"/>
    <w:rsid w:val="000F61D4"/>
    <w:rsid w:val="0010058A"/>
    <w:rsid w:val="00100D4A"/>
    <w:rsid w:val="00101423"/>
    <w:rsid w:val="00103BD6"/>
    <w:rsid w:val="00103C58"/>
    <w:rsid w:val="0010465B"/>
    <w:rsid w:val="00104C93"/>
    <w:rsid w:val="00104EB0"/>
    <w:rsid w:val="00105563"/>
    <w:rsid w:val="00105773"/>
    <w:rsid w:val="00105EA3"/>
    <w:rsid w:val="0010608E"/>
    <w:rsid w:val="001067CE"/>
    <w:rsid w:val="00107267"/>
    <w:rsid w:val="00107790"/>
    <w:rsid w:val="001114E3"/>
    <w:rsid w:val="00111CDA"/>
    <w:rsid w:val="00111F0F"/>
    <w:rsid w:val="00111F71"/>
    <w:rsid w:val="00112250"/>
    <w:rsid w:val="001126FD"/>
    <w:rsid w:val="0011272C"/>
    <w:rsid w:val="001131F6"/>
    <w:rsid w:val="0011342B"/>
    <w:rsid w:val="00114376"/>
    <w:rsid w:val="00114949"/>
    <w:rsid w:val="00114ACF"/>
    <w:rsid w:val="00114FF8"/>
    <w:rsid w:val="00115A48"/>
    <w:rsid w:val="001166CB"/>
    <w:rsid w:val="001167A7"/>
    <w:rsid w:val="00116BF4"/>
    <w:rsid w:val="001171FD"/>
    <w:rsid w:val="00117208"/>
    <w:rsid w:val="0011737F"/>
    <w:rsid w:val="00117964"/>
    <w:rsid w:val="00117A64"/>
    <w:rsid w:val="00117ECE"/>
    <w:rsid w:val="00120777"/>
    <w:rsid w:val="00120E22"/>
    <w:rsid w:val="00121291"/>
    <w:rsid w:val="001213E1"/>
    <w:rsid w:val="00121CD4"/>
    <w:rsid w:val="00122EA3"/>
    <w:rsid w:val="00123BC0"/>
    <w:rsid w:val="00123E10"/>
    <w:rsid w:val="00123F4E"/>
    <w:rsid w:val="00124FE9"/>
    <w:rsid w:val="00125EA0"/>
    <w:rsid w:val="0012678A"/>
    <w:rsid w:val="00126B9E"/>
    <w:rsid w:val="00127E7C"/>
    <w:rsid w:val="00131006"/>
    <w:rsid w:val="00131513"/>
    <w:rsid w:val="001319E9"/>
    <w:rsid w:val="00133778"/>
    <w:rsid w:val="00133CD3"/>
    <w:rsid w:val="0013436A"/>
    <w:rsid w:val="0013495B"/>
    <w:rsid w:val="00135936"/>
    <w:rsid w:val="00135B9E"/>
    <w:rsid w:val="00136266"/>
    <w:rsid w:val="00136575"/>
    <w:rsid w:val="001369CA"/>
    <w:rsid w:val="00136D72"/>
    <w:rsid w:val="00137474"/>
    <w:rsid w:val="001375BC"/>
    <w:rsid w:val="001378C9"/>
    <w:rsid w:val="00137D10"/>
    <w:rsid w:val="001404C6"/>
    <w:rsid w:val="0014197E"/>
    <w:rsid w:val="001419B4"/>
    <w:rsid w:val="00141CA5"/>
    <w:rsid w:val="00142565"/>
    <w:rsid w:val="00142E58"/>
    <w:rsid w:val="00142E9E"/>
    <w:rsid w:val="00143EA9"/>
    <w:rsid w:val="00144156"/>
    <w:rsid w:val="00144A13"/>
    <w:rsid w:val="00144EAF"/>
    <w:rsid w:val="001454EF"/>
    <w:rsid w:val="001455AA"/>
    <w:rsid w:val="00145786"/>
    <w:rsid w:val="00145FF6"/>
    <w:rsid w:val="001463B6"/>
    <w:rsid w:val="00150A10"/>
    <w:rsid w:val="00151307"/>
    <w:rsid w:val="00151329"/>
    <w:rsid w:val="0015162A"/>
    <w:rsid w:val="001517FD"/>
    <w:rsid w:val="00152BC3"/>
    <w:rsid w:val="00152CCB"/>
    <w:rsid w:val="00152DE4"/>
    <w:rsid w:val="0015332B"/>
    <w:rsid w:val="001537D4"/>
    <w:rsid w:val="00153DE1"/>
    <w:rsid w:val="00153F49"/>
    <w:rsid w:val="001542E8"/>
    <w:rsid w:val="0015457B"/>
    <w:rsid w:val="001547F8"/>
    <w:rsid w:val="00154F48"/>
    <w:rsid w:val="00154FC3"/>
    <w:rsid w:val="0015550A"/>
    <w:rsid w:val="001555D9"/>
    <w:rsid w:val="00155CE8"/>
    <w:rsid w:val="00155F5D"/>
    <w:rsid w:val="001560DC"/>
    <w:rsid w:val="00157E12"/>
    <w:rsid w:val="00161DD5"/>
    <w:rsid w:val="00162562"/>
    <w:rsid w:val="00162573"/>
    <w:rsid w:val="0016370E"/>
    <w:rsid w:val="00163ADC"/>
    <w:rsid w:val="00163B2A"/>
    <w:rsid w:val="00163E4E"/>
    <w:rsid w:val="00163FD8"/>
    <w:rsid w:val="00164539"/>
    <w:rsid w:val="00164F06"/>
    <w:rsid w:val="00164F3C"/>
    <w:rsid w:val="0016592C"/>
    <w:rsid w:val="00165E58"/>
    <w:rsid w:val="00165F74"/>
    <w:rsid w:val="00166898"/>
    <w:rsid w:val="0016723E"/>
    <w:rsid w:val="001676FB"/>
    <w:rsid w:val="00167702"/>
    <w:rsid w:val="00167777"/>
    <w:rsid w:val="00167A72"/>
    <w:rsid w:val="00167E6C"/>
    <w:rsid w:val="0017080B"/>
    <w:rsid w:val="00170AC1"/>
    <w:rsid w:val="00171747"/>
    <w:rsid w:val="00171D04"/>
    <w:rsid w:val="00172260"/>
    <w:rsid w:val="00173233"/>
    <w:rsid w:val="00174DD5"/>
    <w:rsid w:val="00175486"/>
    <w:rsid w:val="001761E7"/>
    <w:rsid w:val="0017659B"/>
    <w:rsid w:val="00176C4A"/>
    <w:rsid w:val="00177709"/>
    <w:rsid w:val="00177ED6"/>
    <w:rsid w:val="00180139"/>
    <w:rsid w:val="001808A8"/>
    <w:rsid w:val="00181013"/>
    <w:rsid w:val="0018130E"/>
    <w:rsid w:val="00181349"/>
    <w:rsid w:val="00182756"/>
    <w:rsid w:val="00183868"/>
    <w:rsid w:val="00183E7F"/>
    <w:rsid w:val="00184151"/>
    <w:rsid w:val="00184258"/>
    <w:rsid w:val="00184C6B"/>
    <w:rsid w:val="00185280"/>
    <w:rsid w:val="001852D0"/>
    <w:rsid w:val="0018627F"/>
    <w:rsid w:val="001864AA"/>
    <w:rsid w:val="001865AF"/>
    <w:rsid w:val="001874E2"/>
    <w:rsid w:val="001878C4"/>
    <w:rsid w:val="00187974"/>
    <w:rsid w:val="00190275"/>
    <w:rsid w:val="0019029B"/>
    <w:rsid w:val="00190AED"/>
    <w:rsid w:val="00190B0F"/>
    <w:rsid w:val="00190EED"/>
    <w:rsid w:val="00191121"/>
    <w:rsid w:val="00191292"/>
    <w:rsid w:val="001915FE"/>
    <w:rsid w:val="001917DC"/>
    <w:rsid w:val="00191879"/>
    <w:rsid w:val="00193021"/>
    <w:rsid w:val="001938A3"/>
    <w:rsid w:val="00195D1D"/>
    <w:rsid w:val="00197058"/>
    <w:rsid w:val="0019794F"/>
    <w:rsid w:val="001A0842"/>
    <w:rsid w:val="001A09F7"/>
    <w:rsid w:val="001A0C18"/>
    <w:rsid w:val="001A1A81"/>
    <w:rsid w:val="001A217C"/>
    <w:rsid w:val="001A245B"/>
    <w:rsid w:val="001A2BCB"/>
    <w:rsid w:val="001A2E1E"/>
    <w:rsid w:val="001A35AE"/>
    <w:rsid w:val="001A3D58"/>
    <w:rsid w:val="001A43CE"/>
    <w:rsid w:val="001A4766"/>
    <w:rsid w:val="001A4913"/>
    <w:rsid w:val="001A597A"/>
    <w:rsid w:val="001A5CC5"/>
    <w:rsid w:val="001A7640"/>
    <w:rsid w:val="001A785E"/>
    <w:rsid w:val="001A7D66"/>
    <w:rsid w:val="001B01DC"/>
    <w:rsid w:val="001B031E"/>
    <w:rsid w:val="001B03DF"/>
    <w:rsid w:val="001B123E"/>
    <w:rsid w:val="001B1859"/>
    <w:rsid w:val="001B2104"/>
    <w:rsid w:val="001B23B7"/>
    <w:rsid w:val="001B24C2"/>
    <w:rsid w:val="001B2538"/>
    <w:rsid w:val="001B2C24"/>
    <w:rsid w:val="001B4065"/>
    <w:rsid w:val="001B41CA"/>
    <w:rsid w:val="001B4A1E"/>
    <w:rsid w:val="001B5062"/>
    <w:rsid w:val="001B568C"/>
    <w:rsid w:val="001B5C82"/>
    <w:rsid w:val="001B5E64"/>
    <w:rsid w:val="001B7718"/>
    <w:rsid w:val="001B7A20"/>
    <w:rsid w:val="001C01CD"/>
    <w:rsid w:val="001C1B7C"/>
    <w:rsid w:val="001C2500"/>
    <w:rsid w:val="001C253E"/>
    <w:rsid w:val="001C2B9A"/>
    <w:rsid w:val="001C3382"/>
    <w:rsid w:val="001C36AD"/>
    <w:rsid w:val="001C39AD"/>
    <w:rsid w:val="001C3EF2"/>
    <w:rsid w:val="001C40A0"/>
    <w:rsid w:val="001C4847"/>
    <w:rsid w:val="001C48EC"/>
    <w:rsid w:val="001C4CDD"/>
    <w:rsid w:val="001C5667"/>
    <w:rsid w:val="001C570F"/>
    <w:rsid w:val="001C575A"/>
    <w:rsid w:val="001C5B64"/>
    <w:rsid w:val="001C5C69"/>
    <w:rsid w:val="001C67C9"/>
    <w:rsid w:val="001C6F05"/>
    <w:rsid w:val="001C7033"/>
    <w:rsid w:val="001C71C9"/>
    <w:rsid w:val="001D0202"/>
    <w:rsid w:val="001D0E58"/>
    <w:rsid w:val="001D0ED5"/>
    <w:rsid w:val="001D298B"/>
    <w:rsid w:val="001D3136"/>
    <w:rsid w:val="001D3CB7"/>
    <w:rsid w:val="001D3ED4"/>
    <w:rsid w:val="001D42F5"/>
    <w:rsid w:val="001D441A"/>
    <w:rsid w:val="001D4C76"/>
    <w:rsid w:val="001D61B8"/>
    <w:rsid w:val="001D61FB"/>
    <w:rsid w:val="001D671D"/>
    <w:rsid w:val="001D68DF"/>
    <w:rsid w:val="001D6A6E"/>
    <w:rsid w:val="001D6AED"/>
    <w:rsid w:val="001D6E8A"/>
    <w:rsid w:val="001D720F"/>
    <w:rsid w:val="001E0766"/>
    <w:rsid w:val="001E090B"/>
    <w:rsid w:val="001E11C3"/>
    <w:rsid w:val="001E17EF"/>
    <w:rsid w:val="001E1B09"/>
    <w:rsid w:val="001E2C07"/>
    <w:rsid w:val="001E358E"/>
    <w:rsid w:val="001E3985"/>
    <w:rsid w:val="001E3DBD"/>
    <w:rsid w:val="001E4477"/>
    <w:rsid w:val="001E4B16"/>
    <w:rsid w:val="001E4BD9"/>
    <w:rsid w:val="001E4FDE"/>
    <w:rsid w:val="001E5702"/>
    <w:rsid w:val="001E5E6D"/>
    <w:rsid w:val="001E64FC"/>
    <w:rsid w:val="001E687B"/>
    <w:rsid w:val="001E68C3"/>
    <w:rsid w:val="001E70F8"/>
    <w:rsid w:val="001E7519"/>
    <w:rsid w:val="001E769E"/>
    <w:rsid w:val="001F0332"/>
    <w:rsid w:val="001F05C3"/>
    <w:rsid w:val="001F23A7"/>
    <w:rsid w:val="001F24E7"/>
    <w:rsid w:val="001F2FDF"/>
    <w:rsid w:val="001F3249"/>
    <w:rsid w:val="001F41C9"/>
    <w:rsid w:val="001F5B90"/>
    <w:rsid w:val="001F612F"/>
    <w:rsid w:val="001F6272"/>
    <w:rsid w:val="001F7B28"/>
    <w:rsid w:val="001F7EB2"/>
    <w:rsid w:val="001F7F6A"/>
    <w:rsid w:val="001F7F71"/>
    <w:rsid w:val="00200374"/>
    <w:rsid w:val="002003DA"/>
    <w:rsid w:val="0020061C"/>
    <w:rsid w:val="00200C58"/>
    <w:rsid w:val="00201036"/>
    <w:rsid w:val="00201458"/>
    <w:rsid w:val="00201A80"/>
    <w:rsid w:val="00202004"/>
    <w:rsid w:val="002028DA"/>
    <w:rsid w:val="00202952"/>
    <w:rsid w:val="00202E24"/>
    <w:rsid w:val="00202E69"/>
    <w:rsid w:val="00203CA0"/>
    <w:rsid w:val="00203D19"/>
    <w:rsid w:val="002047AE"/>
    <w:rsid w:val="0020488A"/>
    <w:rsid w:val="002050D2"/>
    <w:rsid w:val="00205C3C"/>
    <w:rsid w:val="0020614E"/>
    <w:rsid w:val="00206589"/>
    <w:rsid w:val="0020703D"/>
    <w:rsid w:val="00207314"/>
    <w:rsid w:val="0021030B"/>
    <w:rsid w:val="00211388"/>
    <w:rsid w:val="002114D3"/>
    <w:rsid w:val="0021261F"/>
    <w:rsid w:val="002127A4"/>
    <w:rsid w:val="00212C6F"/>
    <w:rsid w:val="00212CBB"/>
    <w:rsid w:val="00212EF3"/>
    <w:rsid w:val="00213A35"/>
    <w:rsid w:val="002147C5"/>
    <w:rsid w:val="00215B04"/>
    <w:rsid w:val="00216F0B"/>
    <w:rsid w:val="00216F0E"/>
    <w:rsid w:val="002175A1"/>
    <w:rsid w:val="00217BF2"/>
    <w:rsid w:val="00217FB5"/>
    <w:rsid w:val="00220276"/>
    <w:rsid w:val="002204FB"/>
    <w:rsid w:val="0022082D"/>
    <w:rsid w:val="00221135"/>
    <w:rsid w:val="00221150"/>
    <w:rsid w:val="00221872"/>
    <w:rsid w:val="0022225A"/>
    <w:rsid w:val="00222E49"/>
    <w:rsid w:val="002246E2"/>
    <w:rsid w:val="0022476A"/>
    <w:rsid w:val="00224ABA"/>
    <w:rsid w:val="0022559A"/>
    <w:rsid w:val="002257F6"/>
    <w:rsid w:val="00225D79"/>
    <w:rsid w:val="002260C5"/>
    <w:rsid w:val="0022611F"/>
    <w:rsid w:val="00226B6C"/>
    <w:rsid w:val="00227200"/>
    <w:rsid w:val="00227722"/>
    <w:rsid w:val="00230BD3"/>
    <w:rsid w:val="002312FD"/>
    <w:rsid w:val="002321DA"/>
    <w:rsid w:val="00232614"/>
    <w:rsid w:val="0023300B"/>
    <w:rsid w:val="00233171"/>
    <w:rsid w:val="002331C5"/>
    <w:rsid w:val="00233D6B"/>
    <w:rsid w:val="002344DC"/>
    <w:rsid w:val="00234BF8"/>
    <w:rsid w:val="002357AF"/>
    <w:rsid w:val="002358C2"/>
    <w:rsid w:val="002363B6"/>
    <w:rsid w:val="002366BF"/>
    <w:rsid w:val="002366C1"/>
    <w:rsid w:val="00236A8D"/>
    <w:rsid w:val="00236B96"/>
    <w:rsid w:val="00237042"/>
    <w:rsid w:val="002373CA"/>
    <w:rsid w:val="002403E2"/>
    <w:rsid w:val="002407F8"/>
    <w:rsid w:val="00241650"/>
    <w:rsid w:val="00241BBA"/>
    <w:rsid w:val="00241D9D"/>
    <w:rsid w:val="00242BCD"/>
    <w:rsid w:val="00243F14"/>
    <w:rsid w:val="002442C3"/>
    <w:rsid w:val="00246D1C"/>
    <w:rsid w:val="002506E0"/>
    <w:rsid w:val="0025073D"/>
    <w:rsid w:val="0025134C"/>
    <w:rsid w:val="002513BB"/>
    <w:rsid w:val="002520A1"/>
    <w:rsid w:val="002523A5"/>
    <w:rsid w:val="002526EC"/>
    <w:rsid w:val="00254027"/>
    <w:rsid w:val="002543CA"/>
    <w:rsid w:val="002548D6"/>
    <w:rsid w:val="00254BE9"/>
    <w:rsid w:val="00254DBF"/>
    <w:rsid w:val="0025516F"/>
    <w:rsid w:val="0025554A"/>
    <w:rsid w:val="00255C42"/>
    <w:rsid w:val="002560E2"/>
    <w:rsid w:val="00256D16"/>
    <w:rsid w:val="002571D8"/>
    <w:rsid w:val="00257755"/>
    <w:rsid w:val="00257B10"/>
    <w:rsid w:val="00260A2A"/>
    <w:rsid w:val="00260B8F"/>
    <w:rsid w:val="0026116C"/>
    <w:rsid w:val="00261607"/>
    <w:rsid w:val="00261D89"/>
    <w:rsid w:val="002623CA"/>
    <w:rsid w:val="0026257D"/>
    <w:rsid w:val="0026300B"/>
    <w:rsid w:val="00263255"/>
    <w:rsid w:val="00263B5F"/>
    <w:rsid w:val="00263D93"/>
    <w:rsid w:val="00264916"/>
    <w:rsid w:val="00264CF6"/>
    <w:rsid w:val="002660CC"/>
    <w:rsid w:val="00266DF8"/>
    <w:rsid w:val="0026705E"/>
    <w:rsid w:val="00267CA0"/>
    <w:rsid w:val="00267DAA"/>
    <w:rsid w:val="002704D4"/>
    <w:rsid w:val="002709F6"/>
    <w:rsid w:val="00270D45"/>
    <w:rsid w:val="00270DA6"/>
    <w:rsid w:val="002710BD"/>
    <w:rsid w:val="00271D40"/>
    <w:rsid w:val="00272033"/>
    <w:rsid w:val="002724EA"/>
    <w:rsid w:val="00272902"/>
    <w:rsid w:val="002730A4"/>
    <w:rsid w:val="002747C0"/>
    <w:rsid w:val="00274940"/>
    <w:rsid w:val="00274B63"/>
    <w:rsid w:val="002751D8"/>
    <w:rsid w:val="00275285"/>
    <w:rsid w:val="00275449"/>
    <w:rsid w:val="002758D5"/>
    <w:rsid w:val="00276B0A"/>
    <w:rsid w:val="00276FBC"/>
    <w:rsid w:val="002771C7"/>
    <w:rsid w:val="00277783"/>
    <w:rsid w:val="0027785E"/>
    <w:rsid w:val="00280CC5"/>
    <w:rsid w:val="002811BF"/>
    <w:rsid w:val="00281C90"/>
    <w:rsid w:val="00282258"/>
    <w:rsid w:val="0028277F"/>
    <w:rsid w:val="00282EF6"/>
    <w:rsid w:val="00283190"/>
    <w:rsid w:val="002833B5"/>
    <w:rsid w:val="0028353F"/>
    <w:rsid w:val="00283C10"/>
    <w:rsid w:val="00283EEA"/>
    <w:rsid w:val="00284100"/>
    <w:rsid w:val="00285112"/>
    <w:rsid w:val="00285715"/>
    <w:rsid w:val="00285849"/>
    <w:rsid w:val="0028608F"/>
    <w:rsid w:val="0028653C"/>
    <w:rsid w:val="00287424"/>
    <w:rsid w:val="00287489"/>
    <w:rsid w:val="00287622"/>
    <w:rsid w:val="00287999"/>
    <w:rsid w:val="002903EE"/>
    <w:rsid w:val="002906F0"/>
    <w:rsid w:val="0029083A"/>
    <w:rsid w:val="00290CF3"/>
    <w:rsid w:val="0029129D"/>
    <w:rsid w:val="002913C1"/>
    <w:rsid w:val="002914FF"/>
    <w:rsid w:val="002916E3"/>
    <w:rsid w:val="002918A2"/>
    <w:rsid w:val="00291B0B"/>
    <w:rsid w:val="0029279C"/>
    <w:rsid w:val="002927DE"/>
    <w:rsid w:val="00292E14"/>
    <w:rsid w:val="00294383"/>
    <w:rsid w:val="00294E8C"/>
    <w:rsid w:val="00296837"/>
    <w:rsid w:val="00296981"/>
    <w:rsid w:val="002970E9"/>
    <w:rsid w:val="00297A97"/>
    <w:rsid w:val="002A0450"/>
    <w:rsid w:val="002A2229"/>
    <w:rsid w:val="002A29B4"/>
    <w:rsid w:val="002A2A67"/>
    <w:rsid w:val="002A329B"/>
    <w:rsid w:val="002A3941"/>
    <w:rsid w:val="002A3C14"/>
    <w:rsid w:val="002A3CD2"/>
    <w:rsid w:val="002A4703"/>
    <w:rsid w:val="002A5127"/>
    <w:rsid w:val="002A5181"/>
    <w:rsid w:val="002A571E"/>
    <w:rsid w:val="002A6959"/>
    <w:rsid w:val="002A6B35"/>
    <w:rsid w:val="002A6D7F"/>
    <w:rsid w:val="002B0448"/>
    <w:rsid w:val="002B0620"/>
    <w:rsid w:val="002B0F6F"/>
    <w:rsid w:val="002B113D"/>
    <w:rsid w:val="002B1DE0"/>
    <w:rsid w:val="002B1FB0"/>
    <w:rsid w:val="002B2291"/>
    <w:rsid w:val="002B22CD"/>
    <w:rsid w:val="002B2A51"/>
    <w:rsid w:val="002B2C47"/>
    <w:rsid w:val="002B30EF"/>
    <w:rsid w:val="002B33FA"/>
    <w:rsid w:val="002B3EFB"/>
    <w:rsid w:val="002B4268"/>
    <w:rsid w:val="002B4328"/>
    <w:rsid w:val="002B468A"/>
    <w:rsid w:val="002B4C36"/>
    <w:rsid w:val="002B5212"/>
    <w:rsid w:val="002B5997"/>
    <w:rsid w:val="002B6922"/>
    <w:rsid w:val="002C03F4"/>
    <w:rsid w:val="002C0A69"/>
    <w:rsid w:val="002C1363"/>
    <w:rsid w:val="002C1976"/>
    <w:rsid w:val="002C1B99"/>
    <w:rsid w:val="002C2143"/>
    <w:rsid w:val="002C3060"/>
    <w:rsid w:val="002C3301"/>
    <w:rsid w:val="002C474A"/>
    <w:rsid w:val="002C499E"/>
    <w:rsid w:val="002C54E1"/>
    <w:rsid w:val="002C604A"/>
    <w:rsid w:val="002C66C8"/>
    <w:rsid w:val="002C7071"/>
    <w:rsid w:val="002C7812"/>
    <w:rsid w:val="002C7CC7"/>
    <w:rsid w:val="002D1769"/>
    <w:rsid w:val="002D1B1E"/>
    <w:rsid w:val="002D1C20"/>
    <w:rsid w:val="002D28B8"/>
    <w:rsid w:val="002D34CD"/>
    <w:rsid w:val="002D3903"/>
    <w:rsid w:val="002D3AE4"/>
    <w:rsid w:val="002D4508"/>
    <w:rsid w:val="002D49F7"/>
    <w:rsid w:val="002D4A1E"/>
    <w:rsid w:val="002D4EF9"/>
    <w:rsid w:val="002D55F9"/>
    <w:rsid w:val="002D597F"/>
    <w:rsid w:val="002D5D45"/>
    <w:rsid w:val="002D5E07"/>
    <w:rsid w:val="002D6178"/>
    <w:rsid w:val="002D6992"/>
    <w:rsid w:val="002D69C3"/>
    <w:rsid w:val="002D7014"/>
    <w:rsid w:val="002D7A04"/>
    <w:rsid w:val="002D7CFE"/>
    <w:rsid w:val="002D7E3F"/>
    <w:rsid w:val="002E02FE"/>
    <w:rsid w:val="002E06D2"/>
    <w:rsid w:val="002E0A0D"/>
    <w:rsid w:val="002E0A10"/>
    <w:rsid w:val="002E0AEC"/>
    <w:rsid w:val="002E118D"/>
    <w:rsid w:val="002E1FDB"/>
    <w:rsid w:val="002E4781"/>
    <w:rsid w:val="002E52CD"/>
    <w:rsid w:val="002E5367"/>
    <w:rsid w:val="002E5D80"/>
    <w:rsid w:val="002E6969"/>
    <w:rsid w:val="002E6EAB"/>
    <w:rsid w:val="002E7683"/>
    <w:rsid w:val="002E7EDB"/>
    <w:rsid w:val="002F00AD"/>
    <w:rsid w:val="002F0298"/>
    <w:rsid w:val="002F09B0"/>
    <w:rsid w:val="002F10CE"/>
    <w:rsid w:val="002F121D"/>
    <w:rsid w:val="002F16C0"/>
    <w:rsid w:val="002F3C0C"/>
    <w:rsid w:val="002F554E"/>
    <w:rsid w:val="002F5C04"/>
    <w:rsid w:val="002F5CF4"/>
    <w:rsid w:val="002F6472"/>
    <w:rsid w:val="002F6AE3"/>
    <w:rsid w:val="003000BB"/>
    <w:rsid w:val="00300471"/>
    <w:rsid w:val="00300E37"/>
    <w:rsid w:val="003015B0"/>
    <w:rsid w:val="0030186F"/>
    <w:rsid w:val="003028AD"/>
    <w:rsid w:val="003030FC"/>
    <w:rsid w:val="003034A5"/>
    <w:rsid w:val="0030427D"/>
    <w:rsid w:val="003044CD"/>
    <w:rsid w:val="0030457C"/>
    <w:rsid w:val="00304738"/>
    <w:rsid w:val="0030496A"/>
    <w:rsid w:val="00304E2F"/>
    <w:rsid w:val="0030521A"/>
    <w:rsid w:val="00305CC5"/>
    <w:rsid w:val="00305CEE"/>
    <w:rsid w:val="00305F66"/>
    <w:rsid w:val="00306181"/>
    <w:rsid w:val="003064B4"/>
    <w:rsid w:val="00306CB9"/>
    <w:rsid w:val="00306DC5"/>
    <w:rsid w:val="00306F2B"/>
    <w:rsid w:val="00307809"/>
    <w:rsid w:val="003079F0"/>
    <w:rsid w:val="003102ED"/>
    <w:rsid w:val="00310480"/>
    <w:rsid w:val="0031065C"/>
    <w:rsid w:val="0031071D"/>
    <w:rsid w:val="00311369"/>
    <w:rsid w:val="003123B8"/>
    <w:rsid w:val="0031327B"/>
    <w:rsid w:val="00313381"/>
    <w:rsid w:val="003136B5"/>
    <w:rsid w:val="003139DC"/>
    <w:rsid w:val="00313E98"/>
    <w:rsid w:val="00313FA8"/>
    <w:rsid w:val="00314E19"/>
    <w:rsid w:val="00315922"/>
    <w:rsid w:val="00315A36"/>
    <w:rsid w:val="00315DA4"/>
    <w:rsid w:val="00315DF2"/>
    <w:rsid w:val="0031618F"/>
    <w:rsid w:val="003161E1"/>
    <w:rsid w:val="003164FD"/>
    <w:rsid w:val="0032131F"/>
    <w:rsid w:val="00321BBF"/>
    <w:rsid w:val="00321D55"/>
    <w:rsid w:val="003221DA"/>
    <w:rsid w:val="00322850"/>
    <w:rsid w:val="003233E8"/>
    <w:rsid w:val="0032365B"/>
    <w:rsid w:val="0032402D"/>
    <w:rsid w:val="003240B5"/>
    <w:rsid w:val="0032422E"/>
    <w:rsid w:val="003254E7"/>
    <w:rsid w:val="00325AD6"/>
    <w:rsid w:val="003261D8"/>
    <w:rsid w:val="00326306"/>
    <w:rsid w:val="0032716D"/>
    <w:rsid w:val="003271CB"/>
    <w:rsid w:val="00330837"/>
    <w:rsid w:val="00330974"/>
    <w:rsid w:val="00330B31"/>
    <w:rsid w:val="0033124F"/>
    <w:rsid w:val="00331814"/>
    <w:rsid w:val="00331CFD"/>
    <w:rsid w:val="003326FA"/>
    <w:rsid w:val="00332872"/>
    <w:rsid w:val="0033320D"/>
    <w:rsid w:val="003334CD"/>
    <w:rsid w:val="00333D8C"/>
    <w:rsid w:val="00334B90"/>
    <w:rsid w:val="00336035"/>
    <w:rsid w:val="00336253"/>
    <w:rsid w:val="0033659F"/>
    <w:rsid w:val="003367F3"/>
    <w:rsid w:val="003368E1"/>
    <w:rsid w:val="00336964"/>
    <w:rsid w:val="00336D49"/>
    <w:rsid w:val="00337D8A"/>
    <w:rsid w:val="00337DF3"/>
    <w:rsid w:val="003400F2"/>
    <w:rsid w:val="003401D2"/>
    <w:rsid w:val="00340A96"/>
    <w:rsid w:val="00340E0B"/>
    <w:rsid w:val="003411C2"/>
    <w:rsid w:val="0034151E"/>
    <w:rsid w:val="003416A4"/>
    <w:rsid w:val="0034176C"/>
    <w:rsid w:val="00341807"/>
    <w:rsid w:val="003418CF"/>
    <w:rsid w:val="00341CAF"/>
    <w:rsid w:val="00341D6B"/>
    <w:rsid w:val="00342D95"/>
    <w:rsid w:val="00343253"/>
    <w:rsid w:val="00343276"/>
    <w:rsid w:val="00343720"/>
    <w:rsid w:val="003438C1"/>
    <w:rsid w:val="00343C13"/>
    <w:rsid w:val="00343D96"/>
    <w:rsid w:val="003444B8"/>
    <w:rsid w:val="00344CC2"/>
    <w:rsid w:val="00345561"/>
    <w:rsid w:val="003458A7"/>
    <w:rsid w:val="00345B06"/>
    <w:rsid w:val="00345D96"/>
    <w:rsid w:val="00346822"/>
    <w:rsid w:val="00347B34"/>
    <w:rsid w:val="00350175"/>
    <w:rsid w:val="00351A38"/>
    <w:rsid w:val="00351CE5"/>
    <w:rsid w:val="003525B5"/>
    <w:rsid w:val="00352908"/>
    <w:rsid w:val="00352DE5"/>
    <w:rsid w:val="00352EF7"/>
    <w:rsid w:val="00352FD0"/>
    <w:rsid w:val="00353779"/>
    <w:rsid w:val="00354639"/>
    <w:rsid w:val="003551C0"/>
    <w:rsid w:val="003564F2"/>
    <w:rsid w:val="003569A1"/>
    <w:rsid w:val="00356DF2"/>
    <w:rsid w:val="00356E6C"/>
    <w:rsid w:val="00356E73"/>
    <w:rsid w:val="003575E2"/>
    <w:rsid w:val="00357CD1"/>
    <w:rsid w:val="0036000F"/>
    <w:rsid w:val="00360BED"/>
    <w:rsid w:val="00361455"/>
    <w:rsid w:val="00361E6D"/>
    <w:rsid w:val="003624BD"/>
    <w:rsid w:val="00363363"/>
    <w:rsid w:val="003638F0"/>
    <w:rsid w:val="00364A5F"/>
    <w:rsid w:val="00364DFD"/>
    <w:rsid w:val="00365B30"/>
    <w:rsid w:val="00365FE1"/>
    <w:rsid w:val="00366200"/>
    <w:rsid w:val="003667F7"/>
    <w:rsid w:val="00366CD0"/>
    <w:rsid w:val="003700BC"/>
    <w:rsid w:val="00370B87"/>
    <w:rsid w:val="00370E80"/>
    <w:rsid w:val="00371042"/>
    <w:rsid w:val="0037109B"/>
    <w:rsid w:val="003730B2"/>
    <w:rsid w:val="00373EB2"/>
    <w:rsid w:val="0037415B"/>
    <w:rsid w:val="00374818"/>
    <w:rsid w:val="003751D5"/>
    <w:rsid w:val="00375D29"/>
    <w:rsid w:val="00375FD7"/>
    <w:rsid w:val="00376EF6"/>
    <w:rsid w:val="00377B77"/>
    <w:rsid w:val="00377EAF"/>
    <w:rsid w:val="003809E3"/>
    <w:rsid w:val="003815F7"/>
    <w:rsid w:val="00381898"/>
    <w:rsid w:val="00382100"/>
    <w:rsid w:val="0038241F"/>
    <w:rsid w:val="00382CF4"/>
    <w:rsid w:val="00383005"/>
    <w:rsid w:val="003833CA"/>
    <w:rsid w:val="00383735"/>
    <w:rsid w:val="003837E9"/>
    <w:rsid w:val="00384758"/>
    <w:rsid w:val="00384C13"/>
    <w:rsid w:val="00385BAB"/>
    <w:rsid w:val="003865B8"/>
    <w:rsid w:val="00386934"/>
    <w:rsid w:val="003877A8"/>
    <w:rsid w:val="00387D04"/>
    <w:rsid w:val="003912FA"/>
    <w:rsid w:val="003916A0"/>
    <w:rsid w:val="00391937"/>
    <w:rsid w:val="00391DF9"/>
    <w:rsid w:val="00392069"/>
    <w:rsid w:val="00392666"/>
    <w:rsid w:val="00392B36"/>
    <w:rsid w:val="00393498"/>
    <w:rsid w:val="00393B33"/>
    <w:rsid w:val="00393FE3"/>
    <w:rsid w:val="00394502"/>
    <w:rsid w:val="00394ED9"/>
    <w:rsid w:val="00395358"/>
    <w:rsid w:val="003958DE"/>
    <w:rsid w:val="00395A69"/>
    <w:rsid w:val="0039694B"/>
    <w:rsid w:val="00396A87"/>
    <w:rsid w:val="00397617"/>
    <w:rsid w:val="0039761B"/>
    <w:rsid w:val="00397718"/>
    <w:rsid w:val="00397A70"/>
    <w:rsid w:val="003A078E"/>
    <w:rsid w:val="003A08EB"/>
    <w:rsid w:val="003A108F"/>
    <w:rsid w:val="003A15AF"/>
    <w:rsid w:val="003A1E4E"/>
    <w:rsid w:val="003A200D"/>
    <w:rsid w:val="003A2210"/>
    <w:rsid w:val="003A223B"/>
    <w:rsid w:val="003A2315"/>
    <w:rsid w:val="003A267C"/>
    <w:rsid w:val="003A27A8"/>
    <w:rsid w:val="003A2874"/>
    <w:rsid w:val="003A2B17"/>
    <w:rsid w:val="003A55F1"/>
    <w:rsid w:val="003A5988"/>
    <w:rsid w:val="003A5C73"/>
    <w:rsid w:val="003A5D66"/>
    <w:rsid w:val="003A5D9F"/>
    <w:rsid w:val="003A692C"/>
    <w:rsid w:val="003A6B10"/>
    <w:rsid w:val="003B02F2"/>
    <w:rsid w:val="003B0501"/>
    <w:rsid w:val="003B05F5"/>
    <w:rsid w:val="003B17A7"/>
    <w:rsid w:val="003B23BB"/>
    <w:rsid w:val="003B283E"/>
    <w:rsid w:val="003B3457"/>
    <w:rsid w:val="003B3898"/>
    <w:rsid w:val="003B3A59"/>
    <w:rsid w:val="003B4A54"/>
    <w:rsid w:val="003B543A"/>
    <w:rsid w:val="003B5B35"/>
    <w:rsid w:val="003B5E0B"/>
    <w:rsid w:val="003B5EBA"/>
    <w:rsid w:val="003B5F68"/>
    <w:rsid w:val="003B6826"/>
    <w:rsid w:val="003B6938"/>
    <w:rsid w:val="003B7A88"/>
    <w:rsid w:val="003B7FC9"/>
    <w:rsid w:val="003C2556"/>
    <w:rsid w:val="003C274F"/>
    <w:rsid w:val="003C340C"/>
    <w:rsid w:val="003C3434"/>
    <w:rsid w:val="003C385B"/>
    <w:rsid w:val="003C442C"/>
    <w:rsid w:val="003C4936"/>
    <w:rsid w:val="003C52D3"/>
    <w:rsid w:val="003C54DF"/>
    <w:rsid w:val="003C5904"/>
    <w:rsid w:val="003C5B8E"/>
    <w:rsid w:val="003C5DF4"/>
    <w:rsid w:val="003C5F15"/>
    <w:rsid w:val="003C662A"/>
    <w:rsid w:val="003C75F6"/>
    <w:rsid w:val="003D231B"/>
    <w:rsid w:val="003D24E4"/>
    <w:rsid w:val="003D25A3"/>
    <w:rsid w:val="003D2951"/>
    <w:rsid w:val="003D312F"/>
    <w:rsid w:val="003D320A"/>
    <w:rsid w:val="003D3EFB"/>
    <w:rsid w:val="003D4592"/>
    <w:rsid w:val="003D4CA8"/>
    <w:rsid w:val="003D4E2F"/>
    <w:rsid w:val="003D4E3F"/>
    <w:rsid w:val="003D54C3"/>
    <w:rsid w:val="003D5C0A"/>
    <w:rsid w:val="003D6E43"/>
    <w:rsid w:val="003D7857"/>
    <w:rsid w:val="003E0944"/>
    <w:rsid w:val="003E11C3"/>
    <w:rsid w:val="003E1CEB"/>
    <w:rsid w:val="003E25AB"/>
    <w:rsid w:val="003E2633"/>
    <w:rsid w:val="003E27B9"/>
    <w:rsid w:val="003E34AD"/>
    <w:rsid w:val="003E3B9C"/>
    <w:rsid w:val="003E456C"/>
    <w:rsid w:val="003E4E08"/>
    <w:rsid w:val="003E4F8A"/>
    <w:rsid w:val="003E5F4A"/>
    <w:rsid w:val="003E643D"/>
    <w:rsid w:val="003E665D"/>
    <w:rsid w:val="003E707A"/>
    <w:rsid w:val="003E7B45"/>
    <w:rsid w:val="003E7CAD"/>
    <w:rsid w:val="003E7F3C"/>
    <w:rsid w:val="003F1620"/>
    <w:rsid w:val="003F2105"/>
    <w:rsid w:val="003F2789"/>
    <w:rsid w:val="003F2AE2"/>
    <w:rsid w:val="003F374B"/>
    <w:rsid w:val="003F39BC"/>
    <w:rsid w:val="003F3D6F"/>
    <w:rsid w:val="003F49B5"/>
    <w:rsid w:val="003F4CBA"/>
    <w:rsid w:val="003F4CD3"/>
    <w:rsid w:val="003F4F71"/>
    <w:rsid w:val="003F534A"/>
    <w:rsid w:val="003F5421"/>
    <w:rsid w:val="003F5B7A"/>
    <w:rsid w:val="003F7340"/>
    <w:rsid w:val="003F7415"/>
    <w:rsid w:val="00400127"/>
    <w:rsid w:val="00400304"/>
    <w:rsid w:val="00401F02"/>
    <w:rsid w:val="00402224"/>
    <w:rsid w:val="0040235F"/>
    <w:rsid w:val="00402922"/>
    <w:rsid w:val="004037C0"/>
    <w:rsid w:val="00403862"/>
    <w:rsid w:val="00403864"/>
    <w:rsid w:val="00403E4D"/>
    <w:rsid w:val="00403F76"/>
    <w:rsid w:val="0040424A"/>
    <w:rsid w:val="00404ABB"/>
    <w:rsid w:val="0040510C"/>
    <w:rsid w:val="00405D4F"/>
    <w:rsid w:val="00406A0F"/>
    <w:rsid w:val="00406A30"/>
    <w:rsid w:val="00406BFF"/>
    <w:rsid w:val="00406EB4"/>
    <w:rsid w:val="004074D2"/>
    <w:rsid w:val="00407562"/>
    <w:rsid w:val="00407647"/>
    <w:rsid w:val="0040764B"/>
    <w:rsid w:val="004076BC"/>
    <w:rsid w:val="004079F2"/>
    <w:rsid w:val="00407E7B"/>
    <w:rsid w:val="0041004A"/>
    <w:rsid w:val="00410D91"/>
    <w:rsid w:val="0041130D"/>
    <w:rsid w:val="00412578"/>
    <w:rsid w:val="00412EF9"/>
    <w:rsid w:val="0041394F"/>
    <w:rsid w:val="00413EF0"/>
    <w:rsid w:val="00414048"/>
    <w:rsid w:val="00414205"/>
    <w:rsid w:val="004157E5"/>
    <w:rsid w:val="00416680"/>
    <w:rsid w:val="00416B42"/>
    <w:rsid w:val="00417234"/>
    <w:rsid w:val="004174A6"/>
    <w:rsid w:val="004179EB"/>
    <w:rsid w:val="00420231"/>
    <w:rsid w:val="004206F8"/>
    <w:rsid w:val="00421599"/>
    <w:rsid w:val="004217E6"/>
    <w:rsid w:val="00421ADC"/>
    <w:rsid w:val="00421C18"/>
    <w:rsid w:val="00422CB2"/>
    <w:rsid w:val="00422EF4"/>
    <w:rsid w:val="004235E6"/>
    <w:rsid w:val="004238AC"/>
    <w:rsid w:val="004244FF"/>
    <w:rsid w:val="004245BE"/>
    <w:rsid w:val="00424D9F"/>
    <w:rsid w:val="00425823"/>
    <w:rsid w:val="00427C22"/>
    <w:rsid w:val="004301E9"/>
    <w:rsid w:val="004302F0"/>
    <w:rsid w:val="00430504"/>
    <w:rsid w:val="00430B14"/>
    <w:rsid w:val="00430BFE"/>
    <w:rsid w:val="00430FF4"/>
    <w:rsid w:val="004315F6"/>
    <w:rsid w:val="004324C8"/>
    <w:rsid w:val="00432582"/>
    <w:rsid w:val="00432E16"/>
    <w:rsid w:val="004330DC"/>
    <w:rsid w:val="004347DC"/>
    <w:rsid w:val="00434DC6"/>
    <w:rsid w:val="00436040"/>
    <w:rsid w:val="004366ED"/>
    <w:rsid w:val="00436F6F"/>
    <w:rsid w:val="00440793"/>
    <w:rsid w:val="00440ADF"/>
    <w:rsid w:val="00440DE8"/>
    <w:rsid w:val="0044111E"/>
    <w:rsid w:val="00441289"/>
    <w:rsid w:val="00441D09"/>
    <w:rsid w:val="00441FAD"/>
    <w:rsid w:val="00442885"/>
    <w:rsid w:val="00442952"/>
    <w:rsid w:val="0044302D"/>
    <w:rsid w:val="004434CD"/>
    <w:rsid w:val="0044398D"/>
    <w:rsid w:val="00444255"/>
    <w:rsid w:val="004445AC"/>
    <w:rsid w:val="0044475A"/>
    <w:rsid w:val="00444AC9"/>
    <w:rsid w:val="004461C2"/>
    <w:rsid w:val="0044753B"/>
    <w:rsid w:val="00447647"/>
    <w:rsid w:val="00447CEC"/>
    <w:rsid w:val="00450851"/>
    <w:rsid w:val="00450B2E"/>
    <w:rsid w:val="00450B83"/>
    <w:rsid w:val="004514A1"/>
    <w:rsid w:val="00451760"/>
    <w:rsid w:val="004518D3"/>
    <w:rsid w:val="00451B45"/>
    <w:rsid w:val="004521AB"/>
    <w:rsid w:val="0045239D"/>
    <w:rsid w:val="004530B8"/>
    <w:rsid w:val="00453275"/>
    <w:rsid w:val="0045388F"/>
    <w:rsid w:val="004539F5"/>
    <w:rsid w:val="00453B40"/>
    <w:rsid w:val="00453C9A"/>
    <w:rsid w:val="00453EF5"/>
    <w:rsid w:val="00454601"/>
    <w:rsid w:val="004548FC"/>
    <w:rsid w:val="00456585"/>
    <w:rsid w:val="00457326"/>
    <w:rsid w:val="0046057D"/>
    <w:rsid w:val="004610DA"/>
    <w:rsid w:val="00461423"/>
    <w:rsid w:val="0046209B"/>
    <w:rsid w:val="004624F6"/>
    <w:rsid w:val="004628A9"/>
    <w:rsid w:val="00462BA6"/>
    <w:rsid w:val="00462DE0"/>
    <w:rsid w:val="004634D4"/>
    <w:rsid w:val="00464606"/>
    <w:rsid w:val="00464BE4"/>
    <w:rsid w:val="00465225"/>
    <w:rsid w:val="004653DF"/>
    <w:rsid w:val="00465BEE"/>
    <w:rsid w:val="00467C76"/>
    <w:rsid w:val="00470A3F"/>
    <w:rsid w:val="00471018"/>
    <w:rsid w:val="004710DC"/>
    <w:rsid w:val="0047197E"/>
    <w:rsid w:val="00471994"/>
    <w:rsid w:val="00472172"/>
    <w:rsid w:val="00472731"/>
    <w:rsid w:val="00472CF4"/>
    <w:rsid w:val="00472D72"/>
    <w:rsid w:val="00472F7E"/>
    <w:rsid w:val="004731D8"/>
    <w:rsid w:val="00475A39"/>
    <w:rsid w:val="00475AD6"/>
    <w:rsid w:val="004763BA"/>
    <w:rsid w:val="004764FA"/>
    <w:rsid w:val="0047744A"/>
    <w:rsid w:val="004774D0"/>
    <w:rsid w:val="00480779"/>
    <w:rsid w:val="00480A07"/>
    <w:rsid w:val="00480A7B"/>
    <w:rsid w:val="00480D8F"/>
    <w:rsid w:val="0048101D"/>
    <w:rsid w:val="00481374"/>
    <w:rsid w:val="00481A87"/>
    <w:rsid w:val="00482265"/>
    <w:rsid w:val="0048290A"/>
    <w:rsid w:val="0048375F"/>
    <w:rsid w:val="0048420A"/>
    <w:rsid w:val="00484FFE"/>
    <w:rsid w:val="0048526C"/>
    <w:rsid w:val="0048656C"/>
    <w:rsid w:val="00486834"/>
    <w:rsid w:val="004900E4"/>
    <w:rsid w:val="0049025F"/>
    <w:rsid w:val="00490B8D"/>
    <w:rsid w:val="004914C7"/>
    <w:rsid w:val="00491D59"/>
    <w:rsid w:val="004920CB"/>
    <w:rsid w:val="00492D54"/>
    <w:rsid w:val="00492DFF"/>
    <w:rsid w:val="00493A5F"/>
    <w:rsid w:val="00493A64"/>
    <w:rsid w:val="00493E8E"/>
    <w:rsid w:val="004942FA"/>
    <w:rsid w:val="004949AA"/>
    <w:rsid w:val="00494BA1"/>
    <w:rsid w:val="00494D2E"/>
    <w:rsid w:val="00494E07"/>
    <w:rsid w:val="004953CA"/>
    <w:rsid w:val="00495E9C"/>
    <w:rsid w:val="004962BF"/>
    <w:rsid w:val="00496648"/>
    <w:rsid w:val="00497B04"/>
    <w:rsid w:val="00497B3D"/>
    <w:rsid w:val="004A06BC"/>
    <w:rsid w:val="004A0756"/>
    <w:rsid w:val="004A08C3"/>
    <w:rsid w:val="004A0D10"/>
    <w:rsid w:val="004A130F"/>
    <w:rsid w:val="004A1770"/>
    <w:rsid w:val="004A1A0B"/>
    <w:rsid w:val="004A1E64"/>
    <w:rsid w:val="004A1F8B"/>
    <w:rsid w:val="004A2255"/>
    <w:rsid w:val="004A24E6"/>
    <w:rsid w:val="004A27DE"/>
    <w:rsid w:val="004A2FEC"/>
    <w:rsid w:val="004A4932"/>
    <w:rsid w:val="004A4C0B"/>
    <w:rsid w:val="004A4CCC"/>
    <w:rsid w:val="004A4D17"/>
    <w:rsid w:val="004A5570"/>
    <w:rsid w:val="004A77A0"/>
    <w:rsid w:val="004A7886"/>
    <w:rsid w:val="004A7C8B"/>
    <w:rsid w:val="004A7DBC"/>
    <w:rsid w:val="004B0230"/>
    <w:rsid w:val="004B0312"/>
    <w:rsid w:val="004B06CE"/>
    <w:rsid w:val="004B284D"/>
    <w:rsid w:val="004B2A99"/>
    <w:rsid w:val="004B2E35"/>
    <w:rsid w:val="004B4121"/>
    <w:rsid w:val="004B449D"/>
    <w:rsid w:val="004B4588"/>
    <w:rsid w:val="004B45D6"/>
    <w:rsid w:val="004B5426"/>
    <w:rsid w:val="004B5EF6"/>
    <w:rsid w:val="004B5F12"/>
    <w:rsid w:val="004B628F"/>
    <w:rsid w:val="004B6C54"/>
    <w:rsid w:val="004B7F79"/>
    <w:rsid w:val="004B7FF0"/>
    <w:rsid w:val="004C043E"/>
    <w:rsid w:val="004C1CE1"/>
    <w:rsid w:val="004C2373"/>
    <w:rsid w:val="004C2DEE"/>
    <w:rsid w:val="004C3662"/>
    <w:rsid w:val="004C3AEC"/>
    <w:rsid w:val="004C79C1"/>
    <w:rsid w:val="004C7E45"/>
    <w:rsid w:val="004D1981"/>
    <w:rsid w:val="004D1D24"/>
    <w:rsid w:val="004D23E5"/>
    <w:rsid w:val="004D279B"/>
    <w:rsid w:val="004D31DD"/>
    <w:rsid w:val="004D442A"/>
    <w:rsid w:val="004D4A5F"/>
    <w:rsid w:val="004D529A"/>
    <w:rsid w:val="004D52BD"/>
    <w:rsid w:val="004D55C0"/>
    <w:rsid w:val="004D577C"/>
    <w:rsid w:val="004D59F8"/>
    <w:rsid w:val="004D5F59"/>
    <w:rsid w:val="004E0D3F"/>
    <w:rsid w:val="004E0EF5"/>
    <w:rsid w:val="004E0F35"/>
    <w:rsid w:val="004E1104"/>
    <w:rsid w:val="004E1763"/>
    <w:rsid w:val="004E1774"/>
    <w:rsid w:val="004E21AD"/>
    <w:rsid w:val="004E361F"/>
    <w:rsid w:val="004E370F"/>
    <w:rsid w:val="004E4001"/>
    <w:rsid w:val="004E44ED"/>
    <w:rsid w:val="004E51E1"/>
    <w:rsid w:val="004E538A"/>
    <w:rsid w:val="004E581B"/>
    <w:rsid w:val="004E6183"/>
    <w:rsid w:val="004E6E0D"/>
    <w:rsid w:val="004E7543"/>
    <w:rsid w:val="004E760C"/>
    <w:rsid w:val="004F00BA"/>
    <w:rsid w:val="004F0534"/>
    <w:rsid w:val="004F0BC7"/>
    <w:rsid w:val="004F0C3B"/>
    <w:rsid w:val="004F12A2"/>
    <w:rsid w:val="004F241B"/>
    <w:rsid w:val="004F2485"/>
    <w:rsid w:val="004F2584"/>
    <w:rsid w:val="004F258D"/>
    <w:rsid w:val="004F3D8A"/>
    <w:rsid w:val="004F4EF8"/>
    <w:rsid w:val="004F5041"/>
    <w:rsid w:val="004F5D9C"/>
    <w:rsid w:val="004F6968"/>
    <w:rsid w:val="004F7A6A"/>
    <w:rsid w:val="005002F7"/>
    <w:rsid w:val="005005FC"/>
    <w:rsid w:val="00500B46"/>
    <w:rsid w:val="00500FE0"/>
    <w:rsid w:val="00501A2B"/>
    <w:rsid w:val="00502442"/>
    <w:rsid w:val="0050341A"/>
    <w:rsid w:val="00503686"/>
    <w:rsid w:val="00503CC8"/>
    <w:rsid w:val="00503ED5"/>
    <w:rsid w:val="00504716"/>
    <w:rsid w:val="0050473C"/>
    <w:rsid w:val="00504E49"/>
    <w:rsid w:val="00505025"/>
    <w:rsid w:val="00505277"/>
    <w:rsid w:val="0050548A"/>
    <w:rsid w:val="00505F0A"/>
    <w:rsid w:val="00506453"/>
    <w:rsid w:val="005067F8"/>
    <w:rsid w:val="00506D24"/>
    <w:rsid w:val="005074CE"/>
    <w:rsid w:val="005102A6"/>
    <w:rsid w:val="00510340"/>
    <w:rsid w:val="005113AE"/>
    <w:rsid w:val="005116AB"/>
    <w:rsid w:val="00511819"/>
    <w:rsid w:val="0051214A"/>
    <w:rsid w:val="00512255"/>
    <w:rsid w:val="00512742"/>
    <w:rsid w:val="00513500"/>
    <w:rsid w:val="00516651"/>
    <w:rsid w:val="00517B14"/>
    <w:rsid w:val="005204FB"/>
    <w:rsid w:val="005208C9"/>
    <w:rsid w:val="00520C2E"/>
    <w:rsid w:val="0052151B"/>
    <w:rsid w:val="00521729"/>
    <w:rsid w:val="00522B19"/>
    <w:rsid w:val="00524017"/>
    <w:rsid w:val="00524BA5"/>
    <w:rsid w:val="00526762"/>
    <w:rsid w:val="00527102"/>
    <w:rsid w:val="005276C4"/>
    <w:rsid w:val="00527884"/>
    <w:rsid w:val="00530D2C"/>
    <w:rsid w:val="0053167E"/>
    <w:rsid w:val="00531D41"/>
    <w:rsid w:val="00532002"/>
    <w:rsid w:val="0053204A"/>
    <w:rsid w:val="00532086"/>
    <w:rsid w:val="005328DC"/>
    <w:rsid w:val="00532FFA"/>
    <w:rsid w:val="00533193"/>
    <w:rsid w:val="00533D55"/>
    <w:rsid w:val="00535456"/>
    <w:rsid w:val="00535E04"/>
    <w:rsid w:val="005366B8"/>
    <w:rsid w:val="005370F2"/>
    <w:rsid w:val="0053778B"/>
    <w:rsid w:val="00537C05"/>
    <w:rsid w:val="00540B51"/>
    <w:rsid w:val="00541439"/>
    <w:rsid w:val="0054176B"/>
    <w:rsid w:val="00543109"/>
    <w:rsid w:val="005437E3"/>
    <w:rsid w:val="00543CD1"/>
    <w:rsid w:val="00543EA4"/>
    <w:rsid w:val="005440F9"/>
    <w:rsid w:val="00544235"/>
    <w:rsid w:val="00544E8C"/>
    <w:rsid w:val="00544F3A"/>
    <w:rsid w:val="005452D2"/>
    <w:rsid w:val="0054681E"/>
    <w:rsid w:val="0054709B"/>
    <w:rsid w:val="0055071B"/>
    <w:rsid w:val="005507A9"/>
    <w:rsid w:val="00550827"/>
    <w:rsid w:val="0055139A"/>
    <w:rsid w:val="005514B5"/>
    <w:rsid w:val="00552C9F"/>
    <w:rsid w:val="00552F19"/>
    <w:rsid w:val="00553933"/>
    <w:rsid w:val="00553FC9"/>
    <w:rsid w:val="00554334"/>
    <w:rsid w:val="00554976"/>
    <w:rsid w:val="00554C85"/>
    <w:rsid w:val="005553D4"/>
    <w:rsid w:val="00556013"/>
    <w:rsid w:val="005564B0"/>
    <w:rsid w:val="0055656C"/>
    <w:rsid w:val="005571AC"/>
    <w:rsid w:val="00557D9D"/>
    <w:rsid w:val="00560114"/>
    <w:rsid w:val="0056035C"/>
    <w:rsid w:val="00560755"/>
    <w:rsid w:val="00561BA4"/>
    <w:rsid w:val="00561F79"/>
    <w:rsid w:val="00562534"/>
    <w:rsid w:val="0056261F"/>
    <w:rsid w:val="005628C5"/>
    <w:rsid w:val="00563ECF"/>
    <w:rsid w:val="00563F68"/>
    <w:rsid w:val="00564546"/>
    <w:rsid w:val="00566053"/>
    <w:rsid w:val="00566900"/>
    <w:rsid w:val="00566C49"/>
    <w:rsid w:val="0057067D"/>
    <w:rsid w:val="00570963"/>
    <w:rsid w:val="0057099D"/>
    <w:rsid w:val="00570ABB"/>
    <w:rsid w:val="00570E3B"/>
    <w:rsid w:val="00571A90"/>
    <w:rsid w:val="00573100"/>
    <w:rsid w:val="00573BA6"/>
    <w:rsid w:val="005742F4"/>
    <w:rsid w:val="00574846"/>
    <w:rsid w:val="00575EC7"/>
    <w:rsid w:val="005765D0"/>
    <w:rsid w:val="00576AC9"/>
    <w:rsid w:val="00577E2E"/>
    <w:rsid w:val="00580196"/>
    <w:rsid w:val="00580C00"/>
    <w:rsid w:val="00580FF5"/>
    <w:rsid w:val="005813B0"/>
    <w:rsid w:val="00581786"/>
    <w:rsid w:val="00581987"/>
    <w:rsid w:val="005820FC"/>
    <w:rsid w:val="005826BA"/>
    <w:rsid w:val="00582789"/>
    <w:rsid w:val="00583440"/>
    <w:rsid w:val="0058349F"/>
    <w:rsid w:val="00584103"/>
    <w:rsid w:val="00585027"/>
    <w:rsid w:val="005852B2"/>
    <w:rsid w:val="0058533F"/>
    <w:rsid w:val="00585D53"/>
    <w:rsid w:val="0058608D"/>
    <w:rsid w:val="00587396"/>
    <w:rsid w:val="00587587"/>
    <w:rsid w:val="005905FE"/>
    <w:rsid w:val="00590B22"/>
    <w:rsid w:val="00591B78"/>
    <w:rsid w:val="00591BA1"/>
    <w:rsid w:val="00591EB9"/>
    <w:rsid w:val="00592137"/>
    <w:rsid w:val="0059231C"/>
    <w:rsid w:val="00592460"/>
    <w:rsid w:val="005941AB"/>
    <w:rsid w:val="005943D4"/>
    <w:rsid w:val="0059450C"/>
    <w:rsid w:val="005949A1"/>
    <w:rsid w:val="00595382"/>
    <w:rsid w:val="00595542"/>
    <w:rsid w:val="00596D5F"/>
    <w:rsid w:val="00596FBC"/>
    <w:rsid w:val="00597013"/>
    <w:rsid w:val="00597596"/>
    <w:rsid w:val="00597B68"/>
    <w:rsid w:val="005A015C"/>
    <w:rsid w:val="005A018C"/>
    <w:rsid w:val="005A022D"/>
    <w:rsid w:val="005A0252"/>
    <w:rsid w:val="005A0F91"/>
    <w:rsid w:val="005A1465"/>
    <w:rsid w:val="005A25D1"/>
    <w:rsid w:val="005A260B"/>
    <w:rsid w:val="005A3011"/>
    <w:rsid w:val="005A31DC"/>
    <w:rsid w:val="005A3613"/>
    <w:rsid w:val="005A381A"/>
    <w:rsid w:val="005A4E8C"/>
    <w:rsid w:val="005A4EBD"/>
    <w:rsid w:val="005A4EF1"/>
    <w:rsid w:val="005A538C"/>
    <w:rsid w:val="005A6058"/>
    <w:rsid w:val="005A657B"/>
    <w:rsid w:val="005A6DC8"/>
    <w:rsid w:val="005A7651"/>
    <w:rsid w:val="005A79C8"/>
    <w:rsid w:val="005B1256"/>
    <w:rsid w:val="005B13C0"/>
    <w:rsid w:val="005B20A0"/>
    <w:rsid w:val="005B230B"/>
    <w:rsid w:val="005B2478"/>
    <w:rsid w:val="005B3222"/>
    <w:rsid w:val="005B33CD"/>
    <w:rsid w:val="005B3A1D"/>
    <w:rsid w:val="005B3B5A"/>
    <w:rsid w:val="005B3CEA"/>
    <w:rsid w:val="005B3D1F"/>
    <w:rsid w:val="005B401F"/>
    <w:rsid w:val="005B65AD"/>
    <w:rsid w:val="005B6F74"/>
    <w:rsid w:val="005B76AA"/>
    <w:rsid w:val="005C0A53"/>
    <w:rsid w:val="005C0B15"/>
    <w:rsid w:val="005C0FAE"/>
    <w:rsid w:val="005C12B6"/>
    <w:rsid w:val="005C130E"/>
    <w:rsid w:val="005C166A"/>
    <w:rsid w:val="005C1B0F"/>
    <w:rsid w:val="005C1EF4"/>
    <w:rsid w:val="005C1FB6"/>
    <w:rsid w:val="005C2EEC"/>
    <w:rsid w:val="005C48B7"/>
    <w:rsid w:val="005C4C64"/>
    <w:rsid w:val="005C54E1"/>
    <w:rsid w:val="005C65ED"/>
    <w:rsid w:val="005C674F"/>
    <w:rsid w:val="005C6CD5"/>
    <w:rsid w:val="005C78E6"/>
    <w:rsid w:val="005C7E9A"/>
    <w:rsid w:val="005D14DD"/>
    <w:rsid w:val="005D151E"/>
    <w:rsid w:val="005D1556"/>
    <w:rsid w:val="005D160C"/>
    <w:rsid w:val="005D1933"/>
    <w:rsid w:val="005D1EC0"/>
    <w:rsid w:val="005D2583"/>
    <w:rsid w:val="005D288A"/>
    <w:rsid w:val="005D3971"/>
    <w:rsid w:val="005D4958"/>
    <w:rsid w:val="005D4F65"/>
    <w:rsid w:val="005D5264"/>
    <w:rsid w:val="005D6105"/>
    <w:rsid w:val="005D6352"/>
    <w:rsid w:val="005D663E"/>
    <w:rsid w:val="005D6BE8"/>
    <w:rsid w:val="005D72ED"/>
    <w:rsid w:val="005E0134"/>
    <w:rsid w:val="005E161E"/>
    <w:rsid w:val="005E1A86"/>
    <w:rsid w:val="005E1CA8"/>
    <w:rsid w:val="005E1F0B"/>
    <w:rsid w:val="005E2961"/>
    <w:rsid w:val="005E32EF"/>
    <w:rsid w:val="005E37C7"/>
    <w:rsid w:val="005E4F06"/>
    <w:rsid w:val="005E54F5"/>
    <w:rsid w:val="005E56BD"/>
    <w:rsid w:val="005E5A30"/>
    <w:rsid w:val="005E6B71"/>
    <w:rsid w:val="005E6CB1"/>
    <w:rsid w:val="005E74A8"/>
    <w:rsid w:val="005E7A2A"/>
    <w:rsid w:val="005E7DE7"/>
    <w:rsid w:val="005F117A"/>
    <w:rsid w:val="005F11CA"/>
    <w:rsid w:val="005F12E1"/>
    <w:rsid w:val="005F1D4D"/>
    <w:rsid w:val="005F2180"/>
    <w:rsid w:val="005F26DF"/>
    <w:rsid w:val="005F2803"/>
    <w:rsid w:val="005F3338"/>
    <w:rsid w:val="005F4178"/>
    <w:rsid w:val="005F5F34"/>
    <w:rsid w:val="005F6325"/>
    <w:rsid w:val="005F66F4"/>
    <w:rsid w:val="005F6A0A"/>
    <w:rsid w:val="005F6ECB"/>
    <w:rsid w:val="005F76A3"/>
    <w:rsid w:val="005F7FD4"/>
    <w:rsid w:val="00600387"/>
    <w:rsid w:val="0060060D"/>
    <w:rsid w:val="00600661"/>
    <w:rsid w:val="00600F04"/>
    <w:rsid w:val="006011C5"/>
    <w:rsid w:val="00601347"/>
    <w:rsid w:val="00601975"/>
    <w:rsid w:val="00601AFD"/>
    <w:rsid w:val="00601D05"/>
    <w:rsid w:val="006028E0"/>
    <w:rsid w:val="0060432F"/>
    <w:rsid w:val="00604511"/>
    <w:rsid w:val="00604786"/>
    <w:rsid w:val="00604C2C"/>
    <w:rsid w:val="00604E95"/>
    <w:rsid w:val="00605BB6"/>
    <w:rsid w:val="006060CC"/>
    <w:rsid w:val="0060619C"/>
    <w:rsid w:val="00606E41"/>
    <w:rsid w:val="00607FC6"/>
    <w:rsid w:val="006110F8"/>
    <w:rsid w:val="0061185A"/>
    <w:rsid w:val="00611BD3"/>
    <w:rsid w:val="0061279D"/>
    <w:rsid w:val="006139E5"/>
    <w:rsid w:val="00613D7D"/>
    <w:rsid w:val="0061452D"/>
    <w:rsid w:val="00615490"/>
    <w:rsid w:val="00615BE9"/>
    <w:rsid w:val="00615F9C"/>
    <w:rsid w:val="006160E2"/>
    <w:rsid w:val="006166A1"/>
    <w:rsid w:val="00616860"/>
    <w:rsid w:val="00616BE4"/>
    <w:rsid w:val="00616F2A"/>
    <w:rsid w:val="00616F66"/>
    <w:rsid w:val="00620393"/>
    <w:rsid w:val="0062099F"/>
    <w:rsid w:val="00622324"/>
    <w:rsid w:val="006229A3"/>
    <w:rsid w:val="00622D3A"/>
    <w:rsid w:val="006230BB"/>
    <w:rsid w:val="006237E3"/>
    <w:rsid w:val="00623922"/>
    <w:rsid w:val="00623A7E"/>
    <w:rsid w:val="0062406D"/>
    <w:rsid w:val="00624312"/>
    <w:rsid w:val="0062478C"/>
    <w:rsid w:val="006251BC"/>
    <w:rsid w:val="006252B5"/>
    <w:rsid w:val="006254D1"/>
    <w:rsid w:val="00627034"/>
    <w:rsid w:val="0062796E"/>
    <w:rsid w:val="00627B34"/>
    <w:rsid w:val="0063016F"/>
    <w:rsid w:val="00630287"/>
    <w:rsid w:val="006302DB"/>
    <w:rsid w:val="00630D28"/>
    <w:rsid w:val="00632005"/>
    <w:rsid w:val="006323AE"/>
    <w:rsid w:val="00633A76"/>
    <w:rsid w:val="00633AF9"/>
    <w:rsid w:val="00633D78"/>
    <w:rsid w:val="00634E06"/>
    <w:rsid w:val="006350D7"/>
    <w:rsid w:val="0063535F"/>
    <w:rsid w:val="006357B3"/>
    <w:rsid w:val="00635FBC"/>
    <w:rsid w:val="00636465"/>
    <w:rsid w:val="00636835"/>
    <w:rsid w:val="0064004D"/>
    <w:rsid w:val="0064026F"/>
    <w:rsid w:val="00640704"/>
    <w:rsid w:val="006409D3"/>
    <w:rsid w:val="00640C17"/>
    <w:rsid w:val="006415F3"/>
    <w:rsid w:val="00641C1D"/>
    <w:rsid w:val="00641D49"/>
    <w:rsid w:val="00642A7B"/>
    <w:rsid w:val="00642CDF"/>
    <w:rsid w:val="00642D0B"/>
    <w:rsid w:val="00642E2E"/>
    <w:rsid w:val="0064319B"/>
    <w:rsid w:val="0064333C"/>
    <w:rsid w:val="00643419"/>
    <w:rsid w:val="00643CB4"/>
    <w:rsid w:val="006446EC"/>
    <w:rsid w:val="006449DB"/>
    <w:rsid w:val="00645A8B"/>
    <w:rsid w:val="00645F77"/>
    <w:rsid w:val="00646385"/>
    <w:rsid w:val="006464EE"/>
    <w:rsid w:val="0064684C"/>
    <w:rsid w:val="006468BB"/>
    <w:rsid w:val="006506E0"/>
    <w:rsid w:val="00650E17"/>
    <w:rsid w:val="006511BD"/>
    <w:rsid w:val="0065153D"/>
    <w:rsid w:val="00651D89"/>
    <w:rsid w:val="00652982"/>
    <w:rsid w:val="00653542"/>
    <w:rsid w:val="006535B7"/>
    <w:rsid w:val="0065393E"/>
    <w:rsid w:val="0065492D"/>
    <w:rsid w:val="006553E1"/>
    <w:rsid w:val="00655980"/>
    <w:rsid w:val="00655B34"/>
    <w:rsid w:val="00655D47"/>
    <w:rsid w:val="00656805"/>
    <w:rsid w:val="00656A9B"/>
    <w:rsid w:val="006573BD"/>
    <w:rsid w:val="00657B47"/>
    <w:rsid w:val="00657D5B"/>
    <w:rsid w:val="006602BB"/>
    <w:rsid w:val="006609D4"/>
    <w:rsid w:val="00661189"/>
    <w:rsid w:val="00661545"/>
    <w:rsid w:val="00661C4C"/>
    <w:rsid w:val="00663081"/>
    <w:rsid w:val="006632F5"/>
    <w:rsid w:val="00663BEA"/>
    <w:rsid w:val="00663D0B"/>
    <w:rsid w:val="00663E50"/>
    <w:rsid w:val="006640B8"/>
    <w:rsid w:val="0066421D"/>
    <w:rsid w:val="0066470C"/>
    <w:rsid w:val="00665884"/>
    <w:rsid w:val="00665CC5"/>
    <w:rsid w:val="0066625F"/>
    <w:rsid w:val="006666B5"/>
    <w:rsid w:val="006668E5"/>
    <w:rsid w:val="00667293"/>
    <w:rsid w:val="006672FC"/>
    <w:rsid w:val="00667AEB"/>
    <w:rsid w:val="00667EEA"/>
    <w:rsid w:val="006700B8"/>
    <w:rsid w:val="00670272"/>
    <w:rsid w:val="00670372"/>
    <w:rsid w:val="00670C46"/>
    <w:rsid w:val="00671375"/>
    <w:rsid w:val="00671472"/>
    <w:rsid w:val="00671885"/>
    <w:rsid w:val="0067377A"/>
    <w:rsid w:val="006744DC"/>
    <w:rsid w:val="0067470A"/>
    <w:rsid w:val="00675C0B"/>
    <w:rsid w:val="00675FB3"/>
    <w:rsid w:val="0067603E"/>
    <w:rsid w:val="00680316"/>
    <w:rsid w:val="006807FD"/>
    <w:rsid w:val="00682603"/>
    <w:rsid w:val="00682D19"/>
    <w:rsid w:val="00682E9E"/>
    <w:rsid w:val="00682FD5"/>
    <w:rsid w:val="0068312F"/>
    <w:rsid w:val="006832CE"/>
    <w:rsid w:val="006840E6"/>
    <w:rsid w:val="006852EA"/>
    <w:rsid w:val="00685EB2"/>
    <w:rsid w:val="0068621A"/>
    <w:rsid w:val="00686F54"/>
    <w:rsid w:val="006877B7"/>
    <w:rsid w:val="00687DA9"/>
    <w:rsid w:val="00690407"/>
    <w:rsid w:val="00690839"/>
    <w:rsid w:val="00690875"/>
    <w:rsid w:val="00691251"/>
    <w:rsid w:val="0069158E"/>
    <w:rsid w:val="00691B8B"/>
    <w:rsid w:val="00692CEE"/>
    <w:rsid w:val="00692E49"/>
    <w:rsid w:val="00693056"/>
    <w:rsid w:val="006930E1"/>
    <w:rsid w:val="00693776"/>
    <w:rsid w:val="00694271"/>
    <w:rsid w:val="006942D6"/>
    <w:rsid w:val="00694801"/>
    <w:rsid w:val="00694A42"/>
    <w:rsid w:val="00695A38"/>
    <w:rsid w:val="00695A46"/>
    <w:rsid w:val="00696270"/>
    <w:rsid w:val="0069632E"/>
    <w:rsid w:val="0069682F"/>
    <w:rsid w:val="006969D7"/>
    <w:rsid w:val="00696C07"/>
    <w:rsid w:val="006A019C"/>
    <w:rsid w:val="006A0320"/>
    <w:rsid w:val="006A074A"/>
    <w:rsid w:val="006A0BE7"/>
    <w:rsid w:val="006A0D41"/>
    <w:rsid w:val="006A14BB"/>
    <w:rsid w:val="006A2D7C"/>
    <w:rsid w:val="006A3379"/>
    <w:rsid w:val="006A3494"/>
    <w:rsid w:val="006A4749"/>
    <w:rsid w:val="006A4770"/>
    <w:rsid w:val="006A491E"/>
    <w:rsid w:val="006A4E08"/>
    <w:rsid w:val="006A518E"/>
    <w:rsid w:val="006A5391"/>
    <w:rsid w:val="006A54CE"/>
    <w:rsid w:val="006A58E8"/>
    <w:rsid w:val="006A6516"/>
    <w:rsid w:val="006A67EA"/>
    <w:rsid w:val="006A6BC1"/>
    <w:rsid w:val="006A7E16"/>
    <w:rsid w:val="006B0174"/>
    <w:rsid w:val="006B0269"/>
    <w:rsid w:val="006B033C"/>
    <w:rsid w:val="006B212C"/>
    <w:rsid w:val="006B284A"/>
    <w:rsid w:val="006B34CC"/>
    <w:rsid w:val="006B5D32"/>
    <w:rsid w:val="006B635D"/>
    <w:rsid w:val="006B66C4"/>
    <w:rsid w:val="006B69AC"/>
    <w:rsid w:val="006B6CF7"/>
    <w:rsid w:val="006B7B76"/>
    <w:rsid w:val="006C088F"/>
    <w:rsid w:val="006C1B02"/>
    <w:rsid w:val="006C2368"/>
    <w:rsid w:val="006C3A72"/>
    <w:rsid w:val="006C3C6C"/>
    <w:rsid w:val="006C3D5A"/>
    <w:rsid w:val="006C4763"/>
    <w:rsid w:val="006C4E70"/>
    <w:rsid w:val="006C5289"/>
    <w:rsid w:val="006C536D"/>
    <w:rsid w:val="006C5571"/>
    <w:rsid w:val="006C5667"/>
    <w:rsid w:val="006C5781"/>
    <w:rsid w:val="006C5EDA"/>
    <w:rsid w:val="006C6243"/>
    <w:rsid w:val="006C6856"/>
    <w:rsid w:val="006C6AD6"/>
    <w:rsid w:val="006C7782"/>
    <w:rsid w:val="006C7926"/>
    <w:rsid w:val="006C7E67"/>
    <w:rsid w:val="006D0989"/>
    <w:rsid w:val="006D0DAF"/>
    <w:rsid w:val="006D17A6"/>
    <w:rsid w:val="006D1D1F"/>
    <w:rsid w:val="006D223B"/>
    <w:rsid w:val="006D2C80"/>
    <w:rsid w:val="006D2CB0"/>
    <w:rsid w:val="006D37BA"/>
    <w:rsid w:val="006D3910"/>
    <w:rsid w:val="006D4D46"/>
    <w:rsid w:val="006D5726"/>
    <w:rsid w:val="006D618F"/>
    <w:rsid w:val="006D6253"/>
    <w:rsid w:val="006D6503"/>
    <w:rsid w:val="006D6E87"/>
    <w:rsid w:val="006D6F1B"/>
    <w:rsid w:val="006D7168"/>
    <w:rsid w:val="006D7B52"/>
    <w:rsid w:val="006E01FC"/>
    <w:rsid w:val="006E0432"/>
    <w:rsid w:val="006E0762"/>
    <w:rsid w:val="006E082C"/>
    <w:rsid w:val="006E0FD8"/>
    <w:rsid w:val="006E1869"/>
    <w:rsid w:val="006E1988"/>
    <w:rsid w:val="006E1F9D"/>
    <w:rsid w:val="006E1FEA"/>
    <w:rsid w:val="006E28E6"/>
    <w:rsid w:val="006E3A6A"/>
    <w:rsid w:val="006E3AAF"/>
    <w:rsid w:val="006E4238"/>
    <w:rsid w:val="006E42E6"/>
    <w:rsid w:val="006E4363"/>
    <w:rsid w:val="006E440D"/>
    <w:rsid w:val="006E4EA8"/>
    <w:rsid w:val="006E5EE9"/>
    <w:rsid w:val="006E6460"/>
    <w:rsid w:val="006E6511"/>
    <w:rsid w:val="006E6C45"/>
    <w:rsid w:val="006E7CE7"/>
    <w:rsid w:val="006F06BB"/>
    <w:rsid w:val="006F10A5"/>
    <w:rsid w:val="006F16AA"/>
    <w:rsid w:val="006F16ED"/>
    <w:rsid w:val="006F1AA8"/>
    <w:rsid w:val="006F282D"/>
    <w:rsid w:val="006F2CE5"/>
    <w:rsid w:val="006F2D0A"/>
    <w:rsid w:val="006F3772"/>
    <w:rsid w:val="006F3AA3"/>
    <w:rsid w:val="006F3DF0"/>
    <w:rsid w:val="006F4F92"/>
    <w:rsid w:val="006F54D8"/>
    <w:rsid w:val="006F59A9"/>
    <w:rsid w:val="006F5C73"/>
    <w:rsid w:val="006F60E2"/>
    <w:rsid w:val="006F6586"/>
    <w:rsid w:val="006F6D15"/>
    <w:rsid w:val="006F7157"/>
    <w:rsid w:val="006F723F"/>
    <w:rsid w:val="006F739E"/>
    <w:rsid w:val="006F7665"/>
    <w:rsid w:val="00700A5D"/>
    <w:rsid w:val="007023F8"/>
    <w:rsid w:val="007031AF"/>
    <w:rsid w:val="00703916"/>
    <w:rsid w:val="00703CC2"/>
    <w:rsid w:val="00703FF4"/>
    <w:rsid w:val="00704199"/>
    <w:rsid w:val="00704D2C"/>
    <w:rsid w:val="00705727"/>
    <w:rsid w:val="00705814"/>
    <w:rsid w:val="00705C28"/>
    <w:rsid w:val="007060B7"/>
    <w:rsid w:val="00706E26"/>
    <w:rsid w:val="00707195"/>
    <w:rsid w:val="007071C1"/>
    <w:rsid w:val="00710401"/>
    <w:rsid w:val="00710529"/>
    <w:rsid w:val="00711682"/>
    <w:rsid w:val="0071200D"/>
    <w:rsid w:val="007128AD"/>
    <w:rsid w:val="0071292F"/>
    <w:rsid w:val="00712A57"/>
    <w:rsid w:val="00712BDE"/>
    <w:rsid w:val="00712E61"/>
    <w:rsid w:val="00713886"/>
    <w:rsid w:val="00714236"/>
    <w:rsid w:val="007155FA"/>
    <w:rsid w:val="00715C17"/>
    <w:rsid w:val="00715E33"/>
    <w:rsid w:val="00716133"/>
    <w:rsid w:val="00716550"/>
    <w:rsid w:val="00716683"/>
    <w:rsid w:val="00716CD2"/>
    <w:rsid w:val="0071731A"/>
    <w:rsid w:val="00717B17"/>
    <w:rsid w:val="00717C7A"/>
    <w:rsid w:val="00720240"/>
    <w:rsid w:val="0072025F"/>
    <w:rsid w:val="00720646"/>
    <w:rsid w:val="0072068A"/>
    <w:rsid w:val="007206C7"/>
    <w:rsid w:val="00720F42"/>
    <w:rsid w:val="00721155"/>
    <w:rsid w:val="007215D8"/>
    <w:rsid w:val="007218E0"/>
    <w:rsid w:val="00722660"/>
    <w:rsid w:val="00722761"/>
    <w:rsid w:val="00722E42"/>
    <w:rsid w:val="007237E5"/>
    <w:rsid w:val="00723950"/>
    <w:rsid w:val="00723EF8"/>
    <w:rsid w:val="007247A4"/>
    <w:rsid w:val="00725120"/>
    <w:rsid w:val="00725503"/>
    <w:rsid w:val="0072576E"/>
    <w:rsid w:val="00725BC6"/>
    <w:rsid w:val="00726286"/>
    <w:rsid w:val="00726AB2"/>
    <w:rsid w:val="0072799F"/>
    <w:rsid w:val="007315E2"/>
    <w:rsid w:val="007316AD"/>
    <w:rsid w:val="007318F8"/>
    <w:rsid w:val="00732097"/>
    <w:rsid w:val="00732A5D"/>
    <w:rsid w:val="007343D6"/>
    <w:rsid w:val="007345F1"/>
    <w:rsid w:val="00734CF0"/>
    <w:rsid w:val="00734EF6"/>
    <w:rsid w:val="00735651"/>
    <w:rsid w:val="00735B36"/>
    <w:rsid w:val="00736219"/>
    <w:rsid w:val="00736485"/>
    <w:rsid w:val="0073668A"/>
    <w:rsid w:val="00736857"/>
    <w:rsid w:val="00736FC4"/>
    <w:rsid w:val="0073722C"/>
    <w:rsid w:val="007376E9"/>
    <w:rsid w:val="00737AC5"/>
    <w:rsid w:val="00740277"/>
    <w:rsid w:val="00740600"/>
    <w:rsid w:val="007406B2"/>
    <w:rsid w:val="00740B80"/>
    <w:rsid w:val="00740C31"/>
    <w:rsid w:val="00741023"/>
    <w:rsid w:val="00742782"/>
    <w:rsid w:val="007429A5"/>
    <w:rsid w:val="00743115"/>
    <w:rsid w:val="00743706"/>
    <w:rsid w:val="00743931"/>
    <w:rsid w:val="00744F63"/>
    <w:rsid w:val="00745188"/>
    <w:rsid w:val="00745778"/>
    <w:rsid w:val="00745ACB"/>
    <w:rsid w:val="0074697F"/>
    <w:rsid w:val="00746B6C"/>
    <w:rsid w:val="00746DE6"/>
    <w:rsid w:val="00750474"/>
    <w:rsid w:val="00750D57"/>
    <w:rsid w:val="00750EBB"/>
    <w:rsid w:val="00751C81"/>
    <w:rsid w:val="00752332"/>
    <w:rsid w:val="00752DCB"/>
    <w:rsid w:val="0075467D"/>
    <w:rsid w:val="00754AC2"/>
    <w:rsid w:val="00754BE5"/>
    <w:rsid w:val="00754E86"/>
    <w:rsid w:val="00754F4B"/>
    <w:rsid w:val="00755C56"/>
    <w:rsid w:val="00755FCA"/>
    <w:rsid w:val="00756916"/>
    <w:rsid w:val="00756E56"/>
    <w:rsid w:val="007577CC"/>
    <w:rsid w:val="00757CBA"/>
    <w:rsid w:val="007603A1"/>
    <w:rsid w:val="00760628"/>
    <w:rsid w:val="0076067C"/>
    <w:rsid w:val="00760D4E"/>
    <w:rsid w:val="00761BEC"/>
    <w:rsid w:val="007623FC"/>
    <w:rsid w:val="00762DBB"/>
    <w:rsid w:val="00762DDC"/>
    <w:rsid w:val="00762DF8"/>
    <w:rsid w:val="00763670"/>
    <w:rsid w:val="0076397C"/>
    <w:rsid w:val="00763C08"/>
    <w:rsid w:val="00763E0A"/>
    <w:rsid w:val="007650B4"/>
    <w:rsid w:val="00765BAE"/>
    <w:rsid w:val="0076684E"/>
    <w:rsid w:val="00766964"/>
    <w:rsid w:val="00767D06"/>
    <w:rsid w:val="007704B2"/>
    <w:rsid w:val="00770B7B"/>
    <w:rsid w:val="00770F3D"/>
    <w:rsid w:val="0077102F"/>
    <w:rsid w:val="00772D93"/>
    <w:rsid w:val="00773604"/>
    <w:rsid w:val="0077368B"/>
    <w:rsid w:val="00775481"/>
    <w:rsid w:val="007762BD"/>
    <w:rsid w:val="00776C19"/>
    <w:rsid w:val="00776F96"/>
    <w:rsid w:val="0077778A"/>
    <w:rsid w:val="00777CC8"/>
    <w:rsid w:val="00780F97"/>
    <w:rsid w:val="0078186F"/>
    <w:rsid w:val="007818A9"/>
    <w:rsid w:val="00782612"/>
    <w:rsid w:val="00783279"/>
    <w:rsid w:val="007832DC"/>
    <w:rsid w:val="00783DAE"/>
    <w:rsid w:val="007840E8"/>
    <w:rsid w:val="00784C9E"/>
    <w:rsid w:val="00785311"/>
    <w:rsid w:val="00785568"/>
    <w:rsid w:val="00785603"/>
    <w:rsid w:val="00785B75"/>
    <w:rsid w:val="00786075"/>
    <w:rsid w:val="007867CA"/>
    <w:rsid w:val="007901BE"/>
    <w:rsid w:val="00790747"/>
    <w:rsid w:val="00790E08"/>
    <w:rsid w:val="00790FE9"/>
    <w:rsid w:val="007911F8"/>
    <w:rsid w:val="00792140"/>
    <w:rsid w:val="0079252C"/>
    <w:rsid w:val="007943E9"/>
    <w:rsid w:val="0079515C"/>
    <w:rsid w:val="007959A1"/>
    <w:rsid w:val="00796DB1"/>
    <w:rsid w:val="00797493"/>
    <w:rsid w:val="007978B9"/>
    <w:rsid w:val="00797989"/>
    <w:rsid w:val="00797F66"/>
    <w:rsid w:val="007A0323"/>
    <w:rsid w:val="007A1015"/>
    <w:rsid w:val="007A1057"/>
    <w:rsid w:val="007A1AC4"/>
    <w:rsid w:val="007A1D3C"/>
    <w:rsid w:val="007A288E"/>
    <w:rsid w:val="007A2F4E"/>
    <w:rsid w:val="007A3866"/>
    <w:rsid w:val="007A60B4"/>
    <w:rsid w:val="007A676B"/>
    <w:rsid w:val="007A68D8"/>
    <w:rsid w:val="007A6937"/>
    <w:rsid w:val="007A6DD9"/>
    <w:rsid w:val="007A706F"/>
    <w:rsid w:val="007A7B4F"/>
    <w:rsid w:val="007B0B26"/>
    <w:rsid w:val="007B0D6B"/>
    <w:rsid w:val="007B0D6D"/>
    <w:rsid w:val="007B189D"/>
    <w:rsid w:val="007B1AF7"/>
    <w:rsid w:val="007B271D"/>
    <w:rsid w:val="007B29A0"/>
    <w:rsid w:val="007B2CE9"/>
    <w:rsid w:val="007B2DEA"/>
    <w:rsid w:val="007B3C63"/>
    <w:rsid w:val="007B3E44"/>
    <w:rsid w:val="007B4186"/>
    <w:rsid w:val="007B4307"/>
    <w:rsid w:val="007B4F69"/>
    <w:rsid w:val="007B51BE"/>
    <w:rsid w:val="007B5421"/>
    <w:rsid w:val="007B5DEF"/>
    <w:rsid w:val="007B62FD"/>
    <w:rsid w:val="007B6C5E"/>
    <w:rsid w:val="007B74A2"/>
    <w:rsid w:val="007B78FB"/>
    <w:rsid w:val="007B7CC3"/>
    <w:rsid w:val="007B7E91"/>
    <w:rsid w:val="007C0D54"/>
    <w:rsid w:val="007C10A6"/>
    <w:rsid w:val="007C1DD0"/>
    <w:rsid w:val="007C42AF"/>
    <w:rsid w:val="007C433D"/>
    <w:rsid w:val="007C46AF"/>
    <w:rsid w:val="007C53E5"/>
    <w:rsid w:val="007C69EE"/>
    <w:rsid w:val="007C6D74"/>
    <w:rsid w:val="007C77D9"/>
    <w:rsid w:val="007C7A73"/>
    <w:rsid w:val="007C7DBA"/>
    <w:rsid w:val="007D009C"/>
    <w:rsid w:val="007D02ED"/>
    <w:rsid w:val="007D09FC"/>
    <w:rsid w:val="007D137C"/>
    <w:rsid w:val="007D1544"/>
    <w:rsid w:val="007D199B"/>
    <w:rsid w:val="007D2064"/>
    <w:rsid w:val="007D29AF"/>
    <w:rsid w:val="007D2DE9"/>
    <w:rsid w:val="007D2E6F"/>
    <w:rsid w:val="007D3614"/>
    <w:rsid w:val="007D39A4"/>
    <w:rsid w:val="007D4579"/>
    <w:rsid w:val="007D54CC"/>
    <w:rsid w:val="007E02B8"/>
    <w:rsid w:val="007E044D"/>
    <w:rsid w:val="007E064E"/>
    <w:rsid w:val="007E10F8"/>
    <w:rsid w:val="007E3042"/>
    <w:rsid w:val="007E3C86"/>
    <w:rsid w:val="007E3CAD"/>
    <w:rsid w:val="007E6033"/>
    <w:rsid w:val="007E65FF"/>
    <w:rsid w:val="007E7561"/>
    <w:rsid w:val="007E7744"/>
    <w:rsid w:val="007E7887"/>
    <w:rsid w:val="007E7A00"/>
    <w:rsid w:val="007F0C9C"/>
    <w:rsid w:val="007F0D4D"/>
    <w:rsid w:val="007F25DF"/>
    <w:rsid w:val="007F2FEA"/>
    <w:rsid w:val="007F3195"/>
    <w:rsid w:val="007F4077"/>
    <w:rsid w:val="007F53F2"/>
    <w:rsid w:val="007F5649"/>
    <w:rsid w:val="007F5B71"/>
    <w:rsid w:val="007F5C01"/>
    <w:rsid w:val="007F5D21"/>
    <w:rsid w:val="007F61A9"/>
    <w:rsid w:val="007F6B49"/>
    <w:rsid w:val="007F727E"/>
    <w:rsid w:val="007F73F4"/>
    <w:rsid w:val="007F782A"/>
    <w:rsid w:val="007F7E55"/>
    <w:rsid w:val="007F7FBB"/>
    <w:rsid w:val="008008F7"/>
    <w:rsid w:val="00800948"/>
    <w:rsid w:val="00800F90"/>
    <w:rsid w:val="00801893"/>
    <w:rsid w:val="00801A46"/>
    <w:rsid w:val="0080337D"/>
    <w:rsid w:val="008036DC"/>
    <w:rsid w:val="0080454C"/>
    <w:rsid w:val="008045EC"/>
    <w:rsid w:val="008046E3"/>
    <w:rsid w:val="00806C6B"/>
    <w:rsid w:val="00806CDF"/>
    <w:rsid w:val="0080727D"/>
    <w:rsid w:val="00807950"/>
    <w:rsid w:val="008101B1"/>
    <w:rsid w:val="008108B2"/>
    <w:rsid w:val="00811DD7"/>
    <w:rsid w:val="0081215F"/>
    <w:rsid w:val="00812228"/>
    <w:rsid w:val="0081292D"/>
    <w:rsid w:val="00812E78"/>
    <w:rsid w:val="00813598"/>
    <w:rsid w:val="00813A4B"/>
    <w:rsid w:val="0081448C"/>
    <w:rsid w:val="00814DB0"/>
    <w:rsid w:val="00814F58"/>
    <w:rsid w:val="008151D1"/>
    <w:rsid w:val="008159F3"/>
    <w:rsid w:val="00815F6C"/>
    <w:rsid w:val="008160F0"/>
    <w:rsid w:val="00816A75"/>
    <w:rsid w:val="00816AAB"/>
    <w:rsid w:val="00816B32"/>
    <w:rsid w:val="00816DF5"/>
    <w:rsid w:val="00816F08"/>
    <w:rsid w:val="0081719A"/>
    <w:rsid w:val="0081728A"/>
    <w:rsid w:val="0081734E"/>
    <w:rsid w:val="008175FF"/>
    <w:rsid w:val="008176E1"/>
    <w:rsid w:val="00817A63"/>
    <w:rsid w:val="00817C55"/>
    <w:rsid w:val="00820080"/>
    <w:rsid w:val="00820111"/>
    <w:rsid w:val="008201EB"/>
    <w:rsid w:val="00820F26"/>
    <w:rsid w:val="008212C8"/>
    <w:rsid w:val="00823174"/>
    <w:rsid w:val="00823EC1"/>
    <w:rsid w:val="008241EF"/>
    <w:rsid w:val="00825616"/>
    <w:rsid w:val="00825833"/>
    <w:rsid w:val="00825AC9"/>
    <w:rsid w:val="00825BC4"/>
    <w:rsid w:val="00825EB4"/>
    <w:rsid w:val="008263C5"/>
    <w:rsid w:val="008267B0"/>
    <w:rsid w:val="0083012E"/>
    <w:rsid w:val="00831773"/>
    <w:rsid w:val="00832866"/>
    <w:rsid w:val="00832B1C"/>
    <w:rsid w:val="00833FE0"/>
    <w:rsid w:val="008343F0"/>
    <w:rsid w:val="00834C35"/>
    <w:rsid w:val="00834C6D"/>
    <w:rsid w:val="00835167"/>
    <w:rsid w:val="00836610"/>
    <w:rsid w:val="00836918"/>
    <w:rsid w:val="00836CD3"/>
    <w:rsid w:val="008408BD"/>
    <w:rsid w:val="00840CDB"/>
    <w:rsid w:val="008410B5"/>
    <w:rsid w:val="00841655"/>
    <w:rsid w:val="00842161"/>
    <w:rsid w:val="00842ADC"/>
    <w:rsid w:val="00843260"/>
    <w:rsid w:val="00843923"/>
    <w:rsid w:val="0084413A"/>
    <w:rsid w:val="008449EA"/>
    <w:rsid w:val="00844C1F"/>
    <w:rsid w:val="00846023"/>
    <w:rsid w:val="00846315"/>
    <w:rsid w:val="00846937"/>
    <w:rsid w:val="00846CED"/>
    <w:rsid w:val="00847EC8"/>
    <w:rsid w:val="008500A7"/>
    <w:rsid w:val="0085054A"/>
    <w:rsid w:val="00851557"/>
    <w:rsid w:val="008520B3"/>
    <w:rsid w:val="008523A4"/>
    <w:rsid w:val="008525F6"/>
    <w:rsid w:val="00853DCD"/>
    <w:rsid w:val="0085483B"/>
    <w:rsid w:val="00855925"/>
    <w:rsid w:val="008565EC"/>
    <w:rsid w:val="008570ED"/>
    <w:rsid w:val="008578DC"/>
    <w:rsid w:val="00857FDC"/>
    <w:rsid w:val="00860317"/>
    <w:rsid w:val="008604A2"/>
    <w:rsid w:val="00862920"/>
    <w:rsid w:val="00862A10"/>
    <w:rsid w:val="0086373C"/>
    <w:rsid w:val="00863D17"/>
    <w:rsid w:val="00863D2D"/>
    <w:rsid w:val="00863F1E"/>
    <w:rsid w:val="0086558B"/>
    <w:rsid w:val="00865C13"/>
    <w:rsid w:val="008661CD"/>
    <w:rsid w:val="008668A0"/>
    <w:rsid w:val="00866979"/>
    <w:rsid w:val="0086698E"/>
    <w:rsid w:val="00867006"/>
    <w:rsid w:val="00867110"/>
    <w:rsid w:val="0086757B"/>
    <w:rsid w:val="0086778D"/>
    <w:rsid w:val="00867920"/>
    <w:rsid w:val="008702F2"/>
    <w:rsid w:val="008705F6"/>
    <w:rsid w:val="0087068D"/>
    <w:rsid w:val="00870954"/>
    <w:rsid w:val="00870972"/>
    <w:rsid w:val="00873083"/>
    <w:rsid w:val="00873F85"/>
    <w:rsid w:val="0087411A"/>
    <w:rsid w:val="008743BC"/>
    <w:rsid w:val="00874458"/>
    <w:rsid w:val="00875112"/>
    <w:rsid w:val="00875590"/>
    <w:rsid w:val="0087712A"/>
    <w:rsid w:val="00877573"/>
    <w:rsid w:val="00877A27"/>
    <w:rsid w:val="00880071"/>
    <w:rsid w:val="0088009F"/>
    <w:rsid w:val="008804D4"/>
    <w:rsid w:val="00881265"/>
    <w:rsid w:val="00881D2E"/>
    <w:rsid w:val="0088209C"/>
    <w:rsid w:val="00882BA6"/>
    <w:rsid w:val="00882CD5"/>
    <w:rsid w:val="008848D0"/>
    <w:rsid w:val="00884A7A"/>
    <w:rsid w:val="00884BC9"/>
    <w:rsid w:val="0088574B"/>
    <w:rsid w:val="00885FF7"/>
    <w:rsid w:val="0088695D"/>
    <w:rsid w:val="00886AB6"/>
    <w:rsid w:val="0088762A"/>
    <w:rsid w:val="00887DC1"/>
    <w:rsid w:val="00890249"/>
    <w:rsid w:val="008907CB"/>
    <w:rsid w:val="00890974"/>
    <w:rsid w:val="00890D6A"/>
    <w:rsid w:val="00891219"/>
    <w:rsid w:val="008916AA"/>
    <w:rsid w:val="00892576"/>
    <w:rsid w:val="00892803"/>
    <w:rsid w:val="00892E38"/>
    <w:rsid w:val="00893AD0"/>
    <w:rsid w:val="00893E95"/>
    <w:rsid w:val="0089528A"/>
    <w:rsid w:val="00895D12"/>
    <w:rsid w:val="00897D8D"/>
    <w:rsid w:val="008A0808"/>
    <w:rsid w:val="008A122B"/>
    <w:rsid w:val="008A1C51"/>
    <w:rsid w:val="008A1CE5"/>
    <w:rsid w:val="008A2999"/>
    <w:rsid w:val="008A4462"/>
    <w:rsid w:val="008A44D1"/>
    <w:rsid w:val="008A4A04"/>
    <w:rsid w:val="008A5196"/>
    <w:rsid w:val="008A544B"/>
    <w:rsid w:val="008A61BE"/>
    <w:rsid w:val="008A6BC5"/>
    <w:rsid w:val="008A7E01"/>
    <w:rsid w:val="008A7E43"/>
    <w:rsid w:val="008B0111"/>
    <w:rsid w:val="008B03A9"/>
    <w:rsid w:val="008B07B0"/>
    <w:rsid w:val="008B0A0A"/>
    <w:rsid w:val="008B110A"/>
    <w:rsid w:val="008B110D"/>
    <w:rsid w:val="008B1B95"/>
    <w:rsid w:val="008B1F5D"/>
    <w:rsid w:val="008B2182"/>
    <w:rsid w:val="008B3570"/>
    <w:rsid w:val="008B416B"/>
    <w:rsid w:val="008B4222"/>
    <w:rsid w:val="008B4D74"/>
    <w:rsid w:val="008B5137"/>
    <w:rsid w:val="008B5642"/>
    <w:rsid w:val="008B581B"/>
    <w:rsid w:val="008B59E2"/>
    <w:rsid w:val="008B6059"/>
    <w:rsid w:val="008B664E"/>
    <w:rsid w:val="008B7E75"/>
    <w:rsid w:val="008C0C69"/>
    <w:rsid w:val="008C1123"/>
    <w:rsid w:val="008C12FA"/>
    <w:rsid w:val="008C2441"/>
    <w:rsid w:val="008C26F7"/>
    <w:rsid w:val="008C2726"/>
    <w:rsid w:val="008C2901"/>
    <w:rsid w:val="008C2B04"/>
    <w:rsid w:val="008C32B3"/>
    <w:rsid w:val="008C32FD"/>
    <w:rsid w:val="008C34CD"/>
    <w:rsid w:val="008C3650"/>
    <w:rsid w:val="008C3F7E"/>
    <w:rsid w:val="008C4A42"/>
    <w:rsid w:val="008C4C84"/>
    <w:rsid w:val="008C4C9A"/>
    <w:rsid w:val="008C5422"/>
    <w:rsid w:val="008C599B"/>
    <w:rsid w:val="008C66DC"/>
    <w:rsid w:val="008C675B"/>
    <w:rsid w:val="008C6957"/>
    <w:rsid w:val="008C71AA"/>
    <w:rsid w:val="008C7A1E"/>
    <w:rsid w:val="008C7AD0"/>
    <w:rsid w:val="008D0A27"/>
    <w:rsid w:val="008D14FB"/>
    <w:rsid w:val="008D197B"/>
    <w:rsid w:val="008D1B02"/>
    <w:rsid w:val="008D2370"/>
    <w:rsid w:val="008D23CF"/>
    <w:rsid w:val="008D3124"/>
    <w:rsid w:val="008D3511"/>
    <w:rsid w:val="008D38DE"/>
    <w:rsid w:val="008D3E89"/>
    <w:rsid w:val="008D440D"/>
    <w:rsid w:val="008D4ED8"/>
    <w:rsid w:val="008D51DE"/>
    <w:rsid w:val="008D729A"/>
    <w:rsid w:val="008D74DD"/>
    <w:rsid w:val="008D76A9"/>
    <w:rsid w:val="008E02E4"/>
    <w:rsid w:val="008E11DC"/>
    <w:rsid w:val="008E1D3C"/>
    <w:rsid w:val="008E209D"/>
    <w:rsid w:val="008E2C0A"/>
    <w:rsid w:val="008E387F"/>
    <w:rsid w:val="008E444A"/>
    <w:rsid w:val="008E543D"/>
    <w:rsid w:val="008E68B2"/>
    <w:rsid w:val="008E719C"/>
    <w:rsid w:val="008F0493"/>
    <w:rsid w:val="008F05E7"/>
    <w:rsid w:val="008F05F4"/>
    <w:rsid w:val="008F0C47"/>
    <w:rsid w:val="008F1C38"/>
    <w:rsid w:val="008F1E8E"/>
    <w:rsid w:val="008F2099"/>
    <w:rsid w:val="008F2396"/>
    <w:rsid w:val="008F2A47"/>
    <w:rsid w:val="008F36C2"/>
    <w:rsid w:val="008F3A35"/>
    <w:rsid w:val="008F437B"/>
    <w:rsid w:val="008F4750"/>
    <w:rsid w:val="008F477D"/>
    <w:rsid w:val="008F4CD7"/>
    <w:rsid w:val="008F51DC"/>
    <w:rsid w:val="008F55BE"/>
    <w:rsid w:val="008F55F3"/>
    <w:rsid w:val="008F5DB5"/>
    <w:rsid w:val="008F61B1"/>
    <w:rsid w:val="008F6899"/>
    <w:rsid w:val="008F7EBC"/>
    <w:rsid w:val="0090016F"/>
    <w:rsid w:val="0090064B"/>
    <w:rsid w:val="00900AFA"/>
    <w:rsid w:val="00900D62"/>
    <w:rsid w:val="009024AE"/>
    <w:rsid w:val="00902684"/>
    <w:rsid w:val="009026F6"/>
    <w:rsid w:val="0090275F"/>
    <w:rsid w:val="00903E95"/>
    <w:rsid w:val="0090551F"/>
    <w:rsid w:val="00905DD5"/>
    <w:rsid w:val="0090645E"/>
    <w:rsid w:val="009071DF"/>
    <w:rsid w:val="00907B39"/>
    <w:rsid w:val="00907F47"/>
    <w:rsid w:val="0091023E"/>
    <w:rsid w:val="00910491"/>
    <w:rsid w:val="00910801"/>
    <w:rsid w:val="00910809"/>
    <w:rsid w:val="009123A0"/>
    <w:rsid w:val="0091245A"/>
    <w:rsid w:val="00913171"/>
    <w:rsid w:val="00913335"/>
    <w:rsid w:val="0091334A"/>
    <w:rsid w:val="00913700"/>
    <w:rsid w:val="00913754"/>
    <w:rsid w:val="00913A17"/>
    <w:rsid w:val="009145FD"/>
    <w:rsid w:val="009146A1"/>
    <w:rsid w:val="00915357"/>
    <w:rsid w:val="00915987"/>
    <w:rsid w:val="00915EDD"/>
    <w:rsid w:val="009161E1"/>
    <w:rsid w:val="009163C8"/>
    <w:rsid w:val="00916A3A"/>
    <w:rsid w:val="00916EA8"/>
    <w:rsid w:val="00917D45"/>
    <w:rsid w:val="00921988"/>
    <w:rsid w:val="00921FE0"/>
    <w:rsid w:val="00922596"/>
    <w:rsid w:val="0092327F"/>
    <w:rsid w:val="00923483"/>
    <w:rsid w:val="009234C0"/>
    <w:rsid w:val="00925323"/>
    <w:rsid w:val="00925BB6"/>
    <w:rsid w:val="00927257"/>
    <w:rsid w:val="009274B0"/>
    <w:rsid w:val="009305DB"/>
    <w:rsid w:val="00931BCF"/>
    <w:rsid w:val="00932EAE"/>
    <w:rsid w:val="009330C4"/>
    <w:rsid w:val="00933841"/>
    <w:rsid w:val="00933E8E"/>
    <w:rsid w:val="00935468"/>
    <w:rsid w:val="00935590"/>
    <w:rsid w:val="00937335"/>
    <w:rsid w:val="00937C8F"/>
    <w:rsid w:val="00940122"/>
    <w:rsid w:val="009406F7"/>
    <w:rsid w:val="00940814"/>
    <w:rsid w:val="009413A0"/>
    <w:rsid w:val="0094191E"/>
    <w:rsid w:val="00941E50"/>
    <w:rsid w:val="00941FA4"/>
    <w:rsid w:val="00942576"/>
    <w:rsid w:val="00942E67"/>
    <w:rsid w:val="009431BC"/>
    <w:rsid w:val="0094349A"/>
    <w:rsid w:val="00943F8D"/>
    <w:rsid w:val="00944DAC"/>
    <w:rsid w:val="00944F82"/>
    <w:rsid w:val="00945551"/>
    <w:rsid w:val="009460CB"/>
    <w:rsid w:val="00946567"/>
    <w:rsid w:val="00946BF9"/>
    <w:rsid w:val="009473A2"/>
    <w:rsid w:val="00947940"/>
    <w:rsid w:val="009501FD"/>
    <w:rsid w:val="00950690"/>
    <w:rsid w:val="009507B5"/>
    <w:rsid w:val="009515E6"/>
    <w:rsid w:val="00951B16"/>
    <w:rsid w:val="00951F1F"/>
    <w:rsid w:val="00952B4C"/>
    <w:rsid w:val="00952BBE"/>
    <w:rsid w:val="00952D82"/>
    <w:rsid w:val="00952FA5"/>
    <w:rsid w:val="009530A7"/>
    <w:rsid w:val="00953287"/>
    <w:rsid w:val="0095378C"/>
    <w:rsid w:val="009538C5"/>
    <w:rsid w:val="00953B33"/>
    <w:rsid w:val="00953DA9"/>
    <w:rsid w:val="0095403F"/>
    <w:rsid w:val="00954386"/>
    <w:rsid w:val="00955E46"/>
    <w:rsid w:val="00956090"/>
    <w:rsid w:val="00956A76"/>
    <w:rsid w:val="00956EB7"/>
    <w:rsid w:val="00957379"/>
    <w:rsid w:val="009604C2"/>
    <w:rsid w:val="00960779"/>
    <w:rsid w:val="009607A9"/>
    <w:rsid w:val="009607FC"/>
    <w:rsid w:val="00960A1C"/>
    <w:rsid w:val="009612E6"/>
    <w:rsid w:val="0096191A"/>
    <w:rsid w:val="00961D2F"/>
    <w:rsid w:val="00961F02"/>
    <w:rsid w:val="00962008"/>
    <w:rsid w:val="00963B3F"/>
    <w:rsid w:val="009652DD"/>
    <w:rsid w:val="0096605D"/>
    <w:rsid w:val="009661F2"/>
    <w:rsid w:val="00966C01"/>
    <w:rsid w:val="00966C2C"/>
    <w:rsid w:val="00967C26"/>
    <w:rsid w:val="00967F77"/>
    <w:rsid w:val="00971180"/>
    <w:rsid w:val="00971279"/>
    <w:rsid w:val="00971CB2"/>
    <w:rsid w:val="0097214D"/>
    <w:rsid w:val="0097297E"/>
    <w:rsid w:val="00972CA5"/>
    <w:rsid w:val="0097324E"/>
    <w:rsid w:val="009735AD"/>
    <w:rsid w:val="00973E08"/>
    <w:rsid w:val="00974993"/>
    <w:rsid w:val="00974B94"/>
    <w:rsid w:val="00975234"/>
    <w:rsid w:val="00975541"/>
    <w:rsid w:val="0097582F"/>
    <w:rsid w:val="0097592C"/>
    <w:rsid w:val="00975B34"/>
    <w:rsid w:val="00975E2D"/>
    <w:rsid w:val="009761FE"/>
    <w:rsid w:val="00976348"/>
    <w:rsid w:val="00977A6D"/>
    <w:rsid w:val="0098071A"/>
    <w:rsid w:val="00980B2C"/>
    <w:rsid w:val="00980BC1"/>
    <w:rsid w:val="009814E7"/>
    <w:rsid w:val="00981D0A"/>
    <w:rsid w:val="00982773"/>
    <w:rsid w:val="00982DEA"/>
    <w:rsid w:val="00982FA8"/>
    <w:rsid w:val="00983E92"/>
    <w:rsid w:val="00984299"/>
    <w:rsid w:val="0098439A"/>
    <w:rsid w:val="00984835"/>
    <w:rsid w:val="00985402"/>
    <w:rsid w:val="009857D7"/>
    <w:rsid w:val="009865A3"/>
    <w:rsid w:val="009877EA"/>
    <w:rsid w:val="00987C90"/>
    <w:rsid w:val="00990928"/>
    <w:rsid w:val="0099096C"/>
    <w:rsid w:val="00991524"/>
    <w:rsid w:val="00991F74"/>
    <w:rsid w:val="009923B3"/>
    <w:rsid w:val="00992432"/>
    <w:rsid w:val="00993743"/>
    <w:rsid w:val="00993AE5"/>
    <w:rsid w:val="00994883"/>
    <w:rsid w:val="00994CCD"/>
    <w:rsid w:val="00994E6A"/>
    <w:rsid w:val="0099549E"/>
    <w:rsid w:val="009955CE"/>
    <w:rsid w:val="00995D2E"/>
    <w:rsid w:val="00995F65"/>
    <w:rsid w:val="00996052"/>
    <w:rsid w:val="00996852"/>
    <w:rsid w:val="00996FEA"/>
    <w:rsid w:val="00997A64"/>
    <w:rsid w:val="009A0183"/>
    <w:rsid w:val="009A0909"/>
    <w:rsid w:val="009A098B"/>
    <w:rsid w:val="009A1119"/>
    <w:rsid w:val="009A13B1"/>
    <w:rsid w:val="009A1B3B"/>
    <w:rsid w:val="009A22EF"/>
    <w:rsid w:val="009A2BFE"/>
    <w:rsid w:val="009A309F"/>
    <w:rsid w:val="009A3EB1"/>
    <w:rsid w:val="009A4F57"/>
    <w:rsid w:val="009A5197"/>
    <w:rsid w:val="009A5198"/>
    <w:rsid w:val="009A588C"/>
    <w:rsid w:val="009A5E74"/>
    <w:rsid w:val="009A728E"/>
    <w:rsid w:val="009A7A29"/>
    <w:rsid w:val="009B0B9A"/>
    <w:rsid w:val="009B0CE1"/>
    <w:rsid w:val="009B0E1B"/>
    <w:rsid w:val="009B1D91"/>
    <w:rsid w:val="009B2AAC"/>
    <w:rsid w:val="009B2CD1"/>
    <w:rsid w:val="009B2D92"/>
    <w:rsid w:val="009B30AE"/>
    <w:rsid w:val="009B3628"/>
    <w:rsid w:val="009B3FB7"/>
    <w:rsid w:val="009B43BE"/>
    <w:rsid w:val="009B482E"/>
    <w:rsid w:val="009B4FEC"/>
    <w:rsid w:val="009B5595"/>
    <w:rsid w:val="009B5F47"/>
    <w:rsid w:val="009B65C4"/>
    <w:rsid w:val="009B6835"/>
    <w:rsid w:val="009B6C83"/>
    <w:rsid w:val="009B6F6D"/>
    <w:rsid w:val="009B7B49"/>
    <w:rsid w:val="009C03F6"/>
    <w:rsid w:val="009C0656"/>
    <w:rsid w:val="009C0D6D"/>
    <w:rsid w:val="009C1259"/>
    <w:rsid w:val="009C1457"/>
    <w:rsid w:val="009C1522"/>
    <w:rsid w:val="009C1743"/>
    <w:rsid w:val="009C232A"/>
    <w:rsid w:val="009C2790"/>
    <w:rsid w:val="009C3F41"/>
    <w:rsid w:val="009C48FA"/>
    <w:rsid w:val="009C4ADD"/>
    <w:rsid w:val="009D0265"/>
    <w:rsid w:val="009D0503"/>
    <w:rsid w:val="009D1179"/>
    <w:rsid w:val="009D1F7E"/>
    <w:rsid w:val="009D322D"/>
    <w:rsid w:val="009D3B01"/>
    <w:rsid w:val="009D3C93"/>
    <w:rsid w:val="009D41A3"/>
    <w:rsid w:val="009D480D"/>
    <w:rsid w:val="009D4D2F"/>
    <w:rsid w:val="009D51B9"/>
    <w:rsid w:val="009D51F8"/>
    <w:rsid w:val="009D568A"/>
    <w:rsid w:val="009D5A2F"/>
    <w:rsid w:val="009D5E91"/>
    <w:rsid w:val="009D6C23"/>
    <w:rsid w:val="009D71A0"/>
    <w:rsid w:val="009D73B4"/>
    <w:rsid w:val="009D748B"/>
    <w:rsid w:val="009E020F"/>
    <w:rsid w:val="009E0929"/>
    <w:rsid w:val="009E1105"/>
    <w:rsid w:val="009E1CF9"/>
    <w:rsid w:val="009E1D3E"/>
    <w:rsid w:val="009E1E11"/>
    <w:rsid w:val="009E2002"/>
    <w:rsid w:val="009E2049"/>
    <w:rsid w:val="009E2192"/>
    <w:rsid w:val="009E34B2"/>
    <w:rsid w:val="009E362C"/>
    <w:rsid w:val="009E3699"/>
    <w:rsid w:val="009E46CB"/>
    <w:rsid w:val="009E4B6A"/>
    <w:rsid w:val="009E627B"/>
    <w:rsid w:val="009E6649"/>
    <w:rsid w:val="009E669C"/>
    <w:rsid w:val="009E69BD"/>
    <w:rsid w:val="009E7186"/>
    <w:rsid w:val="009E763B"/>
    <w:rsid w:val="009E79FB"/>
    <w:rsid w:val="009F026B"/>
    <w:rsid w:val="009F0648"/>
    <w:rsid w:val="009F07D4"/>
    <w:rsid w:val="009F09A7"/>
    <w:rsid w:val="009F0E5A"/>
    <w:rsid w:val="009F155D"/>
    <w:rsid w:val="009F17A7"/>
    <w:rsid w:val="009F2BAA"/>
    <w:rsid w:val="009F36DC"/>
    <w:rsid w:val="009F5AFE"/>
    <w:rsid w:val="009F6828"/>
    <w:rsid w:val="009F6AE4"/>
    <w:rsid w:val="009F6BC1"/>
    <w:rsid w:val="009F6EB9"/>
    <w:rsid w:val="009F725D"/>
    <w:rsid w:val="009F7564"/>
    <w:rsid w:val="009F7B2D"/>
    <w:rsid w:val="009F7E95"/>
    <w:rsid w:val="00A004D2"/>
    <w:rsid w:val="00A00DA0"/>
    <w:rsid w:val="00A01D91"/>
    <w:rsid w:val="00A021BF"/>
    <w:rsid w:val="00A02403"/>
    <w:rsid w:val="00A024BF"/>
    <w:rsid w:val="00A026F1"/>
    <w:rsid w:val="00A02BE3"/>
    <w:rsid w:val="00A035F4"/>
    <w:rsid w:val="00A040A9"/>
    <w:rsid w:val="00A0413A"/>
    <w:rsid w:val="00A04565"/>
    <w:rsid w:val="00A04D30"/>
    <w:rsid w:val="00A04ED5"/>
    <w:rsid w:val="00A053CF"/>
    <w:rsid w:val="00A05657"/>
    <w:rsid w:val="00A0582E"/>
    <w:rsid w:val="00A05A90"/>
    <w:rsid w:val="00A05C4E"/>
    <w:rsid w:val="00A11153"/>
    <w:rsid w:val="00A11235"/>
    <w:rsid w:val="00A11B96"/>
    <w:rsid w:val="00A1235F"/>
    <w:rsid w:val="00A12AFB"/>
    <w:rsid w:val="00A135C6"/>
    <w:rsid w:val="00A13C52"/>
    <w:rsid w:val="00A1401D"/>
    <w:rsid w:val="00A144EC"/>
    <w:rsid w:val="00A14F81"/>
    <w:rsid w:val="00A15037"/>
    <w:rsid w:val="00A15360"/>
    <w:rsid w:val="00A15D78"/>
    <w:rsid w:val="00A16435"/>
    <w:rsid w:val="00A1674F"/>
    <w:rsid w:val="00A1682A"/>
    <w:rsid w:val="00A1730B"/>
    <w:rsid w:val="00A178CF"/>
    <w:rsid w:val="00A17B7D"/>
    <w:rsid w:val="00A211AF"/>
    <w:rsid w:val="00A21EEF"/>
    <w:rsid w:val="00A22821"/>
    <w:rsid w:val="00A22994"/>
    <w:rsid w:val="00A22DED"/>
    <w:rsid w:val="00A24051"/>
    <w:rsid w:val="00A24A0A"/>
    <w:rsid w:val="00A24ABD"/>
    <w:rsid w:val="00A25F22"/>
    <w:rsid w:val="00A265C4"/>
    <w:rsid w:val="00A26B48"/>
    <w:rsid w:val="00A26E56"/>
    <w:rsid w:val="00A273B3"/>
    <w:rsid w:val="00A27533"/>
    <w:rsid w:val="00A27E97"/>
    <w:rsid w:val="00A27FB0"/>
    <w:rsid w:val="00A3000E"/>
    <w:rsid w:val="00A30214"/>
    <w:rsid w:val="00A3040F"/>
    <w:rsid w:val="00A307B8"/>
    <w:rsid w:val="00A30802"/>
    <w:rsid w:val="00A30CE3"/>
    <w:rsid w:val="00A311C4"/>
    <w:rsid w:val="00A320E9"/>
    <w:rsid w:val="00A32591"/>
    <w:rsid w:val="00A32C27"/>
    <w:rsid w:val="00A331BE"/>
    <w:rsid w:val="00A3342B"/>
    <w:rsid w:val="00A338BD"/>
    <w:rsid w:val="00A33A73"/>
    <w:rsid w:val="00A33B3D"/>
    <w:rsid w:val="00A34B8C"/>
    <w:rsid w:val="00A3713E"/>
    <w:rsid w:val="00A4003A"/>
    <w:rsid w:val="00A40526"/>
    <w:rsid w:val="00A41008"/>
    <w:rsid w:val="00A4192B"/>
    <w:rsid w:val="00A4301B"/>
    <w:rsid w:val="00A4305D"/>
    <w:rsid w:val="00A4306B"/>
    <w:rsid w:val="00A43333"/>
    <w:rsid w:val="00A4355B"/>
    <w:rsid w:val="00A43CB4"/>
    <w:rsid w:val="00A43DF3"/>
    <w:rsid w:val="00A4449D"/>
    <w:rsid w:val="00A444AA"/>
    <w:rsid w:val="00A44831"/>
    <w:rsid w:val="00A44F24"/>
    <w:rsid w:val="00A454FC"/>
    <w:rsid w:val="00A46D4B"/>
    <w:rsid w:val="00A46D5D"/>
    <w:rsid w:val="00A46FE7"/>
    <w:rsid w:val="00A474D1"/>
    <w:rsid w:val="00A476AB"/>
    <w:rsid w:val="00A47702"/>
    <w:rsid w:val="00A50220"/>
    <w:rsid w:val="00A506C7"/>
    <w:rsid w:val="00A509B3"/>
    <w:rsid w:val="00A50D00"/>
    <w:rsid w:val="00A5120B"/>
    <w:rsid w:val="00A5121A"/>
    <w:rsid w:val="00A519C7"/>
    <w:rsid w:val="00A527E7"/>
    <w:rsid w:val="00A537D5"/>
    <w:rsid w:val="00A53847"/>
    <w:rsid w:val="00A53B3E"/>
    <w:rsid w:val="00A544ED"/>
    <w:rsid w:val="00A5458D"/>
    <w:rsid w:val="00A54B12"/>
    <w:rsid w:val="00A552F7"/>
    <w:rsid w:val="00A556E9"/>
    <w:rsid w:val="00A55E07"/>
    <w:rsid w:val="00A56158"/>
    <w:rsid w:val="00A565A5"/>
    <w:rsid w:val="00A568D4"/>
    <w:rsid w:val="00A56963"/>
    <w:rsid w:val="00A57169"/>
    <w:rsid w:val="00A57CEB"/>
    <w:rsid w:val="00A57E40"/>
    <w:rsid w:val="00A602E0"/>
    <w:rsid w:val="00A6108C"/>
    <w:rsid w:val="00A62AA5"/>
    <w:rsid w:val="00A62D28"/>
    <w:rsid w:val="00A63843"/>
    <w:rsid w:val="00A63A12"/>
    <w:rsid w:val="00A63A1A"/>
    <w:rsid w:val="00A6459B"/>
    <w:rsid w:val="00A64A03"/>
    <w:rsid w:val="00A64AC8"/>
    <w:rsid w:val="00A64AE4"/>
    <w:rsid w:val="00A64EA5"/>
    <w:rsid w:val="00A64FF0"/>
    <w:rsid w:val="00A657D1"/>
    <w:rsid w:val="00A6643C"/>
    <w:rsid w:val="00A666F7"/>
    <w:rsid w:val="00A704CD"/>
    <w:rsid w:val="00A70E07"/>
    <w:rsid w:val="00A71273"/>
    <w:rsid w:val="00A7186E"/>
    <w:rsid w:val="00A71E97"/>
    <w:rsid w:val="00A72570"/>
    <w:rsid w:val="00A726F7"/>
    <w:rsid w:val="00A72F4E"/>
    <w:rsid w:val="00A73215"/>
    <w:rsid w:val="00A7358D"/>
    <w:rsid w:val="00A742A4"/>
    <w:rsid w:val="00A7443B"/>
    <w:rsid w:val="00A7458E"/>
    <w:rsid w:val="00A75FB1"/>
    <w:rsid w:val="00A7656D"/>
    <w:rsid w:val="00A778C0"/>
    <w:rsid w:val="00A77992"/>
    <w:rsid w:val="00A80DDE"/>
    <w:rsid w:val="00A810F9"/>
    <w:rsid w:val="00A8135B"/>
    <w:rsid w:val="00A8189F"/>
    <w:rsid w:val="00A82328"/>
    <w:rsid w:val="00A8293D"/>
    <w:rsid w:val="00A82DBB"/>
    <w:rsid w:val="00A8332F"/>
    <w:rsid w:val="00A833E6"/>
    <w:rsid w:val="00A836FB"/>
    <w:rsid w:val="00A837F2"/>
    <w:rsid w:val="00A84832"/>
    <w:rsid w:val="00A84B45"/>
    <w:rsid w:val="00A84C2D"/>
    <w:rsid w:val="00A84F93"/>
    <w:rsid w:val="00A8502B"/>
    <w:rsid w:val="00A850C1"/>
    <w:rsid w:val="00A85AD0"/>
    <w:rsid w:val="00A85CCC"/>
    <w:rsid w:val="00A87214"/>
    <w:rsid w:val="00A90088"/>
    <w:rsid w:val="00A903F1"/>
    <w:rsid w:val="00A908D2"/>
    <w:rsid w:val="00A90AE2"/>
    <w:rsid w:val="00A91ACB"/>
    <w:rsid w:val="00A91E95"/>
    <w:rsid w:val="00A92211"/>
    <w:rsid w:val="00A92370"/>
    <w:rsid w:val="00A93124"/>
    <w:rsid w:val="00A93FA9"/>
    <w:rsid w:val="00A950F5"/>
    <w:rsid w:val="00A96B4F"/>
    <w:rsid w:val="00A972B4"/>
    <w:rsid w:val="00A972CE"/>
    <w:rsid w:val="00A97804"/>
    <w:rsid w:val="00AA0ECE"/>
    <w:rsid w:val="00AA1191"/>
    <w:rsid w:val="00AA149E"/>
    <w:rsid w:val="00AA1770"/>
    <w:rsid w:val="00AA24A8"/>
    <w:rsid w:val="00AA26C1"/>
    <w:rsid w:val="00AA2F27"/>
    <w:rsid w:val="00AA3908"/>
    <w:rsid w:val="00AA3929"/>
    <w:rsid w:val="00AA45E1"/>
    <w:rsid w:val="00AA4A7D"/>
    <w:rsid w:val="00AA4BCC"/>
    <w:rsid w:val="00AA59BD"/>
    <w:rsid w:val="00AA5A61"/>
    <w:rsid w:val="00AA646E"/>
    <w:rsid w:val="00AA6EE5"/>
    <w:rsid w:val="00AA72F9"/>
    <w:rsid w:val="00AB2EFB"/>
    <w:rsid w:val="00AB35E8"/>
    <w:rsid w:val="00AB432B"/>
    <w:rsid w:val="00AB48E6"/>
    <w:rsid w:val="00AB53D1"/>
    <w:rsid w:val="00AB5630"/>
    <w:rsid w:val="00AB7AB2"/>
    <w:rsid w:val="00AC02C4"/>
    <w:rsid w:val="00AC1757"/>
    <w:rsid w:val="00AC1AD1"/>
    <w:rsid w:val="00AC1E92"/>
    <w:rsid w:val="00AC3549"/>
    <w:rsid w:val="00AC3D8A"/>
    <w:rsid w:val="00AC4EB5"/>
    <w:rsid w:val="00AC511C"/>
    <w:rsid w:val="00AC5272"/>
    <w:rsid w:val="00AC52DF"/>
    <w:rsid w:val="00AC53D0"/>
    <w:rsid w:val="00AC6735"/>
    <w:rsid w:val="00AC6751"/>
    <w:rsid w:val="00AC67E4"/>
    <w:rsid w:val="00AC68CD"/>
    <w:rsid w:val="00AC696D"/>
    <w:rsid w:val="00AD11B1"/>
    <w:rsid w:val="00AD21A2"/>
    <w:rsid w:val="00AD2448"/>
    <w:rsid w:val="00AD28BD"/>
    <w:rsid w:val="00AD2BDE"/>
    <w:rsid w:val="00AD2EED"/>
    <w:rsid w:val="00AD3782"/>
    <w:rsid w:val="00AD3BDA"/>
    <w:rsid w:val="00AD42C1"/>
    <w:rsid w:val="00AD445E"/>
    <w:rsid w:val="00AD4466"/>
    <w:rsid w:val="00AD4B4B"/>
    <w:rsid w:val="00AD568D"/>
    <w:rsid w:val="00AD643E"/>
    <w:rsid w:val="00AD74A7"/>
    <w:rsid w:val="00AE053F"/>
    <w:rsid w:val="00AE0D59"/>
    <w:rsid w:val="00AE1215"/>
    <w:rsid w:val="00AE194B"/>
    <w:rsid w:val="00AE195C"/>
    <w:rsid w:val="00AE1B97"/>
    <w:rsid w:val="00AE244E"/>
    <w:rsid w:val="00AE2BE8"/>
    <w:rsid w:val="00AE30E4"/>
    <w:rsid w:val="00AE443B"/>
    <w:rsid w:val="00AE4901"/>
    <w:rsid w:val="00AE4930"/>
    <w:rsid w:val="00AE4A32"/>
    <w:rsid w:val="00AE4E68"/>
    <w:rsid w:val="00AE4ECE"/>
    <w:rsid w:val="00AE6317"/>
    <w:rsid w:val="00AE641D"/>
    <w:rsid w:val="00AE6421"/>
    <w:rsid w:val="00AE67BE"/>
    <w:rsid w:val="00AE70B9"/>
    <w:rsid w:val="00AE7998"/>
    <w:rsid w:val="00AF02EE"/>
    <w:rsid w:val="00AF0638"/>
    <w:rsid w:val="00AF0987"/>
    <w:rsid w:val="00AF0CED"/>
    <w:rsid w:val="00AF2634"/>
    <w:rsid w:val="00AF2882"/>
    <w:rsid w:val="00AF2CDE"/>
    <w:rsid w:val="00AF35BA"/>
    <w:rsid w:val="00AF3E51"/>
    <w:rsid w:val="00AF43DE"/>
    <w:rsid w:val="00AF4B65"/>
    <w:rsid w:val="00AF4FC5"/>
    <w:rsid w:val="00AF5623"/>
    <w:rsid w:val="00AF58C8"/>
    <w:rsid w:val="00AF67F7"/>
    <w:rsid w:val="00AF680B"/>
    <w:rsid w:val="00AF70CB"/>
    <w:rsid w:val="00AF73CC"/>
    <w:rsid w:val="00AF76C1"/>
    <w:rsid w:val="00AF7718"/>
    <w:rsid w:val="00AF7D1A"/>
    <w:rsid w:val="00B0045B"/>
    <w:rsid w:val="00B00AEE"/>
    <w:rsid w:val="00B011BA"/>
    <w:rsid w:val="00B02DBC"/>
    <w:rsid w:val="00B0376F"/>
    <w:rsid w:val="00B03863"/>
    <w:rsid w:val="00B04809"/>
    <w:rsid w:val="00B0526B"/>
    <w:rsid w:val="00B05908"/>
    <w:rsid w:val="00B059D1"/>
    <w:rsid w:val="00B05B6C"/>
    <w:rsid w:val="00B05B73"/>
    <w:rsid w:val="00B05C09"/>
    <w:rsid w:val="00B06D4C"/>
    <w:rsid w:val="00B10C3C"/>
    <w:rsid w:val="00B10D10"/>
    <w:rsid w:val="00B10E58"/>
    <w:rsid w:val="00B1190B"/>
    <w:rsid w:val="00B11F29"/>
    <w:rsid w:val="00B12206"/>
    <w:rsid w:val="00B13C02"/>
    <w:rsid w:val="00B150FB"/>
    <w:rsid w:val="00B155FD"/>
    <w:rsid w:val="00B1563B"/>
    <w:rsid w:val="00B16953"/>
    <w:rsid w:val="00B16A9D"/>
    <w:rsid w:val="00B1750C"/>
    <w:rsid w:val="00B17919"/>
    <w:rsid w:val="00B17DF0"/>
    <w:rsid w:val="00B17F42"/>
    <w:rsid w:val="00B20702"/>
    <w:rsid w:val="00B2075C"/>
    <w:rsid w:val="00B211F5"/>
    <w:rsid w:val="00B217DC"/>
    <w:rsid w:val="00B218E5"/>
    <w:rsid w:val="00B219EF"/>
    <w:rsid w:val="00B21B21"/>
    <w:rsid w:val="00B22022"/>
    <w:rsid w:val="00B22EDF"/>
    <w:rsid w:val="00B23881"/>
    <w:rsid w:val="00B239C8"/>
    <w:rsid w:val="00B23B01"/>
    <w:rsid w:val="00B24406"/>
    <w:rsid w:val="00B24CC2"/>
    <w:rsid w:val="00B2500D"/>
    <w:rsid w:val="00B25078"/>
    <w:rsid w:val="00B2541C"/>
    <w:rsid w:val="00B26926"/>
    <w:rsid w:val="00B269BC"/>
    <w:rsid w:val="00B26B87"/>
    <w:rsid w:val="00B27942"/>
    <w:rsid w:val="00B27C38"/>
    <w:rsid w:val="00B303E2"/>
    <w:rsid w:val="00B304AA"/>
    <w:rsid w:val="00B30B02"/>
    <w:rsid w:val="00B30B69"/>
    <w:rsid w:val="00B30D50"/>
    <w:rsid w:val="00B314B7"/>
    <w:rsid w:val="00B31926"/>
    <w:rsid w:val="00B32D53"/>
    <w:rsid w:val="00B332F5"/>
    <w:rsid w:val="00B33EB6"/>
    <w:rsid w:val="00B345A4"/>
    <w:rsid w:val="00B34B24"/>
    <w:rsid w:val="00B35DAB"/>
    <w:rsid w:val="00B360D8"/>
    <w:rsid w:val="00B361F7"/>
    <w:rsid w:val="00B3646A"/>
    <w:rsid w:val="00B36CC1"/>
    <w:rsid w:val="00B40017"/>
    <w:rsid w:val="00B40D43"/>
    <w:rsid w:val="00B419AC"/>
    <w:rsid w:val="00B41A2B"/>
    <w:rsid w:val="00B42FFD"/>
    <w:rsid w:val="00B430DA"/>
    <w:rsid w:val="00B4378A"/>
    <w:rsid w:val="00B43E4D"/>
    <w:rsid w:val="00B44068"/>
    <w:rsid w:val="00B44C30"/>
    <w:rsid w:val="00B44C79"/>
    <w:rsid w:val="00B44CD7"/>
    <w:rsid w:val="00B44E7B"/>
    <w:rsid w:val="00B45973"/>
    <w:rsid w:val="00B459B2"/>
    <w:rsid w:val="00B45C06"/>
    <w:rsid w:val="00B463C0"/>
    <w:rsid w:val="00B468A5"/>
    <w:rsid w:val="00B46AA2"/>
    <w:rsid w:val="00B46D9B"/>
    <w:rsid w:val="00B46FA8"/>
    <w:rsid w:val="00B4716F"/>
    <w:rsid w:val="00B474A8"/>
    <w:rsid w:val="00B5075B"/>
    <w:rsid w:val="00B507CC"/>
    <w:rsid w:val="00B50B62"/>
    <w:rsid w:val="00B5133A"/>
    <w:rsid w:val="00B51458"/>
    <w:rsid w:val="00B518BD"/>
    <w:rsid w:val="00B51912"/>
    <w:rsid w:val="00B52ADA"/>
    <w:rsid w:val="00B53726"/>
    <w:rsid w:val="00B53815"/>
    <w:rsid w:val="00B5392F"/>
    <w:rsid w:val="00B53B68"/>
    <w:rsid w:val="00B54267"/>
    <w:rsid w:val="00B548DC"/>
    <w:rsid w:val="00B54989"/>
    <w:rsid w:val="00B56F7F"/>
    <w:rsid w:val="00B5796C"/>
    <w:rsid w:val="00B57ADF"/>
    <w:rsid w:val="00B6041A"/>
    <w:rsid w:val="00B60EB3"/>
    <w:rsid w:val="00B614B1"/>
    <w:rsid w:val="00B615FB"/>
    <w:rsid w:val="00B61FAC"/>
    <w:rsid w:val="00B62333"/>
    <w:rsid w:val="00B62BBE"/>
    <w:rsid w:val="00B62CED"/>
    <w:rsid w:val="00B63C55"/>
    <w:rsid w:val="00B64165"/>
    <w:rsid w:val="00B64421"/>
    <w:rsid w:val="00B65469"/>
    <w:rsid w:val="00B655B3"/>
    <w:rsid w:val="00B65C89"/>
    <w:rsid w:val="00B65D3F"/>
    <w:rsid w:val="00B65F7E"/>
    <w:rsid w:val="00B66649"/>
    <w:rsid w:val="00B66898"/>
    <w:rsid w:val="00B66A41"/>
    <w:rsid w:val="00B66E69"/>
    <w:rsid w:val="00B66EE9"/>
    <w:rsid w:val="00B70D2D"/>
    <w:rsid w:val="00B70FE4"/>
    <w:rsid w:val="00B71628"/>
    <w:rsid w:val="00B7193E"/>
    <w:rsid w:val="00B71A77"/>
    <w:rsid w:val="00B71C50"/>
    <w:rsid w:val="00B72F71"/>
    <w:rsid w:val="00B73CC4"/>
    <w:rsid w:val="00B74704"/>
    <w:rsid w:val="00B7489A"/>
    <w:rsid w:val="00B755C2"/>
    <w:rsid w:val="00B75C2F"/>
    <w:rsid w:val="00B8104D"/>
    <w:rsid w:val="00B82319"/>
    <w:rsid w:val="00B838D7"/>
    <w:rsid w:val="00B83E5A"/>
    <w:rsid w:val="00B83FA8"/>
    <w:rsid w:val="00B865EE"/>
    <w:rsid w:val="00B8749B"/>
    <w:rsid w:val="00B87835"/>
    <w:rsid w:val="00B878FD"/>
    <w:rsid w:val="00B90CA3"/>
    <w:rsid w:val="00B91B04"/>
    <w:rsid w:val="00B921AB"/>
    <w:rsid w:val="00B925B4"/>
    <w:rsid w:val="00B92D00"/>
    <w:rsid w:val="00B945E4"/>
    <w:rsid w:val="00B95D79"/>
    <w:rsid w:val="00B96AA7"/>
    <w:rsid w:val="00B97CBA"/>
    <w:rsid w:val="00B97FF9"/>
    <w:rsid w:val="00BA026D"/>
    <w:rsid w:val="00BA02CC"/>
    <w:rsid w:val="00BA04B6"/>
    <w:rsid w:val="00BA08FC"/>
    <w:rsid w:val="00BA0F8F"/>
    <w:rsid w:val="00BA2C97"/>
    <w:rsid w:val="00BA4EBB"/>
    <w:rsid w:val="00BA52A8"/>
    <w:rsid w:val="00BA5468"/>
    <w:rsid w:val="00BA5A41"/>
    <w:rsid w:val="00BA5A52"/>
    <w:rsid w:val="00BA69EC"/>
    <w:rsid w:val="00BA6A82"/>
    <w:rsid w:val="00BA6B51"/>
    <w:rsid w:val="00BA7027"/>
    <w:rsid w:val="00BA7423"/>
    <w:rsid w:val="00BA76C4"/>
    <w:rsid w:val="00BA7E99"/>
    <w:rsid w:val="00BB1080"/>
    <w:rsid w:val="00BB138C"/>
    <w:rsid w:val="00BB152D"/>
    <w:rsid w:val="00BB1A05"/>
    <w:rsid w:val="00BB25B6"/>
    <w:rsid w:val="00BB2D6B"/>
    <w:rsid w:val="00BB3465"/>
    <w:rsid w:val="00BB368C"/>
    <w:rsid w:val="00BB36EB"/>
    <w:rsid w:val="00BB36FE"/>
    <w:rsid w:val="00BB3926"/>
    <w:rsid w:val="00BB456D"/>
    <w:rsid w:val="00BB52A6"/>
    <w:rsid w:val="00BB5A1E"/>
    <w:rsid w:val="00BB5F08"/>
    <w:rsid w:val="00BB5FF7"/>
    <w:rsid w:val="00BB6419"/>
    <w:rsid w:val="00BB70F7"/>
    <w:rsid w:val="00BB718B"/>
    <w:rsid w:val="00BB74B2"/>
    <w:rsid w:val="00BB7742"/>
    <w:rsid w:val="00BC04D1"/>
    <w:rsid w:val="00BC0733"/>
    <w:rsid w:val="00BC0A19"/>
    <w:rsid w:val="00BC16C1"/>
    <w:rsid w:val="00BC1A73"/>
    <w:rsid w:val="00BC1B33"/>
    <w:rsid w:val="00BC230F"/>
    <w:rsid w:val="00BC2A47"/>
    <w:rsid w:val="00BC3350"/>
    <w:rsid w:val="00BC3640"/>
    <w:rsid w:val="00BC3C67"/>
    <w:rsid w:val="00BC3CA0"/>
    <w:rsid w:val="00BC40F0"/>
    <w:rsid w:val="00BC4854"/>
    <w:rsid w:val="00BC5626"/>
    <w:rsid w:val="00BC5733"/>
    <w:rsid w:val="00BC5FB6"/>
    <w:rsid w:val="00BC619E"/>
    <w:rsid w:val="00BC6CEA"/>
    <w:rsid w:val="00BC6EF2"/>
    <w:rsid w:val="00BC7136"/>
    <w:rsid w:val="00BC76E8"/>
    <w:rsid w:val="00BC78BB"/>
    <w:rsid w:val="00BC7903"/>
    <w:rsid w:val="00BD1EDB"/>
    <w:rsid w:val="00BD220E"/>
    <w:rsid w:val="00BD2486"/>
    <w:rsid w:val="00BD24DF"/>
    <w:rsid w:val="00BD2A82"/>
    <w:rsid w:val="00BD41C4"/>
    <w:rsid w:val="00BD43C7"/>
    <w:rsid w:val="00BD46EB"/>
    <w:rsid w:val="00BD4A0A"/>
    <w:rsid w:val="00BD4C02"/>
    <w:rsid w:val="00BD4CEF"/>
    <w:rsid w:val="00BD501E"/>
    <w:rsid w:val="00BD5020"/>
    <w:rsid w:val="00BD585F"/>
    <w:rsid w:val="00BD5A6F"/>
    <w:rsid w:val="00BD5E0C"/>
    <w:rsid w:val="00BD685D"/>
    <w:rsid w:val="00BD6C6F"/>
    <w:rsid w:val="00BD6D7B"/>
    <w:rsid w:val="00BD71B2"/>
    <w:rsid w:val="00BD77A1"/>
    <w:rsid w:val="00BD7A0A"/>
    <w:rsid w:val="00BD7E9B"/>
    <w:rsid w:val="00BD7F31"/>
    <w:rsid w:val="00BE0C74"/>
    <w:rsid w:val="00BE101A"/>
    <w:rsid w:val="00BE14EB"/>
    <w:rsid w:val="00BE1631"/>
    <w:rsid w:val="00BE1731"/>
    <w:rsid w:val="00BE27FA"/>
    <w:rsid w:val="00BE28AF"/>
    <w:rsid w:val="00BE3551"/>
    <w:rsid w:val="00BE361F"/>
    <w:rsid w:val="00BE4008"/>
    <w:rsid w:val="00BE490F"/>
    <w:rsid w:val="00BE4929"/>
    <w:rsid w:val="00BE4DB7"/>
    <w:rsid w:val="00BE505C"/>
    <w:rsid w:val="00BE5BF8"/>
    <w:rsid w:val="00BE5C7F"/>
    <w:rsid w:val="00BE605D"/>
    <w:rsid w:val="00BE6343"/>
    <w:rsid w:val="00BE71C1"/>
    <w:rsid w:val="00BE73B2"/>
    <w:rsid w:val="00BE7866"/>
    <w:rsid w:val="00BE7D6D"/>
    <w:rsid w:val="00BE7E10"/>
    <w:rsid w:val="00BF0A16"/>
    <w:rsid w:val="00BF0FF0"/>
    <w:rsid w:val="00BF1D61"/>
    <w:rsid w:val="00BF245A"/>
    <w:rsid w:val="00BF2EA8"/>
    <w:rsid w:val="00BF45A0"/>
    <w:rsid w:val="00BF469B"/>
    <w:rsid w:val="00BF46E6"/>
    <w:rsid w:val="00BF4F1B"/>
    <w:rsid w:val="00BF5B01"/>
    <w:rsid w:val="00BF6829"/>
    <w:rsid w:val="00C0074A"/>
    <w:rsid w:val="00C00888"/>
    <w:rsid w:val="00C01006"/>
    <w:rsid w:val="00C014FB"/>
    <w:rsid w:val="00C02000"/>
    <w:rsid w:val="00C02CCD"/>
    <w:rsid w:val="00C02CE9"/>
    <w:rsid w:val="00C02F20"/>
    <w:rsid w:val="00C03BC8"/>
    <w:rsid w:val="00C03DE2"/>
    <w:rsid w:val="00C042B3"/>
    <w:rsid w:val="00C04FB4"/>
    <w:rsid w:val="00C0626C"/>
    <w:rsid w:val="00C06458"/>
    <w:rsid w:val="00C06795"/>
    <w:rsid w:val="00C10296"/>
    <w:rsid w:val="00C107E8"/>
    <w:rsid w:val="00C11543"/>
    <w:rsid w:val="00C122D2"/>
    <w:rsid w:val="00C1291C"/>
    <w:rsid w:val="00C130FE"/>
    <w:rsid w:val="00C1331D"/>
    <w:rsid w:val="00C13676"/>
    <w:rsid w:val="00C13E6E"/>
    <w:rsid w:val="00C13EE3"/>
    <w:rsid w:val="00C14238"/>
    <w:rsid w:val="00C15803"/>
    <w:rsid w:val="00C16388"/>
    <w:rsid w:val="00C164D5"/>
    <w:rsid w:val="00C16CD1"/>
    <w:rsid w:val="00C17256"/>
    <w:rsid w:val="00C17F27"/>
    <w:rsid w:val="00C200C5"/>
    <w:rsid w:val="00C204B3"/>
    <w:rsid w:val="00C205A9"/>
    <w:rsid w:val="00C20CE4"/>
    <w:rsid w:val="00C20E4D"/>
    <w:rsid w:val="00C20E8C"/>
    <w:rsid w:val="00C21041"/>
    <w:rsid w:val="00C210B3"/>
    <w:rsid w:val="00C218BD"/>
    <w:rsid w:val="00C23651"/>
    <w:rsid w:val="00C23890"/>
    <w:rsid w:val="00C239C5"/>
    <w:rsid w:val="00C23AE6"/>
    <w:rsid w:val="00C2405A"/>
    <w:rsid w:val="00C244C0"/>
    <w:rsid w:val="00C25855"/>
    <w:rsid w:val="00C25BA3"/>
    <w:rsid w:val="00C25FFB"/>
    <w:rsid w:val="00C2659F"/>
    <w:rsid w:val="00C278D8"/>
    <w:rsid w:val="00C27B6B"/>
    <w:rsid w:val="00C30529"/>
    <w:rsid w:val="00C3092F"/>
    <w:rsid w:val="00C33848"/>
    <w:rsid w:val="00C33CF4"/>
    <w:rsid w:val="00C3429E"/>
    <w:rsid w:val="00C345B4"/>
    <w:rsid w:val="00C348DD"/>
    <w:rsid w:val="00C35002"/>
    <w:rsid w:val="00C36A16"/>
    <w:rsid w:val="00C36E88"/>
    <w:rsid w:val="00C3711B"/>
    <w:rsid w:val="00C37594"/>
    <w:rsid w:val="00C376CA"/>
    <w:rsid w:val="00C37A58"/>
    <w:rsid w:val="00C37BD4"/>
    <w:rsid w:val="00C37E53"/>
    <w:rsid w:val="00C40364"/>
    <w:rsid w:val="00C405D4"/>
    <w:rsid w:val="00C409EB"/>
    <w:rsid w:val="00C41478"/>
    <w:rsid w:val="00C4158E"/>
    <w:rsid w:val="00C41AC5"/>
    <w:rsid w:val="00C41D66"/>
    <w:rsid w:val="00C4257E"/>
    <w:rsid w:val="00C42AA6"/>
    <w:rsid w:val="00C43CF8"/>
    <w:rsid w:val="00C44813"/>
    <w:rsid w:val="00C4494E"/>
    <w:rsid w:val="00C44D0E"/>
    <w:rsid w:val="00C44F91"/>
    <w:rsid w:val="00C453BA"/>
    <w:rsid w:val="00C4548F"/>
    <w:rsid w:val="00C455FB"/>
    <w:rsid w:val="00C4751B"/>
    <w:rsid w:val="00C47F5B"/>
    <w:rsid w:val="00C50BF9"/>
    <w:rsid w:val="00C51657"/>
    <w:rsid w:val="00C5223E"/>
    <w:rsid w:val="00C52B6B"/>
    <w:rsid w:val="00C52FF6"/>
    <w:rsid w:val="00C53426"/>
    <w:rsid w:val="00C53935"/>
    <w:rsid w:val="00C53A78"/>
    <w:rsid w:val="00C53AD5"/>
    <w:rsid w:val="00C54A3B"/>
    <w:rsid w:val="00C54DFC"/>
    <w:rsid w:val="00C55236"/>
    <w:rsid w:val="00C55567"/>
    <w:rsid w:val="00C55F57"/>
    <w:rsid w:val="00C56472"/>
    <w:rsid w:val="00C57066"/>
    <w:rsid w:val="00C571E3"/>
    <w:rsid w:val="00C57B1D"/>
    <w:rsid w:val="00C57C02"/>
    <w:rsid w:val="00C60612"/>
    <w:rsid w:val="00C60C92"/>
    <w:rsid w:val="00C60EA2"/>
    <w:rsid w:val="00C60ECD"/>
    <w:rsid w:val="00C6138A"/>
    <w:rsid w:val="00C61972"/>
    <w:rsid w:val="00C627BB"/>
    <w:rsid w:val="00C62A62"/>
    <w:rsid w:val="00C6358D"/>
    <w:rsid w:val="00C63F17"/>
    <w:rsid w:val="00C64793"/>
    <w:rsid w:val="00C64837"/>
    <w:rsid w:val="00C659AC"/>
    <w:rsid w:val="00C65B26"/>
    <w:rsid w:val="00C6798F"/>
    <w:rsid w:val="00C707A8"/>
    <w:rsid w:val="00C7097A"/>
    <w:rsid w:val="00C71568"/>
    <w:rsid w:val="00C72AA8"/>
    <w:rsid w:val="00C72BB4"/>
    <w:rsid w:val="00C745FD"/>
    <w:rsid w:val="00C751B6"/>
    <w:rsid w:val="00C75541"/>
    <w:rsid w:val="00C7587B"/>
    <w:rsid w:val="00C75E8C"/>
    <w:rsid w:val="00C80436"/>
    <w:rsid w:val="00C80B0D"/>
    <w:rsid w:val="00C81086"/>
    <w:rsid w:val="00C82207"/>
    <w:rsid w:val="00C828DF"/>
    <w:rsid w:val="00C8294C"/>
    <w:rsid w:val="00C82CA2"/>
    <w:rsid w:val="00C83200"/>
    <w:rsid w:val="00C841B0"/>
    <w:rsid w:val="00C847C5"/>
    <w:rsid w:val="00C847DC"/>
    <w:rsid w:val="00C849A3"/>
    <w:rsid w:val="00C85050"/>
    <w:rsid w:val="00C85491"/>
    <w:rsid w:val="00C857E0"/>
    <w:rsid w:val="00C85DEE"/>
    <w:rsid w:val="00C85E0C"/>
    <w:rsid w:val="00C8627F"/>
    <w:rsid w:val="00C863AA"/>
    <w:rsid w:val="00C87EFB"/>
    <w:rsid w:val="00C9002F"/>
    <w:rsid w:val="00C9040C"/>
    <w:rsid w:val="00C90CF1"/>
    <w:rsid w:val="00C9112C"/>
    <w:rsid w:val="00C92477"/>
    <w:rsid w:val="00C933BA"/>
    <w:rsid w:val="00C94033"/>
    <w:rsid w:val="00C94C57"/>
    <w:rsid w:val="00C94FAF"/>
    <w:rsid w:val="00C956D0"/>
    <w:rsid w:val="00C95ECD"/>
    <w:rsid w:val="00C96030"/>
    <w:rsid w:val="00C96624"/>
    <w:rsid w:val="00C96E51"/>
    <w:rsid w:val="00C97653"/>
    <w:rsid w:val="00C977A8"/>
    <w:rsid w:val="00C97F4F"/>
    <w:rsid w:val="00CA00F2"/>
    <w:rsid w:val="00CA0681"/>
    <w:rsid w:val="00CA0682"/>
    <w:rsid w:val="00CA0936"/>
    <w:rsid w:val="00CA12EF"/>
    <w:rsid w:val="00CA1E38"/>
    <w:rsid w:val="00CA2697"/>
    <w:rsid w:val="00CA2C0D"/>
    <w:rsid w:val="00CA2DD0"/>
    <w:rsid w:val="00CA31C8"/>
    <w:rsid w:val="00CA40A3"/>
    <w:rsid w:val="00CA4300"/>
    <w:rsid w:val="00CA4C59"/>
    <w:rsid w:val="00CA5149"/>
    <w:rsid w:val="00CA51A4"/>
    <w:rsid w:val="00CA665A"/>
    <w:rsid w:val="00CA7333"/>
    <w:rsid w:val="00CB0327"/>
    <w:rsid w:val="00CB079C"/>
    <w:rsid w:val="00CB0EA5"/>
    <w:rsid w:val="00CB1F12"/>
    <w:rsid w:val="00CB2292"/>
    <w:rsid w:val="00CB3BD0"/>
    <w:rsid w:val="00CB46F4"/>
    <w:rsid w:val="00CB520C"/>
    <w:rsid w:val="00CB55AD"/>
    <w:rsid w:val="00CB5A77"/>
    <w:rsid w:val="00CB63B0"/>
    <w:rsid w:val="00CB78CC"/>
    <w:rsid w:val="00CB7CD4"/>
    <w:rsid w:val="00CC04BA"/>
    <w:rsid w:val="00CC0684"/>
    <w:rsid w:val="00CC10DB"/>
    <w:rsid w:val="00CC15B9"/>
    <w:rsid w:val="00CC1735"/>
    <w:rsid w:val="00CC19A7"/>
    <w:rsid w:val="00CC2028"/>
    <w:rsid w:val="00CC267A"/>
    <w:rsid w:val="00CC34B7"/>
    <w:rsid w:val="00CC3710"/>
    <w:rsid w:val="00CC40DE"/>
    <w:rsid w:val="00CC4C38"/>
    <w:rsid w:val="00CC4C9E"/>
    <w:rsid w:val="00CC4CC3"/>
    <w:rsid w:val="00CC5FE5"/>
    <w:rsid w:val="00CC6EE3"/>
    <w:rsid w:val="00CC6F21"/>
    <w:rsid w:val="00CC7077"/>
    <w:rsid w:val="00CD06A0"/>
    <w:rsid w:val="00CD090E"/>
    <w:rsid w:val="00CD0A3B"/>
    <w:rsid w:val="00CD0FA0"/>
    <w:rsid w:val="00CD1AC1"/>
    <w:rsid w:val="00CD2341"/>
    <w:rsid w:val="00CD254C"/>
    <w:rsid w:val="00CD27FE"/>
    <w:rsid w:val="00CD4049"/>
    <w:rsid w:val="00CD5BFF"/>
    <w:rsid w:val="00CD5D0A"/>
    <w:rsid w:val="00CD6A67"/>
    <w:rsid w:val="00CD6FF4"/>
    <w:rsid w:val="00CD796F"/>
    <w:rsid w:val="00CE174E"/>
    <w:rsid w:val="00CE17E2"/>
    <w:rsid w:val="00CE1A2F"/>
    <w:rsid w:val="00CE3678"/>
    <w:rsid w:val="00CE4972"/>
    <w:rsid w:val="00CE4F50"/>
    <w:rsid w:val="00CE61A8"/>
    <w:rsid w:val="00CE61B1"/>
    <w:rsid w:val="00CE65DD"/>
    <w:rsid w:val="00CE7180"/>
    <w:rsid w:val="00CE7FE7"/>
    <w:rsid w:val="00CF0041"/>
    <w:rsid w:val="00CF08F9"/>
    <w:rsid w:val="00CF2280"/>
    <w:rsid w:val="00CF24DC"/>
    <w:rsid w:val="00CF289D"/>
    <w:rsid w:val="00CF28FC"/>
    <w:rsid w:val="00CF3C15"/>
    <w:rsid w:val="00CF4C3F"/>
    <w:rsid w:val="00CF4F41"/>
    <w:rsid w:val="00CF5355"/>
    <w:rsid w:val="00CF5870"/>
    <w:rsid w:val="00CF5B8E"/>
    <w:rsid w:val="00CF5CB8"/>
    <w:rsid w:val="00CF6645"/>
    <w:rsid w:val="00CF7C32"/>
    <w:rsid w:val="00CF7FC7"/>
    <w:rsid w:val="00D002ED"/>
    <w:rsid w:val="00D008CF"/>
    <w:rsid w:val="00D0166F"/>
    <w:rsid w:val="00D019CB"/>
    <w:rsid w:val="00D02E23"/>
    <w:rsid w:val="00D030BC"/>
    <w:rsid w:val="00D04C01"/>
    <w:rsid w:val="00D05491"/>
    <w:rsid w:val="00D0574F"/>
    <w:rsid w:val="00D06B6F"/>
    <w:rsid w:val="00D06BB2"/>
    <w:rsid w:val="00D06FC0"/>
    <w:rsid w:val="00D072E3"/>
    <w:rsid w:val="00D0742D"/>
    <w:rsid w:val="00D074FF"/>
    <w:rsid w:val="00D078E0"/>
    <w:rsid w:val="00D07D8E"/>
    <w:rsid w:val="00D10515"/>
    <w:rsid w:val="00D10F5A"/>
    <w:rsid w:val="00D1198D"/>
    <w:rsid w:val="00D11C2A"/>
    <w:rsid w:val="00D12219"/>
    <w:rsid w:val="00D129EF"/>
    <w:rsid w:val="00D12BF0"/>
    <w:rsid w:val="00D1369F"/>
    <w:rsid w:val="00D139CA"/>
    <w:rsid w:val="00D13D74"/>
    <w:rsid w:val="00D148EB"/>
    <w:rsid w:val="00D14B6C"/>
    <w:rsid w:val="00D14E88"/>
    <w:rsid w:val="00D155C0"/>
    <w:rsid w:val="00D160EF"/>
    <w:rsid w:val="00D163E2"/>
    <w:rsid w:val="00D169FD"/>
    <w:rsid w:val="00D16D95"/>
    <w:rsid w:val="00D173E8"/>
    <w:rsid w:val="00D1754B"/>
    <w:rsid w:val="00D17766"/>
    <w:rsid w:val="00D2055E"/>
    <w:rsid w:val="00D20F14"/>
    <w:rsid w:val="00D22685"/>
    <w:rsid w:val="00D22FCA"/>
    <w:rsid w:val="00D23540"/>
    <w:rsid w:val="00D23607"/>
    <w:rsid w:val="00D23B9A"/>
    <w:rsid w:val="00D2457C"/>
    <w:rsid w:val="00D24905"/>
    <w:rsid w:val="00D2491C"/>
    <w:rsid w:val="00D24C54"/>
    <w:rsid w:val="00D2565F"/>
    <w:rsid w:val="00D25962"/>
    <w:rsid w:val="00D25A60"/>
    <w:rsid w:val="00D25DCA"/>
    <w:rsid w:val="00D25EBF"/>
    <w:rsid w:val="00D26364"/>
    <w:rsid w:val="00D27334"/>
    <w:rsid w:val="00D278C6"/>
    <w:rsid w:val="00D278F4"/>
    <w:rsid w:val="00D27AE2"/>
    <w:rsid w:val="00D30B52"/>
    <w:rsid w:val="00D31167"/>
    <w:rsid w:val="00D314D7"/>
    <w:rsid w:val="00D31EE9"/>
    <w:rsid w:val="00D320E2"/>
    <w:rsid w:val="00D321CA"/>
    <w:rsid w:val="00D32F0B"/>
    <w:rsid w:val="00D33FFE"/>
    <w:rsid w:val="00D3494A"/>
    <w:rsid w:val="00D34DE1"/>
    <w:rsid w:val="00D35392"/>
    <w:rsid w:val="00D3674E"/>
    <w:rsid w:val="00D36B08"/>
    <w:rsid w:val="00D36E20"/>
    <w:rsid w:val="00D37468"/>
    <w:rsid w:val="00D378FB"/>
    <w:rsid w:val="00D4052F"/>
    <w:rsid w:val="00D41C27"/>
    <w:rsid w:val="00D42456"/>
    <w:rsid w:val="00D425C4"/>
    <w:rsid w:val="00D428F8"/>
    <w:rsid w:val="00D43620"/>
    <w:rsid w:val="00D438B2"/>
    <w:rsid w:val="00D4394C"/>
    <w:rsid w:val="00D44099"/>
    <w:rsid w:val="00D44305"/>
    <w:rsid w:val="00D44549"/>
    <w:rsid w:val="00D44614"/>
    <w:rsid w:val="00D446CA"/>
    <w:rsid w:val="00D44A1F"/>
    <w:rsid w:val="00D45556"/>
    <w:rsid w:val="00D45858"/>
    <w:rsid w:val="00D459E7"/>
    <w:rsid w:val="00D46C6F"/>
    <w:rsid w:val="00D472B7"/>
    <w:rsid w:val="00D478E4"/>
    <w:rsid w:val="00D4796F"/>
    <w:rsid w:val="00D47A39"/>
    <w:rsid w:val="00D50E1F"/>
    <w:rsid w:val="00D50ED0"/>
    <w:rsid w:val="00D51313"/>
    <w:rsid w:val="00D51A7F"/>
    <w:rsid w:val="00D530F0"/>
    <w:rsid w:val="00D532CE"/>
    <w:rsid w:val="00D536A4"/>
    <w:rsid w:val="00D53C93"/>
    <w:rsid w:val="00D5415C"/>
    <w:rsid w:val="00D54413"/>
    <w:rsid w:val="00D545F0"/>
    <w:rsid w:val="00D55E7D"/>
    <w:rsid w:val="00D5682E"/>
    <w:rsid w:val="00D56856"/>
    <w:rsid w:val="00D56B39"/>
    <w:rsid w:val="00D56CBF"/>
    <w:rsid w:val="00D56F2A"/>
    <w:rsid w:val="00D56F37"/>
    <w:rsid w:val="00D56F41"/>
    <w:rsid w:val="00D60AB3"/>
    <w:rsid w:val="00D60F2D"/>
    <w:rsid w:val="00D616C1"/>
    <w:rsid w:val="00D6299A"/>
    <w:rsid w:val="00D62B2E"/>
    <w:rsid w:val="00D63BA6"/>
    <w:rsid w:val="00D63C09"/>
    <w:rsid w:val="00D63DE3"/>
    <w:rsid w:val="00D63FFC"/>
    <w:rsid w:val="00D640EA"/>
    <w:rsid w:val="00D64207"/>
    <w:rsid w:val="00D6444B"/>
    <w:rsid w:val="00D654C0"/>
    <w:rsid w:val="00D65A20"/>
    <w:rsid w:val="00D663CA"/>
    <w:rsid w:val="00D678E1"/>
    <w:rsid w:val="00D679FF"/>
    <w:rsid w:val="00D70BE0"/>
    <w:rsid w:val="00D70F88"/>
    <w:rsid w:val="00D70FD3"/>
    <w:rsid w:val="00D71093"/>
    <w:rsid w:val="00D71186"/>
    <w:rsid w:val="00D7153D"/>
    <w:rsid w:val="00D71C6E"/>
    <w:rsid w:val="00D732AE"/>
    <w:rsid w:val="00D7399F"/>
    <w:rsid w:val="00D7438A"/>
    <w:rsid w:val="00D746DF"/>
    <w:rsid w:val="00D753D4"/>
    <w:rsid w:val="00D76409"/>
    <w:rsid w:val="00D764B9"/>
    <w:rsid w:val="00D76C08"/>
    <w:rsid w:val="00D76D91"/>
    <w:rsid w:val="00D76EE4"/>
    <w:rsid w:val="00D77430"/>
    <w:rsid w:val="00D7772A"/>
    <w:rsid w:val="00D77C91"/>
    <w:rsid w:val="00D77D40"/>
    <w:rsid w:val="00D80024"/>
    <w:rsid w:val="00D801E7"/>
    <w:rsid w:val="00D80252"/>
    <w:rsid w:val="00D8101B"/>
    <w:rsid w:val="00D81B95"/>
    <w:rsid w:val="00D81C3E"/>
    <w:rsid w:val="00D81DC7"/>
    <w:rsid w:val="00D82444"/>
    <w:rsid w:val="00D82582"/>
    <w:rsid w:val="00D82AAD"/>
    <w:rsid w:val="00D82CBA"/>
    <w:rsid w:val="00D82E7B"/>
    <w:rsid w:val="00D8382C"/>
    <w:rsid w:val="00D83BDE"/>
    <w:rsid w:val="00D83EFB"/>
    <w:rsid w:val="00D843B3"/>
    <w:rsid w:val="00D84673"/>
    <w:rsid w:val="00D847CA"/>
    <w:rsid w:val="00D8527F"/>
    <w:rsid w:val="00D855C1"/>
    <w:rsid w:val="00D85649"/>
    <w:rsid w:val="00D85DB4"/>
    <w:rsid w:val="00D8638D"/>
    <w:rsid w:val="00D86683"/>
    <w:rsid w:val="00D86A42"/>
    <w:rsid w:val="00D87508"/>
    <w:rsid w:val="00D87B04"/>
    <w:rsid w:val="00D87C2B"/>
    <w:rsid w:val="00D87FBF"/>
    <w:rsid w:val="00D9126F"/>
    <w:rsid w:val="00D917C8"/>
    <w:rsid w:val="00D92084"/>
    <w:rsid w:val="00D920C1"/>
    <w:rsid w:val="00D92657"/>
    <w:rsid w:val="00D92AA4"/>
    <w:rsid w:val="00D932DD"/>
    <w:rsid w:val="00D94514"/>
    <w:rsid w:val="00D951D6"/>
    <w:rsid w:val="00D951E3"/>
    <w:rsid w:val="00D964AD"/>
    <w:rsid w:val="00D97526"/>
    <w:rsid w:val="00D9760B"/>
    <w:rsid w:val="00D97AA2"/>
    <w:rsid w:val="00DA0791"/>
    <w:rsid w:val="00DA08F4"/>
    <w:rsid w:val="00DA1457"/>
    <w:rsid w:val="00DA1B61"/>
    <w:rsid w:val="00DA1BA6"/>
    <w:rsid w:val="00DA1D76"/>
    <w:rsid w:val="00DA3438"/>
    <w:rsid w:val="00DA34A0"/>
    <w:rsid w:val="00DA3F3B"/>
    <w:rsid w:val="00DA3F60"/>
    <w:rsid w:val="00DA43C7"/>
    <w:rsid w:val="00DA446D"/>
    <w:rsid w:val="00DA4B49"/>
    <w:rsid w:val="00DA5C41"/>
    <w:rsid w:val="00DA654F"/>
    <w:rsid w:val="00DA6689"/>
    <w:rsid w:val="00DA686B"/>
    <w:rsid w:val="00DA7964"/>
    <w:rsid w:val="00DA7BBB"/>
    <w:rsid w:val="00DA7CC2"/>
    <w:rsid w:val="00DB017D"/>
    <w:rsid w:val="00DB0A0C"/>
    <w:rsid w:val="00DB0F07"/>
    <w:rsid w:val="00DB10F4"/>
    <w:rsid w:val="00DB1103"/>
    <w:rsid w:val="00DB13C1"/>
    <w:rsid w:val="00DB17CD"/>
    <w:rsid w:val="00DB1E38"/>
    <w:rsid w:val="00DB26E9"/>
    <w:rsid w:val="00DB2BA8"/>
    <w:rsid w:val="00DB444C"/>
    <w:rsid w:val="00DB46B3"/>
    <w:rsid w:val="00DB4700"/>
    <w:rsid w:val="00DB4730"/>
    <w:rsid w:val="00DB5E1F"/>
    <w:rsid w:val="00DB5ECC"/>
    <w:rsid w:val="00DB5F4D"/>
    <w:rsid w:val="00DB5FDA"/>
    <w:rsid w:val="00DB6067"/>
    <w:rsid w:val="00DB6263"/>
    <w:rsid w:val="00DB62D3"/>
    <w:rsid w:val="00DB6D4F"/>
    <w:rsid w:val="00DB7135"/>
    <w:rsid w:val="00DB7478"/>
    <w:rsid w:val="00DB7BED"/>
    <w:rsid w:val="00DB7F60"/>
    <w:rsid w:val="00DC0797"/>
    <w:rsid w:val="00DC0EE3"/>
    <w:rsid w:val="00DC11F3"/>
    <w:rsid w:val="00DC1227"/>
    <w:rsid w:val="00DC16D9"/>
    <w:rsid w:val="00DC1773"/>
    <w:rsid w:val="00DC1CBC"/>
    <w:rsid w:val="00DC20AD"/>
    <w:rsid w:val="00DC26BA"/>
    <w:rsid w:val="00DC277D"/>
    <w:rsid w:val="00DC2D1F"/>
    <w:rsid w:val="00DC2F1B"/>
    <w:rsid w:val="00DC32D2"/>
    <w:rsid w:val="00DC392D"/>
    <w:rsid w:val="00DC44C1"/>
    <w:rsid w:val="00DC57A3"/>
    <w:rsid w:val="00DC581C"/>
    <w:rsid w:val="00DC59F6"/>
    <w:rsid w:val="00DC5DFB"/>
    <w:rsid w:val="00DC653A"/>
    <w:rsid w:val="00DC6731"/>
    <w:rsid w:val="00DC6DA1"/>
    <w:rsid w:val="00DC7E98"/>
    <w:rsid w:val="00DD0351"/>
    <w:rsid w:val="00DD07AC"/>
    <w:rsid w:val="00DD1069"/>
    <w:rsid w:val="00DD1216"/>
    <w:rsid w:val="00DD12C1"/>
    <w:rsid w:val="00DD26C5"/>
    <w:rsid w:val="00DD27BA"/>
    <w:rsid w:val="00DD2DE4"/>
    <w:rsid w:val="00DD3396"/>
    <w:rsid w:val="00DD38E1"/>
    <w:rsid w:val="00DD3CEA"/>
    <w:rsid w:val="00DD3F84"/>
    <w:rsid w:val="00DD3FF6"/>
    <w:rsid w:val="00DD4985"/>
    <w:rsid w:val="00DD4C74"/>
    <w:rsid w:val="00DD5926"/>
    <w:rsid w:val="00DD59E1"/>
    <w:rsid w:val="00DD702B"/>
    <w:rsid w:val="00DE089E"/>
    <w:rsid w:val="00DE0ECC"/>
    <w:rsid w:val="00DE2704"/>
    <w:rsid w:val="00DE2A1B"/>
    <w:rsid w:val="00DE2A69"/>
    <w:rsid w:val="00DE2B65"/>
    <w:rsid w:val="00DE2DEF"/>
    <w:rsid w:val="00DE377E"/>
    <w:rsid w:val="00DE3B14"/>
    <w:rsid w:val="00DE3D6A"/>
    <w:rsid w:val="00DE3FAC"/>
    <w:rsid w:val="00DE40DE"/>
    <w:rsid w:val="00DE508F"/>
    <w:rsid w:val="00DE53E3"/>
    <w:rsid w:val="00DE68B8"/>
    <w:rsid w:val="00DE6C2E"/>
    <w:rsid w:val="00DE6E33"/>
    <w:rsid w:val="00DE77E0"/>
    <w:rsid w:val="00DE7F0A"/>
    <w:rsid w:val="00DF0107"/>
    <w:rsid w:val="00DF0761"/>
    <w:rsid w:val="00DF09BD"/>
    <w:rsid w:val="00DF11D1"/>
    <w:rsid w:val="00DF1F58"/>
    <w:rsid w:val="00DF2D27"/>
    <w:rsid w:val="00DF2F9C"/>
    <w:rsid w:val="00DF3DA0"/>
    <w:rsid w:val="00DF4340"/>
    <w:rsid w:val="00DF4889"/>
    <w:rsid w:val="00DF4AB6"/>
    <w:rsid w:val="00DF4BA7"/>
    <w:rsid w:val="00DF4D21"/>
    <w:rsid w:val="00DF4DEB"/>
    <w:rsid w:val="00DF4ED3"/>
    <w:rsid w:val="00DF5692"/>
    <w:rsid w:val="00DF5A4C"/>
    <w:rsid w:val="00DF5F6F"/>
    <w:rsid w:val="00DF6080"/>
    <w:rsid w:val="00DF6824"/>
    <w:rsid w:val="00DF68F3"/>
    <w:rsid w:val="00DF69D5"/>
    <w:rsid w:val="00DF7487"/>
    <w:rsid w:val="00DF74A4"/>
    <w:rsid w:val="00E00BE2"/>
    <w:rsid w:val="00E00F1E"/>
    <w:rsid w:val="00E01163"/>
    <w:rsid w:val="00E0178B"/>
    <w:rsid w:val="00E01A69"/>
    <w:rsid w:val="00E02EB3"/>
    <w:rsid w:val="00E02FF2"/>
    <w:rsid w:val="00E03007"/>
    <w:rsid w:val="00E03A65"/>
    <w:rsid w:val="00E04195"/>
    <w:rsid w:val="00E043E3"/>
    <w:rsid w:val="00E044C8"/>
    <w:rsid w:val="00E04D03"/>
    <w:rsid w:val="00E052AB"/>
    <w:rsid w:val="00E0555E"/>
    <w:rsid w:val="00E0568B"/>
    <w:rsid w:val="00E05940"/>
    <w:rsid w:val="00E05D40"/>
    <w:rsid w:val="00E060BB"/>
    <w:rsid w:val="00E06480"/>
    <w:rsid w:val="00E06701"/>
    <w:rsid w:val="00E07983"/>
    <w:rsid w:val="00E10AA2"/>
    <w:rsid w:val="00E10E83"/>
    <w:rsid w:val="00E1102B"/>
    <w:rsid w:val="00E112BA"/>
    <w:rsid w:val="00E114D8"/>
    <w:rsid w:val="00E115C5"/>
    <w:rsid w:val="00E11610"/>
    <w:rsid w:val="00E12FF2"/>
    <w:rsid w:val="00E13018"/>
    <w:rsid w:val="00E14B78"/>
    <w:rsid w:val="00E14BAE"/>
    <w:rsid w:val="00E14DF9"/>
    <w:rsid w:val="00E1526F"/>
    <w:rsid w:val="00E1534E"/>
    <w:rsid w:val="00E16AA3"/>
    <w:rsid w:val="00E17074"/>
    <w:rsid w:val="00E176E1"/>
    <w:rsid w:val="00E177B0"/>
    <w:rsid w:val="00E177BC"/>
    <w:rsid w:val="00E17B64"/>
    <w:rsid w:val="00E204EA"/>
    <w:rsid w:val="00E20A9B"/>
    <w:rsid w:val="00E21316"/>
    <w:rsid w:val="00E21965"/>
    <w:rsid w:val="00E21D2F"/>
    <w:rsid w:val="00E22885"/>
    <w:rsid w:val="00E22D16"/>
    <w:rsid w:val="00E236AD"/>
    <w:rsid w:val="00E23CC9"/>
    <w:rsid w:val="00E24876"/>
    <w:rsid w:val="00E26D0D"/>
    <w:rsid w:val="00E27A11"/>
    <w:rsid w:val="00E27A50"/>
    <w:rsid w:val="00E3077B"/>
    <w:rsid w:val="00E30BB2"/>
    <w:rsid w:val="00E3221E"/>
    <w:rsid w:val="00E3231F"/>
    <w:rsid w:val="00E3255B"/>
    <w:rsid w:val="00E32A53"/>
    <w:rsid w:val="00E33C2D"/>
    <w:rsid w:val="00E33C66"/>
    <w:rsid w:val="00E34A04"/>
    <w:rsid w:val="00E35727"/>
    <w:rsid w:val="00E36D1A"/>
    <w:rsid w:val="00E36D6E"/>
    <w:rsid w:val="00E376F2"/>
    <w:rsid w:val="00E37E5B"/>
    <w:rsid w:val="00E402D5"/>
    <w:rsid w:val="00E402E5"/>
    <w:rsid w:val="00E40AD9"/>
    <w:rsid w:val="00E42FBE"/>
    <w:rsid w:val="00E43238"/>
    <w:rsid w:val="00E439A0"/>
    <w:rsid w:val="00E43B9C"/>
    <w:rsid w:val="00E44590"/>
    <w:rsid w:val="00E44E6F"/>
    <w:rsid w:val="00E4581F"/>
    <w:rsid w:val="00E45ACF"/>
    <w:rsid w:val="00E46598"/>
    <w:rsid w:val="00E46A76"/>
    <w:rsid w:val="00E4716A"/>
    <w:rsid w:val="00E479C8"/>
    <w:rsid w:val="00E50470"/>
    <w:rsid w:val="00E50CB5"/>
    <w:rsid w:val="00E50F32"/>
    <w:rsid w:val="00E51A02"/>
    <w:rsid w:val="00E529C2"/>
    <w:rsid w:val="00E53F0F"/>
    <w:rsid w:val="00E544FF"/>
    <w:rsid w:val="00E55B80"/>
    <w:rsid w:val="00E55DA3"/>
    <w:rsid w:val="00E56044"/>
    <w:rsid w:val="00E56140"/>
    <w:rsid w:val="00E56B0C"/>
    <w:rsid w:val="00E579D9"/>
    <w:rsid w:val="00E57E81"/>
    <w:rsid w:val="00E616EE"/>
    <w:rsid w:val="00E61736"/>
    <w:rsid w:val="00E61BE8"/>
    <w:rsid w:val="00E61F7B"/>
    <w:rsid w:val="00E62410"/>
    <w:rsid w:val="00E633E8"/>
    <w:rsid w:val="00E6340C"/>
    <w:rsid w:val="00E64A14"/>
    <w:rsid w:val="00E65BCD"/>
    <w:rsid w:val="00E66A4B"/>
    <w:rsid w:val="00E66DDB"/>
    <w:rsid w:val="00E67BDF"/>
    <w:rsid w:val="00E701D5"/>
    <w:rsid w:val="00E7020D"/>
    <w:rsid w:val="00E7058C"/>
    <w:rsid w:val="00E705DF"/>
    <w:rsid w:val="00E7068F"/>
    <w:rsid w:val="00E70B93"/>
    <w:rsid w:val="00E70C9D"/>
    <w:rsid w:val="00E71FFB"/>
    <w:rsid w:val="00E720E3"/>
    <w:rsid w:val="00E728EE"/>
    <w:rsid w:val="00E7374A"/>
    <w:rsid w:val="00E74D49"/>
    <w:rsid w:val="00E755C7"/>
    <w:rsid w:val="00E75E72"/>
    <w:rsid w:val="00E761FA"/>
    <w:rsid w:val="00E7680F"/>
    <w:rsid w:val="00E76B69"/>
    <w:rsid w:val="00E7700D"/>
    <w:rsid w:val="00E7750A"/>
    <w:rsid w:val="00E812DF"/>
    <w:rsid w:val="00E8174B"/>
    <w:rsid w:val="00E818BE"/>
    <w:rsid w:val="00E81A94"/>
    <w:rsid w:val="00E8200A"/>
    <w:rsid w:val="00E82990"/>
    <w:rsid w:val="00E82FE6"/>
    <w:rsid w:val="00E83A2F"/>
    <w:rsid w:val="00E84059"/>
    <w:rsid w:val="00E849CF"/>
    <w:rsid w:val="00E85A76"/>
    <w:rsid w:val="00E85FAE"/>
    <w:rsid w:val="00E87494"/>
    <w:rsid w:val="00E87524"/>
    <w:rsid w:val="00E876BB"/>
    <w:rsid w:val="00E878F7"/>
    <w:rsid w:val="00E904A1"/>
    <w:rsid w:val="00E90938"/>
    <w:rsid w:val="00E909BF"/>
    <w:rsid w:val="00E9132E"/>
    <w:rsid w:val="00E91353"/>
    <w:rsid w:val="00E919E4"/>
    <w:rsid w:val="00E93378"/>
    <w:rsid w:val="00E935B0"/>
    <w:rsid w:val="00E938F1"/>
    <w:rsid w:val="00E93B01"/>
    <w:rsid w:val="00E941C0"/>
    <w:rsid w:val="00E94589"/>
    <w:rsid w:val="00E94716"/>
    <w:rsid w:val="00E94909"/>
    <w:rsid w:val="00E9498C"/>
    <w:rsid w:val="00E94BE5"/>
    <w:rsid w:val="00E94CBA"/>
    <w:rsid w:val="00E95A13"/>
    <w:rsid w:val="00E962E8"/>
    <w:rsid w:val="00E9683C"/>
    <w:rsid w:val="00E9705B"/>
    <w:rsid w:val="00E972A0"/>
    <w:rsid w:val="00E975B4"/>
    <w:rsid w:val="00EA2414"/>
    <w:rsid w:val="00EA3765"/>
    <w:rsid w:val="00EA425C"/>
    <w:rsid w:val="00EA4BF2"/>
    <w:rsid w:val="00EA5083"/>
    <w:rsid w:val="00EA5137"/>
    <w:rsid w:val="00EA5214"/>
    <w:rsid w:val="00EA6A14"/>
    <w:rsid w:val="00EA6C8D"/>
    <w:rsid w:val="00EA782C"/>
    <w:rsid w:val="00EA7A91"/>
    <w:rsid w:val="00EA7B04"/>
    <w:rsid w:val="00EA7C02"/>
    <w:rsid w:val="00EB0EFE"/>
    <w:rsid w:val="00EB1809"/>
    <w:rsid w:val="00EB188C"/>
    <w:rsid w:val="00EB1D2C"/>
    <w:rsid w:val="00EB2778"/>
    <w:rsid w:val="00EB2BA5"/>
    <w:rsid w:val="00EB2ED9"/>
    <w:rsid w:val="00EB30FA"/>
    <w:rsid w:val="00EB31B1"/>
    <w:rsid w:val="00EB3A37"/>
    <w:rsid w:val="00EB5A53"/>
    <w:rsid w:val="00EB6B85"/>
    <w:rsid w:val="00EB6FAE"/>
    <w:rsid w:val="00EB6FB7"/>
    <w:rsid w:val="00EB73EB"/>
    <w:rsid w:val="00EB766E"/>
    <w:rsid w:val="00EB7878"/>
    <w:rsid w:val="00EB78D7"/>
    <w:rsid w:val="00EB78F7"/>
    <w:rsid w:val="00EC02F2"/>
    <w:rsid w:val="00EC0CD0"/>
    <w:rsid w:val="00EC1AE4"/>
    <w:rsid w:val="00EC29EC"/>
    <w:rsid w:val="00EC3749"/>
    <w:rsid w:val="00EC3DD3"/>
    <w:rsid w:val="00EC5271"/>
    <w:rsid w:val="00EC54EE"/>
    <w:rsid w:val="00EC5827"/>
    <w:rsid w:val="00EC665B"/>
    <w:rsid w:val="00EC6F79"/>
    <w:rsid w:val="00ED0398"/>
    <w:rsid w:val="00ED0A62"/>
    <w:rsid w:val="00ED0BE8"/>
    <w:rsid w:val="00ED11CC"/>
    <w:rsid w:val="00ED1E4A"/>
    <w:rsid w:val="00ED23BC"/>
    <w:rsid w:val="00ED297C"/>
    <w:rsid w:val="00ED2A49"/>
    <w:rsid w:val="00ED2CE8"/>
    <w:rsid w:val="00ED2DC6"/>
    <w:rsid w:val="00ED3ADC"/>
    <w:rsid w:val="00ED490E"/>
    <w:rsid w:val="00ED4B12"/>
    <w:rsid w:val="00ED4C81"/>
    <w:rsid w:val="00ED602A"/>
    <w:rsid w:val="00ED67F4"/>
    <w:rsid w:val="00ED68AB"/>
    <w:rsid w:val="00ED6A9F"/>
    <w:rsid w:val="00ED7101"/>
    <w:rsid w:val="00EE1C8D"/>
    <w:rsid w:val="00EE2404"/>
    <w:rsid w:val="00EE251F"/>
    <w:rsid w:val="00EE2963"/>
    <w:rsid w:val="00EE3A48"/>
    <w:rsid w:val="00EE3D8B"/>
    <w:rsid w:val="00EE40ED"/>
    <w:rsid w:val="00EE4C38"/>
    <w:rsid w:val="00EE4D7F"/>
    <w:rsid w:val="00EE7223"/>
    <w:rsid w:val="00EE7991"/>
    <w:rsid w:val="00EE7A79"/>
    <w:rsid w:val="00EF164D"/>
    <w:rsid w:val="00EF17FA"/>
    <w:rsid w:val="00EF19E2"/>
    <w:rsid w:val="00EF1B64"/>
    <w:rsid w:val="00EF1E40"/>
    <w:rsid w:val="00EF1EAC"/>
    <w:rsid w:val="00EF203B"/>
    <w:rsid w:val="00EF215A"/>
    <w:rsid w:val="00EF3AE5"/>
    <w:rsid w:val="00EF3BE9"/>
    <w:rsid w:val="00EF4975"/>
    <w:rsid w:val="00EF4B4F"/>
    <w:rsid w:val="00EF4CB9"/>
    <w:rsid w:val="00EF51A3"/>
    <w:rsid w:val="00EF53BF"/>
    <w:rsid w:val="00EF5693"/>
    <w:rsid w:val="00EF5D01"/>
    <w:rsid w:val="00EF6562"/>
    <w:rsid w:val="00EF692B"/>
    <w:rsid w:val="00EF6CA6"/>
    <w:rsid w:val="00EF703C"/>
    <w:rsid w:val="00EF7603"/>
    <w:rsid w:val="00EF76D7"/>
    <w:rsid w:val="00EF7F9F"/>
    <w:rsid w:val="00F00252"/>
    <w:rsid w:val="00F00401"/>
    <w:rsid w:val="00F00F2B"/>
    <w:rsid w:val="00F01445"/>
    <w:rsid w:val="00F015DE"/>
    <w:rsid w:val="00F01FCE"/>
    <w:rsid w:val="00F021F5"/>
    <w:rsid w:val="00F02943"/>
    <w:rsid w:val="00F03FCA"/>
    <w:rsid w:val="00F0463E"/>
    <w:rsid w:val="00F046BF"/>
    <w:rsid w:val="00F04A3C"/>
    <w:rsid w:val="00F04BAA"/>
    <w:rsid w:val="00F0693C"/>
    <w:rsid w:val="00F06BE3"/>
    <w:rsid w:val="00F072E5"/>
    <w:rsid w:val="00F072FD"/>
    <w:rsid w:val="00F07419"/>
    <w:rsid w:val="00F0746D"/>
    <w:rsid w:val="00F07521"/>
    <w:rsid w:val="00F07AF5"/>
    <w:rsid w:val="00F07B6D"/>
    <w:rsid w:val="00F07D46"/>
    <w:rsid w:val="00F07E12"/>
    <w:rsid w:val="00F10CAB"/>
    <w:rsid w:val="00F10D48"/>
    <w:rsid w:val="00F11B9D"/>
    <w:rsid w:val="00F11E2B"/>
    <w:rsid w:val="00F1201E"/>
    <w:rsid w:val="00F132CE"/>
    <w:rsid w:val="00F135FC"/>
    <w:rsid w:val="00F148D4"/>
    <w:rsid w:val="00F14AEC"/>
    <w:rsid w:val="00F153AD"/>
    <w:rsid w:val="00F1583A"/>
    <w:rsid w:val="00F1605A"/>
    <w:rsid w:val="00F16BF6"/>
    <w:rsid w:val="00F16E88"/>
    <w:rsid w:val="00F170CF"/>
    <w:rsid w:val="00F172DB"/>
    <w:rsid w:val="00F201A0"/>
    <w:rsid w:val="00F23AA8"/>
    <w:rsid w:val="00F2452B"/>
    <w:rsid w:val="00F248E2"/>
    <w:rsid w:val="00F24B59"/>
    <w:rsid w:val="00F24D8D"/>
    <w:rsid w:val="00F25BCD"/>
    <w:rsid w:val="00F25DAB"/>
    <w:rsid w:val="00F2604C"/>
    <w:rsid w:val="00F260AE"/>
    <w:rsid w:val="00F26B07"/>
    <w:rsid w:val="00F27373"/>
    <w:rsid w:val="00F27E25"/>
    <w:rsid w:val="00F30C69"/>
    <w:rsid w:val="00F328ED"/>
    <w:rsid w:val="00F329E1"/>
    <w:rsid w:val="00F329F2"/>
    <w:rsid w:val="00F32F1B"/>
    <w:rsid w:val="00F33E30"/>
    <w:rsid w:val="00F33F2E"/>
    <w:rsid w:val="00F349EE"/>
    <w:rsid w:val="00F355D3"/>
    <w:rsid w:val="00F3568D"/>
    <w:rsid w:val="00F36878"/>
    <w:rsid w:val="00F368C0"/>
    <w:rsid w:val="00F37EDB"/>
    <w:rsid w:val="00F405EE"/>
    <w:rsid w:val="00F40FAF"/>
    <w:rsid w:val="00F4185C"/>
    <w:rsid w:val="00F41E78"/>
    <w:rsid w:val="00F423BD"/>
    <w:rsid w:val="00F425E0"/>
    <w:rsid w:val="00F42CDC"/>
    <w:rsid w:val="00F42E94"/>
    <w:rsid w:val="00F43134"/>
    <w:rsid w:val="00F43519"/>
    <w:rsid w:val="00F43C0A"/>
    <w:rsid w:val="00F446DE"/>
    <w:rsid w:val="00F44710"/>
    <w:rsid w:val="00F44CE8"/>
    <w:rsid w:val="00F456A3"/>
    <w:rsid w:val="00F459C2"/>
    <w:rsid w:val="00F4640B"/>
    <w:rsid w:val="00F46753"/>
    <w:rsid w:val="00F46BE8"/>
    <w:rsid w:val="00F472D8"/>
    <w:rsid w:val="00F504BF"/>
    <w:rsid w:val="00F506FE"/>
    <w:rsid w:val="00F50E6C"/>
    <w:rsid w:val="00F518D1"/>
    <w:rsid w:val="00F51E57"/>
    <w:rsid w:val="00F52060"/>
    <w:rsid w:val="00F521D1"/>
    <w:rsid w:val="00F524A5"/>
    <w:rsid w:val="00F52ED1"/>
    <w:rsid w:val="00F52ED7"/>
    <w:rsid w:val="00F52F9A"/>
    <w:rsid w:val="00F5385F"/>
    <w:rsid w:val="00F543E3"/>
    <w:rsid w:val="00F54690"/>
    <w:rsid w:val="00F548F3"/>
    <w:rsid w:val="00F56536"/>
    <w:rsid w:val="00F56870"/>
    <w:rsid w:val="00F5720F"/>
    <w:rsid w:val="00F5792E"/>
    <w:rsid w:val="00F608BF"/>
    <w:rsid w:val="00F60CB7"/>
    <w:rsid w:val="00F61540"/>
    <w:rsid w:val="00F61B19"/>
    <w:rsid w:val="00F62201"/>
    <w:rsid w:val="00F62760"/>
    <w:rsid w:val="00F627FB"/>
    <w:rsid w:val="00F63566"/>
    <w:rsid w:val="00F63935"/>
    <w:rsid w:val="00F646B9"/>
    <w:rsid w:val="00F64A9A"/>
    <w:rsid w:val="00F6530F"/>
    <w:rsid w:val="00F65857"/>
    <w:rsid w:val="00F66112"/>
    <w:rsid w:val="00F666E3"/>
    <w:rsid w:val="00F667B4"/>
    <w:rsid w:val="00F66F3C"/>
    <w:rsid w:val="00F67174"/>
    <w:rsid w:val="00F67FE6"/>
    <w:rsid w:val="00F70A25"/>
    <w:rsid w:val="00F70BAD"/>
    <w:rsid w:val="00F70E97"/>
    <w:rsid w:val="00F70FC5"/>
    <w:rsid w:val="00F725B6"/>
    <w:rsid w:val="00F7269A"/>
    <w:rsid w:val="00F72CC2"/>
    <w:rsid w:val="00F72D38"/>
    <w:rsid w:val="00F73106"/>
    <w:rsid w:val="00F733A7"/>
    <w:rsid w:val="00F733D3"/>
    <w:rsid w:val="00F73566"/>
    <w:rsid w:val="00F73993"/>
    <w:rsid w:val="00F742DE"/>
    <w:rsid w:val="00F76734"/>
    <w:rsid w:val="00F76AB1"/>
    <w:rsid w:val="00F76CFA"/>
    <w:rsid w:val="00F777CE"/>
    <w:rsid w:val="00F7783C"/>
    <w:rsid w:val="00F77B2E"/>
    <w:rsid w:val="00F80183"/>
    <w:rsid w:val="00F804FB"/>
    <w:rsid w:val="00F80C4A"/>
    <w:rsid w:val="00F80E60"/>
    <w:rsid w:val="00F81C0C"/>
    <w:rsid w:val="00F81D2E"/>
    <w:rsid w:val="00F81DB9"/>
    <w:rsid w:val="00F82E12"/>
    <w:rsid w:val="00F830F4"/>
    <w:rsid w:val="00F83543"/>
    <w:rsid w:val="00F83797"/>
    <w:rsid w:val="00F83926"/>
    <w:rsid w:val="00F84F0F"/>
    <w:rsid w:val="00F852F5"/>
    <w:rsid w:val="00F853E1"/>
    <w:rsid w:val="00F85942"/>
    <w:rsid w:val="00F8654F"/>
    <w:rsid w:val="00F86CB4"/>
    <w:rsid w:val="00F87108"/>
    <w:rsid w:val="00F878EA"/>
    <w:rsid w:val="00F90C85"/>
    <w:rsid w:val="00F925DF"/>
    <w:rsid w:val="00F929F5"/>
    <w:rsid w:val="00F9353F"/>
    <w:rsid w:val="00F939B5"/>
    <w:rsid w:val="00F93B41"/>
    <w:rsid w:val="00F94726"/>
    <w:rsid w:val="00F94E37"/>
    <w:rsid w:val="00F95128"/>
    <w:rsid w:val="00F9520A"/>
    <w:rsid w:val="00F9576A"/>
    <w:rsid w:val="00F95C63"/>
    <w:rsid w:val="00F96351"/>
    <w:rsid w:val="00F96403"/>
    <w:rsid w:val="00F96B56"/>
    <w:rsid w:val="00F978B3"/>
    <w:rsid w:val="00FA046B"/>
    <w:rsid w:val="00FA12DC"/>
    <w:rsid w:val="00FA1450"/>
    <w:rsid w:val="00FA2A46"/>
    <w:rsid w:val="00FA2C88"/>
    <w:rsid w:val="00FA3CE8"/>
    <w:rsid w:val="00FA42B4"/>
    <w:rsid w:val="00FA5D90"/>
    <w:rsid w:val="00FA6B2F"/>
    <w:rsid w:val="00FA6E5C"/>
    <w:rsid w:val="00FA74FE"/>
    <w:rsid w:val="00FB015B"/>
    <w:rsid w:val="00FB04B0"/>
    <w:rsid w:val="00FB19B6"/>
    <w:rsid w:val="00FB22A3"/>
    <w:rsid w:val="00FB2819"/>
    <w:rsid w:val="00FB2AE8"/>
    <w:rsid w:val="00FB43F5"/>
    <w:rsid w:val="00FB458C"/>
    <w:rsid w:val="00FB4BD3"/>
    <w:rsid w:val="00FB50DC"/>
    <w:rsid w:val="00FB50E1"/>
    <w:rsid w:val="00FB5382"/>
    <w:rsid w:val="00FB6A16"/>
    <w:rsid w:val="00FB734A"/>
    <w:rsid w:val="00FB7367"/>
    <w:rsid w:val="00FB7488"/>
    <w:rsid w:val="00FB7788"/>
    <w:rsid w:val="00FB780B"/>
    <w:rsid w:val="00FB795C"/>
    <w:rsid w:val="00FC102B"/>
    <w:rsid w:val="00FC168B"/>
    <w:rsid w:val="00FC1C5E"/>
    <w:rsid w:val="00FC2372"/>
    <w:rsid w:val="00FC2492"/>
    <w:rsid w:val="00FC24A1"/>
    <w:rsid w:val="00FC2514"/>
    <w:rsid w:val="00FC265D"/>
    <w:rsid w:val="00FC36E4"/>
    <w:rsid w:val="00FC3836"/>
    <w:rsid w:val="00FC3886"/>
    <w:rsid w:val="00FC4C1D"/>
    <w:rsid w:val="00FC4CCC"/>
    <w:rsid w:val="00FC57C3"/>
    <w:rsid w:val="00FC5AE3"/>
    <w:rsid w:val="00FC5B78"/>
    <w:rsid w:val="00FC719B"/>
    <w:rsid w:val="00FC79D8"/>
    <w:rsid w:val="00FD020D"/>
    <w:rsid w:val="00FD0822"/>
    <w:rsid w:val="00FD0B3A"/>
    <w:rsid w:val="00FD1DE3"/>
    <w:rsid w:val="00FD23F1"/>
    <w:rsid w:val="00FD2410"/>
    <w:rsid w:val="00FD27A2"/>
    <w:rsid w:val="00FD33B6"/>
    <w:rsid w:val="00FD3453"/>
    <w:rsid w:val="00FD3973"/>
    <w:rsid w:val="00FD43ED"/>
    <w:rsid w:val="00FD4B59"/>
    <w:rsid w:val="00FD57EE"/>
    <w:rsid w:val="00FD5856"/>
    <w:rsid w:val="00FD62C1"/>
    <w:rsid w:val="00FD6469"/>
    <w:rsid w:val="00FD67CC"/>
    <w:rsid w:val="00FD71DB"/>
    <w:rsid w:val="00FD7720"/>
    <w:rsid w:val="00FD7AC3"/>
    <w:rsid w:val="00FE06B0"/>
    <w:rsid w:val="00FE07D2"/>
    <w:rsid w:val="00FE12E1"/>
    <w:rsid w:val="00FE25C2"/>
    <w:rsid w:val="00FE25EC"/>
    <w:rsid w:val="00FE2AFD"/>
    <w:rsid w:val="00FE2BC3"/>
    <w:rsid w:val="00FE33CF"/>
    <w:rsid w:val="00FE418C"/>
    <w:rsid w:val="00FE47C2"/>
    <w:rsid w:val="00FE4C03"/>
    <w:rsid w:val="00FE5575"/>
    <w:rsid w:val="00FE5EC1"/>
    <w:rsid w:val="00FE601A"/>
    <w:rsid w:val="00FE6EB1"/>
    <w:rsid w:val="00FE71AF"/>
    <w:rsid w:val="00FF161E"/>
    <w:rsid w:val="00FF2011"/>
    <w:rsid w:val="00FF29CF"/>
    <w:rsid w:val="00FF2B5A"/>
    <w:rsid w:val="00FF2E50"/>
    <w:rsid w:val="00FF3ABE"/>
    <w:rsid w:val="00FF4310"/>
    <w:rsid w:val="00FF47C9"/>
    <w:rsid w:val="00FF50C1"/>
    <w:rsid w:val="00FF566E"/>
    <w:rsid w:val="00FF6368"/>
    <w:rsid w:val="00FF6B2E"/>
    <w:rsid w:val="00FF7761"/>
    <w:rsid w:val="00FF7D53"/>
    <w:rsid w:val="00FF7D97"/>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1C8FBD88"/>
  <w15:docId w15:val="{BD4FF193-3A0A-4F84-B3C1-4D411D13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306"/>
    <w:pPr>
      <w:spacing w:before="120" w:after="120"/>
    </w:pPr>
    <w:rPr>
      <w:rFonts w:ascii="Arial" w:eastAsia="Times New Roman" w:hAnsi="Arial"/>
      <w:szCs w:val="24"/>
    </w:rPr>
  </w:style>
  <w:style w:type="paragraph" w:styleId="Heading1">
    <w:name w:val="heading 1"/>
    <w:basedOn w:val="Normal"/>
    <w:next w:val="Normal"/>
    <w:link w:val="Heading1Char1"/>
    <w:uiPriority w:val="9"/>
    <w:qFormat/>
    <w:rsid w:val="00C23AE6"/>
    <w:pPr>
      <w:keepNext/>
      <w:keepLines/>
      <w:numPr>
        <w:numId w:val="47"/>
      </w:numPr>
      <w:pBdr>
        <w:top w:val="single" w:sz="4" w:space="1" w:color="auto"/>
        <w:left w:val="single" w:sz="4" w:space="4" w:color="auto"/>
        <w:bottom w:val="single" w:sz="4" w:space="1" w:color="auto"/>
        <w:right w:val="single" w:sz="4" w:space="4" w:color="auto"/>
      </w:pBdr>
      <w:spacing w:before="400" w:after="0"/>
      <w:outlineLvl w:val="0"/>
    </w:pPr>
    <w:rPr>
      <w:rFonts w:eastAsiaTheme="majorEastAsia" w:cstheme="majorBidi"/>
      <w:b/>
      <w:bCs/>
      <w:sz w:val="28"/>
      <w:szCs w:val="28"/>
    </w:rPr>
  </w:style>
  <w:style w:type="paragraph" w:styleId="Heading2">
    <w:name w:val="heading 2"/>
    <w:basedOn w:val="Normal"/>
    <w:next w:val="Normal"/>
    <w:link w:val="Heading2Char1"/>
    <w:uiPriority w:val="9"/>
    <w:qFormat/>
    <w:rsid w:val="00B82319"/>
    <w:pPr>
      <w:keepNext/>
      <w:keepLines/>
      <w:numPr>
        <w:ilvl w:val="1"/>
        <w:numId w:val="47"/>
      </w:numPr>
      <w:spacing w:before="200" w:after="200"/>
      <w:outlineLvl w:val="1"/>
    </w:pPr>
    <w:rPr>
      <w:rFonts w:eastAsiaTheme="majorEastAsia" w:cstheme="majorBidi"/>
      <w:b/>
      <w:bCs/>
      <w:sz w:val="24"/>
      <w:szCs w:val="26"/>
    </w:rPr>
  </w:style>
  <w:style w:type="paragraph" w:styleId="Heading30">
    <w:name w:val="heading 3"/>
    <w:basedOn w:val="Normal"/>
    <w:next w:val="Normal"/>
    <w:link w:val="Heading3Char1"/>
    <w:uiPriority w:val="9"/>
    <w:qFormat/>
    <w:rsid w:val="00B82319"/>
    <w:pPr>
      <w:keepNext/>
      <w:keepLines/>
      <w:spacing w:before="200" w:after="200"/>
      <w:outlineLvl w:val="2"/>
    </w:pPr>
    <w:rPr>
      <w:rFonts w:eastAsiaTheme="majorEastAsia" w:cstheme="majorBidi"/>
      <w:b/>
      <w:bCs/>
    </w:rPr>
  </w:style>
  <w:style w:type="paragraph" w:styleId="Heading4">
    <w:name w:val="heading 4"/>
    <w:basedOn w:val="Normal"/>
    <w:next w:val="Normal"/>
    <w:link w:val="Heading4Char"/>
    <w:autoRedefine/>
    <w:uiPriority w:val="9"/>
    <w:qFormat/>
    <w:rsid w:val="00E14B78"/>
    <w:pPr>
      <w:keepNext/>
      <w:outlineLvl w:val="3"/>
    </w:pPr>
    <w:rPr>
      <w:rFonts w:cs="Arial"/>
      <w:b/>
      <w:i/>
      <w:iCs/>
      <w:noProof/>
      <w:szCs w:val="20"/>
      <w:u w:val="single"/>
    </w:rPr>
  </w:style>
  <w:style w:type="paragraph" w:styleId="Heading5">
    <w:name w:val="heading 5"/>
    <w:basedOn w:val="Normal"/>
    <w:next w:val="Normal"/>
    <w:link w:val="Heading5Char"/>
    <w:uiPriority w:val="9"/>
    <w:qFormat/>
    <w:rsid w:val="00C23AE6"/>
    <w:pPr>
      <w:keepNext/>
      <w:keepLines/>
      <w:numPr>
        <w:ilvl w:val="4"/>
        <w:numId w:val="47"/>
      </w:numPr>
      <w:spacing w:before="200"/>
      <w:outlineLvl w:val="4"/>
    </w:pPr>
    <w:rPr>
      <w:rFonts w:ascii="Cambria" w:hAnsi="Cambria"/>
      <w:color w:val="243F60"/>
    </w:rPr>
  </w:style>
  <w:style w:type="paragraph" w:styleId="Heading6">
    <w:name w:val="heading 6"/>
    <w:basedOn w:val="Normal"/>
    <w:next w:val="Normal"/>
    <w:link w:val="Heading6Char"/>
    <w:uiPriority w:val="9"/>
    <w:qFormat/>
    <w:rsid w:val="00C23AE6"/>
    <w:pPr>
      <w:numPr>
        <w:ilvl w:val="5"/>
        <w:numId w:val="47"/>
      </w:numPr>
      <w:spacing w:after="60"/>
      <w:outlineLvl w:val="5"/>
    </w:pPr>
    <w:rPr>
      <w:b/>
      <w:bCs/>
      <w:sz w:val="22"/>
      <w:szCs w:val="22"/>
    </w:rPr>
  </w:style>
  <w:style w:type="paragraph" w:styleId="Heading7">
    <w:name w:val="heading 7"/>
    <w:basedOn w:val="Normal"/>
    <w:next w:val="Normal"/>
    <w:link w:val="Heading7Char"/>
    <w:uiPriority w:val="9"/>
    <w:qFormat/>
    <w:rsid w:val="00C23AE6"/>
    <w:pPr>
      <w:keepNext/>
      <w:numPr>
        <w:ilvl w:val="6"/>
        <w:numId w:val="47"/>
      </w:numPr>
      <w:pBdr>
        <w:top w:val="single" w:sz="4" w:space="1" w:color="auto"/>
        <w:left w:val="single" w:sz="4" w:space="4" w:color="auto"/>
        <w:bottom w:val="single" w:sz="4" w:space="1" w:color="auto"/>
        <w:right w:val="single" w:sz="4" w:space="4" w:color="auto"/>
      </w:pBdr>
      <w:outlineLvl w:val="6"/>
    </w:pPr>
    <w:rPr>
      <w:rFonts w:cs="Arial"/>
      <w:b/>
      <w:iCs/>
      <w:sz w:val="32"/>
      <w:szCs w:val="20"/>
      <w:lang w:eastAsia="en-US"/>
    </w:rPr>
  </w:style>
  <w:style w:type="paragraph" w:styleId="Heading8">
    <w:name w:val="heading 8"/>
    <w:basedOn w:val="Normal"/>
    <w:next w:val="Normal"/>
    <w:link w:val="Heading8Char"/>
    <w:uiPriority w:val="9"/>
    <w:qFormat/>
    <w:rsid w:val="00C23AE6"/>
    <w:pPr>
      <w:keepNext/>
      <w:keepLines/>
      <w:numPr>
        <w:ilvl w:val="7"/>
        <w:numId w:val="47"/>
      </w:numPr>
      <w:spacing w:before="200"/>
      <w:outlineLvl w:val="7"/>
    </w:pPr>
    <w:rPr>
      <w:rFonts w:ascii="Cambria" w:hAnsi="Cambria"/>
      <w:color w:val="404040"/>
      <w:szCs w:val="20"/>
    </w:rPr>
  </w:style>
  <w:style w:type="paragraph" w:styleId="Heading9">
    <w:name w:val="heading 9"/>
    <w:basedOn w:val="Normal"/>
    <w:next w:val="Normal"/>
    <w:link w:val="Heading9Char"/>
    <w:uiPriority w:val="9"/>
    <w:qFormat/>
    <w:rsid w:val="00C23AE6"/>
    <w:pPr>
      <w:keepNext/>
      <w:keepLines/>
      <w:numPr>
        <w:ilvl w:val="8"/>
        <w:numId w:val="47"/>
      </w:numPr>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DF0107"/>
    <w:rPr>
      <w:rFonts w:ascii="Tahoma" w:hAnsi="Tahoma" w:cs="Tahoma"/>
      <w:sz w:val="16"/>
      <w:szCs w:val="16"/>
    </w:rPr>
  </w:style>
  <w:style w:type="character" w:customStyle="1" w:styleId="BalloonTextChar">
    <w:name w:val="Balloon Text Char"/>
    <w:basedOn w:val="DefaultParagraphFont"/>
    <w:uiPriority w:val="99"/>
    <w:semiHidden/>
    <w:rsid w:val="00957C7B"/>
    <w:rPr>
      <w:rFonts w:ascii="Lucida Grande" w:hAnsi="Lucida Grande"/>
      <w:sz w:val="18"/>
      <w:szCs w:val="18"/>
    </w:rPr>
  </w:style>
  <w:style w:type="character" w:customStyle="1" w:styleId="BalloonTextChar3">
    <w:name w:val="Balloon Text Char3"/>
    <w:basedOn w:val="DefaultParagraphFont"/>
    <w:uiPriority w:val="99"/>
    <w:semiHidden/>
    <w:rsid w:val="00957C7B"/>
    <w:rPr>
      <w:rFonts w:ascii="Lucida Grande" w:hAnsi="Lucida Grande"/>
      <w:sz w:val="18"/>
      <w:szCs w:val="18"/>
    </w:rPr>
  </w:style>
  <w:style w:type="character" w:customStyle="1" w:styleId="BalloonTextChar2">
    <w:name w:val="Balloon Text Char2"/>
    <w:basedOn w:val="DefaultParagraphFont"/>
    <w:uiPriority w:val="99"/>
    <w:semiHidden/>
    <w:rsid w:val="00957C7B"/>
    <w:rPr>
      <w:rFonts w:ascii="Lucida Grande" w:hAnsi="Lucida Grande"/>
      <w:sz w:val="18"/>
      <w:szCs w:val="18"/>
    </w:rPr>
  </w:style>
  <w:style w:type="table" w:customStyle="1" w:styleId="Style1">
    <w:name w:val="Style1"/>
    <w:basedOn w:val="TableNormal"/>
    <w:uiPriority w:val="99"/>
    <w:qFormat/>
    <w:rsid w:val="00587396"/>
    <w:tblPr/>
  </w:style>
  <w:style w:type="character" w:customStyle="1" w:styleId="Heading1Char">
    <w:name w:val="Heading 1 Char"/>
    <w:basedOn w:val="DefaultParagraphFont"/>
    <w:uiPriority w:val="9"/>
    <w:rsid w:val="00992432"/>
    <w:rPr>
      <w:rFonts w:ascii="Arial" w:eastAsia="Times New Roman" w:hAnsi="Arial" w:cs="Arial"/>
      <w:b/>
      <w:bCs/>
      <w:caps/>
      <w:kern w:val="32"/>
      <w:sz w:val="32"/>
      <w:szCs w:val="32"/>
    </w:rPr>
  </w:style>
  <w:style w:type="character" w:customStyle="1" w:styleId="Heading2Char">
    <w:name w:val="Heading 2 Char"/>
    <w:basedOn w:val="DefaultParagraphFont"/>
    <w:uiPriority w:val="9"/>
    <w:rsid w:val="00001018"/>
    <w:rPr>
      <w:rFonts w:ascii="Arial" w:eastAsia="Times New Roman" w:hAnsi="Arial"/>
      <w:b/>
      <w:sz w:val="24"/>
      <w:szCs w:val="28"/>
    </w:rPr>
  </w:style>
  <w:style w:type="character" w:customStyle="1" w:styleId="Heading3Char">
    <w:name w:val="Heading 3 Char"/>
    <w:basedOn w:val="DefaultParagraphFont"/>
    <w:uiPriority w:val="9"/>
    <w:rsid w:val="00001018"/>
    <w:rPr>
      <w:rFonts w:ascii="Arial" w:eastAsia="Times New Roman" w:hAnsi="Arial" w:cs="Arial"/>
      <w:bCs/>
      <w:sz w:val="22"/>
      <w:szCs w:val="28"/>
    </w:rPr>
  </w:style>
  <w:style w:type="character" w:customStyle="1" w:styleId="Heading4Char">
    <w:name w:val="Heading 4 Char"/>
    <w:basedOn w:val="DefaultParagraphFont"/>
    <w:link w:val="Heading4"/>
    <w:uiPriority w:val="9"/>
    <w:rsid w:val="00E14B78"/>
    <w:rPr>
      <w:rFonts w:ascii="Arial" w:eastAsia="Times New Roman" w:hAnsi="Arial" w:cs="Arial"/>
      <w:b/>
      <w:i/>
      <w:iCs/>
      <w:noProof/>
      <w:u w:val="single"/>
    </w:rPr>
  </w:style>
  <w:style w:type="character" w:customStyle="1" w:styleId="Heading6Char">
    <w:name w:val="Heading 6 Char"/>
    <w:basedOn w:val="DefaultParagraphFont"/>
    <w:link w:val="Heading6"/>
    <w:uiPriority w:val="9"/>
    <w:rsid w:val="00A035F4"/>
    <w:rPr>
      <w:rFonts w:ascii="Arial" w:eastAsia="Times New Roman" w:hAnsi="Arial"/>
      <w:b/>
      <w:bCs/>
      <w:sz w:val="22"/>
      <w:szCs w:val="22"/>
    </w:rPr>
  </w:style>
  <w:style w:type="character" w:customStyle="1" w:styleId="Heading7Char">
    <w:name w:val="Heading 7 Char"/>
    <w:basedOn w:val="DefaultParagraphFont"/>
    <w:link w:val="Heading7"/>
    <w:uiPriority w:val="9"/>
    <w:rsid w:val="00A035F4"/>
    <w:rPr>
      <w:rFonts w:ascii="Arial" w:eastAsia="Times New Roman" w:hAnsi="Arial" w:cs="Arial"/>
      <w:b/>
      <w:iCs/>
      <w:sz w:val="32"/>
      <w:lang w:eastAsia="en-US"/>
    </w:rPr>
  </w:style>
  <w:style w:type="paragraph" w:customStyle="1" w:styleId="Styleheading3A14pt">
    <w:name w:val="Style heading3A + 14 pt"/>
    <w:basedOn w:val="Normal"/>
    <w:autoRedefine/>
    <w:uiPriority w:val="99"/>
    <w:rsid w:val="00DF0107"/>
    <w:pPr>
      <w:tabs>
        <w:tab w:val="left" w:pos="851"/>
      </w:tabs>
      <w:ind w:left="555"/>
      <w:outlineLvl w:val="1"/>
    </w:pPr>
    <w:rPr>
      <w:rFonts w:cs="Arial"/>
      <w:b/>
      <w:bCs/>
      <w:sz w:val="28"/>
      <w:szCs w:val="28"/>
    </w:rPr>
  </w:style>
  <w:style w:type="paragraph" w:customStyle="1" w:styleId="heading3A">
    <w:name w:val="heading3A"/>
    <w:basedOn w:val="Normal"/>
    <w:next w:val="Normal"/>
    <w:autoRedefine/>
    <w:uiPriority w:val="99"/>
    <w:rsid w:val="00BD5E0C"/>
    <w:pPr>
      <w:tabs>
        <w:tab w:val="left" w:pos="851"/>
      </w:tabs>
      <w:outlineLvl w:val="1"/>
    </w:pPr>
    <w:rPr>
      <w:rFonts w:cs="Arial"/>
      <w:b/>
      <w:bCs/>
      <w:iCs/>
      <w:sz w:val="22"/>
      <w:szCs w:val="28"/>
      <w:u w:val="single"/>
    </w:rPr>
  </w:style>
  <w:style w:type="paragraph" w:customStyle="1" w:styleId="heading3">
    <w:name w:val="heading3"/>
    <w:basedOn w:val="Normal"/>
    <w:next w:val="Normal"/>
    <w:autoRedefine/>
    <w:uiPriority w:val="99"/>
    <w:rsid w:val="00987C90"/>
    <w:pPr>
      <w:numPr>
        <w:ilvl w:val="1"/>
        <w:numId w:val="1"/>
      </w:numPr>
      <w:tabs>
        <w:tab w:val="left" w:pos="851"/>
      </w:tabs>
      <w:outlineLvl w:val="1"/>
    </w:pPr>
    <w:rPr>
      <w:rFonts w:cs="Arial"/>
      <w:b/>
      <w:bCs/>
      <w:iCs/>
      <w:sz w:val="28"/>
      <w:szCs w:val="28"/>
    </w:rPr>
  </w:style>
  <w:style w:type="paragraph" w:customStyle="1" w:styleId="heading3MA">
    <w:name w:val="heading3MA"/>
    <w:basedOn w:val="Normal"/>
    <w:next w:val="Normal"/>
    <w:autoRedefine/>
    <w:uiPriority w:val="99"/>
    <w:rsid w:val="00DF0107"/>
    <w:pPr>
      <w:numPr>
        <w:numId w:val="1"/>
      </w:numPr>
      <w:spacing w:before="0" w:after="0"/>
    </w:pPr>
  </w:style>
  <w:style w:type="paragraph" w:customStyle="1" w:styleId="Styleheading3MABefore12ptAfter12pt">
    <w:name w:val="Style heading3MA + Before:  12 pt After:  12 pt"/>
    <w:basedOn w:val="heading3MA"/>
    <w:autoRedefine/>
    <w:uiPriority w:val="99"/>
    <w:rsid w:val="00DF0107"/>
    <w:pPr>
      <w:numPr>
        <w:numId w:val="11"/>
      </w:numPr>
      <w:spacing w:before="240" w:after="240"/>
    </w:pPr>
    <w:rPr>
      <w:szCs w:val="20"/>
    </w:rPr>
  </w:style>
  <w:style w:type="paragraph" w:styleId="Caption">
    <w:name w:val="caption"/>
    <w:basedOn w:val="Normal"/>
    <w:next w:val="Normal"/>
    <w:link w:val="CaptionChar"/>
    <w:uiPriority w:val="35"/>
    <w:qFormat/>
    <w:rsid w:val="00A01D91"/>
    <w:pPr>
      <w:spacing w:before="160" w:after="80"/>
    </w:pPr>
    <w:rPr>
      <w:b/>
      <w:bCs/>
      <w:szCs w:val="20"/>
    </w:rPr>
  </w:style>
  <w:style w:type="character" w:customStyle="1" w:styleId="CaptionChar">
    <w:name w:val="Caption Char"/>
    <w:basedOn w:val="DefaultParagraphFont"/>
    <w:link w:val="Caption"/>
    <w:uiPriority w:val="35"/>
    <w:rsid w:val="00A01D91"/>
    <w:rPr>
      <w:rFonts w:ascii="Arial" w:eastAsia="Times New Roman" w:hAnsi="Arial"/>
      <w:b/>
      <w:bCs/>
    </w:rPr>
  </w:style>
  <w:style w:type="paragraph" w:styleId="BodyText">
    <w:name w:val="Body Text"/>
    <w:basedOn w:val="Normal"/>
    <w:link w:val="BodyTextChar1"/>
    <w:uiPriority w:val="1"/>
    <w:qFormat/>
    <w:rsid w:val="004E760C"/>
    <w:pPr>
      <w:spacing w:line="360" w:lineRule="auto"/>
      <w:jc w:val="both"/>
    </w:pPr>
  </w:style>
  <w:style w:type="character" w:customStyle="1" w:styleId="BodyTextChar">
    <w:name w:val="Body Text Char"/>
    <w:basedOn w:val="DefaultParagraphFont"/>
    <w:uiPriority w:val="99"/>
    <w:rsid w:val="00DF0107"/>
    <w:rPr>
      <w:rFonts w:ascii="Times New Roman" w:eastAsia="Times New Roman" w:hAnsi="Times New Roman" w:cs="Times New Roman"/>
      <w:sz w:val="24"/>
      <w:szCs w:val="24"/>
      <w:lang w:eastAsia="en-AU"/>
    </w:rPr>
  </w:style>
  <w:style w:type="character" w:customStyle="1" w:styleId="BodyTextChar1">
    <w:name w:val="Body Text Char1"/>
    <w:basedOn w:val="DefaultParagraphFont"/>
    <w:link w:val="BodyText"/>
    <w:uiPriority w:val="1"/>
    <w:rsid w:val="004E760C"/>
    <w:rPr>
      <w:rFonts w:ascii="Arial" w:eastAsia="Times New Roman" w:hAnsi="Arial"/>
      <w:szCs w:val="24"/>
    </w:rPr>
  </w:style>
  <w:style w:type="character" w:customStyle="1" w:styleId="BodyTextCharChar">
    <w:name w:val="Body Text Char Char"/>
    <w:basedOn w:val="DefaultParagraphFont"/>
    <w:rsid w:val="00DF0107"/>
    <w:rPr>
      <w:sz w:val="24"/>
      <w:szCs w:val="24"/>
      <w:lang w:val="en-US" w:eastAsia="en-US" w:bidi="ar-SA"/>
    </w:rPr>
  </w:style>
  <w:style w:type="paragraph" w:customStyle="1" w:styleId="AATableheading">
    <w:name w:val="AA Table heading"/>
    <w:basedOn w:val="PlainText"/>
    <w:link w:val="AATableheadingChar"/>
    <w:rsid w:val="00DF0107"/>
    <w:pPr>
      <w:tabs>
        <w:tab w:val="left" w:pos="1418"/>
      </w:tabs>
      <w:ind w:left="1418" w:hanging="1418"/>
    </w:pPr>
    <w:rPr>
      <w:rFonts w:eastAsia="Arial Unicode MS"/>
      <w:b/>
      <w:bCs/>
      <w:sz w:val="24"/>
      <w:szCs w:val="24"/>
      <w:lang w:eastAsia="en-US"/>
    </w:rPr>
  </w:style>
  <w:style w:type="character" w:customStyle="1" w:styleId="AATableheadingChar">
    <w:name w:val="AA Table heading Char"/>
    <w:basedOn w:val="BodyTextChar1"/>
    <w:link w:val="AATableheading"/>
    <w:rsid w:val="00DF0107"/>
    <w:rPr>
      <w:rFonts w:ascii="Courier New" w:eastAsia="Arial Unicode MS" w:hAnsi="Courier New" w:cs="Courier New"/>
      <w:b/>
      <w:bCs/>
      <w:sz w:val="24"/>
      <w:szCs w:val="24"/>
    </w:rPr>
  </w:style>
  <w:style w:type="paragraph" w:customStyle="1" w:styleId="AATable">
    <w:name w:val="AA Table"/>
    <w:basedOn w:val="Normal"/>
    <w:uiPriority w:val="99"/>
    <w:rsid w:val="00DF0107"/>
    <w:pPr>
      <w:autoSpaceDE w:val="0"/>
      <w:autoSpaceDN w:val="0"/>
      <w:adjustRightInd w:val="0"/>
      <w:spacing w:before="60" w:after="60"/>
    </w:pPr>
    <w:rPr>
      <w:color w:val="000000"/>
      <w:sz w:val="22"/>
      <w:lang w:val="en-US" w:eastAsia="en-US"/>
    </w:rPr>
  </w:style>
  <w:style w:type="paragraph" w:customStyle="1" w:styleId="StyleArialBoldJustifiedBefore3ptAfter3pt">
    <w:name w:val="Style Arial Bold Justified Before:  3 pt After:  3 pt"/>
    <w:basedOn w:val="Normal"/>
    <w:uiPriority w:val="99"/>
    <w:rsid w:val="00DF0107"/>
    <w:pPr>
      <w:spacing w:before="60" w:after="60"/>
    </w:pPr>
    <w:rPr>
      <w:b/>
      <w:bCs/>
      <w:szCs w:val="20"/>
      <w:lang w:val="en-US" w:eastAsia="en-US"/>
    </w:rPr>
  </w:style>
  <w:style w:type="paragraph" w:styleId="PlainText">
    <w:name w:val="Plain Text"/>
    <w:basedOn w:val="Normal"/>
    <w:link w:val="PlainTextChar"/>
    <w:uiPriority w:val="99"/>
    <w:rsid w:val="00DF0107"/>
    <w:rPr>
      <w:rFonts w:ascii="Courier New" w:hAnsi="Courier New" w:cs="Courier New"/>
      <w:szCs w:val="20"/>
    </w:rPr>
  </w:style>
  <w:style w:type="character" w:customStyle="1" w:styleId="PlainTextChar">
    <w:name w:val="Plain Text Char"/>
    <w:basedOn w:val="DefaultParagraphFont"/>
    <w:link w:val="PlainText"/>
    <w:uiPriority w:val="99"/>
    <w:rsid w:val="00DF0107"/>
    <w:rPr>
      <w:rFonts w:ascii="Courier New" w:eastAsia="Times New Roman" w:hAnsi="Courier New" w:cs="Courier New"/>
      <w:sz w:val="20"/>
      <w:szCs w:val="20"/>
      <w:lang w:eastAsia="en-AU"/>
    </w:rPr>
  </w:style>
  <w:style w:type="table" w:styleId="TableGrid">
    <w:name w:val="Table Grid"/>
    <w:basedOn w:val="TableNormal"/>
    <w:uiPriority w:val="59"/>
    <w:rsid w:val="00DF01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F0107"/>
    <w:pPr>
      <w:tabs>
        <w:tab w:val="center" w:pos="4153"/>
        <w:tab w:val="right" w:pos="8306"/>
      </w:tabs>
    </w:pPr>
    <w:rPr>
      <w:szCs w:val="20"/>
      <w:lang w:eastAsia="en-US"/>
    </w:rPr>
  </w:style>
  <w:style w:type="character" w:customStyle="1" w:styleId="HeaderChar">
    <w:name w:val="Header Char"/>
    <w:basedOn w:val="DefaultParagraphFont"/>
    <w:link w:val="Header"/>
    <w:uiPriority w:val="99"/>
    <w:rsid w:val="00DF0107"/>
    <w:rPr>
      <w:rFonts w:ascii="Times New Roman" w:eastAsia="Times New Roman" w:hAnsi="Times New Roman" w:cs="Times New Roman"/>
      <w:sz w:val="24"/>
      <w:szCs w:val="20"/>
    </w:rPr>
  </w:style>
  <w:style w:type="paragraph" w:styleId="BodyText3">
    <w:name w:val="Body Text 3"/>
    <w:basedOn w:val="Normal"/>
    <w:link w:val="BodyText3Char"/>
    <w:uiPriority w:val="99"/>
    <w:semiHidden/>
    <w:rsid w:val="00DF0107"/>
    <w:rPr>
      <w:sz w:val="16"/>
      <w:szCs w:val="16"/>
      <w:lang w:eastAsia="en-US"/>
    </w:rPr>
  </w:style>
  <w:style w:type="character" w:customStyle="1" w:styleId="BodyText3Char">
    <w:name w:val="Body Text 3 Char"/>
    <w:basedOn w:val="DefaultParagraphFont"/>
    <w:link w:val="BodyText3"/>
    <w:uiPriority w:val="99"/>
    <w:semiHidden/>
    <w:rsid w:val="00DF0107"/>
    <w:rPr>
      <w:rFonts w:ascii="Times New Roman" w:eastAsia="Times New Roman" w:hAnsi="Times New Roman" w:cs="Times New Roman"/>
      <w:sz w:val="16"/>
      <w:szCs w:val="16"/>
    </w:rPr>
  </w:style>
  <w:style w:type="character" w:customStyle="1" w:styleId="BalloonTextChar1">
    <w:name w:val="Balloon Text Char1"/>
    <w:basedOn w:val="DefaultParagraphFont"/>
    <w:link w:val="BalloonText"/>
    <w:uiPriority w:val="99"/>
    <w:semiHidden/>
    <w:rsid w:val="00DF0107"/>
    <w:rPr>
      <w:rFonts w:ascii="Tahoma" w:eastAsia="Times New Roman" w:hAnsi="Tahoma" w:cs="Tahoma"/>
      <w:sz w:val="16"/>
      <w:szCs w:val="16"/>
      <w:lang w:eastAsia="en-AU"/>
    </w:rPr>
  </w:style>
  <w:style w:type="paragraph" w:customStyle="1" w:styleId="AATableBold">
    <w:name w:val="AA Table + Bold"/>
    <w:basedOn w:val="AATable"/>
    <w:uiPriority w:val="99"/>
    <w:rsid w:val="00DF0107"/>
    <w:rPr>
      <w:b/>
      <w:bCs/>
    </w:rPr>
  </w:style>
  <w:style w:type="paragraph" w:customStyle="1" w:styleId="AANormal">
    <w:name w:val="AA Normal"/>
    <w:basedOn w:val="Normal"/>
    <w:link w:val="AANormalChar"/>
    <w:uiPriority w:val="99"/>
    <w:rsid w:val="00992432"/>
    <w:pPr>
      <w:numPr>
        <w:numId w:val="15"/>
      </w:numPr>
    </w:pPr>
    <w:rPr>
      <w:lang w:val="en-US" w:eastAsia="en-US"/>
    </w:rPr>
  </w:style>
  <w:style w:type="character" w:customStyle="1" w:styleId="AANormalChar">
    <w:name w:val="AA Normal Char"/>
    <w:basedOn w:val="DefaultParagraphFont"/>
    <w:link w:val="AANormal"/>
    <w:uiPriority w:val="99"/>
    <w:rsid w:val="00992432"/>
    <w:rPr>
      <w:rFonts w:ascii="Arial" w:eastAsia="Times New Roman" w:hAnsi="Arial"/>
      <w:szCs w:val="24"/>
      <w:lang w:val="en-US" w:eastAsia="en-US"/>
    </w:rPr>
  </w:style>
  <w:style w:type="paragraph" w:customStyle="1" w:styleId="Tabeheading">
    <w:name w:val="Tabe heading"/>
    <w:basedOn w:val="PlainText"/>
    <w:uiPriority w:val="99"/>
    <w:rsid w:val="00DF0107"/>
    <w:pPr>
      <w:ind w:left="965" w:hanging="965"/>
      <w:jc w:val="center"/>
    </w:pPr>
    <w:rPr>
      <w:rFonts w:ascii="Times New Roman" w:eastAsia="Arial Unicode MS" w:hAnsi="Times New Roman" w:cs="Times New Roman"/>
      <w:b/>
      <w:bCs/>
      <w:sz w:val="24"/>
      <w:szCs w:val="24"/>
      <w:lang w:eastAsia="en-US"/>
    </w:rPr>
  </w:style>
  <w:style w:type="paragraph" w:customStyle="1" w:styleId="Styleheading314ptBottomNoborder">
    <w:name w:val="Style heading3 + 14 pt Bottom: (No border)"/>
    <w:basedOn w:val="heading3"/>
    <w:uiPriority w:val="99"/>
    <w:rsid w:val="00DF0107"/>
    <w:pPr>
      <w:numPr>
        <w:ilvl w:val="0"/>
        <w:numId w:val="0"/>
      </w:numPr>
      <w:tabs>
        <w:tab w:val="clear" w:pos="851"/>
        <w:tab w:val="num" w:pos="960"/>
      </w:tabs>
      <w:ind w:left="960" w:hanging="960"/>
    </w:pPr>
    <w:rPr>
      <w:rFonts w:cs="Times New Roman"/>
      <w:iCs w:val="0"/>
      <w:szCs w:val="20"/>
    </w:rPr>
  </w:style>
  <w:style w:type="character" w:styleId="Hyperlink">
    <w:name w:val="Hyperlink"/>
    <w:basedOn w:val="DefaultParagraphFont"/>
    <w:uiPriority w:val="99"/>
    <w:rsid w:val="00DF0107"/>
    <w:rPr>
      <w:color w:val="0000FF"/>
      <w:u w:val="single"/>
    </w:rPr>
  </w:style>
  <w:style w:type="paragraph" w:customStyle="1" w:styleId="quest">
    <w:name w:val="quest"/>
    <w:basedOn w:val="Normal"/>
    <w:uiPriority w:val="99"/>
    <w:rsid w:val="00DF0107"/>
    <w:pPr>
      <w:tabs>
        <w:tab w:val="left" w:pos="360"/>
      </w:tabs>
      <w:ind w:left="360" w:hanging="360"/>
    </w:pPr>
    <w:rPr>
      <w:b/>
      <w:szCs w:val="20"/>
      <w:lang w:eastAsia="en-US"/>
    </w:rPr>
  </w:style>
  <w:style w:type="paragraph" w:styleId="BodyTextIndent">
    <w:name w:val="Body Text Indent"/>
    <w:basedOn w:val="Normal"/>
    <w:link w:val="BodyTextIndentChar"/>
    <w:uiPriority w:val="99"/>
    <w:rsid w:val="00DF0107"/>
    <w:pPr>
      <w:ind w:left="283"/>
    </w:pPr>
    <w:rPr>
      <w:lang w:eastAsia="en-US"/>
    </w:rPr>
  </w:style>
  <w:style w:type="character" w:customStyle="1" w:styleId="BodyTextIndentChar">
    <w:name w:val="Body Text Indent Char"/>
    <w:basedOn w:val="DefaultParagraphFont"/>
    <w:link w:val="BodyTextIndent"/>
    <w:uiPriority w:val="99"/>
    <w:rsid w:val="00DF0107"/>
    <w:rPr>
      <w:rFonts w:ascii="Times New Roman" w:eastAsia="Times New Roman" w:hAnsi="Times New Roman" w:cs="Times New Roman"/>
      <w:sz w:val="24"/>
      <w:szCs w:val="24"/>
    </w:rPr>
  </w:style>
  <w:style w:type="paragraph" w:customStyle="1" w:styleId="Style0">
    <w:name w:val="Style0"/>
    <w:uiPriority w:val="99"/>
    <w:rsid w:val="00DF0107"/>
    <w:rPr>
      <w:rFonts w:ascii="Arial" w:eastAsia="Times New Roman" w:hAnsi="Arial"/>
      <w:snapToGrid w:val="0"/>
      <w:sz w:val="24"/>
      <w:lang w:val="en-US" w:eastAsia="en-US"/>
    </w:rPr>
  </w:style>
  <w:style w:type="table" w:customStyle="1" w:styleId="TR31Table">
    <w:name w:val="TR31_Table"/>
    <w:basedOn w:val="TableNormal"/>
    <w:uiPriority w:val="99"/>
    <w:rsid w:val="00490B8D"/>
    <w:rPr>
      <w:rFonts w:ascii="Arial" w:hAnsi="Arial"/>
    </w:rPr>
    <w:tblPr>
      <w:tblBorders>
        <w:top w:val="single" w:sz="4" w:space="0" w:color="auto"/>
        <w:bottom w:val="single" w:sz="4" w:space="0" w:color="auto"/>
      </w:tblBorders>
    </w:tblPr>
  </w:style>
  <w:style w:type="character" w:customStyle="1" w:styleId="StyleArial11ptBlack">
    <w:name w:val="Style Arial 11 pt Black"/>
    <w:basedOn w:val="DefaultParagraphFont"/>
    <w:rsid w:val="00DF0107"/>
    <w:rPr>
      <w:rFonts w:ascii="Arial" w:hAnsi="Arial"/>
      <w:color w:val="000000"/>
      <w:sz w:val="24"/>
    </w:rPr>
  </w:style>
  <w:style w:type="paragraph" w:customStyle="1" w:styleId="Heading21">
    <w:name w:val="Heading 21"/>
    <w:basedOn w:val="List"/>
    <w:next w:val="ListContinue3"/>
    <w:autoRedefine/>
    <w:uiPriority w:val="9"/>
    <w:qFormat/>
    <w:rsid w:val="00655B34"/>
    <w:pPr>
      <w:outlineLvl w:val="1"/>
    </w:pPr>
    <w:rPr>
      <w:rFonts w:eastAsia="MS Gothic"/>
      <w:szCs w:val="20"/>
    </w:rPr>
  </w:style>
  <w:style w:type="paragraph" w:styleId="ListContinue2">
    <w:name w:val="List Continue 2"/>
    <w:basedOn w:val="Normal"/>
    <w:uiPriority w:val="99"/>
    <w:unhideWhenUsed/>
    <w:rsid w:val="00384758"/>
    <w:pPr>
      <w:ind w:left="566"/>
      <w:contextualSpacing/>
    </w:pPr>
  </w:style>
  <w:style w:type="paragraph" w:customStyle="1" w:styleId="xl26">
    <w:name w:val="xl26"/>
    <w:basedOn w:val="Normal"/>
    <w:uiPriority w:val="99"/>
    <w:rsid w:val="00DF0107"/>
    <w:pPr>
      <w:pBdr>
        <w:bottom w:val="single" w:sz="4" w:space="0" w:color="auto"/>
      </w:pBdr>
      <w:spacing w:before="100" w:beforeAutospacing="1" w:after="100" w:afterAutospacing="1"/>
      <w:jc w:val="center"/>
      <w:textAlignment w:val="top"/>
    </w:pPr>
    <w:rPr>
      <w:rFonts w:eastAsia="Arial Unicode MS" w:cs="Arial"/>
      <w:lang w:eastAsia="en-US"/>
    </w:rPr>
  </w:style>
  <w:style w:type="paragraph" w:styleId="CommentText">
    <w:name w:val="annotation text"/>
    <w:basedOn w:val="Normal"/>
    <w:link w:val="CommentTextChar"/>
    <w:uiPriority w:val="99"/>
    <w:rsid w:val="00DF0107"/>
    <w:rPr>
      <w:szCs w:val="20"/>
      <w:lang w:eastAsia="en-US"/>
    </w:rPr>
  </w:style>
  <w:style w:type="character" w:customStyle="1" w:styleId="CommentTextChar">
    <w:name w:val="Comment Text Char"/>
    <w:basedOn w:val="DefaultParagraphFont"/>
    <w:link w:val="CommentText"/>
    <w:uiPriority w:val="99"/>
    <w:rsid w:val="00DF0107"/>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DF0107"/>
    <w:rPr>
      <w:szCs w:val="20"/>
    </w:rPr>
  </w:style>
  <w:style w:type="character" w:customStyle="1" w:styleId="FootnoteTextChar">
    <w:name w:val="Footnote Text Char"/>
    <w:basedOn w:val="DefaultParagraphFont"/>
    <w:link w:val="FootnoteText"/>
    <w:uiPriority w:val="99"/>
    <w:semiHidden/>
    <w:rsid w:val="00DF0107"/>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rsid w:val="00DF0107"/>
    <w:rPr>
      <w:vertAlign w:val="superscript"/>
    </w:rPr>
  </w:style>
  <w:style w:type="paragraph" w:styleId="Title">
    <w:name w:val="Title"/>
    <w:basedOn w:val="Normal"/>
    <w:link w:val="TitleChar"/>
    <w:uiPriority w:val="99"/>
    <w:qFormat/>
    <w:rsid w:val="00DF0107"/>
    <w:pPr>
      <w:jc w:val="center"/>
    </w:pPr>
    <w:rPr>
      <w:szCs w:val="20"/>
      <w:lang w:eastAsia="en-US"/>
    </w:rPr>
  </w:style>
  <w:style w:type="character" w:customStyle="1" w:styleId="TitleChar">
    <w:name w:val="Title Char"/>
    <w:basedOn w:val="DefaultParagraphFont"/>
    <w:link w:val="Title"/>
    <w:uiPriority w:val="99"/>
    <w:rsid w:val="00DF0107"/>
    <w:rPr>
      <w:rFonts w:ascii="Times New Roman" w:eastAsia="Times New Roman" w:hAnsi="Times New Roman" w:cs="Times New Roman"/>
      <w:sz w:val="24"/>
      <w:szCs w:val="20"/>
    </w:rPr>
  </w:style>
  <w:style w:type="paragraph" w:styleId="NormalWeb">
    <w:name w:val="Normal (Web)"/>
    <w:basedOn w:val="Normal"/>
    <w:link w:val="NormalWebChar"/>
    <w:uiPriority w:val="99"/>
    <w:rsid w:val="00DF0107"/>
    <w:pPr>
      <w:spacing w:before="100" w:beforeAutospacing="1" w:after="100" w:afterAutospacing="1"/>
    </w:pPr>
    <w:rPr>
      <w:color w:val="333333"/>
      <w:lang w:eastAsia="en-US"/>
    </w:rPr>
  </w:style>
  <w:style w:type="paragraph" w:customStyle="1" w:styleId="AANormalBulleted">
    <w:name w:val="AA Normal Bulleted"/>
    <w:basedOn w:val="BodyText2"/>
    <w:uiPriority w:val="99"/>
    <w:rsid w:val="003A2315"/>
    <w:pPr>
      <w:numPr>
        <w:numId w:val="2"/>
      </w:numPr>
      <w:tabs>
        <w:tab w:val="left" w:pos="-1080"/>
        <w:tab w:val="left" w:pos="-720"/>
        <w:tab w:val="left" w:pos="0"/>
        <w:tab w:val="left" w:pos="1440"/>
        <w:tab w:val="left" w:pos="1790"/>
        <w:tab w:val="left" w:pos="2880"/>
      </w:tabs>
      <w:spacing w:before="40" w:after="40" w:line="276" w:lineRule="auto"/>
      <w:ind w:left="601" w:hanging="425"/>
    </w:pPr>
    <w:rPr>
      <w:lang w:eastAsia="en-US"/>
    </w:rPr>
  </w:style>
  <w:style w:type="paragraph" w:styleId="BodyText2">
    <w:name w:val="Body Text 2"/>
    <w:basedOn w:val="Normal"/>
    <w:link w:val="BodyText2Char"/>
    <w:uiPriority w:val="99"/>
    <w:rsid w:val="004302F0"/>
    <w:pPr>
      <w:spacing w:line="312" w:lineRule="auto"/>
      <w:jc w:val="both"/>
    </w:pPr>
  </w:style>
  <w:style w:type="character" w:customStyle="1" w:styleId="BodyText2Char">
    <w:name w:val="Body Text 2 Char"/>
    <w:basedOn w:val="DefaultParagraphFont"/>
    <w:link w:val="BodyText2"/>
    <w:uiPriority w:val="99"/>
    <w:rsid w:val="004302F0"/>
    <w:rPr>
      <w:rFonts w:ascii="Arial" w:eastAsia="Times New Roman" w:hAnsi="Arial"/>
      <w:szCs w:val="24"/>
    </w:rPr>
  </w:style>
  <w:style w:type="paragraph" w:styleId="Footer">
    <w:name w:val="footer"/>
    <w:basedOn w:val="Normal"/>
    <w:link w:val="FooterChar"/>
    <w:uiPriority w:val="99"/>
    <w:rsid w:val="00DF0107"/>
    <w:pPr>
      <w:tabs>
        <w:tab w:val="center" w:pos="4153"/>
        <w:tab w:val="right" w:pos="8306"/>
      </w:tabs>
    </w:pPr>
  </w:style>
  <w:style w:type="character" w:customStyle="1" w:styleId="FooterChar">
    <w:name w:val="Footer Char"/>
    <w:basedOn w:val="DefaultParagraphFont"/>
    <w:link w:val="Footer"/>
    <w:uiPriority w:val="99"/>
    <w:rsid w:val="00DF0107"/>
    <w:rPr>
      <w:rFonts w:ascii="Times New Roman" w:eastAsia="Times New Roman" w:hAnsi="Times New Roman" w:cs="Times New Roman"/>
      <w:sz w:val="24"/>
      <w:szCs w:val="24"/>
      <w:lang w:eastAsia="en-AU"/>
    </w:rPr>
  </w:style>
  <w:style w:type="character" w:styleId="PageNumber">
    <w:name w:val="page number"/>
    <w:basedOn w:val="DefaultParagraphFont"/>
    <w:rsid w:val="00DF0107"/>
  </w:style>
  <w:style w:type="table" w:styleId="TableGrid1">
    <w:name w:val="Table Grid 1"/>
    <w:basedOn w:val="TableNormal"/>
    <w:rsid w:val="00DF010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lainboxesforTR">
    <w:name w:val="Plain boxes for TR"/>
    <w:basedOn w:val="Normal"/>
    <w:next w:val="Normal"/>
    <w:uiPriority w:val="99"/>
    <w:rsid w:val="004076BC"/>
  </w:style>
  <w:style w:type="paragraph" w:styleId="TOC2">
    <w:name w:val="toc 2"/>
    <w:basedOn w:val="Normal"/>
    <w:next w:val="Normal"/>
    <w:autoRedefine/>
    <w:uiPriority w:val="39"/>
    <w:qFormat/>
    <w:rsid w:val="00C15803"/>
    <w:pPr>
      <w:tabs>
        <w:tab w:val="left" w:pos="1304"/>
        <w:tab w:val="right" w:leader="dot" w:pos="8302"/>
      </w:tabs>
      <w:spacing w:before="40" w:after="40"/>
      <w:ind w:left="681" w:right="851" w:hanging="454"/>
    </w:pPr>
    <w:rPr>
      <w:rFonts w:cs="Arial"/>
      <w:b/>
      <w:bCs/>
      <w:noProof/>
      <w:szCs w:val="20"/>
    </w:rPr>
  </w:style>
  <w:style w:type="paragraph" w:styleId="TOC3">
    <w:name w:val="toc 3"/>
    <w:basedOn w:val="Normal"/>
    <w:next w:val="Normal"/>
    <w:autoRedefine/>
    <w:uiPriority w:val="39"/>
    <w:qFormat/>
    <w:rsid w:val="00C41D66"/>
    <w:pPr>
      <w:tabs>
        <w:tab w:val="left" w:pos="720"/>
        <w:tab w:val="left" w:pos="1440"/>
        <w:tab w:val="right" w:leader="dot" w:pos="8302"/>
      </w:tabs>
      <w:spacing w:before="40" w:after="40" w:line="360" w:lineRule="auto"/>
      <w:ind w:left="1797" w:right="720" w:hanging="1077"/>
    </w:pPr>
    <w:rPr>
      <w:rFonts w:eastAsiaTheme="majorEastAsia" w:cstheme="majorBidi"/>
      <w:b/>
      <w:bCs/>
      <w:noProof/>
      <w:szCs w:val="20"/>
    </w:rPr>
  </w:style>
  <w:style w:type="paragraph" w:styleId="TableofFigures">
    <w:name w:val="table of figures"/>
    <w:basedOn w:val="Normal"/>
    <w:next w:val="Normal"/>
    <w:uiPriority w:val="99"/>
    <w:rsid w:val="00276B0A"/>
    <w:pPr>
      <w:tabs>
        <w:tab w:val="left" w:pos="1247"/>
        <w:tab w:val="right" w:leader="dot" w:pos="8222"/>
      </w:tabs>
      <w:ind w:left="1021" w:right="1247" w:hanging="1021"/>
    </w:pPr>
    <w:rPr>
      <w:noProof/>
      <w:szCs w:val="20"/>
    </w:rPr>
  </w:style>
  <w:style w:type="paragraph" w:customStyle="1" w:styleId="NormalLinespacing15lines">
    <w:name w:val="Normal + Line spacing:  1.5 lines"/>
    <w:basedOn w:val="Normal"/>
    <w:link w:val="NormalLinespacing15linesChar"/>
    <w:rsid w:val="00DF0107"/>
    <w:pPr>
      <w:spacing w:line="360" w:lineRule="auto"/>
    </w:pPr>
  </w:style>
  <w:style w:type="character" w:customStyle="1" w:styleId="NormalLinespacing15linesChar">
    <w:name w:val="Normal + Line spacing:  1.5 lines Char"/>
    <w:basedOn w:val="DefaultParagraphFont"/>
    <w:link w:val="NormalLinespacing15lines"/>
    <w:rsid w:val="00DF0107"/>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rsid w:val="00DF0107"/>
    <w:rPr>
      <w:color w:val="800080"/>
      <w:u w:val="single"/>
    </w:rPr>
  </w:style>
  <w:style w:type="character" w:customStyle="1" w:styleId="CommentSubjectChar">
    <w:name w:val="Comment Subject Char"/>
    <w:basedOn w:val="CommentTextChar"/>
    <w:link w:val="CommentSubject"/>
    <w:uiPriority w:val="99"/>
    <w:semiHidden/>
    <w:rsid w:val="00DF0107"/>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DF0107"/>
    <w:rPr>
      <w:b/>
      <w:bCs/>
    </w:rPr>
  </w:style>
  <w:style w:type="character" w:customStyle="1" w:styleId="CommentSubjectChar1">
    <w:name w:val="Comment Subject Char1"/>
    <w:basedOn w:val="CommentTextChar"/>
    <w:uiPriority w:val="99"/>
    <w:semiHidden/>
    <w:rsid w:val="00DF0107"/>
    <w:rPr>
      <w:rFonts w:ascii="Times New Roman" w:eastAsia="Times New Roman" w:hAnsi="Times New Roman" w:cs="Times New Roman"/>
      <w:b/>
      <w:bCs/>
      <w:sz w:val="20"/>
      <w:szCs w:val="20"/>
    </w:rPr>
  </w:style>
  <w:style w:type="character" w:styleId="Strong">
    <w:name w:val="Strong"/>
    <w:basedOn w:val="DefaultParagraphFont"/>
    <w:uiPriority w:val="22"/>
    <w:qFormat/>
    <w:rsid w:val="00DF0107"/>
    <w:rPr>
      <w:b/>
      <w:bCs/>
    </w:rPr>
  </w:style>
  <w:style w:type="paragraph" w:styleId="EndnoteText">
    <w:name w:val="endnote text"/>
    <w:basedOn w:val="Normal"/>
    <w:link w:val="EndnoteTextChar"/>
    <w:uiPriority w:val="99"/>
    <w:rsid w:val="00DF0107"/>
    <w:rPr>
      <w:szCs w:val="20"/>
    </w:rPr>
  </w:style>
  <w:style w:type="character" w:customStyle="1" w:styleId="EndnoteTextChar">
    <w:name w:val="Endnote Text Char"/>
    <w:basedOn w:val="DefaultParagraphFont"/>
    <w:link w:val="EndnoteText"/>
    <w:uiPriority w:val="99"/>
    <w:rsid w:val="00DF0107"/>
    <w:rPr>
      <w:rFonts w:ascii="Times New Roman" w:eastAsia="Times New Roman" w:hAnsi="Times New Roman" w:cs="Times New Roman"/>
      <w:sz w:val="20"/>
      <w:szCs w:val="20"/>
      <w:lang w:eastAsia="en-AU"/>
    </w:rPr>
  </w:style>
  <w:style w:type="character" w:styleId="EndnoteReference">
    <w:name w:val="endnote reference"/>
    <w:basedOn w:val="DefaultParagraphFont"/>
    <w:rsid w:val="00DF0107"/>
    <w:rPr>
      <w:vertAlign w:val="superscript"/>
    </w:rPr>
  </w:style>
  <w:style w:type="paragraph" w:styleId="TOCHeading">
    <w:name w:val="TOC Heading"/>
    <w:basedOn w:val="Normal"/>
    <w:next w:val="Normal"/>
    <w:uiPriority w:val="39"/>
    <w:qFormat/>
    <w:rsid w:val="00A72570"/>
    <w:pPr>
      <w:keepLines/>
      <w:spacing w:before="480" w:after="0" w:line="276" w:lineRule="auto"/>
    </w:pPr>
    <w:rPr>
      <w:sz w:val="28"/>
      <w:szCs w:val="28"/>
      <w:lang w:val="en-US" w:eastAsia="en-US"/>
    </w:rPr>
  </w:style>
  <w:style w:type="paragraph" w:styleId="DocumentMap">
    <w:name w:val="Document Map"/>
    <w:basedOn w:val="Normal"/>
    <w:link w:val="DocumentMapChar"/>
    <w:uiPriority w:val="99"/>
    <w:semiHidden/>
    <w:unhideWhenUsed/>
    <w:rsid w:val="00DF0107"/>
    <w:rPr>
      <w:rFonts w:ascii="Tahoma" w:hAnsi="Tahoma" w:cs="Tahoma"/>
      <w:sz w:val="16"/>
      <w:szCs w:val="16"/>
    </w:rPr>
  </w:style>
  <w:style w:type="character" w:customStyle="1" w:styleId="DocumentMapChar">
    <w:name w:val="Document Map Char"/>
    <w:basedOn w:val="DefaultParagraphFont"/>
    <w:link w:val="DocumentMap"/>
    <w:uiPriority w:val="99"/>
    <w:semiHidden/>
    <w:rsid w:val="00DF0107"/>
    <w:rPr>
      <w:rFonts w:ascii="Tahoma" w:eastAsia="Times New Roman" w:hAnsi="Tahoma" w:cs="Tahoma"/>
      <w:sz w:val="16"/>
      <w:szCs w:val="16"/>
      <w:lang w:eastAsia="en-AU"/>
    </w:rPr>
  </w:style>
  <w:style w:type="character" w:styleId="CommentReference">
    <w:name w:val="annotation reference"/>
    <w:basedOn w:val="DefaultParagraphFont"/>
    <w:uiPriority w:val="99"/>
    <w:unhideWhenUsed/>
    <w:rsid w:val="00DF0107"/>
    <w:rPr>
      <w:sz w:val="16"/>
      <w:szCs w:val="16"/>
    </w:rPr>
  </w:style>
  <w:style w:type="paragraph" w:customStyle="1" w:styleId="ListParagraph1">
    <w:name w:val="List Paragraph1"/>
    <w:aliases w:val="Research updates bullets"/>
    <w:basedOn w:val="Normal"/>
    <w:next w:val="Normal"/>
    <w:uiPriority w:val="99"/>
    <w:rsid w:val="00391937"/>
    <w:pPr>
      <w:numPr>
        <w:numId w:val="7"/>
      </w:numPr>
      <w:tabs>
        <w:tab w:val="left" w:pos="374"/>
        <w:tab w:val="left" w:pos="567"/>
      </w:tabs>
      <w:spacing w:line="276" w:lineRule="auto"/>
      <w:contextualSpacing/>
    </w:pPr>
    <w:rPr>
      <w:rFonts w:ascii="Calibri" w:hAnsi="Calibri"/>
      <w:sz w:val="24"/>
    </w:rPr>
  </w:style>
  <w:style w:type="paragraph" w:customStyle="1" w:styleId="base">
    <w:name w:val="base"/>
    <w:basedOn w:val="Normal"/>
    <w:link w:val="baseChar"/>
    <w:autoRedefine/>
    <w:rsid w:val="00DF0107"/>
    <w:rPr>
      <w:szCs w:val="20"/>
    </w:rPr>
  </w:style>
  <w:style w:type="paragraph" w:customStyle="1" w:styleId="heading3report">
    <w:name w:val="heading3report"/>
    <w:basedOn w:val="Normal"/>
    <w:next w:val="BodyText"/>
    <w:autoRedefine/>
    <w:uiPriority w:val="99"/>
    <w:rsid w:val="00DF0107"/>
    <w:pPr>
      <w:keepLines/>
      <w:tabs>
        <w:tab w:val="num" w:pos="1134"/>
      </w:tabs>
      <w:autoSpaceDE w:val="0"/>
      <w:autoSpaceDN w:val="0"/>
      <w:adjustRightInd w:val="0"/>
      <w:ind w:left="2381" w:hanging="2381"/>
    </w:pPr>
    <w:rPr>
      <w:bCs/>
      <w:lang w:bidi="bn-BD"/>
    </w:rPr>
  </w:style>
  <w:style w:type="character" w:customStyle="1" w:styleId="baseChar">
    <w:name w:val="base Char"/>
    <w:basedOn w:val="DefaultParagraphFont"/>
    <w:link w:val="base"/>
    <w:rsid w:val="00DF0107"/>
    <w:rPr>
      <w:rFonts w:ascii="Arial" w:eastAsia="Times New Roman" w:hAnsi="Arial" w:cs="Times New Roman"/>
      <w:sz w:val="20"/>
      <w:szCs w:val="20"/>
      <w:lang w:eastAsia="en-AU"/>
    </w:rPr>
  </w:style>
  <w:style w:type="character" w:customStyle="1" w:styleId="style131">
    <w:name w:val="style131"/>
    <w:basedOn w:val="DefaultParagraphFont"/>
    <w:rsid w:val="00DF0107"/>
    <w:rPr>
      <w:i/>
      <w:iCs/>
      <w:sz w:val="15"/>
      <w:szCs w:val="15"/>
    </w:rPr>
  </w:style>
  <w:style w:type="character" w:customStyle="1" w:styleId="style171">
    <w:name w:val="style171"/>
    <w:basedOn w:val="DefaultParagraphFont"/>
    <w:rsid w:val="00DF0107"/>
    <w:rPr>
      <w:b/>
      <w:bCs/>
      <w:color w:val="000000"/>
      <w:sz w:val="18"/>
      <w:szCs w:val="18"/>
    </w:rPr>
  </w:style>
  <w:style w:type="paragraph" w:customStyle="1" w:styleId="StyleHeading3Left0cmFirstline0cm">
    <w:name w:val="Style Heading 3 + Left:  0 cm First line:  0 cm"/>
    <w:basedOn w:val="Normal"/>
    <w:uiPriority w:val="99"/>
    <w:rsid w:val="00DF0107"/>
    <w:rPr>
      <w:szCs w:val="20"/>
    </w:rPr>
  </w:style>
  <w:style w:type="paragraph" w:customStyle="1" w:styleId="TechHeading1">
    <w:name w:val="TechHeading1"/>
    <w:basedOn w:val="Normal"/>
    <w:link w:val="TechHeading1Char"/>
    <w:rsid w:val="00DF0107"/>
  </w:style>
  <w:style w:type="numbering" w:customStyle="1" w:styleId="Style2">
    <w:name w:val="Style2"/>
    <w:uiPriority w:val="99"/>
    <w:rsid w:val="00DF0107"/>
  </w:style>
  <w:style w:type="character" w:customStyle="1" w:styleId="TechHeading1Char">
    <w:name w:val="TechHeading1 Char"/>
    <w:basedOn w:val="Heading1Char"/>
    <w:link w:val="TechHeading1"/>
    <w:rsid w:val="00DF0107"/>
    <w:rPr>
      <w:rFonts w:ascii="Arial" w:eastAsia="Times New Roman" w:hAnsi="Arial" w:cs="Arial"/>
      <w:b/>
      <w:bCs/>
      <w:caps/>
      <w:kern w:val="32"/>
      <w:sz w:val="32"/>
      <w:szCs w:val="32"/>
    </w:rPr>
  </w:style>
  <w:style w:type="paragraph" w:customStyle="1" w:styleId="Style3">
    <w:name w:val="Style3"/>
    <w:basedOn w:val="Styleheading314ptBottomNoborder"/>
    <w:uiPriority w:val="99"/>
    <w:rsid w:val="00DF0107"/>
    <w:rPr>
      <w:u w:val="single"/>
    </w:rPr>
  </w:style>
  <w:style w:type="paragraph" w:customStyle="1" w:styleId="Style4">
    <w:name w:val="Style4"/>
    <w:basedOn w:val="Style3"/>
    <w:uiPriority w:val="99"/>
    <w:rsid w:val="00DF0107"/>
  </w:style>
  <w:style w:type="paragraph" w:customStyle="1" w:styleId="Style5">
    <w:name w:val="Style5"/>
    <w:basedOn w:val="Normal"/>
    <w:link w:val="Style5Char"/>
    <w:autoRedefine/>
    <w:rsid w:val="00F14AEC"/>
    <w:pPr>
      <w:pBdr>
        <w:bottom w:val="single" w:sz="2" w:space="1" w:color="auto"/>
      </w:pBdr>
      <w:tabs>
        <w:tab w:val="left" w:pos="851"/>
      </w:tabs>
    </w:pPr>
  </w:style>
  <w:style w:type="paragraph" w:customStyle="1" w:styleId="StyleAATableheadingLatinArial">
    <w:name w:val="Style AA Table heading + (Latin) Arial"/>
    <w:basedOn w:val="AATableheading"/>
    <w:uiPriority w:val="99"/>
    <w:rsid w:val="00DF0107"/>
    <w:pPr>
      <w:ind w:left="2836"/>
    </w:pPr>
    <w:rPr>
      <w:rFonts w:ascii="Arial" w:hAnsi="Arial"/>
    </w:rPr>
  </w:style>
  <w:style w:type="paragraph" w:customStyle="1" w:styleId="StyleAATableheadingLatinArial1">
    <w:name w:val="Style AA Table heading + (Latin) Arial1"/>
    <w:basedOn w:val="AATableheading"/>
    <w:uiPriority w:val="99"/>
    <w:rsid w:val="00DF0107"/>
    <w:pPr>
      <w:ind w:left="0" w:firstLine="0"/>
      <w:outlineLvl w:val="0"/>
    </w:pPr>
    <w:rPr>
      <w:rFonts w:ascii="Arial" w:hAnsi="Arial"/>
    </w:rPr>
  </w:style>
  <w:style w:type="paragraph" w:customStyle="1" w:styleId="StyleAATableheadingLatinArial2">
    <w:name w:val="Style AA Table heading + (Latin) Arial2"/>
    <w:basedOn w:val="AATableheading"/>
    <w:uiPriority w:val="99"/>
    <w:rsid w:val="00DF0107"/>
    <w:rPr>
      <w:rFonts w:ascii="Arial" w:hAnsi="Arial"/>
      <w:sz w:val="20"/>
    </w:rPr>
  </w:style>
  <w:style w:type="character" w:customStyle="1" w:styleId="ti">
    <w:name w:val="ti"/>
    <w:basedOn w:val="DefaultParagraphFont"/>
    <w:rsid w:val="00DF0107"/>
  </w:style>
  <w:style w:type="paragraph" w:customStyle="1" w:styleId="Style6">
    <w:name w:val="Style6"/>
    <w:basedOn w:val="Normal"/>
    <w:uiPriority w:val="99"/>
    <w:rsid w:val="002D55F9"/>
    <w:rPr>
      <w:rFonts w:ascii="Times New Roman" w:hAnsi="Times New Roman"/>
      <w:b/>
      <w:bCs/>
    </w:rPr>
  </w:style>
  <w:style w:type="paragraph" w:customStyle="1" w:styleId="Style7">
    <w:name w:val="Style7"/>
    <w:basedOn w:val="Normal"/>
    <w:uiPriority w:val="99"/>
    <w:rsid w:val="00B150FB"/>
    <w:rPr>
      <w:b/>
    </w:rPr>
  </w:style>
  <w:style w:type="character" w:customStyle="1" w:styleId="Heading5Char">
    <w:name w:val="Heading 5 Char"/>
    <w:basedOn w:val="DefaultParagraphFont"/>
    <w:link w:val="Heading5"/>
    <w:uiPriority w:val="9"/>
    <w:rsid w:val="00A035F4"/>
    <w:rPr>
      <w:rFonts w:eastAsia="Times New Roman"/>
      <w:color w:val="243F60"/>
      <w:szCs w:val="24"/>
    </w:rPr>
  </w:style>
  <w:style w:type="character" w:customStyle="1" w:styleId="Heading8Char">
    <w:name w:val="Heading 8 Char"/>
    <w:basedOn w:val="DefaultParagraphFont"/>
    <w:link w:val="Heading8"/>
    <w:uiPriority w:val="9"/>
    <w:rsid w:val="00A035F4"/>
    <w:rPr>
      <w:rFonts w:eastAsia="Times New Roman"/>
      <w:color w:val="404040"/>
    </w:rPr>
  </w:style>
  <w:style w:type="paragraph" w:customStyle="1" w:styleId="Style8">
    <w:name w:val="Style8"/>
    <w:basedOn w:val="Normal"/>
    <w:uiPriority w:val="99"/>
    <w:rsid w:val="00F73106"/>
    <w:pPr>
      <w:numPr>
        <w:numId w:val="4"/>
      </w:numPr>
      <w:ind w:left="720"/>
    </w:pPr>
  </w:style>
  <w:style w:type="paragraph" w:customStyle="1" w:styleId="Style9">
    <w:name w:val="Style9"/>
    <w:basedOn w:val="Normal"/>
    <w:uiPriority w:val="99"/>
    <w:rsid w:val="00670372"/>
    <w:pPr>
      <w:pBdr>
        <w:bottom w:val="single" w:sz="4" w:space="1" w:color="auto"/>
      </w:pBdr>
    </w:pPr>
  </w:style>
  <w:style w:type="paragraph" w:customStyle="1" w:styleId="Style10">
    <w:name w:val="Style10"/>
    <w:basedOn w:val="Style9"/>
    <w:uiPriority w:val="99"/>
    <w:rsid w:val="00D51313"/>
  </w:style>
  <w:style w:type="character" w:styleId="IntenseReference">
    <w:name w:val="Intense Reference"/>
    <w:basedOn w:val="DefaultParagraphFont"/>
    <w:uiPriority w:val="32"/>
    <w:qFormat/>
    <w:rsid w:val="00670372"/>
    <w:rPr>
      <w:b/>
      <w:bCs/>
      <w:smallCaps/>
      <w:color w:val="C0504D"/>
      <w:spacing w:val="5"/>
      <w:u w:val="single"/>
    </w:rPr>
  </w:style>
  <w:style w:type="character" w:styleId="SubtleEmphasis">
    <w:name w:val="Subtle Emphasis"/>
    <w:basedOn w:val="DefaultParagraphFont"/>
    <w:uiPriority w:val="19"/>
    <w:qFormat/>
    <w:rsid w:val="00670372"/>
    <w:rPr>
      <w:i/>
      <w:iCs/>
      <w:color w:val="808080"/>
    </w:rPr>
  </w:style>
  <w:style w:type="paragraph" w:styleId="NoSpacing">
    <w:name w:val="No Spacing"/>
    <w:link w:val="NoSpacingChar"/>
    <w:uiPriority w:val="1"/>
    <w:qFormat/>
    <w:rsid w:val="00670372"/>
    <w:rPr>
      <w:rFonts w:ascii="Times New Roman" w:eastAsia="Times New Roman" w:hAnsi="Times New Roman"/>
      <w:sz w:val="24"/>
      <w:szCs w:val="24"/>
    </w:rPr>
  </w:style>
  <w:style w:type="paragraph" w:styleId="ListContinue3">
    <w:name w:val="List Continue 3"/>
    <w:basedOn w:val="Normal"/>
    <w:uiPriority w:val="99"/>
    <w:semiHidden/>
    <w:unhideWhenUsed/>
    <w:rsid w:val="00384758"/>
    <w:pPr>
      <w:ind w:left="849"/>
      <w:contextualSpacing/>
    </w:pPr>
  </w:style>
  <w:style w:type="paragraph" w:styleId="ListContinue4">
    <w:name w:val="List Continue 4"/>
    <w:basedOn w:val="Normal"/>
    <w:uiPriority w:val="99"/>
    <w:semiHidden/>
    <w:unhideWhenUsed/>
    <w:rsid w:val="00384758"/>
    <w:pPr>
      <w:ind w:left="1132"/>
      <w:contextualSpacing/>
    </w:pPr>
  </w:style>
  <w:style w:type="paragraph" w:styleId="List">
    <w:name w:val="List"/>
    <w:basedOn w:val="Normal"/>
    <w:uiPriority w:val="99"/>
    <w:semiHidden/>
    <w:unhideWhenUsed/>
    <w:rsid w:val="00384758"/>
    <w:pPr>
      <w:ind w:left="283" w:hanging="283"/>
      <w:contextualSpacing/>
    </w:pPr>
  </w:style>
  <w:style w:type="numbering" w:customStyle="1" w:styleId="Style11">
    <w:name w:val="Style11"/>
    <w:uiPriority w:val="99"/>
    <w:rsid w:val="00AC4EB5"/>
  </w:style>
  <w:style w:type="character" w:customStyle="1" w:styleId="Style5Char">
    <w:name w:val="Style5 Char"/>
    <w:basedOn w:val="Heading1Char"/>
    <w:link w:val="Style5"/>
    <w:rsid w:val="00F14AEC"/>
    <w:rPr>
      <w:rFonts w:ascii="Arial" w:eastAsia="Times New Roman" w:hAnsi="Arial" w:cs="Times New Roman"/>
      <w:b/>
      <w:bCs/>
      <w:caps/>
      <w:kern w:val="32"/>
      <w:sz w:val="28"/>
      <w:szCs w:val="28"/>
    </w:rPr>
  </w:style>
  <w:style w:type="numbering" w:customStyle="1" w:styleId="Style12">
    <w:name w:val="Style12"/>
    <w:uiPriority w:val="99"/>
    <w:rsid w:val="00F14AEC"/>
  </w:style>
  <w:style w:type="character" w:customStyle="1" w:styleId="Heading9Char">
    <w:name w:val="Heading 9 Char"/>
    <w:basedOn w:val="DefaultParagraphFont"/>
    <w:link w:val="Heading9"/>
    <w:uiPriority w:val="9"/>
    <w:rsid w:val="00A035F4"/>
    <w:rPr>
      <w:rFonts w:eastAsia="Times New Roman"/>
      <w:i/>
      <w:iCs/>
      <w:color w:val="404040"/>
    </w:rPr>
  </w:style>
  <w:style w:type="character" w:styleId="Emphasis">
    <w:name w:val="Emphasis"/>
    <w:basedOn w:val="DefaultParagraphFont"/>
    <w:uiPriority w:val="20"/>
    <w:qFormat/>
    <w:rsid w:val="00994CCD"/>
    <w:rPr>
      <w:i/>
    </w:rPr>
  </w:style>
  <w:style w:type="character" w:customStyle="1" w:styleId="ti2">
    <w:name w:val="ti2"/>
    <w:basedOn w:val="DefaultParagraphFont"/>
    <w:rsid w:val="006D5726"/>
    <w:rPr>
      <w:sz w:val="22"/>
      <w:szCs w:val="22"/>
    </w:rPr>
  </w:style>
  <w:style w:type="paragraph" w:customStyle="1" w:styleId="TRpubsauthorbox">
    <w:name w:val="TR_pubs_author_box"/>
    <w:basedOn w:val="Normal"/>
    <w:next w:val="Normal"/>
    <w:uiPriority w:val="99"/>
    <w:rsid w:val="004A2FEC"/>
    <w:pPr>
      <w:pBdr>
        <w:top w:val="single" w:sz="4" w:space="1" w:color="auto"/>
        <w:left w:val="single" w:sz="4" w:space="4" w:color="auto"/>
        <w:bottom w:val="single" w:sz="4" w:space="1" w:color="auto"/>
        <w:right w:val="single" w:sz="4" w:space="4" w:color="auto"/>
      </w:pBdr>
      <w:shd w:val="clear" w:color="auto" w:fill="DDD9C3"/>
      <w:spacing w:before="40" w:after="40"/>
    </w:pPr>
  </w:style>
  <w:style w:type="paragraph" w:styleId="TOC4">
    <w:name w:val="toc 4"/>
    <w:basedOn w:val="Normal"/>
    <w:next w:val="Normal"/>
    <w:autoRedefine/>
    <w:uiPriority w:val="39"/>
    <w:unhideWhenUsed/>
    <w:qFormat/>
    <w:rsid w:val="00D616C1"/>
    <w:pPr>
      <w:tabs>
        <w:tab w:val="right" w:leader="dot" w:pos="7938"/>
      </w:tabs>
      <w:spacing w:before="40" w:after="40"/>
      <w:ind w:left="851" w:right="1134"/>
    </w:pPr>
    <w:rPr>
      <w:i/>
      <w:szCs w:val="20"/>
    </w:rPr>
  </w:style>
  <w:style w:type="paragraph" w:styleId="TOC5">
    <w:name w:val="toc 5"/>
    <w:basedOn w:val="Normal"/>
    <w:next w:val="Normal"/>
    <w:autoRedefine/>
    <w:uiPriority w:val="39"/>
    <w:unhideWhenUsed/>
    <w:rsid w:val="00A44F24"/>
    <w:pPr>
      <w:ind w:left="720"/>
    </w:pPr>
    <w:rPr>
      <w:rFonts w:ascii="Calibri" w:hAnsi="Calibri"/>
      <w:szCs w:val="20"/>
    </w:rPr>
  </w:style>
  <w:style w:type="paragraph" w:styleId="TOC6">
    <w:name w:val="toc 6"/>
    <w:basedOn w:val="Normal"/>
    <w:next w:val="Normal"/>
    <w:autoRedefine/>
    <w:uiPriority w:val="39"/>
    <w:unhideWhenUsed/>
    <w:rsid w:val="00A44F24"/>
    <w:pPr>
      <w:ind w:left="960"/>
    </w:pPr>
    <w:rPr>
      <w:rFonts w:ascii="Calibri" w:hAnsi="Calibri"/>
      <w:szCs w:val="20"/>
    </w:rPr>
  </w:style>
  <w:style w:type="paragraph" w:styleId="TOC7">
    <w:name w:val="toc 7"/>
    <w:basedOn w:val="Normal"/>
    <w:next w:val="Normal"/>
    <w:autoRedefine/>
    <w:uiPriority w:val="39"/>
    <w:unhideWhenUsed/>
    <w:rsid w:val="00A44F24"/>
    <w:pPr>
      <w:ind w:left="1200"/>
    </w:pPr>
    <w:rPr>
      <w:rFonts w:ascii="Calibri" w:hAnsi="Calibri"/>
      <w:szCs w:val="20"/>
    </w:rPr>
  </w:style>
  <w:style w:type="paragraph" w:styleId="TOC8">
    <w:name w:val="toc 8"/>
    <w:basedOn w:val="Normal"/>
    <w:next w:val="Normal"/>
    <w:autoRedefine/>
    <w:uiPriority w:val="39"/>
    <w:unhideWhenUsed/>
    <w:rsid w:val="00A44F24"/>
    <w:pPr>
      <w:ind w:left="1440"/>
    </w:pPr>
    <w:rPr>
      <w:rFonts w:ascii="Calibri" w:hAnsi="Calibri"/>
      <w:szCs w:val="20"/>
    </w:rPr>
  </w:style>
  <w:style w:type="paragraph" w:styleId="TOC9">
    <w:name w:val="toc 9"/>
    <w:basedOn w:val="Normal"/>
    <w:next w:val="Normal"/>
    <w:autoRedefine/>
    <w:uiPriority w:val="39"/>
    <w:unhideWhenUsed/>
    <w:rsid w:val="00A44F24"/>
    <w:pPr>
      <w:ind w:left="1680"/>
    </w:pPr>
    <w:rPr>
      <w:rFonts w:ascii="Calibri" w:hAnsi="Calibri"/>
      <w:szCs w:val="20"/>
    </w:rPr>
  </w:style>
  <w:style w:type="paragraph" w:styleId="TOC1">
    <w:name w:val="toc 1"/>
    <w:basedOn w:val="Normal"/>
    <w:next w:val="Normal"/>
    <w:autoRedefine/>
    <w:uiPriority w:val="39"/>
    <w:unhideWhenUsed/>
    <w:qFormat/>
    <w:rsid w:val="00C41D66"/>
    <w:pPr>
      <w:tabs>
        <w:tab w:val="left" w:pos="720"/>
        <w:tab w:val="right" w:leader="dot" w:pos="8301"/>
      </w:tabs>
      <w:spacing w:before="40" w:after="40" w:line="360" w:lineRule="auto"/>
      <w:ind w:left="1304" w:right="1247" w:hanging="1304"/>
    </w:pPr>
    <w:rPr>
      <w:b/>
      <w:caps/>
      <w:noProof/>
    </w:rPr>
  </w:style>
  <w:style w:type="table" w:customStyle="1" w:styleId="TableforReports">
    <w:name w:val="Table for Reports"/>
    <w:basedOn w:val="TableNormal"/>
    <w:uiPriority w:val="99"/>
    <w:rsid w:val="00AF7718"/>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TableArial12ptBlack">
    <w:name w:val="Table Arial 12 pt Black"/>
    <w:aliases w:val="b4 &amp; after 3pt"/>
    <w:basedOn w:val="Normal"/>
    <w:uiPriority w:val="99"/>
    <w:rsid w:val="00B5796C"/>
    <w:pPr>
      <w:spacing w:before="60" w:after="60"/>
    </w:pPr>
    <w:rPr>
      <w:color w:val="000000"/>
      <w:sz w:val="24"/>
      <w:szCs w:val="20"/>
      <w:lang w:val="en-US" w:eastAsia="en-US"/>
    </w:rPr>
  </w:style>
  <w:style w:type="paragraph" w:customStyle="1" w:styleId="PublicationsTR">
    <w:name w:val="Publications TR"/>
    <w:basedOn w:val="AANormal"/>
    <w:next w:val="Normal"/>
    <w:uiPriority w:val="99"/>
    <w:rsid w:val="00191292"/>
    <w:pPr>
      <w:pBdr>
        <w:top w:val="single" w:sz="4" w:space="1" w:color="auto"/>
        <w:left w:val="single" w:sz="4" w:space="4" w:color="auto"/>
        <w:bottom w:val="single" w:sz="4" w:space="1" w:color="auto"/>
        <w:right w:val="single" w:sz="4" w:space="4" w:color="auto"/>
      </w:pBdr>
      <w:shd w:val="clear" w:color="auto" w:fill="E5DFEC"/>
      <w:spacing w:before="40" w:after="40"/>
    </w:pPr>
  </w:style>
  <w:style w:type="numbering" w:customStyle="1" w:styleId="StyleBulletedSymbolsymbolLeft063cmHanging063cm">
    <w:name w:val="Style Bulleted Symbol (symbol) Left:  0.63 cm Hanging:  0.63 cm"/>
    <w:basedOn w:val="NoList"/>
    <w:rsid w:val="0088762A"/>
    <w:pPr>
      <w:numPr>
        <w:numId w:val="8"/>
      </w:numPr>
    </w:pPr>
  </w:style>
  <w:style w:type="numbering" w:customStyle="1" w:styleId="StyleBulletedSymbolsymbolLeft063cmHanging063cm1">
    <w:name w:val="Style Bulleted Symbol (symbol) Left:  0.63 cm Hanging:  0.63 cm1"/>
    <w:basedOn w:val="NoList"/>
    <w:rsid w:val="0088762A"/>
    <w:pPr>
      <w:numPr>
        <w:numId w:val="9"/>
      </w:numPr>
    </w:pPr>
  </w:style>
  <w:style w:type="paragraph" w:customStyle="1" w:styleId="Collaboratorboxes">
    <w:name w:val="Collaborator boxes"/>
    <w:basedOn w:val="Normal"/>
    <w:link w:val="CollaboratorboxesChar"/>
    <w:uiPriority w:val="99"/>
    <w:qFormat/>
    <w:rsid w:val="003E4E08"/>
    <w:pPr>
      <w:numPr>
        <w:numId w:val="10"/>
      </w:numPr>
      <w:spacing w:before="40" w:after="40"/>
    </w:pPr>
  </w:style>
  <w:style w:type="character" w:customStyle="1" w:styleId="CollaboratorboxesChar">
    <w:name w:val="Collaborator boxes Char"/>
    <w:basedOn w:val="DefaultParagraphFont"/>
    <w:link w:val="Collaboratorboxes"/>
    <w:uiPriority w:val="99"/>
    <w:rsid w:val="003E4E08"/>
    <w:rPr>
      <w:rFonts w:ascii="Arial" w:eastAsia="Times New Roman" w:hAnsi="Arial"/>
      <w:szCs w:val="24"/>
    </w:rPr>
  </w:style>
  <w:style w:type="paragraph" w:customStyle="1" w:styleId="StyleArial15ptBoldBefore12ptAfter12ptBottomS">
    <w:name w:val="Style Arial 15 pt Bold Before:  12 pt After:  12 pt Bottom: (S..."/>
    <w:basedOn w:val="Normal"/>
    <w:uiPriority w:val="99"/>
    <w:rsid w:val="002A6B35"/>
    <w:rPr>
      <w:b/>
      <w:bCs/>
      <w:sz w:val="30"/>
      <w:szCs w:val="20"/>
    </w:rPr>
  </w:style>
  <w:style w:type="paragraph" w:customStyle="1" w:styleId="StyleHeading2BottomSinglesolidlineAuto05ptLinewi">
    <w:name w:val="Style Heading 2 + Bottom: (Single solid line Auto  0.5 pt Line wi..."/>
    <w:basedOn w:val="Normal"/>
    <w:uiPriority w:val="99"/>
    <w:rsid w:val="002A6B35"/>
    <w:pPr>
      <w:keepNext/>
      <w:tabs>
        <w:tab w:val="num" w:pos="1134"/>
      </w:tabs>
      <w:spacing w:after="60"/>
      <w:ind w:left="555" w:hanging="555"/>
    </w:pPr>
    <w:rPr>
      <w:bCs/>
      <w:szCs w:val="20"/>
    </w:rPr>
  </w:style>
  <w:style w:type="paragraph" w:customStyle="1" w:styleId="Reporttextparagraph">
    <w:name w:val="Report text paragraph"/>
    <w:basedOn w:val="Normal"/>
    <w:link w:val="ReporttextparagraphChar"/>
    <w:qFormat/>
    <w:rsid w:val="005A1465"/>
    <w:pPr>
      <w:spacing w:before="0" w:after="200" w:line="276" w:lineRule="auto"/>
    </w:pPr>
    <w:rPr>
      <w:rFonts w:eastAsiaTheme="minorHAnsi" w:cs="Arial"/>
      <w:szCs w:val="20"/>
      <w:lang w:eastAsia="en-US"/>
    </w:rPr>
  </w:style>
  <w:style w:type="character" w:customStyle="1" w:styleId="ReporttextparagraphChar">
    <w:name w:val="Report text paragraph Char"/>
    <w:basedOn w:val="DefaultParagraphFont"/>
    <w:link w:val="Reporttextparagraph"/>
    <w:rsid w:val="005A1465"/>
    <w:rPr>
      <w:rFonts w:ascii="Arial" w:eastAsiaTheme="minorHAnsi" w:hAnsi="Arial" w:cs="Arial"/>
      <w:lang w:eastAsia="en-US"/>
    </w:rPr>
  </w:style>
  <w:style w:type="paragraph" w:styleId="ListParagraph">
    <w:name w:val="List Paragraph"/>
    <w:basedOn w:val="Normal"/>
    <w:link w:val="ListParagraphChar"/>
    <w:uiPriority w:val="99"/>
    <w:qFormat/>
    <w:rsid w:val="005A1465"/>
    <w:pPr>
      <w:ind w:left="720"/>
      <w:contextualSpacing/>
    </w:pPr>
  </w:style>
  <w:style w:type="paragraph" w:customStyle="1" w:styleId="Pa4">
    <w:name w:val="Pa4"/>
    <w:basedOn w:val="Normal"/>
    <w:next w:val="Normal"/>
    <w:uiPriority w:val="99"/>
    <w:rsid w:val="00570963"/>
    <w:pPr>
      <w:autoSpaceDE w:val="0"/>
      <w:autoSpaceDN w:val="0"/>
      <w:adjustRightInd w:val="0"/>
      <w:spacing w:before="0" w:after="0" w:line="221" w:lineRule="atLeast"/>
    </w:pPr>
    <w:rPr>
      <w:rFonts w:cs="Arial"/>
      <w:sz w:val="24"/>
    </w:rPr>
  </w:style>
  <w:style w:type="paragraph" w:customStyle="1" w:styleId="StyleBody11ptItalicBlackBefore2pt">
    <w:name w:val="Style +Body 11 pt Italic Black Before:  2 pt"/>
    <w:basedOn w:val="Normal"/>
    <w:uiPriority w:val="99"/>
    <w:rsid w:val="00570963"/>
    <w:pPr>
      <w:spacing w:before="0" w:after="0"/>
    </w:pPr>
    <w:rPr>
      <w:rFonts w:asciiTheme="minorHAnsi" w:hAnsiTheme="minorHAnsi"/>
      <w:i/>
      <w:iCs/>
      <w:color w:val="000000"/>
      <w:sz w:val="22"/>
      <w:szCs w:val="20"/>
      <w:lang w:eastAsia="en-US"/>
    </w:rPr>
  </w:style>
  <w:style w:type="character" w:customStyle="1" w:styleId="lg1">
    <w:name w:val="lg1"/>
    <w:basedOn w:val="DefaultParagraphFont"/>
    <w:rsid w:val="00B30B69"/>
    <w:rPr>
      <w:color w:val="888888"/>
    </w:rPr>
  </w:style>
  <w:style w:type="paragraph" w:customStyle="1" w:styleId="Default">
    <w:name w:val="Default"/>
    <w:uiPriority w:val="99"/>
    <w:rsid w:val="00E0568B"/>
    <w:pPr>
      <w:autoSpaceDE w:val="0"/>
      <w:autoSpaceDN w:val="0"/>
      <w:adjustRightInd w:val="0"/>
    </w:pPr>
    <w:rPr>
      <w:rFonts w:ascii="Calibri" w:hAnsi="Calibri" w:cs="Calibri"/>
      <w:color w:val="000000"/>
      <w:sz w:val="24"/>
      <w:szCs w:val="24"/>
    </w:rPr>
  </w:style>
  <w:style w:type="paragraph" w:customStyle="1" w:styleId="emphasisheading">
    <w:name w:val="emphasis heading"/>
    <w:basedOn w:val="Heading4"/>
    <w:next w:val="AANormal"/>
    <w:uiPriority w:val="99"/>
    <w:qFormat/>
    <w:rsid w:val="006D37BA"/>
  </w:style>
  <w:style w:type="paragraph" w:customStyle="1" w:styleId="Appendixpubs">
    <w:name w:val="Appendix pubs"/>
    <w:basedOn w:val="Normal"/>
    <w:next w:val="AANormal"/>
    <w:uiPriority w:val="99"/>
    <w:qFormat/>
    <w:rsid w:val="004E6E0D"/>
    <w:pPr>
      <w:widowControl w:val="0"/>
      <w:tabs>
        <w:tab w:val="left" w:pos="90"/>
      </w:tabs>
      <w:autoSpaceDE w:val="0"/>
      <w:autoSpaceDN w:val="0"/>
      <w:adjustRightInd w:val="0"/>
      <w:spacing w:after="0"/>
    </w:pPr>
    <w:rPr>
      <w:rFonts w:cs="Arial"/>
      <w:bCs/>
      <w:color w:val="000000"/>
      <w:szCs w:val="20"/>
    </w:rPr>
  </w:style>
  <w:style w:type="paragraph" w:customStyle="1" w:styleId="Pubslastpara">
    <w:name w:val="Pubs_last para"/>
    <w:basedOn w:val="Normal"/>
    <w:uiPriority w:val="99"/>
    <w:qFormat/>
    <w:rsid w:val="00A50D00"/>
    <w:pPr>
      <w:widowControl w:val="0"/>
      <w:tabs>
        <w:tab w:val="left" w:pos="90"/>
      </w:tabs>
      <w:autoSpaceDE w:val="0"/>
      <w:autoSpaceDN w:val="0"/>
      <w:adjustRightInd w:val="0"/>
      <w:spacing w:before="160" w:after="200"/>
    </w:pPr>
    <w:rPr>
      <w:rFonts w:cs="Arial"/>
      <w:color w:val="000000"/>
      <w:szCs w:val="20"/>
    </w:rPr>
  </w:style>
  <w:style w:type="character" w:customStyle="1" w:styleId="apple-style-span">
    <w:name w:val="apple-style-span"/>
    <w:basedOn w:val="DefaultParagraphFont"/>
    <w:rsid w:val="00540B51"/>
  </w:style>
  <w:style w:type="character" w:customStyle="1" w:styleId="reference-miscellaneoustext">
    <w:name w:val="reference-miscellaneoustext"/>
    <w:basedOn w:val="DefaultParagraphFont"/>
    <w:rsid w:val="009C1259"/>
  </w:style>
  <w:style w:type="paragraph" w:styleId="Subtitle">
    <w:name w:val="Subtitle"/>
    <w:basedOn w:val="Normal"/>
    <w:link w:val="SubtitleChar"/>
    <w:uiPriority w:val="99"/>
    <w:qFormat/>
    <w:rsid w:val="00F733A7"/>
    <w:pPr>
      <w:numPr>
        <w:numId w:val="12"/>
      </w:numPr>
      <w:tabs>
        <w:tab w:val="left" w:pos="851"/>
        <w:tab w:val="left" w:pos="1418"/>
        <w:tab w:val="left" w:pos="1985"/>
        <w:tab w:val="left" w:pos="2552"/>
        <w:tab w:val="left" w:pos="3119"/>
        <w:tab w:val="right" w:pos="9027"/>
      </w:tabs>
      <w:spacing w:before="8" w:after="4" w:line="280" w:lineRule="atLeast"/>
      <w:jc w:val="center"/>
      <w:outlineLvl w:val="1"/>
    </w:pPr>
    <w:rPr>
      <w:rFonts w:cs="Arial"/>
      <w:sz w:val="24"/>
      <w:lang w:eastAsia="en-US"/>
    </w:rPr>
  </w:style>
  <w:style w:type="character" w:customStyle="1" w:styleId="SubtitleChar">
    <w:name w:val="Subtitle Char"/>
    <w:basedOn w:val="DefaultParagraphFont"/>
    <w:link w:val="Subtitle"/>
    <w:uiPriority w:val="99"/>
    <w:rsid w:val="00F733A7"/>
    <w:rPr>
      <w:rFonts w:ascii="Arial" w:eastAsia="Times New Roman" w:hAnsi="Arial" w:cs="Arial"/>
      <w:sz w:val="24"/>
      <w:szCs w:val="24"/>
      <w:lang w:eastAsia="en-US"/>
    </w:rPr>
  </w:style>
  <w:style w:type="paragraph" w:styleId="Quote">
    <w:name w:val="Quote"/>
    <w:basedOn w:val="Normal"/>
    <w:link w:val="QuoteChar"/>
    <w:uiPriority w:val="99"/>
    <w:qFormat/>
    <w:rsid w:val="00F733A7"/>
    <w:pPr>
      <w:tabs>
        <w:tab w:val="left" w:pos="709"/>
      </w:tabs>
      <w:ind w:left="1276" w:right="425"/>
      <w:jc w:val="both"/>
    </w:pPr>
    <w:rPr>
      <w:i/>
      <w:sz w:val="18"/>
      <w:szCs w:val="18"/>
    </w:rPr>
  </w:style>
  <w:style w:type="character" w:customStyle="1" w:styleId="QuoteChar">
    <w:name w:val="Quote Char"/>
    <w:basedOn w:val="DefaultParagraphFont"/>
    <w:link w:val="Quote"/>
    <w:uiPriority w:val="99"/>
    <w:rsid w:val="00F733A7"/>
    <w:rPr>
      <w:rFonts w:ascii="Arial" w:eastAsia="Times New Roman" w:hAnsi="Arial"/>
      <w:i/>
      <w:sz w:val="18"/>
      <w:szCs w:val="18"/>
    </w:rPr>
  </w:style>
  <w:style w:type="table" w:customStyle="1" w:styleId="LightShading-Accent11">
    <w:name w:val="Light Shading - Accent 11"/>
    <w:basedOn w:val="TableNormal"/>
    <w:uiPriority w:val="60"/>
    <w:rsid w:val="00F733A7"/>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F733A7"/>
    <w:rPr>
      <w:rFonts w:ascii="Arial" w:eastAsia="Times New Roman" w:hAnsi="Arial"/>
      <w:lang w:eastAsia="en-US"/>
    </w:rPr>
  </w:style>
  <w:style w:type="character" w:customStyle="1" w:styleId="TOCbodyChar">
    <w:name w:val="TOC body Char"/>
    <w:basedOn w:val="Heading4Char"/>
    <w:link w:val="TOCbody"/>
    <w:rsid w:val="00173233"/>
    <w:rPr>
      <w:rFonts w:ascii="Arial" w:eastAsia="Times New Roman" w:hAnsi="Arial" w:cs="Arial"/>
      <w:b w:val="0"/>
      <w:bCs w:val="0"/>
      <w:i w:val="0"/>
      <w:iCs/>
      <w:noProof/>
      <w:sz w:val="22"/>
      <w:szCs w:val="28"/>
      <w:u w:val="single"/>
    </w:rPr>
  </w:style>
  <w:style w:type="paragraph" w:customStyle="1" w:styleId="Referencelist">
    <w:name w:val="Reference list"/>
    <w:basedOn w:val="Normal"/>
    <w:uiPriority w:val="99"/>
    <w:qFormat/>
    <w:rsid w:val="00350175"/>
    <w:pPr>
      <w:spacing w:line="276" w:lineRule="auto"/>
      <w:ind w:left="567" w:hanging="567"/>
    </w:pPr>
    <w:rPr>
      <w:rFonts w:eastAsiaTheme="minorHAnsi"/>
      <w:color w:val="0D0D0D" w:themeColor="text1" w:themeTint="F2"/>
      <w:lang w:eastAsia="en-US"/>
    </w:rPr>
  </w:style>
  <w:style w:type="paragraph" w:customStyle="1" w:styleId="Reportlistparagraph">
    <w:name w:val="Report list paragraph"/>
    <w:basedOn w:val="Normal"/>
    <w:autoRedefine/>
    <w:uiPriority w:val="99"/>
    <w:rsid w:val="00350175"/>
    <w:pPr>
      <w:numPr>
        <w:numId w:val="13"/>
      </w:numPr>
      <w:spacing w:before="0" w:after="200" w:line="276" w:lineRule="auto"/>
      <w:jc w:val="both"/>
    </w:pPr>
    <w:rPr>
      <w:rFonts w:eastAsiaTheme="minorHAnsi" w:cs="Arial"/>
      <w:szCs w:val="20"/>
      <w:lang w:eastAsia="en-US"/>
    </w:rPr>
  </w:style>
  <w:style w:type="character" w:customStyle="1" w:styleId="Heading2Char1">
    <w:name w:val="Heading 2 Char1"/>
    <w:basedOn w:val="DefaultParagraphFont"/>
    <w:link w:val="Heading2"/>
    <w:uiPriority w:val="9"/>
    <w:rsid w:val="00B82319"/>
    <w:rPr>
      <w:rFonts w:ascii="Arial" w:eastAsiaTheme="majorEastAsia" w:hAnsi="Arial" w:cstheme="majorBidi"/>
      <w:b/>
      <w:bCs/>
      <w:sz w:val="24"/>
      <w:szCs w:val="26"/>
    </w:rPr>
  </w:style>
  <w:style w:type="paragraph" w:customStyle="1" w:styleId="TOC40">
    <w:name w:val="TOC4"/>
    <w:basedOn w:val="TOC4"/>
    <w:uiPriority w:val="99"/>
    <w:qFormat/>
    <w:rsid w:val="001A4913"/>
  </w:style>
  <w:style w:type="numbering" w:customStyle="1" w:styleId="StyleBulletedSymbolsymbolLeft0cmHanging063cm">
    <w:name w:val="Style Bulleted Symbol (symbol) Left:  0 cm Hanging:  0.63 cm"/>
    <w:basedOn w:val="NoList"/>
    <w:rsid w:val="00992432"/>
    <w:pPr>
      <w:numPr>
        <w:numId w:val="14"/>
      </w:numPr>
    </w:pPr>
  </w:style>
  <w:style w:type="numbering" w:customStyle="1" w:styleId="StyleBulletedSymbolsymbolLeft0cmHanging063cm1">
    <w:name w:val="Style Bulleted Symbol (symbol) Left:  0 cm Hanging:  0.63 cm1"/>
    <w:basedOn w:val="NoList"/>
    <w:rsid w:val="00992432"/>
    <w:pPr>
      <w:numPr>
        <w:numId w:val="16"/>
      </w:numPr>
    </w:pPr>
  </w:style>
  <w:style w:type="paragraph" w:customStyle="1" w:styleId="TR34bullet">
    <w:name w:val="TR#34_bullet"/>
    <w:basedOn w:val="ListParagraph1"/>
    <w:uiPriority w:val="99"/>
    <w:qFormat/>
    <w:rsid w:val="002D4508"/>
    <w:pPr>
      <w:spacing w:before="40" w:after="40" w:line="336" w:lineRule="auto"/>
    </w:pPr>
  </w:style>
  <w:style w:type="paragraph" w:customStyle="1" w:styleId="EoItitle">
    <w:name w:val="EoI title"/>
    <w:basedOn w:val="Normal"/>
    <w:uiPriority w:val="99"/>
    <w:qFormat/>
    <w:rsid w:val="00992432"/>
    <w:pPr>
      <w:spacing w:before="40" w:after="40"/>
      <w:jc w:val="both"/>
    </w:pPr>
  </w:style>
  <w:style w:type="paragraph" w:customStyle="1" w:styleId="DetailsforEoI">
    <w:name w:val="Details for EoI"/>
    <w:basedOn w:val="Normal"/>
    <w:uiPriority w:val="99"/>
    <w:qFormat/>
    <w:rsid w:val="00992432"/>
    <w:pPr>
      <w:spacing w:before="40" w:after="40"/>
    </w:pPr>
  </w:style>
  <w:style w:type="paragraph" w:customStyle="1" w:styleId="Firstheading">
    <w:name w:val="First heading"/>
    <w:basedOn w:val="Heading1"/>
    <w:uiPriority w:val="99"/>
    <w:qFormat/>
    <w:rsid w:val="00554C85"/>
    <w:pPr>
      <w:numPr>
        <w:numId w:val="17"/>
      </w:numPr>
    </w:pPr>
  </w:style>
  <w:style w:type="character" w:customStyle="1" w:styleId="Heading3Char1">
    <w:name w:val="Heading 3 Char1"/>
    <w:basedOn w:val="DefaultParagraphFont"/>
    <w:link w:val="Heading30"/>
    <w:uiPriority w:val="9"/>
    <w:rsid w:val="00C23AE6"/>
    <w:rPr>
      <w:rFonts w:ascii="Arial" w:eastAsiaTheme="majorEastAsia" w:hAnsi="Arial" w:cstheme="majorBidi"/>
      <w:b/>
      <w:bCs/>
      <w:szCs w:val="24"/>
    </w:rPr>
  </w:style>
  <w:style w:type="character" w:customStyle="1" w:styleId="Heading1Char1">
    <w:name w:val="Heading 1 Char1"/>
    <w:basedOn w:val="DefaultParagraphFont"/>
    <w:link w:val="Heading1"/>
    <w:uiPriority w:val="9"/>
    <w:rsid w:val="0048101D"/>
    <w:rPr>
      <w:rFonts w:ascii="Arial" w:eastAsiaTheme="majorEastAsia" w:hAnsi="Arial" w:cstheme="majorBidi"/>
      <w:b/>
      <w:bCs/>
      <w:sz w:val="28"/>
      <w:szCs w:val="28"/>
    </w:rPr>
  </w:style>
  <w:style w:type="paragraph" w:customStyle="1" w:styleId="Publicationsformatbox">
    <w:name w:val="Publications format box"/>
    <w:basedOn w:val="Normal"/>
    <w:uiPriority w:val="99"/>
    <w:qFormat/>
    <w:rsid w:val="0054681E"/>
    <w:pPr>
      <w:pBdr>
        <w:top w:val="single" w:sz="4" w:space="1" w:color="auto"/>
        <w:left w:val="single" w:sz="4" w:space="4" w:color="auto"/>
        <w:bottom w:val="single" w:sz="4" w:space="1" w:color="auto"/>
        <w:right w:val="single" w:sz="4" w:space="4" w:color="auto"/>
      </w:pBdr>
      <w:shd w:val="clear" w:color="auto" w:fill="E5DFEC" w:themeFill="accent4" w:themeFillTint="33"/>
      <w:spacing w:before="80" w:after="80" w:line="276" w:lineRule="auto"/>
    </w:pPr>
  </w:style>
  <w:style w:type="paragraph" w:customStyle="1" w:styleId="TOCbody">
    <w:name w:val="TOC body"/>
    <w:basedOn w:val="Heading4"/>
    <w:link w:val="TOCbodyChar"/>
    <w:autoRedefine/>
    <w:qFormat/>
    <w:rsid w:val="00D20F14"/>
    <w:pPr>
      <w:spacing w:before="40" w:after="40"/>
      <w:ind w:left="862" w:hanging="862"/>
    </w:pPr>
    <w:rPr>
      <w:b w:val="0"/>
      <w:i w:val="0"/>
    </w:rPr>
  </w:style>
  <w:style w:type="paragraph" w:customStyle="1" w:styleId="2AutoList1">
    <w:name w:val="2AutoList1"/>
    <w:uiPriority w:val="99"/>
    <w:rsid w:val="00D20F14"/>
    <w:pPr>
      <w:widowControl w:val="0"/>
      <w:tabs>
        <w:tab w:val="left" w:pos="720"/>
        <w:tab w:val="left" w:pos="1440"/>
      </w:tabs>
      <w:autoSpaceDE w:val="0"/>
      <w:autoSpaceDN w:val="0"/>
      <w:ind w:left="1440" w:hanging="720"/>
      <w:jc w:val="both"/>
    </w:pPr>
    <w:rPr>
      <w:rFonts w:ascii="Times New Roman" w:eastAsia="Times New Roman" w:hAnsi="Times New Roman"/>
      <w:sz w:val="24"/>
      <w:szCs w:val="24"/>
      <w:lang w:eastAsia="en-US"/>
    </w:rPr>
  </w:style>
  <w:style w:type="paragraph" w:customStyle="1" w:styleId="BodyText0">
    <w:name w:val="Body Text!"/>
    <w:link w:val="BodyTextChar0"/>
    <w:autoRedefine/>
    <w:rsid w:val="001375BC"/>
    <w:pPr>
      <w:spacing w:line="360" w:lineRule="auto"/>
      <w:jc w:val="both"/>
    </w:pPr>
    <w:rPr>
      <w:rFonts w:ascii="Arial" w:eastAsia="Times New Roman" w:hAnsi="Arial"/>
      <w:lang w:eastAsia="en-US"/>
    </w:rPr>
  </w:style>
  <w:style w:type="character" w:customStyle="1" w:styleId="BodyTextChar0">
    <w:name w:val="Body Text! Char"/>
    <w:basedOn w:val="DefaultParagraphFont"/>
    <w:link w:val="BodyText0"/>
    <w:rsid w:val="001375BC"/>
    <w:rPr>
      <w:rFonts w:ascii="Arial" w:eastAsia="Times New Roman" w:hAnsi="Arial"/>
      <w:lang w:eastAsia="en-US"/>
    </w:rPr>
  </w:style>
  <w:style w:type="table" w:customStyle="1" w:styleId="TableGrid7">
    <w:name w:val="Table Grid7"/>
    <w:basedOn w:val="TableNormal"/>
    <w:next w:val="TableGrid"/>
    <w:uiPriority w:val="59"/>
    <w:rsid w:val="009161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3"/>
    <w:rsid w:val="000F4B71"/>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TableText">
    <w:name w:val="Table Text"/>
    <w:basedOn w:val="Normal"/>
    <w:link w:val="TableTextChar"/>
    <w:qFormat/>
    <w:rsid w:val="000F4B71"/>
    <w:pPr>
      <w:spacing w:before="0" w:after="0"/>
      <w:jc w:val="both"/>
    </w:pPr>
    <w:rPr>
      <w:rFonts w:ascii="Times New Roman" w:eastAsiaTheme="minorHAnsi" w:hAnsi="Times New Roman" w:cstheme="minorBidi"/>
      <w:bCs/>
      <w:sz w:val="18"/>
      <w:szCs w:val="18"/>
      <w:lang w:eastAsia="en-US"/>
    </w:rPr>
  </w:style>
  <w:style w:type="character" w:customStyle="1" w:styleId="TableTextChar">
    <w:name w:val="Table Text Char"/>
    <w:basedOn w:val="DefaultParagraphFont"/>
    <w:link w:val="TableText"/>
    <w:rsid w:val="000F4B71"/>
    <w:rPr>
      <w:rFonts w:ascii="Times New Roman" w:eastAsiaTheme="minorHAnsi" w:hAnsi="Times New Roman" w:cstheme="minorBidi"/>
      <w:bCs/>
      <w:sz w:val="18"/>
      <w:szCs w:val="18"/>
      <w:lang w:eastAsia="en-US"/>
    </w:rPr>
  </w:style>
  <w:style w:type="table" w:styleId="LightList-Accent4">
    <w:name w:val="Light List Accent 4"/>
    <w:basedOn w:val="TableNormal"/>
    <w:uiPriority w:val="61"/>
    <w:rsid w:val="000F4B71"/>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2012TechReportBodytext">
    <w:name w:val="2012 Tech Report Body text"/>
    <w:basedOn w:val="Normal"/>
    <w:uiPriority w:val="99"/>
    <w:qFormat/>
    <w:rsid w:val="00203CA0"/>
    <w:pPr>
      <w:spacing w:before="0" w:after="40" w:line="360" w:lineRule="auto"/>
      <w:jc w:val="both"/>
    </w:pPr>
  </w:style>
  <w:style w:type="paragraph" w:customStyle="1" w:styleId="Progressreportgap">
    <w:name w:val="Progress report gap"/>
    <w:basedOn w:val="Normal"/>
    <w:uiPriority w:val="99"/>
    <w:qFormat/>
    <w:rsid w:val="00136266"/>
    <w:pPr>
      <w:spacing w:before="0" w:after="0"/>
    </w:pPr>
    <w:rPr>
      <w:noProof/>
    </w:rPr>
  </w:style>
  <w:style w:type="paragraph" w:customStyle="1" w:styleId="Progressreportgap-after">
    <w:name w:val="Progress report gap -after"/>
    <w:basedOn w:val="Normal"/>
    <w:uiPriority w:val="99"/>
    <w:qFormat/>
    <w:rsid w:val="00966C01"/>
    <w:pPr>
      <w:spacing w:before="60" w:after="60" w:line="360" w:lineRule="exact"/>
    </w:pPr>
  </w:style>
  <w:style w:type="character" w:styleId="HTMLCite">
    <w:name w:val="HTML Cite"/>
    <w:basedOn w:val="DefaultParagraphFont"/>
    <w:uiPriority w:val="99"/>
    <w:semiHidden/>
    <w:unhideWhenUsed/>
    <w:rsid w:val="00F43C0A"/>
    <w:rPr>
      <w:i/>
      <w:iCs/>
    </w:rPr>
  </w:style>
  <w:style w:type="character" w:customStyle="1" w:styleId="cit-ahead-of-print-date">
    <w:name w:val="cit-ahead-of-print-date"/>
    <w:basedOn w:val="DefaultParagraphFont"/>
    <w:rsid w:val="00F43C0A"/>
  </w:style>
  <w:style w:type="character" w:customStyle="1" w:styleId="cit-sep">
    <w:name w:val="cit-sep"/>
    <w:basedOn w:val="DefaultParagraphFont"/>
    <w:rsid w:val="00F43C0A"/>
  </w:style>
  <w:style w:type="character" w:customStyle="1" w:styleId="cit-doi">
    <w:name w:val="cit-doi"/>
    <w:basedOn w:val="DefaultParagraphFont"/>
    <w:rsid w:val="00F43C0A"/>
  </w:style>
  <w:style w:type="character" w:customStyle="1" w:styleId="cit-page-count">
    <w:name w:val="cit-page-count"/>
    <w:basedOn w:val="DefaultParagraphFont"/>
    <w:rsid w:val="00F43C0A"/>
  </w:style>
  <w:style w:type="paragraph" w:customStyle="1" w:styleId="paper">
    <w:name w:val="paper"/>
    <w:basedOn w:val="Normal"/>
    <w:uiPriority w:val="99"/>
    <w:qFormat/>
    <w:rsid w:val="00C4158E"/>
    <w:pPr>
      <w:autoSpaceDE w:val="0"/>
      <w:autoSpaceDN w:val="0"/>
      <w:adjustRightInd w:val="0"/>
      <w:spacing w:before="0" w:after="0" w:line="480" w:lineRule="auto"/>
      <w:jc w:val="both"/>
    </w:pPr>
    <w:rPr>
      <w:rFonts w:ascii="Times New Roman" w:eastAsiaTheme="minorHAnsi" w:hAnsi="Times New Roman"/>
      <w:sz w:val="24"/>
    </w:rPr>
  </w:style>
  <w:style w:type="character" w:customStyle="1" w:styleId="pseudotab">
    <w:name w:val="pseudotab"/>
    <w:basedOn w:val="DefaultParagraphFont"/>
    <w:rsid w:val="00A908D2"/>
  </w:style>
  <w:style w:type="numbering" w:customStyle="1" w:styleId="NoList1">
    <w:name w:val="No List1"/>
    <w:next w:val="NoList"/>
    <w:uiPriority w:val="99"/>
    <w:semiHidden/>
    <w:unhideWhenUsed/>
    <w:rsid w:val="00C61972"/>
  </w:style>
  <w:style w:type="table" w:customStyle="1" w:styleId="Style13">
    <w:name w:val="Style13"/>
    <w:basedOn w:val="TableNormal"/>
    <w:uiPriority w:val="99"/>
    <w:qFormat/>
    <w:rsid w:val="00C61972"/>
    <w:tblPr/>
  </w:style>
  <w:style w:type="table" w:customStyle="1" w:styleId="TableGrid10">
    <w:name w:val="Table Grid1"/>
    <w:basedOn w:val="TableNormal"/>
    <w:next w:val="TableGrid"/>
    <w:uiPriority w:val="59"/>
    <w:rsid w:val="00C619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1">
    <w:name w:val="TR31_Table1"/>
    <w:basedOn w:val="TableNormal"/>
    <w:uiPriority w:val="99"/>
    <w:rsid w:val="00C61972"/>
    <w:rPr>
      <w:rFonts w:ascii="Arial" w:hAnsi="Arial"/>
    </w:rPr>
    <w:tblPr>
      <w:tblBorders>
        <w:top w:val="single" w:sz="4" w:space="0" w:color="auto"/>
        <w:bottom w:val="single" w:sz="4" w:space="0" w:color="auto"/>
      </w:tblBorders>
    </w:tblPr>
  </w:style>
  <w:style w:type="table" w:customStyle="1" w:styleId="TableGrid11">
    <w:name w:val="Table Grid 11"/>
    <w:basedOn w:val="TableNormal"/>
    <w:next w:val="TableGrid1"/>
    <w:rsid w:val="00C6197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21">
    <w:name w:val="Style21"/>
    <w:uiPriority w:val="99"/>
    <w:rsid w:val="00C61972"/>
    <w:pPr>
      <w:numPr>
        <w:numId w:val="3"/>
      </w:numPr>
    </w:pPr>
  </w:style>
  <w:style w:type="numbering" w:customStyle="1" w:styleId="Style111">
    <w:name w:val="Style111"/>
    <w:uiPriority w:val="99"/>
    <w:rsid w:val="00C61972"/>
    <w:pPr>
      <w:numPr>
        <w:numId w:val="5"/>
      </w:numPr>
    </w:pPr>
  </w:style>
  <w:style w:type="numbering" w:customStyle="1" w:styleId="Style121">
    <w:name w:val="Style121"/>
    <w:uiPriority w:val="99"/>
    <w:rsid w:val="00C61972"/>
    <w:pPr>
      <w:numPr>
        <w:numId w:val="6"/>
      </w:numPr>
    </w:pPr>
  </w:style>
  <w:style w:type="table" w:customStyle="1" w:styleId="TableforReports1">
    <w:name w:val="Table for Reports1"/>
    <w:basedOn w:val="TableNormal"/>
    <w:uiPriority w:val="99"/>
    <w:rsid w:val="00C61972"/>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
    <w:name w:val="Light Shading - Accent 111"/>
    <w:basedOn w:val="TableNormal"/>
    <w:uiPriority w:val="60"/>
    <w:rsid w:val="00C61972"/>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1">
    <w:name w:val="Table Grid71"/>
    <w:basedOn w:val="TableNormal"/>
    <w:next w:val="TableGrid"/>
    <w:uiPriority w:val="59"/>
    <w:rsid w:val="00C6197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
    <w:name w:val="Medium Shading 1 - Accent 41"/>
    <w:basedOn w:val="TableNormal"/>
    <w:next w:val="MediumShading1-Accent4"/>
    <w:uiPriority w:val="63"/>
    <w:rsid w:val="00C61972"/>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
    <w:name w:val="Light List - Accent 41"/>
    <w:basedOn w:val="TableNormal"/>
    <w:next w:val="LightList-Accent4"/>
    <w:uiPriority w:val="61"/>
    <w:rsid w:val="00C61972"/>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
    <w:name w:val="Light Shading1"/>
    <w:basedOn w:val="TableNormal"/>
    <w:next w:val="LightShading"/>
    <w:uiPriority w:val="60"/>
    <w:rsid w:val="00C61972"/>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C6197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DHS">
    <w:name w:val="Body DHS"/>
    <w:uiPriority w:val="99"/>
    <w:rsid w:val="00AC6735"/>
    <w:pPr>
      <w:suppressAutoHyphens/>
      <w:spacing w:after="180" w:line="260" w:lineRule="exact"/>
    </w:pPr>
    <w:rPr>
      <w:rFonts w:ascii="Book Antiqua" w:eastAsia="Times New Roman" w:hAnsi="Book Antiqua" w:cs="Book Antiqua"/>
      <w:sz w:val="21"/>
      <w:szCs w:val="21"/>
    </w:rPr>
  </w:style>
  <w:style w:type="table" w:styleId="LightShading-Accent4">
    <w:name w:val="Light Shading Accent 4"/>
    <w:basedOn w:val="TableNormal"/>
    <w:uiPriority w:val="60"/>
    <w:rsid w:val="00AC6735"/>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marginb3">
    <w:name w:val="marginb3"/>
    <w:basedOn w:val="Normal"/>
    <w:uiPriority w:val="99"/>
    <w:rsid w:val="006E4EA8"/>
    <w:pPr>
      <w:spacing w:before="100" w:beforeAutospacing="1" w:after="100" w:afterAutospacing="1"/>
    </w:pPr>
    <w:rPr>
      <w:rFonts w:ascii="Times New Roman" w:hAnsi="Times New Roman"/>
      <w:sz w:val="24"/>
    </w:rPr>
  </w:style>
  <w:style w:type="paragraph" w:customStyle="1" w:styleId="Pa5">
    <w:name w:val="Pa5"/>
    <w:basedOn w:val="Default"/>
    <w:next w:val="Default"/>
    <w:uiPriority w:val="99"/>
    <w:rsid w:val="00C57066"/>
    <w:pPr>
      <w:spacing w:line="221" w:lineRule="atLeast"/>
    </w:pPr>
    <w:rPr>
      <w:rFonts w:ascii="Myriad Pro" w:eastAsiaTheme="minorHAnsi" w:hAnsi="Myriad Pro" w:cstheme="minorBidi"/>
      <w:color w:val="auto"/>
      <w:lang w:eastAsia="en-US"/>
    </w:rPr>
  </w:style>
  <w:style w:type="character" w:customStyle="1" w:styleId="eval">
    <w:name w:val="eval"/>
    <w:basedOn w:val="DefaultParagraphFont"/>
    <w:rsid w:val="00C57066"/>
    <w:rPr>
      <w:color w:val="83C8BC"/>
    </w:rPr>
  </w:style>
  <w:style w:type="character" w:customStyle="1" w:styleId="A4">
    <w:name w:val="A4"/>
    <w:uiPriority w:val="99"/>
    <w:rsid w:val="00C57066"/>
    <w:rPr>
      <w:rFonts w:ascii="Myriad Pro" w:hAnsi="Myriad Pro" w:cs="Myriad Pro" w:hint="default"/>
      <w:color w:val="62268E"/>
    </w:rPr>
  </w:style>
  <w:style w:type="paragraph" w:customStyle="1" w:styleId="TableParagraph">
    <w:name w:val="Table Paragraph"/>
    <w:basedOn w:val="Normal"/>
    <w:uiPriority w:val="1"/>
    <w:qFormat/>
    <w:rsid w:val="00F4640B"/>
    <w:pPr>
      <w:widowControl w:val="0"/>
      <w:spacing w:before="0" w:after="0"/>
    </w:pPr>
    <w:rPr>
      <w:rFonts w:asciiTheme="minorHAnsi" w:eastAsiaTheme="minorHAnsi" w:hAnsiTheme="minorHAnsi" w:cstheme="minorBidi"/>
      <w:sz w:val="22"/>
      <w:szCs w:val="22"/>
      <w:lang w:val="en-US" w:eastAsia="en-US"/>
    </w:rPr>
  </w:style>
  <w:style w:type="character" w:customStyle="1" w:styleId="scdddoi">
    <w:name w:val="s_c_dddoi"/>
    <w:rsid w:val="00C33CF4"/>
  </w:style>
  <w:style w:type="paragraph" w:customStyle="1" w:styleId="11ptArialRegular">
    <w:name w:val="11pt Arial Regular"/>
    <w:basedOn w:val="Normal"/>
    <w:uiPriority w:val="99"/>
    <w:qFormat/>
    <w:rsid w:val="008B664E"/>
    <w:pPr>
      <w:spacing w:before="0" w:after="0"/>
    </w:pPr>
    <w:rPr>
      <w:rFonts w:eastAsia="Calibri" w:cs="Arial"/>
      <w:sz w:val="22"/>
      <w:szCs w:val="22"/>
      <w:lang w:eastAsia="en-US"/>
    </w:rPr>
  </w:style>
  <w:style w:type="paragraph" w:customStyle="1" w:styleId="font5">
    <w:name w:val="font5"/>
    <w:basedOn w:val="Normal"/>
    <w:uiPriority w:val="99"/>
    <w:rsid w:val="005F4178"/>
    <w:pPr>
      <w:spacing w:before="100" w:beforeAutospacing="1" w:after="100" w:afterAutospacing="1"/>
    </w:pPr>
    <w:rPr>
      <w:rFonts w:eastAsia="Calibri" w:cs="Arial"/>
      <w:b/>
      <w:bCs/>
      <w:color w:val="0000FF"/>
      <w:szCs w:val="20"/>
      <w:lang w:eastAsia="en-US"/>
    </w:rPr>
  </w:style>
  <w:style w:type="paragraph" w:customStyle="1" w:styleId="xl63">
    <w:name w:val="xl63"/>
    <w:basedOn w:val="Normal"/>
    <w:uiPriority w:val="99"/>
    <w:rsid w:val="005F4178"/>
    <w:pPr>
      <w:spacing w:before="100" w:beforeAutospacing="1" w:after="100" w:afterAutospacing="1"/>
    </w:pPr>
    <w:rPr>
      <w:rFonts w:ascii="Times" w:eastAsia="Calibri" w:hAnsi="Times"/>
      <w:szCs w:val="20"/>
      <w:lang w:eastAsia="en-US"/>
    </w:rPr>
  </w:style>
  <w:style w:type="paragraph" w:customStyle="1" w:styleId="xl64">
    <w:name w:val="xl64"/>
    <w:basedOn w:val="Normal"/>
    <w:uiPriority w:val="99"/>
    <w:rsid w:val="005F417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Calibri" w:hAnsi="Times"/>
      <w:szCs w:val="20"/>
      <w:lang w:eastAsia="en-US"/>
    </w:rPr>
  </w:style>
  <w:style w:type="paragraph" w:customStyle="1" w:styleId="xl65">
    <w:name w:val="xl65"/>
    <w:basedOn w:val="Normal"/>
    <w:uiPriority w:val="99"/>
    <w:rsid w:val="005F417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Calibri" w:hAnsi="Times"/>
      <w:color w:val="0000FF"/>
      <w:szCs w:val="20"/>
      <w:u w:val="single"/>
      <w:lang w:eastAsia="en-US"/>
    </w:rPr>
  </w:style>
  <w:style w:type="paragraph" w:customStyle="1" w:styleId="xl66">
    <w:name w:val="xl66"/>
    <w:basedOn w:val="Normal"/>
    <w:uiPriority w:val="99"/>
    <w:rsid w:val="005F417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Arial"/>
      <w:b/>
      <w:bCs/>
      <w:szCs w:val="20"/>
      <w:u w:val="single"/>
      <w:lang w:eastAsia="en-US"/>
    </w:rPr>
  </w:style>
  <w:style w:type="paragraph" w:customStyle="1" w:styleId="xl67">
    <w:name w:val="xl67"/>
    <w:basedOn w:val="Normal"/>
    <w:uiPriority w:val="99"/>
    <w:rsid w:val="005F417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Calibri" w:hAnsi="Times"/>
      <w:szCs w:val="20"/>
      <w:lang w:eastAsia="en-US"/>
    </w:rPr>
  </w:style>
  <w:style w:type="paragraph" w:customStyle="1" w:styleId="xl68">
    <w:name w:val="xl68"/>
    <w:basedOn w:val="Normal"/>
    <w:uiPriority w:val="99"/>
    <w:rsid w:val="005F41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Arial"/>
      <w:b/>
      <w:bCs/>
      <w:szCs w:val="20"/>
      <w:lang w:eastAsia="en-US"/>
    </w:rPr>
  </w:style>
  <w:style w:type="paragraph" w:customStyle="1" w:styleId="font6">
    <w:name w:val="font6"/>
    <w:basedOn w:val="Normal"/>
    <w:uiPriority w:val="99"/>
    <w:rsid w:val="00C75E8C"/>
    <w:pPr>
      <w:spacing w:before="100" w:beforeAutospacing="1" w:after="100" w:afterAutospacing="1"/>
    </w:pPr>
    <w:rPr>
      <w:rFonts w:eastAsia="Calibri" w:cs="Arial"/>
      <w:b/>
      <w:bCs/>
      <w:color w:val="0000FF"/>
      <w:szCs w:val="20"/>
      <w:lang w:eastAsia="en-US"/>
    </w:rPr>
  </w:style>
  <w:style w:type="character" w:customStyle="1" w:styleId="NoSpacingChar">
    <w:name w:val="No Spacing Char"/>
    <w:basedOn w:val="DefaultParagraphFont"/>
    <w:link w:val="NoSpacing"/>
    <w:uiPriority w:val="1"/>
    <w:rsid w:val="00903E95"/>
    <w:rPr>
      <w:rFonts w:ascii="Times New Roman" w:eastAsia="Times New Roman" w:hAnsi="Times New Roman"/>
      <w:sz w:val="24"/>
      <w:szCs w:val="24"/>
    </w:rPr>
  </w:style>
  <w:style w:type="paragraph" w:customStyle="1" w:styleId="EndNoteBibliography">
    <w:name w:val="EndNote Bibliography"/>
    <w:basedOn w:val="Normal"/>
    <w:link w:val="EndNoteBibliographyChar"/>
    <w:rsid w:val="00903E95"/>
    <w:pPr>
      <w:spacing w:before="0" w:after="200"/>
    </w:pPr>
    <w:rPr>
      <w:rFonts w:ascii="Calibri" w:eastAsiaTheme="minorHAnsi" w:hAnsi="Calibri" w:cstheme="minorBidi"/>
      <w:noProof/>
      <w:sz w:val="22"/>
      <w:szCs w:val="22"/>
      <w:lang w:val="en-US" w:eastAsia="en-US"/>
    </w:rPr>
  </w:style>
  <w:style w:type="character" w:customStyle="1" w:styleId="EndNoteBibliographyChar">
    <w:name w:val="EndNote Bibliography Char"/>
    <w:basedOn w:val="DefaultParagraphFont"/>
    <w:link w:val="EndNoteBibliography"/>
    <w:rsid w:val="00903E95"/>
    <w:rPr>
      <w:rFonts w:ascii="Calibri" w:eastAsiaTheme="minorHAnsi" w:hAnsi="Calibri" w:cstheme="minorBidi"/>
      <w:noProof/>
      <w:sz w:val="22"/>
      <w:szCs w:val="22"/>
      <w:lang w:val="en-US" w:eastAsia="en-US"/>
    </w:rPr>
  </w:style>
  <w:style w:type="paragraph" w:customStyle="1" w:styleId="AIHWbodytext">
    <w:name w:val="AIHW body text"/>
    <w:basedOn w:val="Normal"/>
    <w:link w:val="AIHWbodytextChar"/>
    <w:qFormat/>
    <w:rsid w:val="007206C7"/>
    <w:pPr>
      <w:spacing w:before="60" w:line="260" w:lineRule="atLeast"/>
    </w:pPr>
    <w:rPr>
      <w:rFonts w:ascii="Book Antiqua" w:hAnsi="Book Antiqua"/>
      <w:sz w:val="22"/>
      <w:szCs w:val="20"/>
      <w:lang w:eastAsia="en-US"/>
    </w:rPr>
  </w:style>
  <w:style w:type="character" w:customStyle="1" w:styleId="AIHWbodytextChar">
    <w:name w:val="AIHW body text Char"/>
    <w:link w:val="AIHWbodytext"/>
    <w:locked/>
    <w:rsid w:val="007206C7"/>
    <w:rPr>
      <w:rFonts w:ascii="Book Antiqua" w:eastAsia="Times New Roman" w:hAnsi="Book Antiqua"/>
      <w:sz w:val="22"/>
      <w:lang w:eastAsia="en-US"/>
    </w:rPr>
  </w:style>
  <w:style w:type="paragraph" w:styleId="HTMLAddress">
    <w:name w:val="HTML Address"/>
    <w:basedOn w:val="Normal"/>
    <w:link w:val="HTMLAddressChar"/>
    <w:semiHidden/>
    <w:unhideWhenUsed/>
    <w:rsid w:val="007206C7"/>
    <w:pPr>
      <w:spacing w:before="60" w:line="260" w:lineRule="atLeast"/>
    </w:pPr>
    <w:rPr>
      <w:rFonts w:ascii="Book Antiqua" w:hAnsi="Book Antiqua"/>
      <w:i/>
      <w:iCs/>
      <w:sz w:val="22"/>
      <w:szCs w:val="22"/>
    </w:rPr>
  </w:style>
  <w:style w:type="character" w:customStyle="1" w:styleId="HTMLAddressChar">
    <w:name w:val="HTML Address Char"/>
    <w:basedOn w:val="DefaultParagraphFont"/>
    <w:link w:val="HTMLAddress"/>
    <w:semiHidden/>
    <w:rsid w:val="007206C7"/>
    <w:rPr>
      <w:rFonts w:ascii="Book Antiqua" w:eastAsia="Times New Roman" w:hAnsi="Book Antiqua"/>
      <w:i/>
      <w:iCs/>
      <w:sz w:val="22"/>
      <w:szCs w:val="22"/>
    </w:rPr>
  </w:style>
  <w:style w:type="character" w:styleId="HTMLCode">
    <w:name w:val="HTML Code"/>
    <w:semiHidden/>
    <w:unhideWhenUsed/>
    <w:rsid w:val="007206C7"/>
    <w:rPr>
      <w:rFonts w:ascii="Courier New" w:eastAsia="Times New Roman" w:hAnsi="Courier New" w:cs="Courier New" w:hint="default"/>
      <w:sz w:val="20"/>
      <w:szCs w:val="20"/>
    </w:rPr>
  </w:style>
  <w:style w:type="character" w:styleId="HTMLKeyboard">
    <w:name w:val="HTML Keyboard"/>
    <w:semiHidden/>
    <w:unhideWhenUsed/>
    <w:rsid w:val="007206C7"/>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720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60" w:lineRule="atLeast"/>
    </w:pPr>
    <w:rPr>
      <w:rFonts w:ascii="Courier New" w:hAnsi="Courier New" w:cs="Courier New"/>
      <w:szCs w:val="20"/>
    </w:rPr>
  </w:style>
  <w:style w:type="character" w:customStyle="1" w:styleId="HTMLPreformattedChar">
    <w:name w:val="HTML Preformatted Char"/>
    <w:basedOn w:val="DefaultParagraphFont"/>
    <w:link w:val="HTMLPreformatted"/>
    <w:semiHidden/>
    <w:rsid w:val="007206C7"/>
    <w:rPr>
      <w:rFonts w:ascii="Courier New" w:eastAsia="Times New Roman" w:hAnsi="Courier New" w:cs="Courier New"/>
    </w:rPr>
  </w:style>
  <w:style w:type="character" w:styleId="HTMLSample">
    <w:name w:val="HTML Sample"/>
    <w:semiHidden/>
    <w:unhideWhenUsed/>
    <w:rsid w:val="007206C7"/>
    <w:rPr>
      <w:rFonts w:ascii="Courier New" w:eastAsia="Times New Roman" w:hAnsi="Courier New" w:cs="Courier New" w:hint="default"/>
    </w:rPr>
  </w:style>
  <w:style w:type="character" w:styleId="HTMLTypewriter">
    <w:name w:val="HTML Typewriter"/>
    <w:semiHidden/>
    <w:unhideWhenUsed/>
    <w:rsid w:val="007206C7"/>
    <w:rPr>
      <w:rFonts w:ascii="Courier New" w:eastAsia="Times New Roman" w:hAnsi="Courier New" w:cs="Courier New" w:hint="default"/>
      <w:sz w:val="20"/>
      <w:szCs w:val="20"/>
    </w:rPr>
  </w:style>
  <w:style w:type="paragraph" w:styleId="NormalIndent">
    <w:name w:val="Normal Indent"/>
    <w:basedOn w:val="Normal"/>
    <w:uiPriority w:val="99"/>
    <w:semiHidden/>
    <w:unhideWhenUsed/>
    <w:rsid w:val="007206C7"/>
    <w:pPr>
      <w:spacing w:before="60" w:line="260" w:lineRule="atLeast"/>
      <w:ind w:left="720"/>
    </w:pPr>
    <w:rPr>
      <w:rFonts w:ascii="Book Antiqua" w:hAnsi="Book Antiqua"/>
      <w:sz w:val="22"/>
      <w:szCs w:val="22"/>
    </w:rPr>
  </w:style>
  <w:style w:type="paragraph" w:styleId="EnvelopeAddress">
    <w:name w:val="envelope address"/>
    <w:basedOn w:val="Normal"/>
    <w:uiPriority w:val="99"/>
    <w:semiHidden/>
    <w:unhideWhenUsed/>
    <w:rsid w:val="007206C7"/>
    <w:pPr>
      <w:framePr w:w="7920" w:h="1980" w:hSpace="180" w:wrap="auto" w:hAnchor="page" w:xAlign="center" w:yAlign="bottom"/>
      <w:spacing w:before="60" w:line="260" w:lineRule="atLeast"/>
      <w:ind w:left="2880"/>
    </w:pPr>
    <w:rPr>
      <w:rFonts w:cs="Arial"/>
      <w:sz w:val="24"/>
      <w:szCs w:val="22"/>
    </w:rPr>
  </w:style>
  <w:style w:type="paragraph" w:styleId="EnvelopeReturn">
    <w:name w:val="envelope return"/>
    <w:basedOn w:val="Normal"/>
    <w:uiPriority w:val="99"/>
    <w:semiHidden/>
    <w:unhideWhenUsed/>
    <w:rsid w:val="007206C7"/>
    <w:pPr>
      <w:spacing w:before="60" w:line="260" w:lineRule="atLeast"/>
    </w:pPr>
    <w:rPr>
      <w:rFonts w:cs="Arial"/>
      <w:szCs w:val="20"/>
    </w:rPr>
  </w:style>
  <w:style w:type="paragraph" w:styleId="ListBullet">
    <w:name w:val="List Bullet"/>
    <w:basedOn w:val="Normal"/>
    <w:uiPriority w:val="99"/>
    <w:semiHidden/>
    <w:unhideWhenUsed/>
    <w:rsid w:val="007206C7"/>
    <w:pPr>
      <w:numPr>
        <w:numId w:val="19"/>
      </w:numPr>
      <w:spacing w:before="60" w:line="260" w:lineRule="atLeast"/>
    </w:pPr>
    <w:rPr>
      <w:rFonts w:ascii="Book Antiqua" w:hAnsi="Book Antiqua"/>
      <w:sz w:val="22"/>
      <w:szCs w:val="22"/>
    </w:rPr>
  </w:style>
  <w:style w:type="paragraph" w:styleId="ListNumber">
    <w:name w:val="List Number"/>
    <w:basedOn w:val="Normal"/>
    <w:uiPriority w:val="99"/>
    <w:semiHidden/>
    <w:unhideWhenUsed/>
    <w:rsid w:val="007206C7"/>
    <w:pPr>
      <w:numPr>
        <w:numId w:val="20"/>
      </w:numPr>
      <w:spacing w:before="60" w:line="260" w:lineRule="atLeast"/>
    </w:pPr>
    <w:rPr>
      <w:rFonts w:ascii="Book Antiqua" w:hAnsi="Book Antiqua"/>
      <w:sz w:val="22"/>
      <w:szCs w:val="22"/>
    </w:rPr>
  </w:style>
  <w:style w:type="paragraph" w:styleId="List2">
    <w:name w:val="List 2"/>
    <w:basedOn w:val="Normal"/>
    <w:uiPriority w:val="99"/>
    <w:semiHidden/>
    <w:unhideWhenUsed/>
    <w:rsid w:val="007206C7"/>
    <w:pPr>
      <w:spacing w:before="60" w:line="260" w:lineRule="atLeast"/>
      <w:ind w:left="566" w:hanging="283"/>
    </w:pPr>
    <w:rPr>
      <w:rFonts w:ascii="Book Antiqua" w:hAnsi="Book Antiqua"/>
      <w:sz w:val="22"/>
      <w:szCs w:val="22"/>
    </w:rPr>
  </w:style>
  <w:style w:type="paragraph" w:styleId="List3">
    <w:name w:val="List 3"/>
    <w:basedOn w:val="Normal"/>
    <w:uiPriority w:val="99"/>
    <w:semiHidden/>
    <w:unhideWhenUsed/>
    <w:rsid w:val="007206C7"/>
    <w:pPr>
      <w:spacing w:before="60" w:line="260" w:lineRule="atLeast"/>
      <w:ind w:left="849" w:hanging="283"/>
    </w:pPr>
    <w:rPr>
      <w:rFonts w:ascii="Book Antiqua" w:hAnsi="Book Antiqua"/>
      <w:sz w:val="22"/>
      <w:szCs w:val="22"/>
    </w:rPr>
  </w:style>
  <w:style w:type="paragraph" w:styleId="List4">
    <w:name w:val="List 4"/>
    <w:basedOn w:val="Normal"/>
    <w:uiPriority w:val="99"/>
    <w:semiHidden/>
    <w:unhideWhenUsed/>
    <w:rsid w:val="007206C7"/>
    <w:pPr>
      <w:spacing w:before="60" w:line="260" w:lineRule="atLeast"/>
      <w:ind w:left="1132" w:hanging="283"/>
    </w:pPr>
    <w:rPr>
      <w:rFonts w:ascii="Book Antiqua" w:hAnsi="Book Antiqua"/>
      <w:sz w:val="22"/>
      <w:szCs w:val="22"/>
    </w:rPr>
  </w:style>
  <w:style w:type="paragraph" w:styleId="List5">
    <w:name w:val="List 5"/>
    <w:basedOn w:val="Normal"/>
    <w:uiPriority w:val="99"/>
    <w:semiHidden/>
    <w:unhideWhenUsed/>
    <w:rsid w:val="007206C7"/>
    <w:pPr>
      <w:spacing w:before="60" w:line="260" w:lineRule="atLeast"/>
      <w:ind w:left="1415" w:hanging="283"/>
    </w:pPr>
    <w:rPr>
      <w:rFonts w:ascii="Book Antiqua" w:hAnsi="Book Antiqua"/>
      <w:sz w:val="22"/>
      <w:szCs w:val="22"/>
    </w:rPr>
  </w:style>
  <w:style w:type="paragraph" w:styleId="ListBullet2">
    <w:name w:val="List Bullet 2"/>
    <w:basedOn w:val="Normal"/>
    <w:uiPriority w:val="99"/>
    <w:semiHidden/>
    <w:unhideWhenUsed/>
    <w:rsid w:val="007206C7"/>
    <w:pPr>
      <w:numPr>
        <w:numId w:val="21"/>
      </w:numPr>
      <w:spacing w:before="60" w:line="260" w:lineRule="atLeast"/>
    </w:pPr>
    <w:rPr>
      <w:rFonts w:ascii="Book Antiqua" w:hAnsi="Book Antiqua"/>
      <w:sz w:val="22"/>
      <w:szCs w:val="22"/>
    </w:rPr>
  </w:style>
  <w:style w:type="paragraph" w:styleId="ListBullet3">
    <w:name w:val="List Bullet 3"/>
    <w:basedOn w:val="Normal"/>
    <w:uiPriority w:val="99"/>
    <w:semiHidden/>
    <w:unhideWhenUsed/>
    <w:rsid w:val="007206C7"/>
    <w:pPr>
      <w:numPr>
        <w:numId w:val="22"/>
      </w:numPr>
      <w:spacing w:before="60" w:line="260" w:lineRule="atLeast"/>
    </w:pPr>
    <w:rPr>
      <w:rFonts w:ascii="Book Antiqua" w:hAnsi="Book Antiqua"/>
      <w:sz w:val="22"/>
      <w:szCs w:val="22"/>
    </w:rPr>
  </w:style>
  <w:style w:type="paragraph" w:styleId="ListBullet4">
    <w:name w:val="List Bullet 4"/>
    <w:basedOn w:val="Normal"/>
    <w:uiPriority w:val="99"/>
    <w:semiHidden/>
    <w:unhideWhenUsed/>
    <w:rsid w:val="007206C7"/>
    <w:pPr>
      <w:numPr>
        <w:numId w:val="23"/>
      </w:numPr>
      <w:spacing w:before="60" w:line="260" w:lineRule="atLeast"/>
    </w:pPr>
    <w:rPr>
      <w:rFonts w:ascii="Book Antiqua" w:hAnsi="Book Antiqua"/>
      <w:sz w:val="22"/>
      <w:szCs w:val="22"/>
    </w:rPr>
  </w:style>
  <w:style w:type="paragraph" w:styleId="ListBullet5">
    <w:name w:val="List Bullet 5"/>
    <w:basedOn w:val="Normal"/>
    <w:uiPriority w:val="99"/>
    <w:semiHidden/>
    <w:unhideWhenUsed/>
    <w:rsid w:val="007206C7"/>
    <w:pPr>
      <w:numPr>
        <w:numId w:val="24"/>
      </w:numPr>
      <w:spacing w:before="60" w:line="260" w:lineRule="atLeast"/>
    </w:pPr>
    <w:rPr>
      <w:rFonts w:ascii="Book Antiqua" w:hAnsi="Book Antiqua"/>
      <w:sz w:val="22"/>
      <w:szCs w:val="22"/>
    </w:rPr>
  </w:style>
  <w:style w:type="paragraph" w:styleId="ListNumber2">
    <w:name w:val="List Number 2"/>
    <w:basedOn w:val="Normal"/>
    <w:uiPriority w:val="99"/>
    <w:semiHidden/>
    <w:unhideWhenUsed/>
    <w:rsid w:val="007206C7"/>
    <w:pPr>
      <w:numPr>
        <w:numId w:val="25"/>
      </w:numPr>
      <w:spacing w:before="60" w:line="260" w:lineRule="atLeast"/>
    </w:pPr>
    <w:rPr>
      <w:rFonts w:ascii="Book Antiqua" w:hAnsi="Book Antiqua"/>
      <w:sz w:val="22"/>
      <w:szCs w:val="22"/>
    </w:rPr>
  </w:style>
  <w:style w:type="paragraph" w:styleId="ListNumber3">
    <w:name w:val="List Number 3"/>
    <w:basedOn w:val="Normal"/>
    <w:uiPriority w:val="99"/>
    <w:semiHidden/>
    <w:unhideWhenUsed/>
    <w:rsid w:val="007206C7"/>
    <w:pPr>
      <w:numPr>
        <w:numId w:val="26"/>
      </w:numPr>
      <w:spacing w:before="60" w:line="260" w:lineRule="atLeast"/>
    </w:pPr>
    <w:rPr>
      <w:rFonts w:ascii="Book Antiqua" w:hAnsi="Book Antiqua"/>
      <w:sz w:val="22"/>
      <w:szCs w:val="22"/>
    </w:rPr>
  </w:style>
  <w:style w:type="paragraph" w:styleId="ListNumber4">
    <w:name w:val="List Number 4"/>
    <w:basedOn w:val="Normal"/>
    <w:uiPriority w:val="99"/>
    <w:semiHidden/>
    <w:unhideWhenUsed/>
    <w:rsid w:val="007206C7"/>
    <w:pPr>
      <w:numPr>
        <w:numId w:val="27"/>
      </w:numPr>
      <w:spacing w:before="60" w:line="260" w:lineRule="atLeast"/>
    </w:pPr>
    <w:rPr>
      <w:rFonts w:ascii="Book Antiqua" w:hAnsi="Book Antiqua"/>
      <w:sz w:val="22"/>
      <w:szCs w:val="22"/>
    </w:rPr>
  </w:style>
  <w:style w:type="paragraph" w:styleId="ListNumber5">
    <w:name w:val="List Number 5"/>
    <w:basedOn w:val="Normal"/>
    <w:uiPriority w:val="99"/>
    <w:semiHidden/>
    <w:unhideWhenUsed/>
    <w:rsid w:val="007206C7"/>
    <w:pPr>
      <w:numPr>
        <w:numId w:val="28"/>
      </w:numPr>
      <w:spacing w:before="60" w:line="260" w:lineRule="atLeast"/>
    </w:pPr>
    <w:rPr>
      <w:rFonts w:ascii="Book Antiqua" w:hAnsi="Book Antiqua"/>
      <w:sz w:val="22"/>
      <w:szCs w:val="22"/>
    </w:rPr>
  </w:style>
  <w:style w:type="paragraph" w:styleId="Closing">
    <w:name w:val="Closing"/>
    <w:basedOn w:val="Normal"/>
    <w:link w:val="ClosingChar"/>
    <w:uiPriority w:val="99"/>
    <w:semiHidden/>
    <w:unhideWhenUsed/>
    <w:rsid w:val="007206C7"/>
    <w:pPr>
      <w:spacing w:before="60" w:line="260" w:lineRule="atLeast"/>
      <w:ind w:left="4252"/>
    </w:pPr>
    <w:rPr>
      <w:rFonts w:ascii="Book Antiqua" w:hAnsi="Book Antiqua"/>
      <w:sz w:val="22"/>
      <w:szCs w:val="22"/>
    </w:rPr>
  </w:style>
  <w:style w:type="character" w:customStyle="1" w:styleId="ClosingChar">
    <w:name w:val="Closing Char"/>
    <w:basedOn w:val="DefaultParagraphFont"/>
    <w:link w:val="Closing"/>
    <w:uiPriority w:val="99"/>
    <w:semiHidden/>
    <w:rsid w:val="007206C7"/>
    <w:rPr>
      <w:rFonts w:ascii="Book Antiqua" w:eastAsia="Times New Roman" w:hAnsi="Book Antiqua"/>
      <w:sz w:val="22"/>
      <w:szCs w:val="22"/>
    </w:rPr>
  </w:style>
  <w:style w:type="paragraph" w:styleId="Signature">
    <w:name w:val="Signature"/>
    <w:basedOn w:val="Normal"/>
    <w:link w:val="SignatureChar"/>
    <w:uiPriority w:val="99"/>
    <w:semiHidden/>
    <w:unhideWhenUsed/>
    <w:rsid w:val="007206C7"/>
    <w:pPr>
      <w:spacing w:before="60" w:line="260" w:lineRule="atLeast"/>
      <w:ind w:left="4252"/>
    </w:pPr>
    <w:rPr>
      <w:rFonts w:ascii="Book Antiqua" w:hAnsi="Book Antiqua"/>
      <w:sz w:val="22"/>
      <w:szCs w:val="22"/>
    </w:rPr>
  </w:style>
  <w:style w:type="character" w:customStyle="1" w:styleId="SignatureChar">
    <w:name w:val="Signature Char"/>
    <w:basedOn w:val="DefaultParagraphFont"/>
    <w:link w:val="Signature"/>
    <w:uiPriority w:val="99"/>
    <w:semiHidden/>
    <w:rsid w:val="007206C7"/>
    <w:rPr>
      <w:rFonts w:ascii="Book Antiqua" w:eastAsia="Times New Roman" w:hAnsi="Book Antiqua"/>
      <w:sz w:val="22"/>
      <w:szCs w:val="22"/>
    </w:rPr>
  </w:style>
  <w:style w:type="paragraph" w:styleId="ListContinue">
    <w:name w:val="List Continue"/>
    <w:basedOn w:val="Normal"/>
    <w:uiPriority w:val="99"/>
    <w:semiHidden/>
    <w:unhideWhenUsed/>
    <w:rsid w:val="007206C7"/>
    <w:pPr>
      <w:spacing w:before="60" w:line="260" w:lineRule="atLeast"/>
      <w:ind w:left="283"/>
    </w:pPr>
    <w:rPr>
      <w:rFonts w:ascii="Book Antiqua" w:hAnsi="Book Antiqua"/>
      <w:sz w:val="22"/>
      <w:szCs w:val="22"/>
    </w:rPr>
  </w:style>
  <w:style w:type="paragraph" w:styleId="ListContinue5">
    <w:name w:val="List Continue 5"/>
    <w:basedOn w:val="Normal"/>
    <w:uiPriority w:val="99"/>
    <w:semiHidden/>
    <w:unhideWhenUsed/>
    <w:rsid w:val="007206C7"/>
    <w:pPr>
      <w:spacing w:before="60" w:line="260" w:lineRule="atLeast"/>
      <w:ind w:left="1415"/>
    </w:pPr>
    <w:rPr>
      <w:rFonts w:ascii="Book Antiqua" w:hAnsi="Book Antiqua"/>
      <w:sz w:val="22"/>
      <w:szCs w:val="22"/>
    </w:rPr>
  </w:style>
  <w:style w:type="paragraph" w:styleId="MessageHeader">
    <w:name w:val="Message Header"/>
    <w:basedOn w:val="Normal"/>
    <w:link w:val="MessageHeaderChar"/>
    <w:uiPriority w:val="99"/>
    <w:semiHidden/>
    <w:unhideWhenUsed/>
    <w:rsid w:val="007206C7"/>
    <w:pPr>
      <w:pBdr>
        <w:top w:val="single" w:sz="6" w:space="1" w:color="auto"/>
        <w:left w:val="single" w:sz="6" w:space="1" w:color="auto"/>
        <w:bottom w:val="single" w:sz="6" w:space="1" w:color="auto"/>
        <w:right w:val="single" w:sz="6" w:space="1" w:color="auto"/>
      </w:pBdr>
      <w:shd w:val="pct20" w:color="auto" w:fill="auto"/>
      <w:spacing w:before="60" w:line="260" w:lineRule="atLeast"/>
      <w:ind w:left="1134" w:hanging="1134"/>
    </w:pPr>
    <w:rPr>
      <w:rFonts w:cs="Arial"/>
      <w:sz w:val="24"/>
      <w:szCs w:val="22"/>
    </w:rPr>
  </w:style>
  <w:style w:type="character" w:customStyle="1" w:styleId="MessageHeaderChar">
    <w:name w:val="Message Header Char"/>
    <w:basedOn w:val="DefaultParagraphFont"/>
    <w:link w:val="MessageHeader"/>
    <w:uiPriority w:val="99"/>
    <w:semiHidden/>
    <w:rsid w:val="007206C7"/>
    <w:rPr>
      <w:rFonts w:ascii="Arial" w:eastAsia="Times New Roman" w:hAnsi="Arial" w:cs="Arial"/>
      <w:sz w:val="24"/>
      <w:szCs w:val="22"/>
      <w:shd w:val="pct20" w:color="auto" w:fill="auto"/>
    </w:rPr>
  </w:style>
  <w:style w:type="paragraph" w:styleId="Salutation">
    <w:name w:val="Salutation"/>
    <w:basedOn w:val="Normal"/>
    <w:next w:val="Normal"/>
    <w:link w:val="SalutationChar"/>
    <w:uiPriority w:val="99"/>
    <w:semiHidden/>
    <w:unhideWhenUsed/>
    <w:rsid w:val="007206C7"/>
    <w:pPr>
      <w:spacing w:before="60" w:line="260" w:lineRule="atLeast"/>
    </w:pPr>
    <w:rPr>
      <w:rFonts w:ascii="Book Antiqua" w:hAnsi="Book Antiqua"/>
      <w:sz w:val="22"/>
      <w:szCs w:val="22"/>
    </w:rPr>
  </w:style>
  <w:style w:type="character" w:customStyle="1" w:styleId="SalutationChar">
    <w:name w:val="Salutation Char"/>
    <w:basedOn w:val="DefaultParagraphFont"/>
    <w:link w:val="Salutation"/>
    <w:uiPriority w:val="99"/>
    <w:semiHidden/>
    <w:rsid w:val="007206C7"/>
    <w:rPr>
      <w:rFonts w:ascii="Book Antiqua" w:eastAsia="Times New Roman" w:hAnsi="Book Antiqua"/>
      <w:sz w:val="22"/>
      <w:szCs w:val="22"/>
    </w:rPr>
  </w:style>
  <w:style w:type="paragraph" w:styleId="Date">
    <w:name w:val="Date"/>
    <w:basedOn w:val="Normal"/>
    <w:next w:val="Normal"/>
    <w:link w:val="DateChar"/>
    <w:uiPriority w:val="99"/>
    <w:semiHidden/>
    <w:unhideWhenUsed/>
    <w:rsid w:val="007206C7"/>
    <w:pPr>
      <w:spacing w:before="60" w:line="260" w:lineRule="atLeast"/>
    </w:pPr>
    <w:rPr>
      <w:rFonts w:ascii="Book Antiqua" w:hAnsi="Book Antiqua"/>
      <w:sz w:val="22"/>
      <w:szCs w:val="22"/>
    </w:rPr>
  </w:style>
  <w:style w:type="character" w:customStyle="1" w:styleId="DateChar">
    <w:name w:val="Date Char"/>
    <w:basedOn w:val="DefaultParagraphFont"/>
    <w:link w:val="Date"/>
    <w:uiPriority w:val="99"/>
    <w:semiHidden/>
    <w:rsid w:val="007206C7"/>
    <w:rPr>
      <w:rFonts w:ascii="Book Antiqua" w:eastAsia="Times New Roman" w:hAnsi="Book Antiqua"/>
      <w:sz w:val="22"/>
      <w:szCs w:val="22"/>
    </w:rPr>
  </w:style>
  <w:style w:type="paragraph" w:styleId="BodyTextFirstIndent">
    <w:name w:val="Body Text First Indent"/>
    <w:basedOn w:val="BodyText"/>
    <w:link w:val="BodyTextFirstIndentChar"/>
    <w:uiPriority w:val="99"/>
    <w:semiHidden/>
    <w:unhideWhenUsed/>
    <w:rsid w:val="007206C7"/>
    <w:pPr>
      <w:spacing w:before="60" w:line="260" w:lineRule="atLeast"/>
      <w:ind w:firstLine="210"/>
      <w:jc w:val="left"/>
    </w:pPr>
    <w:rPr>
      <w:rFonts w:ascii="Book Antiqua" w:hAnsi="Book Antiqua"/>
      <w:sz w:val="22"/>
      <w:szCs w:val="22"/>
    </w:rPr>
  </w:style>
  <w:style w:type="character" w:customStyle="1" w:styleId="BodyTextFirstIndentChar">
    <w:name w:val="Body Text First Indent Char"/>
    <w:basedOn w:val="BodyTextChar1"/>
    <w:link w:val="BodyTextFirstIndent"/>
    <w:uiPriority w:val="99"/>
    <w:semiHidden/>
    <w:rsid w:val="007206C7"/>
    <w:rPr>
      <w:rFonts w:ascii="Book Antiqua" w:eastAsia="Times New Roman" w:hAnsi="Book Antiqua"/>
      <w:sz w:val="22"/>
      <w:szCs w:val="22"/>
    </w:rPr>
  </w:style>
  <w:style w:type="paragraph" w:styleId="BodyTextFirstIndent2">
    <w:name w:val="Body Text First Indent 2"/>
    <w:basedOn w:val="BodyTextIndent"/>
    <w:link w:val="BodyTextFirstIndent2Char"/>
    <w:uiPriority w:val="99"/>
    <w:semiHidden/>
    <w:unhideWhenUsed/>
    <w:rsid w:val="007206C7"/>
    <w:pPr>
      <w:spacing w:before="60" w:line="260" w:lineRule="atLeast"/>
      <w:ind w:firstLine="210"/>
    </w:pPr>
    <w:rPr>
      <w:rFonts w:ascii="Book Antiqua" w:hAnsi="Book Antiqua"/>
      <w:sz w:val="22"/>
      <w:szCs w:val="22"/>
      <w:lang w:eastAsia="en-AU"/>
    </w:rPr>
  </w:style>
  <w:style w:type="character" w:customStyle="1" w:styleId="BodyTextFirstIndent2Char">
    <w:name w:val="Body Text First Indent 2 Char"/>
    <w:basedOn w:val="BodyTextIndentChar"/>
    <w:link w:val="BodyTextFirstIndent2"/>
    <w:uiPriority w:val="99"/>
    <w:semiHidden/>
    <w:rsid w:val="007206C7"/>
    <w:rPr>
      <w:rFonts w:ascii="Book Antiqua" w:eastAsia="Times New Roman" w:hAnsi="Book Antiqua" w:cs="Times New Roman"/>
      <w:sz w:val="22"/>
      <w:szCs w:val="22"/>
    </w:rPr>
  </w:style>
  <w:style w:type="paragraph" w:styleId="NoteHeading">
    <w:name w:val="Note Heading"/>
    <w:basedOn w:val="Normal"/>
    <w:next w:val="Normal"/>
    <w:link w:val="NoteHeadingChar"/>
    <w:uiPriority w:val="99"/>
    <w:semiHidden/>
    <w:unhideWhenUsed/>
    <w:rsid w:val="007206C7"/>
    <w:pPr>
      <w:spacing w:before="60" w:line="260" w:lineRule="atLeast"/>
    </w:pPr>
    <w:rPr>
      <w:rFonts w:ascii="Book Antiqua" w:hAnsi="Book Antiqua"/>
      <w:sz w:val="22"/>
      <w:szCs w:val="22"/>
    </w:rPr>
  </w:style>
  <w:style w:type="character" w:customStyle="1" w:styleId="NoteHeadingChar">
    <w:name w:val="Note Heading Char"/>
    <w:basedOn w:val="DefaultParagraphFont"/>
    <w:link w:val="NoteHeading"/>
    <w:uiPriority w:val="99"/>
    <w:semiHidden/>
    <w:rsid w:val="007206C7"/>
    <w:rPr>
      <w:rFonts w:ascii="Book Antiqua" w:eastAsia="Times New Roman" w:hAnsi="Book Antiqua"/>
      <w:sz w:val="22"/>
      <w:szCs w:val="22"/>
    </w:rPr>
  </w:style>
  <w:style w:type="paragraph" w:styleId="BodyTextIndent2">
    <w:name w:val="Body Text Indent 2"/>
    <w:basedOn w:val="Normal"/>
    <w:link w:val="BodyTextIndent2Char"/>
    <w:uiPriority w:val="99"/>
    <w:semiHidden/>
    <w:unhideWhenUsed/>
    <w:rsid w:val="007206C7"/>
    <w:pPr>
      <w:spacing w:before="60" w:line="480" w:lineRule="auto"/>
      <w:ind w:left="283"/>
    </w:pPr>
    <w:rPr>
      <w:rFonts w:ascii="Book Antiqua" w:hAnsi="Book Antiqua"/>
      <w:sz w:val="22"/>
      <w:szCs w:val="22"/>
    </w:rPr>
  </w:style>
  <w:style w:type="character" w:customStyle="1" w:styleId="BodyTextIndent2Char">
    <w:name w:val="Body Text Indent 2 Char"/>
    <w:basedOn w:val="DefaultParagraphFont"/>
    <w:link w:val="BodyTextIndent2"/>
    <w:uiPriority w:val="99"/>
    <w:semiHidden/>
    <w:rsid w:val="007206C7"/>
    <w:rPr>
      <w:rFonts w:ascii="Book Antiqua" w:eastAsia="Times New Roman" w:hAnsi="Book Antiqua"/>
      <w:sz w:val="22"/>
      <w:szCs w:val="22"/>
    </w:rPr>
  </w:style>
  <w:style w:type="paragraph" w:styleId="BodyTextIndent3">
    <w:name w:val="Body Text Indent 3"/>
    <w:basedOn w:val="Normal"/>
    <w:link w:val="BodyTextIndent3Char"/>
    <w:uiPriority w:val="99"/>
    <w:semiHidden/>
    <w:unhideWhenUsed/>
    <w:rsid w:val="007206C7"/>
    <w:pPr>
      <w:spacing w:before="60" w:line="260" w:lineRule="atLeast"/>
      <w:ind w:left="283"/>
    </w:pPr>
    <w:rPr>
      <w:rFonts w:ascii="Book Antiqua" w:hAnsi="Book Antiqua"/>
      <w:sz w:val="16"/>
      <w:szCs w:val="16"/>
    </w:rPr>
  </w:style>
  <w:style w:type="character" w:customStyle="1" w:styleId="BodyTextIndent3Char">
    <w:name w:val="Body Text Indent 3 Char"/>
    <w:basedOn w:val="DefaultParagraphFont"/>
    <w:link w:val="BodyTextIndent3"/>
    <w:uiPriority w:val="99"/>
    <w:semiHidden/>
    <w:rsid w:val="007206C7"/>
    <w:rPr>
      <w:rFonts w:ascii="Book Antiqua" w:eastAsia="Times New Roman" w:hAnsi="Book Antiqua"/>
      <w:sz w:val="16"/>
      <w:szCs w:val="16"/>
    </w:rPr>
  </w:style>
  <w:style w:type="paragraph" w:styleId="BlockText">
    <w:name w:val="Block Text"/>
    <w:basedOn w:val="Normal"/>
    <w:uiPriority w:val="99"/>
    <w:semiHidden/>
    <w:unhideWhenUsed/>
    <w:rsid w:val="007206C7"/>
    <w:pPr>
      <w:spacing w:before="60" w:line="260" w:lineRule="atLeast"/>
      <w:ind w:left="1440" w:right="1440"/>
    </w:pPr>
    <w:rPr>
      <w:rFonts w:ascii="Book Antiqua" w:hAnsi="Book Antiqua"/>
      <w:sz w:val="22"/>
      <w:szCs w:val="22"/>
    </w:rPr>
  </w:style>
  <w:style w:type="paragraph" w:styleId="E-mailSignature">
    <w:name w:val="E-mail Signature"/>
    <w:basedOn w:val="Normal"/>
    <w:link w:val="E-mailSignatureChar"/>
    <w:uiPriority w:val="99"/>
    <w:semiHidden/>
    <w:unhideWhenUsed/>
    <w:rsid w:val="007206C7"/>
    <w:pPr>
      <w:spacing w:before="60" w:line="260" w:lineRule="atLeast"/>
    </w:pPr>
    <w:rPr>
      <w:rFonts w:ascii="Book Antiqua" w:hAnsi="Book Antiqua"/>
      <w:sz w:val="22"/>
      <w:szCs w:val="22"/>
    </w:rPr>
  </w:style>
  <w:style w:type="character" w:customStyle="1" w:styleId="E-mailSignatureChar">
    <w:name w:val="E-mail Signature Char"/>
    <w:basedOn w:val="DefaultParagraphFont"/>
    <w:link w:val="E-mailSignature"/>
    <w:uiPriority w:val="99"/>
    <w:semiHidden/>
    <w:rsid w:val="007206C7"/>
    <w:rPr>
      <w:rFonts w:ascii="Book Antiqua" w:eastAsia="Times New Roman" w:hAnsi="Book Antiqua"/>
      <w:sz w:val="22"/>
      <w:szCs w:val="22"/>
    </w:rPr>
  </w:style>
  <w:style w:type="paragraph" w:customStyle="1" w:styleId="Bullet1">
    <w:name w:val="Bullet 1"/>
    <w:basedOn w:val="AIHWbodytext"/>
    <w:uiPriority w:val="2"/>
    <w:semiHidden/>
    <w:qFormat/>
    <w:rsid w:val="007206C7"/>
    <w:pPr>
      <w:numPr>
        <w:numId w:val="29"/>
      </w:numPr>
      <w:tabs>
        <w:tab w:val="clear" w:pos="397"/>
      </w:tabs>
      <w:spacing w:before="0" w:after="200" w:line="276" w:lineRule="auto"/>
      <w:ind w:left="0" w:firstLine="0"/>
    </w:pPr>
    <w:rPr>
      <w:rFonts w:asciiTheme="minorHAnsi" w:eastAsiaTheme="minorHAnsi" w:hAnsiTheme="minorHAnsi" w:cstheme="minorBidi"/>
      <w:szCs w:val="22"/>
    </w:rPr>
  </w:style>
  <w:style w:type="paragraph" w:customStyle="1" w:styleId="Bullet2">
    <w:name w:val="Bullet 2"/>
    <w:basedOn w:val="Bullet1"/>
    <w:uiPriority w:val="2"/>
    <w:semiHidden/>
    <w:qFormat/>
    <w:rsid w:val="007206C7"/>
    <w:pPr>
      <w:numPr>
        <w:numId w:val="30"/>
      </w:numPr>
      <w:tabs>
        <w:tab w:val="clear" w:pos="794"/>
      </w:tabs>
      <w:ind w:left="0" w:firstLine="0"/>
    </w:pPr>
  </w:style>
  <w:style w:type="character" w:customStyle="1" w:styleId="TableFigTextChar">
    <w:name w:val="Table/Fig: Text Char"/>
    <w:link w:val="TableFigText"/>
    <w:uiPriority w:val="6"/>
    <w:semiHidden/>
    <w:locked/>
    <w:rsid w:val="007206C7"/>
  </w:style>
  <w:style w:type="paragraph" w:customStyle="1" w:styleId="TableFigText">
    <w:name w:val="Table/Fig: Text"/>
    <w:basedOn w:val="AIHWbodytext"/>
    <w:link w:val="TableFigTextChar"/>
    <w:uiPriority w:val="6"/>
    <w:semiHidden/>
    <w:rsid w:val="007206C7"/>
    <w:pPr>
      <w:spacing w:before="0" w:after="200" w:line="276" w:lineRule="auto"/>
    </w:pPr>
    <w:rPr>
      <w:rFonts w:ascii="Cambria" w:eastAsia="Calibri" w:hAnsi="Cambria"/>
      <w:sz w:val="20"/>
      <w:lang w:eastAsia="en-AU"/>
    </w:rPr>
  </w:style>
  <w:style w:type="character" w:customStyle="1" w:styleId="Heading1notinTOCChar">
    <w:name w:val="Heading 1 not in TOC Char"/>
    <w:basedOn w:val="Heading1Char"/>
    <w:link w:val="Heading1notinTOC"/>
    <w:uiPriority w:val="1"/>
    <w:semiHidden/>
    <w:locked/>
    <w:rsid w:val="007206C7"/>
    <w:rPr>
      <w:rFonts w:asciiTheme="majorHAnsi" w:eastAsiaTheme="majorEastAsia" w:hAnsiTheme="majorHAnsi" w:cstheme="majorBidi"/>
      <w:b/>
      <w:bCs/>
      <w:caps w:val="0"/>
      <w:color w:val="365F91" w:themeColor="accent1" w:themeShade="BF"/>
      <w:kern w:val="32"/>
      <w:sz w:val="28"/>
      <w:szCs w:val="28"/>
    </w:rPr>
  </w:style>
  <w:style w:type="paragraph" w:customStyle="1" w:styleId="Heading1notinTOC">
    <w:name w:val="Heading 1 not in TOC"/>
    <w:basedOn w:val="Heading1"/>
    <w:next w:val="AIHWbodytext"/>
    <w:link w:val="Heading1notinTOCChar"/>
    <w:uiPriority w:val="1"/>
    <w:semiHidden/>
    <w:rsid w:val="007206C7"/>
    <w:pPr>
      <w:numPr>
        <w:numId w:val="0"/>
      </w:numPr>
      <w:pBdr>
        <w:top w:val="none" w:sz="0" w:space="0" w:color="auto"/>
        <w:left w:val="none" w:sz="0" w:space="0" w:color="auto"/>
        <w:bottom w:val="none" w:sz="0" w:space="0" w:color="auto"/>
        <w:right w:val="none" w:sz="0" w:space="0" w:color="auto"/>
      </w:pBdr>
      <w:tabs>
        <w:tab w:val="num" w:pos="284"/>
      </w:tabs>
      <w:spacing w:before="480" w:line="276" w:lineRule="auto"/>
    </w:pPr>
    <w:rPr>
      <w:rFonts w:asciiTheme="majorHAnsi" w:hAnsiTheme="majorHAnsi"/>
      <w:color w:val="365F91" w:themeColor="accent1" w:themeShade="BF"/>
    </w:rPr>
  </w:style>
  <w:style w:type="paragraph" w:customStyle="1" w:styleId="05Author">
    <w:name w:val="05 Author"/>
    <w:aliases w:val="date"/>
    <w:basedOn w:val="02Subtitle"/>
    <w:next w:val="06Publisher"/>
    <w:rsid w:val="007206C7"/>
  </w:style>
  <w:style w:type="paragraph" w:customStyle="1" w:styleId="01Title">
    <w:name w:val="01 Title"/>
    <w:basedOn w:val="Heading1"/>
    <w:next w:val="05Author"/>
    <w:uiPriority w:val="8"/>
    <w:semiHidden/>
    <w:rsid w:val="007206C7"/>
    <w:pPr>
      <w:numPr>
        <w:numId w:val="0"/>
      </w:numPr>
      <w:pBdr>
        <w:top w:val="none" w:sz="0" w:space="0" w:color="auto"/>
        <w:left w:val="none" w:sz="0" w:space="0" w:color="auto"/>
        <w:bottom w:val="none" w:sz="0" w:space="0" w:color="auto"/>
        <w:right w:val="none" w:sz="0" w:space="0" w:color="auto"/>
      </w:pBdr>
      <w:tabs>
        <w:tab w:val="num" w:pos="284"/>
      </w:tabs>
      <w:spacing w:before="480" w:line="276" w:lineRule="auto"/>
    </w:pPr>
    <w:rPr>
      <w:rFonts w:asciiTheme="majorHAnsi" w:hAnsiTheme="majorHAnsi"/>
      <w:color w:val="365F91" w:themeColor="accent1" w:themeShade="BF"/>
      <w:lang w:eastAsia="en-US"/>
    </w:rPr>
  </w:style>
  <w:style w:type="paragraph" w:customStyle="1" w:styleId="02Subtitle">
    <w:name w:val="02 Subtitle"/>
    <w:basedOn w:val="01Title"/>
    <w:next w:val="05Author"/>
    <w:uiPriority w:val="8"/>
    <w:semiHidden/>
    <w:rsid w:val="007206C7"/>
  </w:style>
  <w:style w:type="paragraph" w:customStyle="1" w:styleId="04Seriesnumber">
    <w:name w:val="04 Series number"/>
    <w:basedOn w:val="03Series"/>
    <w:next w:val="03Series"/>
    <w:rsid w:val="007206C7"/>
  </w:style>
  <w:style w:type="paragraph" w:customStyle="1" w:styleId="03Series">
    <w:name w:val="03 Series"/>
    <w:basedOn w:val="02Subtitle"/>
    <w:next w:val="04Seriesnumber"/>
    <w:uiPriority w:val="8"/>
    <w:semiHidden/>
    <w:rsid w:val="007206C7"/>
  </w:style>
  <w:style w:type="paragraph" w:customStyle="1" w:styleId="06Publisher">
    <w:name w:val="06 Publisher"/>
    <w:basedOn w:val="05Author"/>
    <w:next w:val="07catno"/>
    <w:uiPriority w:val="8"/>
    <w:semiHidden/>
    <w:rsid w:val="007206C7"/>
  </w:style>
  <w:style w:type="paragraph" w:customStyle="1" w:styleId="07catno">
    <w:name w:val="07 cat. no."/>
    <w:basedOn w:val="06Publisher"/>
    <w:next w:val="09Versotitlepagetext"/>
    <w:uiPriority w:val="8"/>
    <w:rsid w:val="007206C7"/>
  </w:style>
  <w:style w:type="paragraph" w:customStyle="1" w:styleId="09Versotitlepagetext">
    <w:name w:val="09 Verso titlepage text"/>
    <w:basedOn w:val="08Versotitlepageheading"/>
    <w:rsid w:val="007206C7"/>
  </w:style>
  <w:style w:type="paragraph" w:customStyle="1" w:styleId="08Versotitlepageheading">
    <w:name w:val="08 Verso titlepage heading"/>
    <w:basedOn w:val="06Publisher"/>
    <w:next w:val="09Versotitlepagetext"/>
    <w:uiPriority w:val="8"/>
    <w:semiHidden/>
    <w:rsid w:val="007206C7"/>
  </w:style>
  <w:style w:type="character" w:customStyle="1" w:styleId="BoxTextChar">
    <w:name w:val="Box: Text Char"/>
    <w:link w:val="BoxText"/>
    <w:uiPriority w:val="3"/>
    <w:semiHidden/>
    <w:locked/>
    <w:rsid w:val="007206C7"/>
  </w:style>
  <w:style w:type="paragraph" w:customStyle="1" w:styleId="BoxText">
    <w:name w:val="Box: Text"/>
    <w:basedOn w:val="AIHWbodytext"/>
    <w:next w:val="AIHWbodytext"/>
    <w:link w:val="BoxTextChar"/>
    <w:uiPriority w:val="3"/>
    <w:semiHidden/>
    <w:qFormat/>
    <w:rsid w:val="007206C7"/>
    <w:pPr>
      <w:spacing w:before="0" w:after="200" w:line="276" w:lineRule="auto"/>
    </w:pPr>
    <w:rPr>
      <w:rFonts w:ascii="Cambria" w:eastAsia="Calibri" w:hAnsi="Cambria"/>
      <w:sz w:val="20"/>
      <w:lang w:eastAsia="en-AU"/>
    </w:rPr>
  </w:style>
  <w:style w:type="paragraph" w:customStyle="1" w:styleId="BoxBullet1">
    <w:name w:val="Box: Bullet 1"/>
    <w:basedOn w:val="BoxText"/>
    <w:uiPriority w:val="3"/>
    <w:semiHidden/>
    <w:qFormat/>
    <w:rsid w:val="007206C7"/>
    <w:pPr>
      <w:numPr>
        <w:numId w:val="31"/>
      </w:numPr>
      <w:tabs>
        <w:tab w:val="clear" w:pos="964"/>
      </w:tabs>
      <w:ind w:left="0" w:firstLine="0"/>
    </w:pPr>
  </w:style>
  <w:style w:type="paragraph" w:customStyle="1" w:styleId="BoxHeading1">
    <w:name w:val="Box: Heading 1"/>
    <w:basedOn w:val="BoxText"/>
    <w:next w:val="BoxText"/>
    <w:uiPriority w:val="3"/>
    <w:semiHidden/>
    <w:qFormat/>
    <w:rsid w:val="007206C7"/>
  </w:style>
  <w:style w:type="paragraph" w:customStyle="1" w:styleId="IndentedQuotes">
    <w:name w:val="Indented: Quotes"/>
    <w:aliases w:val="etc."/>
    <w:basedOn w:val="AIHWbodytext"/>
    <w:next w:val="AIHWbodytext"/>
    <w:uiPriority w:val="4"/>
    <w:semiHidden/>
    <w:qFormat/>
    <w:rsid w:val="007206C7"/>
    <w:pPr>
      <w:spacing w:before="0" w:after="200" w:line="276" w:lineRule="auto"/>
    </w:pPr>
    <w:rPr>
      <w:rFonts w:asciiTheme="minorHAnsi" w:eastAsiaTheme="minorHAnsi" w:hAnsiTheme="minorHAnsi" w:cstheme="minorBidi"/>
      <w:szCs w:val="22"/>
    </w:rPr>
  </w:style>
  <w:style w:type="paragraph" w:customStyle="1" w:styleId="TableFigBullet1">
    <w:name w:val="Table/Fig: Bullet 1"/>
    <w:basedOn w:val="TableFigText"/>
    <w:uiPriority w:val="6"/>
    <w:semiHidden/>
    <w:rsid w:val="007206C7"/>
    <w:pPr>
      <w:numPr>
        <w:numId w:val="32"/>
      </w:numPr>
      <w:ind w:left="0" w:firstLine="0"/>
    </w:pPr>
  </w:style>
  <w:style w:type="paragraph" w:customStyle="1" w:styleId="TableFigSubtotal">
    <w:name w:val="Table/Fig: Subtotal"/>
    <w:basedOn w:val="TableFigText"/>
    <w:next w:val="TableFigText"/>
    <w:uiPriority w:val="6"/>
    <w:semiHidden/>
    <w:rsid w:val="007206C7"/>
  </w:style>
  <w:style w:type="paragraph" w:customStyle="1" w:styleId="TableFigTextindented">
    <w:name w:val="Table/Fig: Text indented"/>
    <w:basedOn w:val="TableFigText"/>
    <w:uiPriority w:val="6"/>
    <w:semiHidden/>
    <w:rsid w:val="007206C7"/>
  </w:style>
  <w:style w:type="paragraph" w:customStyle="1" w:styleId="TableCaption">
    <w:name w:val="Table: Caption"/>
    <w:basedOn w:val="AIHWbodytext"/>
    <w:next w:val="TableFigHeadingtotal"/>
    <w:uiPriority w:val="5"/>
    <w:semiHidden/>
    <w:rsid w:val="007206C7"/>
    <w:pPr>
      <w:spacing w:before="0" w:after="200" w:line="276" w:lineRule="auto"/>
    </w:pPr>
    <w:rPr>
      <w:rFonts w:asciiTheme="minorHAnsi" w:eastAsiaTheme="minorHAnsi" w:hAnsiTheme="minorHAnsi" w:cstheme="minorBidi"/>
      <w:szCs w:val="22"/>
    </w:rPr>
  </w:style>
  <w:style w:type="paragraph" w:customStyle="1" w:styleId="Tablecontinued">
    <w:name w:val="Table: (continued)"/>
    <w:basedOn w:val="AIHWbodytext"/>
    <w:next w:val="TableCaption"/>
    <w:uiPriority w:val="6"/>
    <w:semiHidden/>
    <w:rsid w:val="007206C7"/>
    <w:pPr>
      <w:spacing w:before="0" w:after="200" w:line="276" w:lineRule="auto"/>
    </w:pPr>
    <w:rPr>
      <w:rFonts w:asciiTheme="minorHAnsi" w:eastAsiaTheme="minorHAnsi" w:hAnsiTheme="minorHAnsi" w:cstheme="minorBidi"/>
      <w:szCs w:val="22"/>
    </w:rPr>
  </w:style>
  <w:style w:type="paragraph" w:customStyle="1" w:styleId="TableFigHeadingtotal">
    <w:name w:val="Table/Fig: Heading &amp; total"/>
    <w:basedOn w:val="TableFigText"/>
    <w:next w:val="TableFigText"/>
    <w:uiPriority w:val="6"/>
    <w:semiHidden/>
    <w:rsid w:val="007206C7"/>
  </w:style>
  <w:style w:type="paragraph" w:customStyle="1" w:styleId="TableSourcefootnotes">
    <w:name w:val="Table: Source &amp; footnotes"/>
    <w:basedOn w:val="AIHWbodytext"/>
    <w:next w:val="AIHWbodytext"/>
    <w:uiPriority w:val="5"/>
    <w:semiHidden/>
    <w:rsid w:val="007206C7"/>
    <w:pPr>
      <w:spacing w:before="0" w:after="200" w:line="276" w:lineRule="auto"/>
    </w:pPr>
    <w:rPr>
      <w:rFonts w:asciiTheme="minorHAnsi" w:eastAsiaTheme="minorHAnsi" w:hAnsiTheme="minorHAnsi" w:cstheme="minorBidi"/>
      <w:szCs w:val="22"/>
    </w:rPr>
  </w:style>
  <w:style w:type="paragraph" w:customStyle="1" w:styleId="Bullet3">
    <w:name w:val="Bullet 3"/>
    <w:basedOn w:val="Bullet2"/>
    <w:uiPriority w:val="2"/>
    <w:semiHidden/>
    <w:qFormat/>
    <w:rsid w:val="007206C7"/>
    <w:pPr>
      <w:numPr>
        <w:ilvl w:val="1"/>
        <w:numId w:val="33"/>
      </w:numPr>
      <w:tabs>
        <w:tab w:val="clear" w:pos="1440"/>
      </w:tabs>
      <w:ind w:left="0" w:firstLine="0"/>
    </w:pPr>
  </w:style>
  <w:style w:type="paragraph" w:customStyle="1" w:styleId="Heading1nopagebreak">
    <w:name w:val="Heading 1 no page break"/>
    <w:basedOn w:val="Heading1"/>
    <w:uiPriority w:val="1"/>
    <w:semiHidden/>
    <w:rsid w:val="007206C7"/>
    <w:pPr>
      <w:numPr>
        <w:numId w:val="0"/>
      </w:numPr>
      <w:pBdr>
        <w:top w:val="none" w:sz="0" w:space="0" w:color="auto"/>
        <w:left w:val="none" w:sz="0" w:space="0" w:color="auto"/>
        <w:bottom w:val="none" w:sz="0" w:space="0" w:color="auto"/>
        <w:right w:val="none" w:sz="0" w:space="0" w:color="auto"/>
      </w:pBdr>
      <w:tabs>
        <w:tab w:val="num" w:pos="284"/>
      </w:tabs>
      <w:spacing w:before="480" w:line="276" w:lineRule="auto"/>
    </w:pPr>
    <w:rPr>
      <w:rFonts w:asciiTheme="majorHAnsi" w:hAnsiTheme="majorHAnsi"/>
      <w:color w:val="365F91" w:themeColor="accent1" w:themeShade="BF"/>
      <w:lang w:eastAsia="en-US"/>
    </w:rPr>
  </w:style>
  <w:style w:type="character" w:customStyle="1" w:styleId="BoxItalicsChar">
    <w:name w:val="Box: Italics Char"/>
    <w:link w:val="BoxItalics"/>
    <w:uiPriority w:val="3"/>
    <w:semiHidden/>
    <w:locked/>
    <w:rsid w:val="007206C7"/>
    <w:rPr>
      <w:i/>
      <w:sz w:val="21"/>
    </w:rPr>
  </w:style>
  <w:style w:type="paragraph" w:customStyle="1" w:styleId="BoxItalics">
    <w:name w:val="Box: Italics"/>
    <w:basedOn w:val="BoxText"/>
    <w:next w:val="BoxText"/>
    <w:link w:val="BoxItalicsChar"/>
    <w:uiPriority w:val="3"/>
    <w:semiHidden/>
    <w:qFormat/>
    <w:rsid w:val="007206C7"/>
    <w:rPr>
      <w:i/>
      <w:sz w:val="21"/>
    </w:rPr>
  </w:style>
  <w:style w:type="character" w:customStyle="1" w:styleId="GlossaryentryChar">
    <w:name w:val="Glossary entry Char"/>
    <w:link w:val="Glossaryentry"/>
    <w:uiPriority w:val="7"/>
    <w:semiHidden/>
    <w:locked/>
    <w:rsid w:val="007206C7"/>
    <w:rPr>
      <w:b/>
    </w:rPr>
  </w:style>
  <w:style w:type="paragraph" w:customStyle="1" w:styleId="Glossaryentry">
    <w:name w:val="Glossary entry"/>
    <w:basedOn w:val="Normal"/>
    <w:link w:val="GlossaryentryChar"/>
    <w:uiPriority w:val="7"/>
    <w:semiHidden/>
    <w:rsid w:val="007206C7"/>
    <w:pPr>
      <w:spacing w:before="0" w:line="260" w:lineRule="atLeast"/>
    </w:pPr>
    <w:rPr>
      <w:rFonts w:ascii="Cambria" w:eastAsia="Calibri" w:hAnsi="Cambria"/>
      <w:b/>
      <w:szCs w:val="20"/>
    </w:rPr>
  </w:style>
  <w:style w:type="character" w:customStyle="1" w:styleId="GlossarydefinitionChar">
    <w:name w:val="Glossary definition Char"/>
    <w:link w:val="Glossarydefinition"/>
    <w:uiPriority w:val="7"/>
    <w:semiHidden/>
    <w:locked/>
    <w:rsid w:val="007206C7"/>
  </w:style>
  <w:style w:type="paragraph" w:customStyle="1" w:styleId="Glossarydefinition">
    <w:name w:val="Glossary definition"/>
    <w:basedOn w:val="Normal"/>
    <w:link w:val="GlossarydefinitionChar"/>
    <w:uiPriority w:val="7"/>
    <w:semiHidden/>
    <w:rsid w:val="007206C7"/>
    <w:pPr>
      <w:spacing w:before="0" w:line="260" w:lineRule="atLeast"/>
    </w:pPr>
    <w:rPr>
      <w:rFonts w:ascii="Cambria" w:eastAsia="Calibri" w:hAnsi="Cambria"/>
      <w:szCs w:val="20"/>
    </w:rPr>
  </w:style>
  <w:style w:type="character" w:customStyle="1" w:styleId="InstructionsChar">
    <w:name w:val="Instructions Char"/>
    <w:basedOn w:val="AIHWbodytextChar"/>
    <w:link w:val="Instructions"/>
    <w:uiPriority w:val="10"/>
    <w:semiHidden/>
    <w:locked/>
    <w:rsid w:val="007206C7"/>
    <w:rPr>
      <w:rFonts w:ascii="Book Antiqua" w:eastAsia="Times New Roman" w:hAnsi="Book Antiqua"/>
      <w:color w:val="C00000"/>
      <w:sz w:val="22"/>
      <w:lang w:eastAsia="en-US"/>
    </w:rPr>
  </w:style>
  <w:style w:type="paragraph" w:customStyle="1" w:styleId="Instructions">
    <w:name w:val="Instructions"/>
    <w:basedOn w:val="AIHWbodytext"/>
    <w:link w:val="InstructionsChar"/>
    <w:uiPriority w:val="10"/>
    <w:semiHidden/>
    <w:rsid w:val="007206C7"/>
    <w:pPr>
      <w:spacing w:before="0" w:after="200" w:line="276" w:lineRule="auto"/>
    </w:pPr>
    <w:rPr>
      <w:color w:val="C00000"/>
    </w:rPr>
  </w:style>
  <w:style w:type="paragraph" w:customStyle="1" w:styleId="AIHWbodytextintable">
    <w:name w:val="AIHW body text in table"/>
    <w:basedOn w:val="AIHWbodytext"/>
    <w:next w:val="AIHWbodytext"/>
    <w:uiPriority w:val="99"/>
    <w:semiHidden/>
    <w:rsid w:val="007206C7"/>
    <w:pPr>
      <w:spacing w:before="0" w:after="200" w:line="276" w:lineRule="auto"/>
    </w:pPr>
    <w:rPr>
      <w:rFonts w:asciiTheme="minorHAnsi" w:eastAsiaTheme="minorHAnsi" w:hAnsiTheme="minorHAnsi" w:cstheme="minorBidi"/>
      <w:szCs w:val="22"/>
    </w:rPr>
  </w:style>
  <w:style w:type="paragraph" w:customStyle="1" w:styleId="Boxcontinued">
    <w:name w:val="Box: (continued)"/>
    <w:basedOn w:val="BoxText"/>
    <w:next w:val="BoxHeading1"/>
    <w:uiPriority w:val="4"/>
    <w:semiHidden/>
    <w:rsid w:val="007206C7"/>
  </w:style>
  <w:style w:type="paragraph" w:customStyle="1" w:styleId="TableFigTextright">
    <w:name w:val="Table/Fig: Text right"/>
    <w:basedOn w:val="TableFigText"/>
    <w:uiPriority w:val="6"/>
    <w:semiHidden/>
    <w:rsid w:val="007206C7"/>
  </w:style>
  <w:style w:type="paragraph" w:customStyle="1" w:styleId="TableFigHeadingtotalright">
    <w:name w:val="Table/Fig: Heading &amp; total right"/>
    <w:basedOn w:val="TableFigHeadingtotal"/>
    <w:uiPriority w:val="6"/>
    <w:semiHidden/>
    <w:rsid w:val="007206C7"/>
  </w:style>
  <w:style w:type="paragraph" w:customStyle="1" w:styleId="TableFigSubtotalright">
    <w:name w:val="Table/Fig: Subtotal right"/>
    <w:basedOn w:val="TableFigSubtotal"/>
    <w:uiPriority w:val="6"/>
    <w:semiHidden/>
    <w:rsid w:val="007206C7"/>
  </w:style>
  <w:style w:type="paragraph" w:customStyle="1" w:styleId="aftercaption">
    <w:name w:val="aftercaption"/>
    <w:basedOn w:val="Normal"/>
    <w:uiPriority w:val="99"/>
    <w:semiHidden/>
    <w:rsid w:val="007206C7"/>
    <w:pPr>
      <w:shd w:val="clear" w:color="auto" w:fill="FAFBFE"/>
      <w:spacing w:before="100" w:beforeAutospacing="1" w:after="100" w:afterAutospacing="1"/>
    </w:pPr>
    <w:rPr>
      <w:rFonts w:cs="Arial"/>
      <w:b/>
      <w:bCs/>
      <w:color w:val="112277"/>
      <w:szCs w:val="20"/>
    </w:rPr>
  </w:style>
  <w:style w:type="paragraph" w:customStyle="1" w:styleId="batch">
    <w:name w:val="batch"/>
    <w:basedOn w:val="Normal"/>
    <w:uiPriority w:val="99"/>
    <w:semiHidden/>
    <w:rsid w:val="007206C7"/>
    <w:pPr>
      <w:pBdr>
        <w:top w:val="single" w:sz="6" w:space="5" w:color="C1C1C1"/>
        <w:left w:val="single" w:sz="6" w:space="5" w:color="C1C1C1"/>
        <w:bottom w:val="single" w:sz="6" w:space="5" w:color="C1C1C1"/>
        <w:right w:val="single" w:sz="6" w:space="5" w:color="C1C1C1"/>
      </w:pBdr>
      <w:shd w:val="clear" w:color="auto" w:fill="FAFBFE"/>
      <w:spacing w:before="100" w:beforeAutospacing="1" w:after="100" w:afterAutospacing="1"/>
    </w:pPr>
    <w:rPr>
      <w:rFonts w:ascii="SAS Monospace" w:hAnsi="SAS Monospace"/>
      <w:color w:val="000000"/>
      <w:szCs w:val="20"/>
    </w:rPr>
  </w:style>
  <w:style w:type="paragraph" w:customStyle="1" w:styleId="beforecaption">
    <w:name w:val="beforecaption"/>
    <w:basedOn w:val="Normal"/>
    <w:uiPriority w:val="99"/>
    <w:semiHidden/>
    <w:rsid w:val="007206C7"/>
    <w:pPr>
      <w:shd w:val="clear" w:color="auto" w:fill="FAFBFE"/>
      <w:spacing w:before="100" w:beforeAutospacing="1" w:after="100" w:afterAutospacing="1"/>
    </w:pPr>
    <w:rPr>
      <w:rFonts w:cs="Arial"/>
      <w:b/>
      <w:bCs/>
      <w:color w:val="112277"/>
      <w:szCs w:val="20"/>
    </w:rPr>
  </w:style>
  <w:style w:type="paragraph" w:customStyle="1" w:styleId="body">
    <w:name w:val="body"/>
    <w:basedOn w:val="Normal"/>
    <w:uiPriority w:val="99"/>
    <w:semiHidden/>
    <w:rsid w:val="007206C7"/>
    <w:pPr>
      <w:shd w:val="clear" w:color="auto" w:fill="FAFBFE"/>
      <w:spacing w:before="100" w:beforeAutospacing="1" w:after="100" w:afterAutospacing="1"/>
      <w:ind w:left="120" w:right="120"/>
    </w:pPr>
    <w:rPr>
      <w:rFonts w:cs="Arial"/>
      <w:color w:val="000000"/>
      <w:szCs w:val="20"/>
    </w:rPr>
  </w:style>
  <w:style w:type="paragraph" w:customStyle="1" w:styleId="bodydate">
    <w:name w:val="bodydate"/>
    <w:basedOn w:val="Normal"/>
    <w:uiPriority w:val="99"/>
    <w:semiHidden/>
    <w:rsid w:val="007206C7"/>
    <w:pPr>
      <w:shd w:val="clear" w:color="auto" w:fill="FAFBFE"/>
      <w:spacing w:before="100" w:beforeAutospacing="1" w:after="100" w:afterAutospacing="1"/>
      <w:jc w:val="right"/>
    </w:pPr>
    <w:rPr>
      <w:rFonts w:cs="Arial"/>
      <w:color w:val="000000"/>
      <w:szCs w:val="20"/>
    </w:rPr>
  </w:style>
  <w:style w:type="paragraph" w:customStyle="1" w:styleId="bycontentfolder">
    <w:name w:val="bycontentfolder"/>
    <w:basedOn w:val="Normal"/>
    <w:uiPriority w:val="99"/>
    <w:semiHidden/>
    <w:rsid w:val="007206C7"/>
    <w:pPr>
      <w:spacing w:before="100" w:beforeAutospacing="1" w:after="100" w:afterAutospacing="1"/>
      <w:ind w:left="120"/>
    </w:pPr>
    <w:rPr>
      <w:rFonts w:cs="Arial"/>
      <w:color w:val="000000"/>
      <w:szCs w:val="20"/>
    </w:rPr>
  </w:style>
  <w:style w:type="paragraph" w:customStyle="1" w:styleId="byline">
    <w:name w:val="byline"/>
    <w:basedOn w:val="Normal"/>
    <w:uiPriority w:val="99"/>
    <w:semiHidden/>
    <w:rsid w:val="007206C7"/>
    <w:pPr>
      <w:shd w:val="clear" w:color="auto" w:fill="FAFBFE"/>
      <w:spacing w:before="100" w:beforeAutospacing="1" w:after="100" w:afterAutospacing="1"/>
    </w:pPr>
    <w:rPr>
      <w:rFonts w:cs="Arial"/>
      <w:b/>
      <w:bCs/>
      <w:color w:val="112277"/>
      <w:szCs w:val="20"/>
    </w:rPr>
  </w:style>
  <w:style w:type="paragraph" w:customStyle="1" w:styleId="bylinecontainer">
    <w:name w:val="bylinecontainer"/>
    <w:basedOn w:val="Normal"/>
    <w:uiPriority w:val="99"/>
    <w:semiHidden/>
    <w:rsid w:val="007206C7"/>
    <w:pPr>
      <w:pBdr>
        <w:top w:val="single" w:sz="2" w:space="0" w:color="000000"/>
        <w:left w:val="single" w:sz="2" w:space="0" w:color="000000"/>
        <w:bottom w:val="single" w:sz="2" w:space="0" w:color="000000"/>
        <w:right w:val="single" w:sz="2" w:space="0" w:color="000000"/>
      </w:pBdr>
      <w:shd w:val="clear" w:color="auto" w:fill="FAFBFE"/>
      <w:spacing w:before="100" w:beforeAutospacing="1" w:after="100" w:afterAutospacing="1"/>
    </w:pPr>
    <w:rPr>
      <w:rFonts w:cs="Arial"/>
      <w:color w:val="000000"/>
      <w:szCs w:val="20"/>
    </w:rPr>
  </w:style>
  <w:style w:type="paragraph" w:customStyle="1" w:styleId="Caption1">
    <w:name w:val="Caption1"/>
    <w:basedOn w:val="Normal"/>
    <w:uiPriority w:val="99"/>
    <w:semiHidden/>
    <w:rsid w:val="007206C7"/>
    <w:pPr>
      <w:shd w:val="clear" w:color="auto" w:fill="FAFBFE"/>
      <w:spacing w:before="100" w:beforeAutospacing="1" w:after="100" w:afterAutospacing="1"/>
    </w:pPr>
    <w:rPr>
      <w:rFonts w:cs="Arial"/>
      <w:b/>
      <w:bCs/>
      <w:color w:val="112277"/>
      <w:szCs w:val="20"/>
    </w:rPr>
  </w:style>
  <w:style w:type="paragraph" w:customStyle="1" w:styleId="cell">
    <w:name w:val="cell"/>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container">
    <w:name w:val="container"/>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contentfolder">
    <w:name w:val="contentfolder"/>
    <w:basedOn w:val="Normal"/>
    <w:uiPriority w:val="99"/>
    <w:semiHidden/>
    <w:rsid w:val="007206C7"/>
    <w:pPr>
      <w:spacing w:before="100" w:beforeAutospacing="1" w:after="100" w:afterAutospacing="1"/>
      <w:ind w:left="120"/>
    </w:pPr>
    <w:rPr>
      <w:rFonts w:cs="Arial"/>
      <w:color w:val="000000"/>
      <w:szCs w:val="20"/>
    </w:rPr>
  </w:style>
  <w:style w:type="paragraph" w:customStyle="1" w:styleId="contentitem">
    <w:name w:val="contentitem"/>
    <w:basedOn w:val="Normal"/>
    <w:uiPriority w:val="99"/>
    <w:semiHidden/>
    <w:rsid w:val="007206C7"/>
    <w:pPr>
      <w:spacing w:before="100" w:beforeAutospacing="1" w:after="100" w:afterAutospacing="1"/>
      <w:ind w:left="120"/>
    </w:pPr>
    <w:rPr>
      <w:rFonts w:cs="Arial"/>
      <w:color w:val="000000"/>
      <w:szCs w:val="20"/>
    </w:rPr>
  </w:style>
  <w:style w:type="paragraph" w:customStyle="1" w:styleId="contentproclabel">
    <w:name w:val="contentproclabel"/>
    <w:basedOn w:val="Normal"/>
    <w:uiPriority w:val="99"/>
    <w:semiHidden/>
    <w:rsid w:val="007206C7"/>
    <w:pPr>
      <w:shd w:val="clear" w:color="auto" w:fill="FAFBFE"/>
      <w:spacing w:before="100" w:beforeAutospacing="1" w:after="100" w:afterAutospacing="1"/>
    </w:pPr>
    <w:rPr>
      <w:rFonts w:cs="Arial"/>
      <w:b/>
      <w:bCs/>
      <w:color w:val="112277"/>
      <w:szCs w:val="20"/>
    </w:rPr>
  </w:style>
  <w:style w:type="paragraph" w:customStyle="1" w:styleId="contentprocname">
    <w:name w:val="contentprocname"/>
    <w:basedOn w:val="Normal"/>
    <w:uiPriority w:val="99"/>
    <w:semiHidden/>
    <w:rsid w:val="007206C7"/>
    <w:pPr>
      <w:shd w:val="clear" w:color="auto" w:fill="FAFBFE"/>
      <w:spacing w:before="100" w:beforeAutospacing="1" w:after="100" w:afterAutospacing="1"/>
    </w:pPr>
    <w:rPr>
      <w:rFonts w:cs="Arial"/>
      <w:b/>
      <w:bCs/>
      <w:color w:val="112277"/>
      <w:szCs w:val="20"/>
    </w:rPr>
  </w:style>
  <w:style w:type="paragraph" w:customStyle="1" w:styleId="contents">
    <w:name w:val="contents"/>
    <w:basedOn w:val="Normal"/>
    <w:uiPriority w:val="99"/>
    <w:semiHidden/>
    <w:rsid w:val="007206C7"/>
    <w:pPr>
      <w:shd w:val="clear" w:color="auto" w:fill="FAFBFE"/>
      <w:spacing w:before="100" w:beforeAutospacing="1" w:after="100" w:afterAutospacing="1"/>
      <w:ind w:left="120" w:right="120"/>
    </w:pPr>
    <w:rPr>
      <w:rFonts w:cs="Arial"/>
      <w:color w:val="000000"/>
      <w:szCs w:val="20"/>
    </w:rPr>
  </w:style>
  <w:style w:type="paragraph" w:customStyle="1" w:styleId="contentsdate">
    <w:name w:val="contentsdate"/>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contenttitle">
    <w:name w:val="contenttitle"/>
    <w:basedOn w:val="Normal"/>
    <w:uiPriority w:val="99"/>
    <w:semiHidden/>
    <w:rsid w:val="007206C7"/>
    <w:pPr>
      <w:shd w:val="clear" w:color="auto" w:fill="FAFBFE"/>
      <w:spacing w:before="100" w:beforeAutospacing="1" w:after="100" w:afterAutospacing="1"/>
    </w:pPr>
    <w:rPr>
      <w:rFonts w:cs="Arial"/>
      <w:b/>
      <w:bCs/>
      <w:i/>
      <w:iCs/>
      <w:color w:val="112277"/>
      <w:szCs w:val="20"/>
    </w:rPr>
  </w:style>
  <w:style w:type="paragraph" w:customStyle="1" w:styleId="continued">
    <w:name w:val="continued"/>
    <w:basedOn w:val="Normal"/>
    <w:uiPriority w:val="99"/>
    <w:semiHidden/>
    <w:rsid w:val="007206C7"/>
    <w:pPr>
      <w:shd w:val="clear" w:color="auto" w:fill="FAFBFE"/>
      <w:spacing w:before="100" w:beforeAutospacing="1" w:after="100" w:afterAutospacing="1"/>
    </w:pPr>
    <w:rPr>
      <w:rFonts w:cs="Arial"/>
      <w:b/>
      <w:bCs/>
      <w:color w:val="112277"/>
      <w:szCs w:val="20"/>
    </w:rPr>
  </w:style>
  <w:style w:type="paragraph" w:customStyle="1" w:styleId="data">
    <w:name w:val="data"/>
    <w:basedOn w:val="Normal"/>
    <w:uiPriority w:val="99"/>
    <w:semiHidden/>
    <w:rsid w:val="007206C7"/>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pPr>
    <w:rPr>
      <w:rFonts w:cs="Arial"/>
      <w:szCs w:val="20"/>
    </w:rPr>
  </w:style>
  <w:style w:type="paragraph" w:customStyle="1" w:styleId="dataemphasis">
    <w:name w:val="dataemphasis"/>
    <w:basedOn w:val="Normal"/>
    <w:uiPriority w:val="99"/>
    <w:semiHidden/>
    <w:rsid w:val="007206C7"/>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pPr>
    <w:rPr>
      <w:rFonts w:cs="Arial"/>
      <w:i/>
      <w:iCs/>
      <w:color w:val="000000"/>
      <w:szCs w:val="20"/>
    </w:rPr>
  </w:style>
  <w:style w:type="paragraph" w:customStyle="1" w:styleId="dataemphasisfixed">
    <w:name w:val="dataemphasisfixed"/>
    <w:basedOn w:val="Normal"/>
    <w:uiPriority w:val="99"/>
    <w:semiHidden/>
    <w:rsid w:val="007206C7"/>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pPr>
    <w:rPr>
      <w:rFonts w:ascii="Courier New" w:hAnsi="Courier New" w:cs="Courier New"/>
      <w:i/>
      <w:iCs/>
      <w:color w:val="000000"/>
      <w:szCs w:val="20"/>
    </w:rPr>
  </w:style>
  <w:style w:type="paragraph" w:customStyle="1" w:styleId="dataempty">
    <w:name w:val="dataempty"/>
    <w:basedOn w:val="Normal"/>
    <w:uiPriority w:val="99"/>
    <w:semiHidden/>
    <w:rsid w:val="007206C7"/>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pPr>
    <w:rPr>
      <w:rFonts w:cs="Arial"/>
      <w:szCs w:val="20"/>
    </w:rPr>
  </w:style>
  <w:style w:type="paragraph" w:customStyle="1" w:styleId="datafixed">
    <w:name w:val="datafixed"/>
    <w:basedOn w:val="Normal"/>
    <w:uiPriority w:val="99"/>
    <w:semiHidden/>
    <w:rsid w:val="007206C7"/>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pPr>
    <w:rPr>
      <w:rFonts w:ascii="Courier New" w:hAnsi="Courier New" w:cs="Courier New"/>
      <w:szCs w:val="20"/>
    </w:rPr>
  </w:style>
  <w:style w:type="paragraph" w:customStyle="1" w:styleId="datastrong">
    <w:name w:val="datastrong"/>
    <w:basedOn w:val="Normal"/>
    <w:uiPriority w:val="99"/>
    <w:semiHidden/>
    <w:rsid w:val="007206C7"/>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pPr>
    <w:rPr>
      <w:rFonts w:cs="Arial"/>
      <w:b/>
      <w:bCs/>
      <w:color w:val="000000"/>
      <w:szCs w:val="20"/>
    </w:rPr>
  </w:style>
  <w:style w:type="paragraph" w:customStyle="1" w:styleId="datastrongfixed">
    <w:name w:val="datastrongfixed"/>
    <w:basedOn w:val="Normal"/>
    <w:uiPriority w:val="99"/>
    <w:semiHidden/>
    <w:rsid w:val="007206C7"/>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pPr>
    <w:rPr>
      <w:rFonts w:ascii="Courier New" w:hAnsi="Courier New" w:cs="Courier New"/>
      <w:b/>
      <w:bCs/>
      <w:color w:val="000000"/>
      <w:szCs w:val="20"/>
    </w:rPr>
  </w:style>
  <w:style w:type="paragraph" w:customStyle="1" w:styleId="document">
    <w:name w:val="document"/>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errorbanner">
    <w:name w:val="errorbanner"/>
    <w:basedOn w:val="Normal"/>
    <w:uiPriority w:val="99"/>
    <w:semiHidden/>
    <w:rsid w:val="007206C7"/>
    <w:pPr>
      <w:shd w:val="clear" w:color="auto" w:fill="FAFBFE"/>
      <w:spacing w:before="100" w:beforeAutospacing="1" w:after="100" w:afterAutospacing="1"/>
    </w:pPr>
    <w:rPr>
      <w:rFonts w:cs="Arial"/>
      <w:b/>
      <w:bCs/>
      <w:color w:val="112277"/>
      <w:szCs w:val="20"/>
    </w:rPr>
  </w:style>
  <w:style w:type="paragraph" w:customStyle="1" w:styleId="errorcontent">
    <w:name w:val="errorcontent"/>
    <w:basedOn w:val="Normal"/>
    <w:uiPriority w:val="99"/>
    <w:semiHidden/>
    <w:rsid w:val="007206C7"/>
    <w:pPr>
      <w:shd w:val="clear" w:color="auto" w:fill="FAFBFE"/>
      <w:spacing w:before="100" w:beforeAutospacing="1" w:after="100" w:afterAutospacing="1"/>
    </w:pPr>
    <w:rPr>
      <w:rFonts w:cs="Arial"/>
      <w:color w:val="112277"/>
      <w:szCs w:val="20"/>
    </w:rPr>
  </w:style>
  <w:style w:type="paragraph" w:customStyle="1" w:styleId="errorcontentfixed">
    <w:name w:val="errorcontentfixed"/>
    <w:basedOn w:val="Normal"/>
    <w:uiPriority w:val="99"/>
    <w:semiHidden/>
    <w:rsid w:val="007206C7"/>
    <w:pPr>
      <w:shd w:val="clear" w:color="auto" w:fill="FAFBFE"/>
      <w:spacing w:before="100" w:beforeAutospacing="1" w:after="100" w:afterAutospacing="1"/>
    </w:pPr>
    <w:rPr>
      <w:rFonts w:ascii="Courier New" w:hAnsi="Courier New" w:cs="Courier New"/>
      <w:color w:val="112277"/>
      <w:szCs w:val="20"/>
    </w:rPr>
  </w:style>
  <w:style w:type="paragraph" w:customStyle="1" w:styleId="extendedpage">
    <w:name w:val="extendedpage"/>
    <w:basedOn w:val="Normal"/>
    <w:uiPriority w:val="99"/>
    <w:semiHidden/>
    <w:rsid w:val="007206C7"/>
    <w:pPr>
      <w:pBdr>
        <w:top w:val="single" w:sz="8" w:space="0" w:color="000000"/>
        <w:left w:val="single" w:sz="8" w:space="0" w:color="000000"/>
        <w:bottom w:val="single" w:sz="8" w:space="0" w:color="000000"/>
        <w:right w:val="single" w:sz="8" w:space="0" w:color="000000"/>
      </w:pBdr>
      <w:shd w:val="clear" w:color="auto" w:fill="FAFBFE"/>
      <w:spacing w:before="100" w:beforeAutospacing="1" w:after="100" w:afterAutospacing="1"/>
      <w:jc w:val="center"/>
    </w:pPr>
    <w:rPr>
      <w:rFonts w:cs="Arial"/>
      <w:i/>
      <w:iCs/>
      <w:color w:val="112277"/>
      <w:szCs w:val="20"/>
    </w:rPr>
  </w:style>
  <w:style w:type="paragraph" w:customStyle="1" w:styleId="fatalbanner">
    <w:name w:val="fatalbanner"/>
    <w:basedOn w:val="Normal"/>
    <w:uiPriority w:val="99"/>
    <w:semiHidden/>
    <w:rsid w:val="007206C7"/>
    <w:pPr>
      <w:shd w:val="clear" w:color="auto" w:fill="FAFBFE"/>
      <w:spacing w:before="100" w:beforeAutospacing="1" w:after="100" w:afterAutospacing="1"/>
    </w:pPr>
    <w:rPr>
      <w:rFonts w:cs="Arial"/>
      <w:b/>
      <w:bCs/>
      <w:color w:val="112277"/>
      <w:szCs w:val="20"/>
    </w:rPr>
  </w:style>
  <w:style w:type="paragraph" w:customStyle="1" w:styleId="fatalcontent">
    <w:name w:val="fatalcontent"/>
    <w:basedOn w:val="Normal"/>
    <w:uiPriority w:val="99"/>
    <w:semiHidden/>
    <w:rsid w:val="007206C7"/>
    <w:pPr>
      <w:shd w:val="clear" w:color="auto" w:fill="FAFBFE"/>
      <w:spacing w:before="100" w:beforeAutospacing="1" w:after="100" w:afterAutospacing="1"/>
    </w:pPr>
    <w:rPr>
      <w:rFonts w:cs="Arial"/>
      <w:color w:val="112277"/>
      <w:szCs w:val="20"/>
    </w:rPr>
  </w:style>
  <w:style w:type="paragraph" w:customStyle="1" w:styleId="fatalcontentfixed">
    <w:name w:val="fatalcontentfixed"/>
    <w:basedOn w:val="Normal"/>
    <w:uiPriority w:val="99"/>
    <w:semiHidden/>
    <w:rsid w:val="007206C7"/>
    <w:pPr>
      <w:shd w:val="clear" w:color="auto" w:fill="FAFBFE"/>
      <w:spacing w:before="100" w:beforeAutospacing="1" w:after="100" w:afterAutospacing="1"/>
    </w:pPr>
    <w:rPr>
      <w:rFonts w:ascii="Courier New" w:hAnsi="Courier New" w:cs="Courier New"/>
      <w:color w:val="112277"/>
      <w:szCs w:val="20"/>
    </w:rPr>
  </w:style>
  <w:style w:type="paragraph" w:customStyle="1" w:styleId="folderaction">
    <w:name w:val="folderaction"/>
    <w:basedOn w:val="Normal"/>
    <w:uiPriority w:val="99"/>
    <w:semiHidden/>
    <w:rsid w:val="007206C7"/>
    <w:pPr>
      <w:spacing w:before="100" w:beforeAutospacing="1" w:after="100" w:afterAutospacing="1"/>
      <w:ind w:left="120"/>
    </w:pPr>
    <w:rPr>
      <w:rFonts w:cs="Arial"/>
      <w:color w:val="000000"/>
      <w:szCs w:val="20"/>
    </w:rPr>
  </w:style>
  <w:style w:type="paragraph" w:customStyle="1" w:styleId="Footer1">
    <w:name w:val="Footer1"/>
    <w:basedOn w:val="Normal"/>
    <w:uiPriority w:val="99"/>
    <w:semiHidden/>
    <w:rsid w:val="007206C7"/>
    <w:pPr>
      <w:shd w:val="clear" w:color="auto" w:fill="EDF2F9"/>
      <w:spacing w:before="100" w:beforeAutospacing="1" w:after="100" w:afterAutospacing="1"/>
    </w:pPr>
    <w:rPr>
      <w:rFonts w:cs="Arial"/>
      <w:b/>
      <w:bCs/>
      <w:color w:val="000000"/>
      <w:szCs w:val="20"/>
    </w:rPr>
  </w:style>
  <w:style w:type="paragraph" w:customStyle="1" w:styleId="footeremphasis">
    <w:name w:val="footeremphasis"/>
    <w:basedOn w:val="Normal"/>
    <w:uiPriority w:val="99"/>
    <w:semiHidden/>
    <w:rsid w:val="007206C7"/>
    <w:pPr>
      <w:shd w:val="clear" w:color="auto" w:fill="EDF2F9"/>
      <w:spacing w:before="100" w:beforeAutospacing="1" w:after="100" w:afterAutospacing="1"/>
    </w:pPr>
    <w:rPr>
      <w:rFonts w:cs="Arial"/>
      <w:i/>
      <w:iCs/>
      <w:color w:val="000000"/>
      <w:szCs w:val="20"/>
    </w:rPr>
  </w:style>
  <w:style w:type="paragraph" w:customStyle="1" w:styleId="footeremphasisfixed">
    <w:name w:val="footeremphasisfixed"/>
    <w:basedOn w:val="Normal"/>
    <w:uiPriority w:val="99"/>
    <w:semiHidden/>
    <w:rsid w:val="007206C7"/>
    <w:pPr>
      <w:shd w:val="clear" w:color="auto" w:fill="EDF2F9"/>
      <w:spacing w:before="100" w:beforeAutospacing="1" w:after="100" w:afterAutospacing="1"/>
    </w:pPr>
    <w:rPr>
      <w:rFonts w:ascii="Courier New" w:hAnsi="Courier New" w:cs="Courier New"/>
      <w:i/>
      <w:iCs/>
      <w:color w:val="000000"/>
      <w:szCs w:val="20"/>
    </w:rPr>
  </w:style>
  <w:style w:type="paragraph" w:customStyle="1" w:styleId="footerempty">
    <w:name w:val="footerempty"/>
    <w:basedOn w:val="Normal"/>
    <w:uiPriority w:val="99"/>
    <w:semiHidden/>
    <w:rsid w:val="007206C7"/>
    <w:pPr>
      <w:shd w:val="clear" w:color="auto" w:fill="EDF2F9"/>
      <w:spacing w:before="100" w:beforeAutospacing="1" w:after="100" w:afterAutospacing="1"/>
    </w:pPr>
    <w:rPr>
      <w:rFonts w:cs="Arial"/>
      <w:b/>
      <w:bCs/>
      <w:color w:val="000000"/>
      <w:szCs w:val="20"/>
    </w:rPr>
  </w:style>
  <w:style w:type="paragraph" w:customStyle="1" w:styleId="footerfixed">
    <w:name w:val="footerfixed"/>
    <w:basedOn w:val="Normal"/>
    <w:uiPriority w:val="99"/>
    <w:semiHidden/>
    <w:rsid w:val="007206C7"/>
    <w:pPr>
      <w:shd w:val="clear" w:color="auto" w:fill="EDF2F9"/>
      <w:spacing w:before="100" w:beforeAutospacing="1" w:after="100" w:afterAutospacing="1"/>
    </w:pPr>
    <w:rPr>
      <w:rFonts w:ascii="Courier New" w:hAnsi="Courier New" w:cs="Courier New"/>
      <w:color w:val="000000"/>
      <w:szCs w:val="20"/>
    </w:rPr>
  </w:style>
  <w:style w:type="paragraph" w:customStyle="1" w:styleId="footerstrong">
    <w:name w:val="footerstrong"/>
    <w:basedOn w:val="Normal"/>
    <w:uiPriority w:val="99"/>
    <w:semiHidden/>
    <w:rsid w:val="007206C7"/>
    <w:pPr>
      <w:shd w:val="clear" w:color="auto" w:fill="EDF2F9"/>
      <w:spacing w:before="100" w:beforeAutospacing="1" w:after="100" w:afterAutospacing="1"/>
    </w:pPr>
    <w:rPr>
      <w:rFonts w:cs="Arial"/>
      <w:b/>
      <w:bCs/>
      <w:color w:val="000000"/>
      <w:szCs w:val="20"/>
    </w:rPr>
  </w:style>
  <w:style w:type="paragraph" w:customStyle="1" w:styleId="footerstrongfixed">
    <w:name w:val="footerstrongfixed"/>
    <w:basedOn w:val="Normal"/>
    <w:uiPriority w:val="99"/>
    <w:semiHidden/>
    <w:rsid w:val="007206C7"/>
    <w:pPr>
      <w:shd w:val="clear" w:color="auto" w:fill="EDF2F9"/>
      <w:spacing w:before="100" w:beforeAutospacing="1" w:after="100" w:afterAutospacing="1"/>
    </w:pPr>
    <w:rPr>
      <w:rFonts w:ascii="Courier New" w:hAnsi="Courier New" w:cs="Courier New"/>
      <w:b/>
      <w:bCs/>
      <w:color w:val="000000"/>
      <w:szCs w:val="20"/>
    </w:rPr>
  </w:style>
  <w:style w:type="paragraph" w:customStyle="1" w:styleId="frame">
    <w:name w:val="frame"/>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graph">
    <w:name w:val="graph"/>
    <w:basedOn w:val="Normal"/>
    <w:uiPriority w:val="99"/>
    <w:semiHidden/>
    <w:rsid w:val="007206C7"/>
    <w:pPr>
      <w:pBdr>
        <w:top w:val="single" w:sz="6" w:space="0" w:color="C1C1C1"/>
        <w:left w:val="single" w:sz="6" w:space="0" w:color="C1C1C1"/>
        <w:bottom w:val="single" w:sz="6" w:space="0" w:color="C1C1C1"/>
        <w:right w:val="single" w:sz="6" w:space="0" w:color="C1C1C1"/>
      </w:pBdr>
      <w:shd w:val="clear" w:color="auto" w:fill="FAFBFE"/>
      <w:spacing w:before="100" w:beforeAutospacing="1" w:after="100" w:afterAutospacing="1"/>
    </w:pPr>
    <w:rPr>
      <w:rFonts w:cs="Arial"/>
      <w:color w:val="000000"/>
      <w:szCs w:val="20"/>
    </w:rPr>
  </w:style>
  <w:style w:type="paragraph" w:customStyle="1" w:styleId="Header1">
    <w:name w:val="Header1"/>
    <w:basedOn w:val="Normal"/>
    <w:uiPriority w:val="99"/>
    <w:semiHidden/>
    <w:rsid w:val="007206C7"/>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cs="Arial"/>
      <w:b/>
      <w:bCs/>
      <w:color w:val="112277"/>
      <w:szCs w:val="20"/>
    </w:rPr>
  </w:style>
  <w:style w:type="paragraph" w:customStyle="1" w:styleId="headeremphasis">
    <w:name w:val="headeremphasis"/>
    <w:basedOn w:val="Normal"/>
    <w:uiPriority w:val="99"/>
    <w:semiHidden/>
    <w:rsid w:val="007206C7"/>
    <w:pPr>
      <w:pBdr>
        <w:top w:val="single" w:sz="2" w:space="0" w:color="B0B7BB"/>
        <w:left w:val="single" w:sz="2" w:space="0" w:color="B0B7BB"/>
        <w:bottom w:val="single" w:sz="6" w:space="0" w:color="B0B7BB"/>
        <w:right w:val="single" w:sz="6" w:space="0" w:color="B0B7BB"/>
      </w:pBdr>
      <w:shd w:val="clear" w:color="auto" w:fill="D8DBD3"/>
      <w:spacing w:before="100" w:beforeAutospacing="1" w:after="100" w:afterAutospacing="1"/>
    </w:pPr>
    <w:rPr>
      <w:rFonts w:cs="Arial"/>
      <w:i/>
      <w:iCs/>
      <w:color w:val="000000"/>
      <w:szCs w:val="20"/>
    </w:rPr>
  </w:style>
  <w:style w:type="paragraph" w:customStyle="1" w:styleId="headeremphasisfixed">
    <w:name w:val="headeremphasisfixed"/>
    <w:basedOn w:val="Normal"/>
    <w:uiPriority w:val="99"/>
    <w:semiHidden/>
    <w:rsid w:val="007206C7"/>
    <w:pPr>
      <w:pBdr>
        <w:top w:val="single" w:sz="2" w:space="0" w:color="B0B7BB"/>
        <w:left w:val="single" w:sz="2" w:space="0" w:color="B0B7BB"/>
        <w:bottom w:val="single" w:sz="6" w:space="0" w:color="B0B7BB"/>
        <w:right w:val="single" w:sz="6" w:space="0" w:color="B0B7BB"/>
      </w:pBdr>
      <w:shd w:val="clear" w:color="auto" w:fill="D8DBD3"/>
      <w:spacing w:before="100" w:beforeAutospacing="1" w:after="100" w:afterAutospacing="1"/>
    </w:pPr>
    <w:rPr>
      <w:rFonts w:ascii="Courier New" w:hAnsi="Courier New" w:cs="Courier New"/>
      <w:i/>
      <w:iCs/>
      <w:color w:val="000000"/>
      <w:szCs w:val="20"/>
    </w:rPr>
  </w:style>
  <w:style w:type="paragraph" w:customStyle="1" w:styleId="headerempty">
    <w:name w:val="headerempty"/>
    <w:basedOn w:val="Normal"/>
    <w:uiPriority w:val="99"/>
    <w:semiHidden/>
    <w:rsid w:val="007206C7"/>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cs="Arial"/>
      <w:b/>
      <w:bCs/>
      <w:color w:val="112277"/>
      <w:szCs w:val="20"/>
    </w:rPr>
  </w:style>
  <w:style w:type="paragraph" w:customStyle="1" w:styleId="headerfixed">
    <w:name w:val="headerfixed"/>
    <w:basedOn w:val="Normal"/>
    <w:uiPriority w:val="99"/>
    <w:semiHidden/>
    <w:rsid w:val="007206C7"/>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Courier New" w:hAnsi="Courier New" w:cs="Courier New"/>
      <w:color w:val="112277"/>
      <w:szCs w:val="20"/>
    </w:rPr>
  </w:style>
  <w:style w:type="paragraph" w:customStyle="1" w:styleId="headersandfooters">
    <w:name w:val="headersandfooters"/>
    <w:basedOn w:val="Normal"/>
    <w:uiPriority w:val="99"/>
    <w:semiHidden/>
    <w:rsid w:val="007206C7"/>
    <w:pPr>
      <w:shd w:val="clear" w:color="auto" w:fill="EDF2F9"/>
      <w:spacing w:before="100" w:beforeAutospacing="1" w:after="100" w:afterAutospacing="1"/>
    </w:pPr>
    <w:rPr>
      <w:rFonts w:cs="Arial"/>
      <w:b/>
      <w:bCs/>
      <w:color w:val="000000"/>
      <w:szCs w:val="20"/>
    </w:rPr>
  </w:style>
  <w:style w:type="paragraph" w:customStyle="1" w:styleId="headerstrong">
    <w:name w:val="headerstrong"/>
    <w:basedOn w:val="Normal"/>
    <w:uiPriority w:val="99"/>
    <w:semiHidden/>
    <w:rsid w:val="007206C7"/>
    <w:pPr>
      <w:pBdr>
        <w:top w:val="single" w:sz="2" w:space="0" w:color="B0B7BB"/>
        <w:left w:val="single" w:sz="2" w:space="0" w:color="B0B7BB"/>
        <w:bottom w:val="single" w:sz="6" w:space="0" w:color="B0B7BB"/>
        <w:right w:val="single" w:sz="6" w:space="0" w:color="B0B7BB"/>
      </w:pBdr>
      <w:shd w:val="clear" w:color="auto" w:fill="D8DBD3"/>
      <w:spacing w:before="100" w:beforeAutospacing="1" w:after="100" w:afterAutospacing="1"/>
    </w:pPr>
    <w:rPr>
      <w:rFonts w:cs="Arial"/>
      <w:b/>
      <w:bCs/>
      <w:color w:val="000000"/>
      <w:szCs w:val="20"/>
    </w:rPr>
  </w:style>
  <w:style w:type="paragraph" w:customStyle="1" w:styleId="headerstrongfixed">
    <w:name w:val="headerstrongfixed"/>
    <w:basedOn w:val="Normal"/>
    <w:uiPriority w:val="99"/>
    <w:semiHidden/>
    <w:rsid w:val="007206C7"/>
    <w:pPr>
      <w:pBdr>
        <w:top w:val="single" w:sz="2" w:space="0" w:color="B0B7BB"/>
        <w:left w:val="single" w:sz="2" w:space="0" w:color="B0B7BB"/>
        <w:bottom w:val="single" w:sz="6" w:space="0" w:color="B0B7BB"/>
        <w:right w:val="single" w:sz="6" w:space="0" w:color="B0B7BB"/>
      </w:pBdr>
      <w:shd w:val="clear" w:color="auto" w:fill="D8DBD3"/>
      <w:spacing w:before="100" w:beforeAutospacing="1" w:after="100" w:afterAutospacing="1"/>
    </w:pPr>
    <w:rPr>
      <w:rFonts w:ascii="Courier New" w:hAnsi="Courier New" w:cs="Courier New"/>
      <w:b/>
      <w:bCs/>
      <w:color w:val="000000"/>
      <w:szCs w:val="20"/>
    </w:rPr>
  </w:style>
  <w:style w:type="paragraph" w:customStyle="1" w:styleId="index">
    <w:name w:val="index"/>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indexaction">
    <w:name w:val="indexaction"/>
    <w:basedOn w:val="Normal"/>
    <w:uiPriority w:val="99"/>
    <w:semiHidden/>
    <w:rsid w:val="007206C7"/>
    <w:pPr>
      <w:spacing w:before="100" w:beforeAutospacing="1" w:after="100" w:afterAutospacing="1"/>
      <w:ind w:left="120"/>
    </w:pPr>
    <w:rPr>
      <w:rFonts w:cs="Arial"/>
      <w:color w:val="000000"/>
      <w:szCs w:val="20"/>
    </w:rPr>
  </w:style>
  <w:style w:type="paragraph" w:customStyle="1" w:styleId="indexitem">
    <w:name w:val="indexitem"/>
    <w:basedOn w:val="Normal"/>
    <w:uiPriority w:val="99"/>
    <w:semiHidden/>
    <w:rsid w:val="007206C7"/>
    <w:pPr>
      <w:spacing w:before="100" w:beforeAutospacing="1" w:after="100" w:afterAutospacing="1"/>
      <w:ind w:left="120"/>
    </w:pPr>
    <w:rPr>
      <w:rFonts w:cs="Arial"/>
      <w:color w:val="000000"/>
      <w:szCs w:val="20"/>
    </w:rPr>
  </w:style>
  <w:style w:type="paragraph" w:customStyle="1" w:styleId="indexprocname">
    <w:name w:val="indexprocname"/>
    <w:basedOn w:val="Normal"/>
    <w:uiPriority w:val="99"/>
    <w:semiHidden/>
    <w:rsid w:val="007206C7"/>
    <w:pPr>
      <w:shd w:val="clear" w:color="auto" w:fill="FAFBFE"/>
      <w:spacing w:before="100" w:beforeAutospacing="1" w:after="100" w:afterAutospacing="1"/>
    </w:pPr>
    <w:rPr>
      <w:rFonts w:cs="Arial"/>
      <w:b/>
      <w:bCs/>
      <w:color w:val="112277"/>
      <w:szCs w:val="20"/>
    </w:rPr>
  </w:style>
  <w:style w:type="paragraph" w:customStyle="1" w:styleId="indextitle">
    <w:name w:val="indextitle"/>
    <w:basedOn w:val="Normal"/>
    <w:uiPriority w:val="99"/>
    <w:semiHidden/>
    <w:rsid w:val="007206C7"/>
    <w:pPr>
      <w:shd w:val="clear" w:color="auto" w:fill="FAFBFE"/>
      <w:spacing w:before="100" w:beforeAutospacing="1" w:after="100" w:afterAutospacing="1"/>
    </w:pPr>
    <w:rPr>
      <w:rFonts w:cs="Arial"/>
      <w:b/>
      <w:bCs/>
      <w:i/>
      <w:iCs/>
      <w:color w:val="112277"/>
      <w:szCs w:val="20"/>
    </w:rPr>
  </w:style>
  <w:style w:type="paragraph" w:customStyle="1" w:styleId="layoutcontainer">
    <w:name w:val="layoutcontainer"/>
    <w:basedOn w:val="Normal"/>
    <w:uiPriority w:val="99"/>
    <w:semiHidden/>
    <w:rsid w:val="007206C7"/>
    <w:pPr>
      <w:pBdr>
        <w:top w:val="single" w:sz="2"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sz w:val="24"/>
    </w:rPr>
  </w:style>
  <w:style w:type="paragraph" w:customStyle="1" w:styleId="layoutregion">
    <w:name w:val="layoutregion"/>
    <w:basedOn w:val="Normal"/>
    <w:uiPriority w:val="99"/>
    <w:semiHidden/>
    <w:rsid w:val="007206C7"/>
    <w:pPr>
      <w:pBdr>
        <w:top w:val="single" w:sz="2"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sz w:val="24"/>
    </w:rPr>
  </w:style>
  <w:style w:type="paragraph" w:customStyle="1" w:styleId="List1">
    <w:name w:val="List1"/>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list10">
    <w:name w:val="list10"/>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list20">
    <w:name w:val="list2"/>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list30">
    <w:name w:val="list3"/>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list40">
    <w:name w:val="list4"/>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list50">
    <w:name w:val="list5"/>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list6">
    <w:name w:val="list6"/>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list7">
    <w:name w:val="list7"/>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list8">
    <w:name w:val="list8"/>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list9">
    <w:name w:val="list9"/>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listitem">
    <w:name w:val="listitem"/>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listitem10">
    <w:name w:val="listitem10"/>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listitem2">
    <w:name w:val="listitem2"/>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listitem3">
    <w:name w:val="listitem3"/>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listitem4">
    <w:name w:val="listitem4"/>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listitem5">
    <w:name w:val="listitem5"/>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listitem6">
    <w:name w:val="listitem6"/>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listitem7">
    <w:name w:val="listitem7"/>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listitem8">
    <w:name w:val="listitem8"/>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listitem9">
    <w:name w:val="listitem9"/>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note">
    <w:name w:val="note"/>
    <w:basedOn w:val="Normal"/>
    <w:uiPriority w:val="99"/>
    <w:semiHidden/>
    <w:rsid w:val="007206C7"/>
    <w:pPr>
      <w:shd w:val="clear" w:color="auto" w:fill="FAFBFE"/>
      <w:spacing w:before="100" w:beforeAutospacing="1" w:after="100" w:afterAutospacing="1"/>
    </w:pPr>
    <w:rPr>
      <w:rFonts w:cs="Arial"/>
      <w:color w:val="112277"/>
      <w:szCs w:val="20"/>
    </w:rPr>
  </w:style>
  <w:style w:type="paragraph" w:customStyle="1" w:styleId="notebanner">
    <w:name w:val="notebanner"/>
    <w:basedOn w:val="Normal"/>
    <w:uiPriority w:val="99"/>
    <w:semiHidden/>
    <w:rsid w:val="007206C7"/>
    <w:pPr>
      <w:shd w:val="clear" w:color="auto" w:fill="FAFBFE"/>
      <w:spacing w:before="100" w:beforeAutospacing="1" w:after="100" w:afterAutospacing="1"/>
    </w:pPr>
    <w:rPr>
      <w:rFonts w:cs="Arial"/>
      <w:b/>
      <w:bCs/>
      <w:color w:val="112277"/>
      <w:szCs w:val="20"/>
    </w:rPr>
  </w:style>
  <w:style w:type="paragraph" w:customStyle="1" w:styleId="notecontent">
    <w:name w:val="notecontent"/>
    <w:basedOn w:val="Normal"/>
    <w:uiPriority w:val="99"/>
    <w:semiHidden/>
    <w:rsid w:val="007206C7"/>
    <w:pPr>
      <w:shd w:val="clear" w:color="auto" w:fill="FAFBFE"/>
      <w:spacing w:before="100" w:beforeAutospacing="1" w:after="100" w:afterAutospacing="1"/>
    </w:pPr>
    <w:rPr>
      <w:rFonts w:cs="Arial"/>
      <w:color w:val="112277"/>
      <w:szCs w:val="20"/>
    </w:rPr>
  </w:style>
  <w:style w:type="paragraph" w:customStyle="1" w:styleId="notecontentfixed">
    <w:name w:val="notecontentfixed"/>
    <w:basedOn w:val="Normal"/>
    <w:uiPriority w:val="99"/>
    <w:semiHidden/>
    <w:rsid w:val="007206C7"/>
    <w:pPr>
      <w:shd w:val="clear" w:color="auto" w:fill="FAFBFE"/>
      <w:spacing w:before="100" w:beforeAutospacing="1" w:after="100" w:afterAutospacing="1"/>
    </w:pPr>
    <w:rPr>
      <w:rFonts w:ascii="Courier New" w:hAnsi="Courier New" w:cs="Courier New"/>
      <w:color w:val="112277"/>
      <w:szCs w:val="20"/>
    </w:rPr>
  </w:style>
  <w:style w:type="paragraph" w:customStyle="1" w:styleId="output">
    <w:name w:val="output"/>
    <w:basedOn w:val="Normal"/>
    <w:uiPriority w:val="99"/>
    <w:semiHidden/>
    <w:rsid w:val="007206C7"/>
    <w:pPr>
      <w:pBdr>
        <w:top w:val="single" w:sz="6" w:space="0" w:color="C1C1C1"/>
        <w:left w:val="single" w:sz="6" w:space="0" w:color="C1C1C1"/>
        <w:bottom w:val="single" w:sz="6" w:space="0" w:color="C1C1C1"/>
        <w:right w:val="single" w:sz="6" w:space="0" w:color="C1C1C1"/>
      </w:pBdr>
      <w:shd w:val="clear" w:color="auto" w:fill="FAFBFE"/>
      <w:spacing w:before="100" w:beforeAutospacing="1" w:after="100" w:afterAutospacing="1"/>
    </w:pPr>
    <w:rPr>
      <w:rFonts w:cs="Arial"/>
      <w:color w:val="000000"/>
      <w:szCs w:val="20"/>
    </w:rPr>
  </w:style>
  <w:style w:type="paragraph" w:customStyle="1" w:styleId="pageno">
    <w:name w:val="pageno"/>
    <w:basedOn w:val="Normal"/>
    <w:uiPriority w:val="99"/>
    <w:semiHidden/>
    <w:rsid w:val="007206C7"/>
    <w:pPr>
      <w:shd w:val="clear" w:color="auto" w:fill="FAFBFE"/>
      <w:spacing w:before="100" w:beforeAutospacing="1" w:after="100" w:afterAutospacing="1"/>
      <w:jc w:val="right"/>
    </w:pPr>
    <w:rPr>
      <w:rFonts w:cs="Arial"/>
      <w:b/>
      <w:bCs/>
      <w:color w:val="112277"/>
      <w:szCs w:val="20"/>
    </w:rPr>
  </w:style>
  <w:style w:type="paragraph" w:customStyle="1" w:styleId="pages">
    <w:name w:val="pages"/>
    <w:basedOn w:val="Normal"/>
    <w:uiPriority w:val="99"/>
    <w:semiHidden/>
    <w:rsid w:val="007206C7"/>
    <w:pPr>
      <w:shd w:val="clear" w:color="auto" w:fill="FAFBFE"/>
      <w:spacing w:before="100" w:beforeAutospacing="1" w:after="100" w:afterAutospacing="1"/>
      <w:ind w:left="120" w:right="120"/>
    </w:pPr>
    <w:rPr>
      <w:rFonts w:cs="Arial"/>
      <w:color w:val="000000"/>
      <w:szCs w:val="20"/>
    </w:rPr>
  </w:style>
  <w:style w:type="paragraph" w:customStyle="1" w:styleId="pagesdate">
    <w:name w:val="pagesdate"/>
    <w:basedOn w:val="Normal"/>
    <w:uiPriority w:val="99"/>
    <w:semiHidden/>
    <w:rsid w:val="007206C7"/>
    <w:pPr>
      <w:shd w:val="clear" w:color="auto" w:fill="FAFBFE"/>
      <w:spacing w:before="100" w:beforeAutospacing="1" w:after="100" w:afterAutospacing="1"/>
    </w:pPr>
    <w:rPr>
      <w:rFonts w:cs="Arial"/>
      <w:color w:val="000000"/>
      <w:szCs w:val="20"/>
    </w:rPr>
  </w:style>
  <w:style w:type="paragraph" w:customStyle="1" w:styleId="pagesitem">
    <w:name w:val="pagesitem"/>
    <w:basedOn w:val="Normal"/>
    <w:uiPriority w:val="99"/>
    <w:semiHidden/>
    <w:rsid w:val="007206C7"/>
    <w:pPr>
      <w:spacing w:before="100" w:beforeAutospacing="1" w:after="100" w:afterAutospacing="1"/>
      <w:ind w:left="120"/>
    </w:pPr>
    <w:rPr>
      <w:rFonts w:cs="Arial"/>
      <w:color w:val="000000"/>
      <w:szCs w:val="20"/>
    </w:rPr>
  </w:style>
  <w:style w:type="paragraph" w:customStyle="1" w:styleId="pagesproclabel">
    <w:name w:val="pagesproclabel"/>
    <w:basedOn w:val="Normal"/>
    <w:uiPriority w:val="99"/>
    <w:semiHidden/>
    <w:rsid w:val="007206C7"/>
    <w:pPr>
      <w:shd w:val="clear" w:color="auto" w:fill="FAFBFE"/>
      <w:spacing w:before="100" w:beforeAutospacing="1" w:after="100" w:afterAutospacing="1"/>
    </w:pPr>
    <w:rPr>
      <w:rFonts w:cs="Arial"/>
      <w:b/>
      <w:bCs/>
      <w:color w:val="112277"/>
      <w:szCs w:val="20"/>
    </w:rPr>
  </w:style>
  <w:style w:type="paragraph" w:customStyle="1" w:styleId="pagesprocname">
    <w:name w:val="pagesprocname"/>
    <w:basedOn w:val="Normal"/>
    <w:uiPriority w:val="99"/>
    <w:semiHidden/>
    <w:rsid w:val="007206C7"/>
    <w:pPr>
      <w:shd w:val="clear" w:color="auto" w:fill="FAFBFE"/>
      <w:spacing w:before="100" w:beforeAutospacing="1" w:after="100" w:afterAutospacing="1"/>
    </w:pPr>
    <w:rPr>
      <w:rFonts w:cs="Arial"/>
      <w:b/>
      <w:bCs/>
      <w:color w:val="112277"/>
      <w:szCs w:val="20"/>
    </w:rPr>
  </w:style>
  <w:style w:type="paragraph" w:customStyle="1" w:styleId="pagestitle">
    <w:name w:val="pagestitle"/>
    <w:basedOn w:val="Normal"/>
    <w:uiPriority w:val="99"/>
    <w:semiHidden/>
    <w:rsid w:val="007206C7"/>
    <w:pPr>
      <w:shd w:val="clear" w:color="auto" w:fill="FAFBFE"/>
      <w:spacing w:before="100" w:beforeAutospacing="1" w:after="100" w:afterAutospacing="1"/>
    </w:pPr>
    <w:rPr>
      <w:rFonts w:cs="Arial"/>
      <w:b/>
      <w:bCs/>
      <w:i/>
      <w:iCs/>
      <w:color w:val="112277"/>
      <w:szCs w:val="20"/>
    </w:rPr>
  </w:style>
  <w:style w:type="paragraph" w:customStyle="1" w:styleId="paragraph">
    <w:name w:val="paragraph"/>
    <w:basedOn w:val="Normal"/>
    <w:uiPriority w:val="99"/>
    <w:rsid w:val="007206C7"/>
    <w:pPr>
      <w:shd w:val="clear" w:color="auto" w:fill="FAFBFE"/>
      <w:spacing w:before="100" w:beforeAutospacing="1" w:after="100" w:afterAutospacing="1"/>
    </w:pPr>
    <w:rPr>
      <w:rFonts w:cs="Arial"/>
      <w:color w:val="000000"/>
      <w:szCs w:val="20"/>
    </w:rPr>
  </w:style>
  <w:style w:type="paragraph" w:customStyle="1" w:styleId="parskip">
    <w:name w:val="parskip"/>
    <w:basedOn w:val="Normal"/>
    <w:uiPriority w:val="99"/>
    <w:semiHidden/>
    <w:rsid w:val="007206C7"/>
    <w:pPr>
      <w:pBdr>
        <w:top w:val="single" w:sz="2" w:space="0" w:color="000000"/>
        <w:left w:val="single" w:sz="2" w:space="0" w:color="000000"/>
        <w:bottom w:val="single" w:sz="2" w:space="0" w:color="000000"/>
        <w:right w:val="single" w:sz="2" w:space="0" w:color="000000"/>
      </w:pBdr>
      <w:spacing w:before="100" w:beforeAutospacing="1" w:after="100" w:afterAutospacing="1"/>
    </w:pPr>
    <w:rPr>
      <w:rFonts w:cs="Arial"/>
      <w:b/>
      <w:bCs/>
      <w:szCs w:val="20"/>
    </w:rPr>
  </w:style>
  <w:style w:type="paragraph" w:customStyle="1" w:styleId="prepage">
    <w:name w:val="prepage"/>
    <w:basedOn w:val="Normal"/>
    <w:uiPriority w:val="99"/>
    <w:semiHidden/>
    <w:rsid w:val="007206C7"/>
    <w:pPr>
      <w:shd w:val="clear" w:color="auto" w:fill="FAFBFE"/>
      <w:spacing w:before="100" w:beforeAutospacing="1" w:after="100" w:afterAutospacing="1"/>
    </w:pPr>
    <w:rPr>
      <w:rFonts w:cs="Arial"/>
      <w:color w:val="112277"/>
      <w:szCs w:val="20"/>
    </w:rPr>
  </w:style>
  <w:style w:type="paragraph" w:customStyle="1" w:styleId="proctitle">
    <w:name w:val="proctitle"/>
    <w:basedOn w:val="Normal"/>
    <w:uiPriority w:val="99"/>
    <w:semiHidden/>
    <w:rsid w:val="007206C7"/>
    <w:pPr>
      <w:shd w:val="clear" w:color="auto" w:fill="FAFBFE"/>
      <w:spacing w:before="100" w:beforeAutospacing="1" w:after="100" w:afterAutospacing="1"/>
    </w:pPr>
    <w:rPr>
      <w:rFonts w:cs="Arial"/>
      <w:b/>
      <w:bCs/>
      <w:color w:val="112277"/>
      <w:szCs w:val="20"/>
    </w:rPr>
  </w:style>
  <w:style w:type="paragraph" w:customStyle="1" w:styleId="proctitlefixed">
    <w:name w:val="proctitlefixed"/>
    <w:basedOn w:val="Normal"/>
    <w:uiPriority w:val="99"/>
    <w:semiHidden/>
    <w:rsid w:val="007206C7"/>
    <w:pPr>
      <w:shd w:val="clear" w:color="auto" w:fill="FAFBFE"/>
      <w:spacing w:before="100" w:beforeAutospacing="1" w:after="100" w:afterAutospacing="1"/>
    </w:pPr>
    <w:rPr>
      <w:rFonts w:ascii="Courier New" w:hAnsi="Courier New" w:cs="Courier New"/>
      <w:b/>
      <w:bCs/>
      <w:color w:val="112277"/>
      <w:szCs w:val="20"/>
    </w:rPr>
  </w:style>
  <w:style w:type="paragraph" w:customStyle="1" w:styleId="rowfooter">
    <w:name w:val="rowfooter"/>
    <w:basedOn w:val="Normal"/>
    <w:uiPriority w:val="99"/>
    <w:semiHidden/>
    <w:rsid w:val="007206C7"/>
    <w:pPr>
      <w:shd w:val="clear" w:color="auto" w:fill="EDF2F9"/>
      <w:spacing w:before="100" w:beforeAutospacing="1" w:after="100" w:afterAutospacing="1"/>
    </w:pPr>
    <w:rPr>
      <w:rFonts w:cs="Arial"/>
      <w:b/>
      <w:bCs/>
      <w:color w:val="000000"/>
      <w:szCs w:val="20"/>
    </w:rPr>
  </w:style>
  <w:style w:type="paragraph" w:customStyle="1" w:styleId="rowfooteremphasis">
    <w:name w:val="rowfooteremphasis"/>
    <w:basedOn w:val="Normal"/>
    <w:uiPriority w:val="99"/>
    <w:semiHidden/>
    <w:rsid w:val="007206C7"/>
    <w:pPr>
      <w:shd w:val="clear" w:color="auto" w:fill="EDF2F9"/>
      <w:spacing w:before="100" w:beforeAutospacing="1" w:after="100" w:afterAutospacing="1"/>
    </w:pPr>
    <w:rPr>
      <w:rFonts w:cs="Arial"/>
      <w:i/>
      <w:iCs/>
      <w:color w:val="000000"/>
      <w:szCs w:val="20"/>
    </w:rPr>
  </w:style>
  <w:style w:type="paragraph" w:customStyle="1" w:styleId="rowfooteremphasisfixed">
    <w:name w:val="rowfooteremphasisfixed"/>
    <w:basedOn w:val="Normal"/>
    <w:uiPriority w:val="99"/>
    <w:semiHidden/>
    <w:rsid w:val="007206C7"/>
    <w:pPr>
      <w:shd w:val="clear" w:color="auto" w:fill="EDF2F9"/>
      <w:spacing w:before="100" w:beforeAutospacing="1" w:after="100" w:afterAutospacing="1"/>
    </w:pPr>
    <w:rPr>
      <w:rFonts w:ascii="Courier New" w:hAnsi="Courier New" w:cs="Courier New"/>
      <w:i/>
      <w:iCs/>
      <w:color w:val="000000"/>
      <w:szCs w:val="20"/>
    </w:rPr>
  </w:style>
  <w:style w:type="paragraph" w:customStyle="1" w:styleId="rowfooterempty">
    <w:name w:val="rowfooterempty"/>
    <w:basedOn w:val="Normal"/>
    <w:uiPriority w:val="99"/>
    <w:semiHidden/>
    <w:rsid w:val="007206C7"/>
    <w:pPr>
      <w:shd w:val="clear" w:color="auto" w:fill="EDF2F9"/>
      <w:spacing w:before="100" w:beforeAutospacing="1" w:after="100" w:afterAutospacing="1"/>
    </w:pPr>
    <w:rPr>
      <w:rFonts w:cs="Arial"/>
      <w:b/>
      <w:bCs/>
      <w:color w:val="000000"/>
      <w:szCs w:val="20"/>
    </w:rPr>
  </w:style>
  <w:style w:type="paragraph" w:customStyle="1" w:styleId="rowfooterfixed">
    <w:name w:val="rowfooterfixed"/>
    <w:basedOn w:val="Normal"/>
    <w:uiPriority w:val="99"/>
    <w:semiHidden/>
    <w:rsid w:val="007206C7"/>
    <w:pPr>
      <w:shd w:val="clear" w:color="auto" w:fill="EDF2F9"/>
      <w:spacing w:before="100" w:beforeAutospacing="1" w:after="100" w:afterAutospacing="1"/>
    </w:pPr>
    <w:rPr>
      <w:rFonts w:ascii="Courier New" w:hAnsi="Courier New" w:cs="Courier New"/>
      <w:color w:val="000000"/>
      <w:szCs w:val="20"/>
    </w:rPr>
  </w:style>
  <w:style w:type="paragraph" w:customStyle="1" w:styleId="rowfooterstrong">
    <w:name w:val="rowfooterstrong"/>
    <w:basedOn w:val="Normal"/>
    <w:uiPriority w:val="99"/>
    <w:semiHidden/>
    <w:rsid w:val="007206C7"/>
    <w:pPr>
      <w:shd w:val="clear" w:color="auto" w:fill="EDF2F9"/>
      <w:spacing w:before="100" w:beforeAutospacing="1" w:after="100" w:afterAutospacing="1"/>
    </w:pPr>
    <w:rPr>
      <w:rFonts w:cs="Arial"/>
      <w:b/>
      <w:bCs/>
      <w:color w:val="000000"/>
      <w:szCs w:val="20"/>
    </w:rPr>
  </w:style>
  <w:style w:type="paragraph" w:customStyle="1" w:styleId="rowfooterstrongfixed">
    <w:name w:val="rowfooterstrongfixed"/>
    <w:basedOn w:val="Normal"/>
    <w:uiPriority w:val="99"/>
    <w:semiHidden/>
    <w:rsid w:val="007206C7"/>
    <w:pPr>
      <w:shd w:val="clear" w:color="auto" w:fill="EDF2F9"/>
      <w:spacing w:before="100" w:beforeAutospacing="1" w:after="100" w:afterAutospacing="1"/>
    </w:pPr>
    <w:rPr>
      <w:rFonts w:ascii="Courier New" w:hAnsi="Courier New" w:cs="Courier New"/>
      <w:b/>
      <w:bCs/>
      <w:color w:val="000000"/>
      <w:szCs w:val="20"/>
    </w:rPr>
  </w:style>
  <w:style w:type="paragraph" w:customStyle="1" w:styleId="rowheader">
    <w:name w:val="rowheader"/>
    <w:basedOn w:val="Normal"/>
    <w:uiPriority w:val="99"/>
    <w:semiHidden/>
    <w:rsid w:val="007206C7"/>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cs="Arial"/>
      <w:b/>
      <w:bCs/>
      <w:color w:val="112277"/>
      <w:szCs w:val="20"/>
    </w:rPr>
  </w:style>
  <w:style w:type="paragraph" w:customStyle="1" w:styleId="rowheaderemphasis">
    <w:name w:val="rowheaderemphasis"/>
    <w:basedOn w:val="Normal"/>
    <w:uiPriority w:val="99"/>
    <w:semiHidden/>
    <w:rsid w:val="007206C7"/>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cs="Arial"/>
      <w:i/>
      <w:iCs/>
      <w:color w:val="112277"/>
      <w:szCs w:val="20"/>
    </w:rPr>
  </w:style>
  <w:style w:type="paragraph" w:customStyle="1" w:styleId="rowheaderemphasisfixed">
    <w:name w:val="rowheaderemphasisfixed"/>
    <w:basedOn w:val="Normal"/>
    <w:uiPriority w:val="99"/>
    <w:semiHidden/>
    <w:rsid w:val="007206C7"/>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Courier New" w:hAnsi="Courier New" w:cs="Courier New"/>
      <w:i/>
      <w:iCs/>
      <w:color w:val="112277"/>
      <w:szCs w:val="20"/>
    </w:rPr>
  </w:style>
  <w:style w:type="paragraph" w:customStyle="1" w:styleId="rowheaderempty">
    <w:name w:val="rowheaderempty"/>
    <w:basedOn w:val="Normal"/>
    <w:uiPriority w:val="99"/>
    <w:semiHidden/>
    <w:rsid w:val="007206C7"/>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cs="Arial"/>
      <w:b/>
      <w:bCs/>
      <w:color w:val="112277"/>
      <w:szCs w:val="20"/>
    </w:rPr>
  </w:style>
  <w:style w:type="paragraph" w:customStyle="1" w:styleId="rowheaderfixed">
    <w:name w:val="rowheaderfixed"/>
    <w:basedOn w:val="Normal"/>
    <w:uiPriority w:val="99"/>
    <w:semiHidden/>
    <w:rsid w:val="007206C7"/>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Courier New" w:hAnsi="Courier New" w:cs="Courier New"/>
      <w:color w:val="112277"/>
      <w:szCs w:val="20"/>
    </w:rPr>
  </w:style>
  <w:style w:type="paragraph" w:customStyle="1" w:styleId="rowheaderstrong">
    <w:name w:val="rowheaderstrong"/>
    <w:basedOn w:val="Normal"/>
    <w:uiPriority w:val="99"/>
    <w:semiHidden/>
    <w:rsid w:val="007206C7"/>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cs="Arial"/>
      <w:b/>
      <w:bCs/>
      <w:color w:val="112277"/>
      <w:szCs w:val="20"/>
    </w:rPr>
  </w:style>
  <w:style w:type="paragraph" w:customStyle="1" w:styleId="rowheaderstrongfixed">
    <w:name w:val="rowheaderstrongfixed"/>
    <w:basedOn w:val="Normal"/>
    <w:uiPriority w:val="99"/>
    <w:semiHidden/>
    <w:rsid w:val="007206C7"/>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Courier New" w:hAnsi="Courier New" w:cs="Courier New"/>
      <w:b/>
      <w:bCs/>
      <w:color w:val="112277"/>
      <w:szCs w:val="20"/>
    </w:rPr>
  </w:style>
  <w:style w:type="paragraph" w:customStyle="1" w:styleId="systemfooter">
    <w:name w:val="systemfooter"/>
    <w:basedOn w:val="Normal"/>
    <w:uiPriority w:val="99"/>
    <w:semiHidden/>
    <w:rsid w:val="007206C7"/>
    <w:pPr>
      <w:shd w:val="clear" w:color="auto" w:fill="FAFBFE"/>
      <w:spacing w:before="100" w:beforeAutospacing="1" w:after="100" w:afterAutospacing="1"/>
    </w:pPr>
    <w:rPr>
      <w:rFonts w:cs="Arial"/>
      <w:color w:val="112277"/>
      <w:szCs w:val="20"/>
    </w:rPr>
  </w:style>
  <w:style w:type="paragraph" w:customStyle="1" w:styleId="systemfooter10">
    <w:name w:val="systemfooter10"/>
    <w:basedOn w:val="Normal"/>
    <w:uiPriority w:val="99"/>
    <w:semiHidden/>
    <w:rsid w:val="007206C7"/>
    <w:pPr>
      <w:shd w:val="clear" w:color="auto" w:fill="FAFBFE"/>
      <w:spacing w:before="100" w:beforeAutospacing="1" w:after="100" w:afterAutospacing="1"/>
    </w:pPr>
    <w:rPr>
      <w:rFonts w:cs="Arial"/>
      <w:color w:val="112277"/>
      <w:szCs w:val="20"/>
    </w:rPr>
  </w:style>
  <w:style w:type="paragraph" w:customStyle="1" w:styleId="systemfooter2">
    <w:name w:val="systemfooter2"/>
    <w:basedOn w:val="Normal"/>
    <w:uiPriority w:val="99"/>
    <w:semiHidden/>
    <w:rsid w:val="007206C7"/>
    <w:pPr>
      <w:shd w:val="clear" w:color="auto" w:fill="FAFBFE"/>
      <w:spacing w:before="100" w:beforeAutospacing="1" w:after="100" w:afterAutospacing="1"/>
    </w:pPr>
    <w:rPr>
      <w:rFonts w:cs="Arial"/>
      <w:color w:val="112277"/>
      <w:szCs w:val="20"/>
    </w:rPr>
  </w:style>
  <w:style w:type="paragraph" w:customStyle="1" w:styleId="systemfooter3">
    <w:name w:val="systemfooter3"/>
    <w:basedOn w:val="Normal"/>
    <w:uiPriority w:val="99"/>
    <w:semiHidden/>
    <w:rsid w:val="007206C7"/>
    <w:pPr>
      <w:shd w:val="clear" w:color="auto" w:fill="FAFBFE"/>
      <w:spacing w:before="100" w:beforeAutospacing="1" w:after="100" w:afterAutospacing="1"/>
    </w:pPr>
    <w:rPr>
      <w:rFonts w:cs="Arial"/>
      <w:color w:val="112277"/>
      <w:szCs w:val="20"/>
    </w:rPr>
  </w:style>
  <w:style w:type="paragraph" w:customStyle="1" w:styleId="systemfooter4">
    <w:name w:val="systemfooter4"/>
    <w:basedOn w:val="Normal"/>
    <w:uiPriority w:val="99"/>
    <w:semiHidden/>
    <w:rsid w:val="007206C7"/>
    <w:pPr>
      <w:shd w:val="clear" w:color="auto" w:fill="FAFBFE"/>
      <w:spacing w:before="100" w:beforeAutospacing="1" w:after="100" w:afterAutospacing="1"/>
    </w:pPr>
    <w:rPr>
      <w:rFonts w:cs="Arial"/>
      <w:color w:val="112277"/>
      <w:szCs w:val="20"/>
    </w:rPr>
  </w:style>
  <w:style w:type="paragraph" w:customStyle="1" w:styleId="systemfooter5">
    <w:name w:val="systemfooter5"/>
    <w:basedOn w:val="Normal"/>
    <w:uiPriority w:val="99"/>
    <w:semiHidden/>
    <w:rsid w:val="007206C7"/>
    <w:pPr>
      <w:shd w:val="clear" w:color="auto" w:fill="FAFBFE"/>
      <w:spacing w:before="100" w:beforeAutospacing="1" w:after="100" w:afterAutospacing="1"/>
    </w:pPr>
    <w:rPr>
      <w:rFonts w:cs="Arial"/>
      <w:color w:val="112277"/>
      <w:szCs w:val="20"/>
    </w:rPr>
  </w:style>
  <w:style w:type="paragraph" w:customStyle="1" w:styleId="systemfooter6">
    <w:name w:val="systemfooter6"/>
    <w:basedOn w:val="Normal"/>
    <w:uiPriority w:val="99"/>
    <w:semiHidden/>
    <w:rsid w:val="007206C7"/>
    <w:pPr>
      <w:shd w:val="clear" w:color="auto" w:fill="FAFBFE"/>
      <w:spacing w:before="100" w:beforeAutospacing="1" w:after="100" w:afterAutospacing="1"/>
    </w:pPr>
    <w:rPr>
      <w:rFonts w:cs="Arial"/>
      <w:color w:val="112277"/>
      <w:szCs w:val="20"/>
    </w:rPr>
  </w:style>
  <w:style w:type="paragraph" w:customStyle="1" w:styleId="systemfooter7">
    <w:name w:val="systemfooter7"/>
    <w:basedOn w:val="Normal"/>
    <w:uiPriority w:val="99"/>
    <w:semiHidden/>
    <w:rsid w:val="007206C7"/>
    <w:pPr>
      <w:shd w:val="clear" w:color="auto" w:fill="FAFBFE"/>
      <w:spacing w:before="100" w:beforeAutospacing="1" w:after="100" w:afterAutospacing="1"/>
    </w:pPr>
    <w:rPr>
      <w:rFonts w:cs="Arial"/>
      <w:color w:val="112277"/>
      <w:szCs w:val="20"/>
    </w:rPr>
  </w:style>
  <w:style w:type="paragraph" w:customStyle="1" w:styleId="systemfooter8">
    <w:name w:val="systemfooter8"/>
    <w:basedOn w:val="Normal"/>
    <w:uiPriority w:val="99"/>
    <w:semiHidden/>
    <w:rsid w:val="007206C7"/>
    <w:pPr>
      <w:shd w:val="clear" w:color="auto" w:fill="FAFBFE"/>
      <w:spacing w:before="100" w:beforeAutospacing="1" w:after="100" w:afterAutospacing="1"/>
    </w:pPr>
    <w:rPr>
      <w:rFonts w:cs="Arial"/>
      <w:color w:val="112277"/>
      <w:szCs w:val="20"/>
    </w:rPr>
  </w:style>
  <w:style w:type="paragraph" w:customStyle="1" w:styleId="systemfooter9">
    <w:name w:val="systemfooter9"/>
    <w:basedOn w:val="Normal"/>
    <w:uiPriority w:val="99"/>
    <w:semiHidden/>
    <w:rsid w:val="007206C7"/>
    <w:pPr>
      <w:shd w:val="clear" w:color="auto" w:fill="FAFBFE"/>
      <w:spacing w:before="100" w:beforeAutospacing="1" w:after="100" w:afterAutospacing="1"/>
    </w:pPr>
    <w:rPr>
      <w:rFonts w:cs="Arial"/>
      <w:color w:val="112277"/>
      <w:szCs w:val="20"/>
    </w:rPr>
  </w:style>
  <w:style w:type="paragraph" w:customStyle="1" w:styleId="systemtitle">
    <w:name w:val="systemtitle"/>
    <w:basedOn w:val="Normal"/>
    <w:uiPriority w:val="99"/>
    <w:semiHidden/>
    <w:rsid w:val="007206C7"/>
    <w:pPr>
      <w:shd w:val="clear" w:color="auto" w:fill="FAFBFE"/>
      <w:spacing w:before="100" w:beforeAutospacing="1" w:after="100" w:afterAutospacing="1"/>
    </w:pPr>
    <w:rPr>
      <w:rFonts w:cs="Arial"/>
      <w:b/>
      <w:bCs/>
      <w:color w:val="112277"/>
      <w:sz w:val="24"/>
    </w:rPr>
  </w:style>
  <w:style w:type="paragraph" w:customStyle="1" w:styleId="systemtitle10">
    <w:name w:val="systemtitle10"/>
    <w:basedOn w:val="Normal"/>
    <w:uiPriority w:val="99"/>
    <w:semiHidden/>
    <w:rsid w:val="007206C7"/>
    <w:pPr>
      <w:shd w:val="clear" w:color="auto" w:fill="FAFBFE"/>
      <w:spacing w:before="100" w:beforeAutospacing="1" w:after="100" w:afterAutospacing="1"/>
    </w:pPr>
    <w:rPr>
      <w:rFonts w:cs="Arial"/>
      <w:b/>
      <w:bCs/>
      <w:color w:val="112277"/>
      <w:sz w:val="24"/>
    </w:rPr>
  </w:style>
  <w:style w:type="paragraph" w:customStyle="1" w:styleId="systemtitle2">
    <w:name w:val="systemtitle2"/>
    <w:basedOn w:val="Normal"/>
    <w:uiPriority w:val="99"/>
    <w:semiHidden/>
    <w:rsid w:val="007206C7"/>
    <w:pPr>
      <w:shd w:val="clear" w:color="auto" w:fill="FAFBFE"/>
      <w:spacing w:before="100" w:beforeAutospacing="1" w:after="100" w:afterAutospacing="1"/>
    </w:pPr>
    <w:rPr>
      <w:rFonts w:cs="Arial"/>
      <w:b/>
      <w:bCs/>
      <w:color w:val="112277"/>
      <w:sz w:val="24"/>
    </w:rPr>
  </w:style>
  <w:style w:type="paragraph" w:customStyle="1" w:styleId="systemtitle3">
    <w:name w:val="systemtitle3"/>
    <w:basedOn w:val="Normal"/>
    <w:uiPriority w:val="99"/>
    <w:semiHidden/>
    <w:rsid w:val="007206C7"/>
    <w:pPr>
      <w:shd w:val="clear" w:color="auto" w:fill="FAFBFE"/>
      <w:spacing w:before="100" w:beforeAutospacing="1" w:after="100" w:afterAutospacing="1"/>
    </w:pPr>
    <w:rPr>
      <w:rFonts w:cs="Arial"/>
      <w:b/>
      <w:bCs/>
      <w:color w:val="112277"/>
      <w:sz w:val="24"/>
    </w:rPr>
  </w:style>
  <w:style w:type="paragraph" w:customStyle="1" w:styleId="systemtitle4">
    <w:name w:val="systemtitle4"/>
    <w:basedOn w:val="Normal"/>
    <w:uiPriority w:val="99"/>
    <w:semiHidden/>
    <w:rsid w:val="007206C7"/>
    <w:pPr>
      <w:shd w:val="clear" w:color="auto" w:fill="FAFBFE"/>
      <w:spacing w:before="100" w:beforeAutospacing="1" w:after="100" w:afterAutospacing="1"/>
    </w:pPr>
    <w:rPr>
      <w:rFonts w:cs="Arial"/>
      <w:b/>
      <w:bCs/>
      <w:color w:val="112277"/>
      <w:sz w:val="24"/>
    </w:rPr>
  </w:style>
  <w:style w:type="paragraph" w:customStyle="1" w:styleId="systemtitle5">
    <w:name w:val="systemtitle5"/>
    <w:basedOn w:val="Normal"/>
    <w:uiPriority w:val="99"/>
    <w:semiHidden/>
    <w:rsid w:val="007206C7"/>
    <w:pPr>
      <w:shd w:val="clear" w:color="auto" w:fill="FAFBFE"/>
      <w:spacing w:before="100" w:beforeAutospacing="1" w:after="100" w:afterAutospacing="1"/>
    </w:pPr>
    <w:rPr>
      <w:rFonts w:cs="Arial"/>
      <w:b/>
      <w:bCs/>
      <w:color w:val="112277"/>
      <w:sz w:val="24"/>
    </w:rPr>
  </w:style>
  <w:style w:type="paragraph" w:customStyle="1" w:styleId="systemtitle6">
    <w:name w:val="systemtitle6"/>
    <w:basedOn w:val="Normal"/>
    <w:uiPriority w:val="99"/>
    <w:semiHidden/>
    <w:rsid w:val="007206C7"/>
    <w:pPr>
      <w:shd w:val="clear" w:color="auto" w:fill="FAFBFE"/>
      <w:spacing w:before="100" w:beforeAutospacing="1" w:after="100" w:afterAutospacing="1"/>
    </w:pPr>
    <w:rPr>
      <w:rFonts w:cs="Arial"/>
      <w:b/>
      <w:bCs/>
      <w:color w:val="112277"/>
      <w:sz w:val="24"/>
    </w:rPr>
  </w:style>
  <w:style w:type="paragraph" w:customStyle="1" w:styleId="systemtitle7">
    <w:name w:val="systemtitle7"/>
    <w:basedOn w:val="Normal"/>
    <w:uiPriority w:val="99"/>
    <w:semiHidden/>
    <w:rsid w:val="007206C7"/>
    <w:pPr>
      <w:shd w:val="clear" w:color="auto" w:fill="FAFBFE"/>
      <w:spacing w:before="100" w:beforeAutospacing="1" w:after="100" w:afterAutospacing="1"/>
    </w:pPr>
    <w:rPr>
      <w:rFonts w:cs="Arial"/>
      <w:b/>
      <w:bCs/>
      <w:color w:val="112277"/>
      <w:sz w:val="24"/>
    </w:rPr>
  </w:style>
  <w:style w:type="paragraph" w:customStyle="1" w:styleId="systemtitle8">
    <w:name w:val="systemtitle8"/>
    <w:basedOn w:val="Normal"/>
    <w:uiPriority w:val="99"/>
    <w:semiHidden/>
    <w:rsid w:val="007206C7"/>
    <w:pPr>
      <w:shd w:val="clear" w:color="auto" w:fill="FAFBFE"/>
      <w:spacing w:before="100" w:beforeAutospacing="1" w:after="100" w:afterAutospacing="1"/>
    </w:pPr>
    <w:rPr>
      <w:rFonts w:cs="Arial"/>
      <w:b/>
      <w:bCs/>
      <w:color w:val="112277"/>
      <w:sz w:val="24"/>
    </w:rPr>
  </w:style>
  <w:style w:type="paragraph" w:customStyle="1" w:styleId="systemtitle9">
    <w:name w:val="systemtitle9"/>
    <w:basedOn w:val="Normal"/>
    <w:uiPriority w:val="99"/>
    <w:semiHidden/>
    <w:rsid w:val="007206C7"/>
    <w:pPr>
      <w:shd w:val="clear" w:color="auto" w:fill="FAFBFE"/>
      <w:spacing w:before="100" w:beforeAutospacing="1" w:after="100" w:afterAutospacing="1"/>
    </w:pPr>
    <w:rPr>
      <w:rFonts w:cs="Arial"/>
      <w:b/>
      <w:bCs/>
      <w:color w:val="112277"/>
      <w:sz w:val="24"/>
    </w:rPr>
  </w:style>
  <w:style w:type="paragraph" w:customStyle="1" w:styleId="systitleandfootercontainer">
    <w:name w:val="systitleandfootercontainer"/>
    <w:basedOn w:val="Normal"/>
    <w:uiPriority w:val="99"/>
    <w:semiHidden/>
    <w:rsid w:val="007206C7"/>
    <w:pPr>
      <w:pBdr>
        <w:top w:val="single" w:sz="2" w:space="0" w:color="000000"/>
        <w:left w:val="single" w:sz="2" w:space="0" w:color="000000"/>
        <w:bottom w:val="single" w:sz="2" w:space="0" w:color="000000"/>
        <w:right w:val="single" w:sz="2" w:space="0" w:color="000000"/>
      </w:pBdr>
      <w:shd w:val="clear" w:color="auto" w:fill="FAFBFE"/>
      <w:spacing w:before="100" w:beforeAutospacing="1" w:after="100" w:afterAutospacing="1"/>
    </w:pPr>
    <w:rPr>
      <w:rFonts w:cs="Arial"/>
      <w:color w:val="000000"/>
      <w:szCs w:val="20"/>
    </w:rPr>
  </w:style>
  <w:style w:type="paragraph" w:customStyle="1" w:styleId="table">
    <w:name w:val="table"/>
    <w:basedOn w:val="Normal"/>
    <w:uiPriority w:val="99"/>
    <w:semiHidden/>
    <w:rsid w:val="007206C7"/>
    <w:pPr>
      <w:pBdr>
        <w:top w:val="single" w:sz="6" w:space="0" w:color="C1C1C1"/>
        <w:left w:val="single" w:sz="6" w:space="0" w:color="C1C1C1"/>
        <w:bottom w:val="single" w:sz="2" w:space="0" w:color="C1C1C1"/>
        <w:right w:val="single" w:sz="2" w:space="0" w:color="C1C1C1"/>
      </w:pBdr>
      <w:spacing w:before="100" w:beforeAutospacing="1" w:after="100" w:afterAutospacing="1"/>
    </w:pPr>
    <w:rPr>
      <w:rFonts w:ascii="Times New Roman" w:hAnsi="Times New Roman"/>
      <w:sz w:val="24"/>
    </w:rPr>
  </w:style>
  <w:style w:type="paragraph" w:customStyle="1" w:styleId="topstackedvalue">
    <w:name w:val="top_stacked_value"/>
    <w:basedOn w:val="Normal"/>
    <w:uiPriority w:val="99"/>
    <w:semiHidden/>
    <w:rsid w:val="007206C7"/>
    <w:pPr>
      <w:spacing w:before="100" w:beforeAutospacing="1" w:after="100" w:afterAutospacing="1"/>
    </w:pPr>
    <w:rPr>
      <w:rFonts w:ascii="Times New Roman" w:hAnsi="Times New Roman"/>
      <w:sz w:val="24"/>
    </w:rPr>
  </w:style>
  <w:style w:type="paragraph" w:customStyle="1" w:styleId="middlestackedvalue">
    <w:name w:val="middle_stacked_value"/>
    <w:basedOn w:val="Normal"/>
    <w:uiPriority w:val="99"/>
    <w:semiHidden/>
    <w:rsid w:val="007206C7"/>
    <w:pPr>
      <w:spacing w:before="100" w:beforeAutospacing="1" w:after="100" w:afterAutospacing="1"/>
    </w:pPr>
    <w:rPr>
      <w:rFonts w:ascii="Times New Roman" w:hAnsi="Times New Roman"/>
      <w:sz w:val="24"/>
    </w:rPr>
  </w:style>
  <w:style w:type="paragraph" w:customStyle="1" w:styleId="bottomstackedvalue">
    <w:name w:val="bottom_stacked_value"/>
    <w:basedOn w:val="Normal"/>
    <w:uiPriority w:val="99"/>
    <w:semiHidden/>
    <w:rsid w:val="007206C7"/>
    <w:pPr>
      <w:spacing w:before="100" w:beforeAutospacing="1" w:after="100" w:afterAutospacing="1"/>
    </w:pPr>
    <w:rPr>
      <w:rFonts w:ascii="Times New Roman" w:hAnsi="Times New Roman"/>
      <w:sz w:val="24"/>
    </w:rPr>
  </w:style>
  <w:style w:type="paragraph" w:customStyle="1" w:styleId="titleandnotecontainer">
    <w:name w:val="titleandnotecontainer"/>
    <w:basedOn w:val="Normal"/>
    <w:uiPriority w:val="99"/>
    <w:semiHidden/>
    <w:rsid w:val="007206C7"/>
    <w:pPr>
      <w:pBdr>
        <w:top w:val="single" w:sz="2" w:space="0" w:color="000000"/>
        <w:left w:val="single" w:sz="2" w:space="0" w:color="000000"/>
        <w:bottom w:val="single" w:sz="2" w:space="0" w:color="000000"/>
        <w:right w:val="single" w:sz="2" w:space="0" w:color="000000"/>
      </w:pBdr>
      <w:shd w:val="clear" w:color="auto" w:fill="FAFBFE"/>
      <w:spacing w:before="100" w:beforeAutospacing="1" w:after="100" w:afterAutospacing="1"/>
    </w:pPr>
    <w:rPr>
      <w:rFonts w:cs="Arial"/>
      <w:color w:val="000000"/>
      <w:szCs w:val="20"/>
    </w:rPr>
  </w:style>
  <w:style w:type="paragraph" w:customStyle="1" w:styleId="titlesandfooters">
    <w:name w:val="titlesandfooters"/>
    <w:basedOn w:val="Normal"/>
    <w:uiPriority w:val="99"/>
    <w:semiHidden/>
    <w:rsid w:val="007206C7"/>
    <w:pPr>
      <w:shd w:val="clear" w:color="auto" w:fill="FAFBFE"/>
      <w:spacing w:before="100" w:beforeAutospacing="1" w:after="100" w:afterAutospacing="1"/>
    </w:pPr>
    <w:rPr>
      <w:rFonts w:cs="Arial"/>
      <w:b/>
      <w:bCs/>
      <w:color w:val="112277"/>
      <w:szCs w:val="20"/>
    </w:rPr>
  </w:style>
  <w:style w:type="paragraph" w:customStyle="1" w:styleId="usertext">
    <w:name w:val="usertext"/>
    <w:basedOn w:val="Normal"/>
    <w:uiPriority w:val="99"/>
    <w:semiHidden/>
    <w:rsid w:val="007206C7"/>
    <w:pPr>
      <w:shd w:val="clear" w:color="auto" w:fill="FAFBFE"/>
      <w:spacing w:before="100" w:beforeAutospacing="1" w:after="100" w:afterAutospacing="1"/>
    </w:pPr>
    <w:rPr>
      <w:rFonts w:cs="Arial"/>
      <w:color w:val="112277"/>
      <w:szCs w:val="20"/>
    </w:rPr>
  </w:style>
  <w:style w:type="paragraph" w:customStyle="1" w:styleId="warnbanner">
    <w:name w:val="warnbanner"/>
    <w:basedOn w:val="Normal"/>
    <w:uiPriority w:val="99"/>
    <w:semiHidden/>
    <w:rsid w:val="007206C7"/>
    <w:pPr>
      <w:shd w:val="clear" w:color="auto" w:fill="FAFBFE"/>
      <w:spacing w:before="100" w:beforeAutospacing="1" w:after="100" w:afterAutospacing="1"/>
    </w:pPr>
    <w:rPr>
      <w:rFonts w:cs="Arial"/>
      <w:b/>
      <w:bCs/>
      <w:color w:val="112277"/>
      <w:szCs w:val="20"/>
    </w:rPr>
  </w:style>
  <w:style w:type="paragraph" w:customStyle="1" w:styleId="warncontent">
    <w:name w:val="warncontent"/>
    <w:basedOn w:val="Normal"/>
    <w:uiPriority w:val="99"/>
    <w:semiHidden/>
    <w:rsid w:val="007206C7"/>
    <w:pPr>
      <w:shd w:val="clear" w:color="auto" w:fill="FAFBFE"/>
      <w:spacing w:before="100" w:beforeAutospacing="1" w:after="100" w:afterAutospacing="1"/>
    </w:pPr>
    <w:rPr>
      <w:rFonts w:cs="Arial"/>
      <w:color w:val="112277"/>
      <w:szCs w:val="20"/>
    </w:rPr>
  </w:style>
  <w:style w:type="paragraph" w:customStyle="1" w:styleId="warncontentfixed">
    <w:name w:val="warncontentfixed"/>
    <w:basedOn w:val="Normal"/>
    <w:uiPriority w:val="99"/>
    <w:semiHidden/>
    <w:rsid w:val="007206C7"/>
    <w:pPr>
      <w:shd w:val="clear" w:color="auto" w:fill="FAFBFE"/>
      <w:spacing w:before="100" w:beforeAutospacing="1" w:after="100" w:afterAutospacing="1"/>
    </w:pPr>
    <w:rPr>
      <w:rFonts w:ascii="Courier New" w:hAnsi="Courier New" w:cs="Courier New"/>
      <w:color w:val="112277"/>
      <w:szCs w:val="20"/>
    </w:rPr>
  </w:style>
  <w:style w:type="paragraph" w:customStyle="1" w:styleId="l">
    <w:name w:val="l"/>
    <w:basedOn w:val="Normal"/>
    <w:uiPriority w:val="99"/>
    <w:semiHidden/>
    <w:rsid w:val="007206C7"/>
    <w:pPr>
      <w:spacing w:before="100" w:beforeAutospacing="1" w:after="100" w:afterAutospacing="1"/>
    </w:pPr>
    <w:rPr>
      <w:rFonts w:ascii="Times New Roman" w:hAnsi="Times New Roman"/>
      <w:sz w:val="24"/>
    </w:rPr>
  </w:style>
  <w:style w:type="paragraph" w:customStyle="1" w:styleId="c">
    <w:name w:val="c"/>
    <w:basedOn w:val="Normal"/>
    <w:uiPriority w:val="99"/>
    <w:semiHidden/>
    <w:rsid w:val="007206C7"/>
    <w:pPr>
      <w:spacing w:before="100" w:beforeAutospacing="1" w:after="100" w:afterAutospacing="1"/>
      <w:jc w:val="center"/>
    </w:pPr>
    <w:rPr>
      <w:rFonts w:ascii="Times New Roman" w:hAnsi="Times New Roman"/>
      <w:sz w:val="24"/>
    </w:rPr>
  </w:style>
  <w:style w:type="paragraph" w:customStyle="1" w:styleId="r">
    <w:name w:val="r"/>
    <w:basedOn w:val="Normal"/>
    <w:uiPriority w:val="99"/>
    <w:semiHidden/>
    <w:rsid w:val="007206C7"/>
    <w:pPr>
      <w:spacing w:before="100" w:beforeAutospacing="1" w:after="100" w:afterAutospacing="1"/>
      <w:jc w:val="right"/>
    </w:pPr>
    <w:rPr>
      <w:rFonts w:ascii="Times New Roman" w:hAnsi="Times New Roman"/>
      <w:sz w:val="24"/>
    </w:rPr>
  </w:style>
  <w:style w:type="paragraph" w:customStyle="1" w:styleId="d">
    <w:name w:val="d"/>
    <w:basedOn w:val="Normal"/>
    <w:uiPriority w:val="99"/>
    <w:semiHidden/>
    <w:rsid w:val="007206C7"/>
    <w:pPr>
      <w:spacing w:before="100" w:beforeAutospacing="1" w:after="100" w:afterAutospacing="1"/>
      <w:jc w:val="right"/>
    </w:pPr>
    <w:rPr>
      <w:rFonts w:ascii="Times New Roman" w:hAnsi="Times New Roman"/>
      <w:sz w:val="24"/>
    </w:rPr>
  </w:style>
  <w:style w:type="paragraph" w:customStyle="1" w:styleId="j">
    <w:name w:val="j"/>
    <w:basedOn w:val="Normal"/>
    <w:uiPriority w:val="99"/>
    <w:semiHidden/>
    <w:rsid w:val="007206C7"/>
    <w:pPr>
      <w:spacing w:before="100" w:beforeAutospacing="1" w:after="100" w:afterAutospacing="1"/>
      <w:jc w:val="both"/>
    </w:pPr>
    <w:rPr>
      <w:rFonts w:ascii="Times New Roman" w:hAnsi="Times New Roman"/>
      <w:sz w:val="24"/>
    </w:rPr>
  </w:style>
  <w:style w:type="paragraph" w:customStyle="1" w:styleId="t">
    <w:name w:val="t"/>
    <w:basedOn w:val="Normal"/>
    <w:uiPriority w:val="99"/>
    <w:semiHidden/>
    <w:rsid w:val="007206C7"/>
    <w:pPr>
      <w:spacing w:before="100" w:beforeAutospacing="1" w:after="100" w:afterAutospacing="1"/>
    </w:pPr>
    <w:rPr>
      <w:rFonts w:ascii="Times New Roman" w:hAnsi="Times New Roman"/>
      <w:sz w:val="24"/>
    </w:rPr>
  </w:style>
  <w:style w:type="paragraph" w:customStyle="1" w:styleId="m">
    <w:name w:val="m"/>
    <w:basedOn w:val="Normal"/>
    <w:uiPriority w:val="99"/>
    <w:semiHidden/>
    <w:rsid w:val="007206C7"/>
    <w:pPr>
      <w:spacing w:before="100" w:beforeAutospacing="1" w:after="100" w:afterAutospacing="1"/>
    </w:pPr>
    <w:rPr>
      <w:rFonts w:ascii="Times New Roman" w:hAnsi="Times New Roman"/>
      <w:sz w:val="24"/>
    </w:rPr>
  </w:style>
  <w:style w:type="paragraph" w:customStyle="1" w:styleId="b">
    <w:name w:val="b"/>
    <w:basedOn w:val="Normal"/>
    <w:uiPriority w:val="99"/>
    <w:semiHidden/>
    <w:rsid w:val="007206C7"/>
    <w:pPr>
      <w:spacing w:before="100" w:beforeAutospacing="1" w:after="100" w:afterAutospacing="1"/>
    </w:pPr>
    <w:rPr>
      <w:rFonts w:ascii="Times New Roman" w:hAnsi="Times New Roman"/>
      <w:sz w:val="24"/>
    </w:rPr>
  </w:style>
  <w:style w:type="paragraph" w:customStyle="1" w:styleId="stackedcell">
    <w:name w:val="stacked_cell"/>
    <w:basedOn w:val="Normal"/>
    <w:uiPriority w:val="99"/>
    <w:semiHidden/>
    <w:rsid w:val="007206C7"/>
    <w:pPr>
      <w:spacing w:before="100" w:beforeAutospacing="1" w:after="100" w:afterAutospacing="1"/>
    </w:pPr>
    <w:rPr>
      <w:rFonts w:ascii="Times New Roman" w:hAnsi="Times New Roman"/>
      <w:sz w:val="24"/>
    </w:rPr>
  </w:style>
  <w:style w:type="paragraph" w:customStyle="1" w:styleId="Caption2">
    <w:name w:val="Caption2"/>
    <w:basedOn w:val="Normal"/>
    <w:uiPriority w:val="99"/>
    <w:semiHidden/>
    <w:rsid w:val="007206C7"/>
    <w:pPr>
      <w:shd w:val="clear" w:color="auto" w:fill="FAFBFE"/>
      <w:spacing w:before="100" w:beforeAutospacing="1" w:after="100" w:afterAutospacing="1"/>
    </w:pPr>
    <w:rPr>
      <w:rFonts w:cs="Arial"/>
      <w:b/>
      <w:bCs/>
      <w:color w:val="112277"/>
      <w:szCs w:val="20"/>
    </w:rPr>
  </w:style>
  <w:style w:type="paragraph" w:customStyle="1" w:styleId="Footer2">
    <w:name w:val="Footer2"/>
    <w:basedOn w:val="Normal"/>
    <w:uiPriority w:val="99"/>
    <w:semiHidden/>
    <w:rsid w:val="007206C7"/>
    <w:pPr>
      <w:shd w:val="clear" w:color="auto" w:fill="EDF2F9"/>
      <w:spacing w:before="100" w:beforeAutospacing="1" w:after="100" w:afterAutospacing="1"/>
    </w:pPr>
    <w:rPr>
      <w:rFonts w:cs="Arial"/>
      <w:b/>
      <w:bCs/>
      <w:color w:val="000000"/>
      <w:szCs w:val="20"/>
    </w:rPr>
  </w:style>
  <w:style w:type="paragraph" w:customStyle="1" w:styleId="Header2">
    <w:name w:val="Header2"/>
    <w:basedOn w:val="Normal"/>
    <w:uiPriority w:val="99"/>
    <w:semiHidden/>
    <w:rsid w:val="007206C7"/>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cs="Arial"/>
      <w:b/>
      <w:bCs/>
      <w:color w:val="112277"/>
      <w:szCs w:val="20"/>
    </w:rPr>
  </w:style>
  <w:style w:type="paragraph" w:customStyle="1" w:styleId="List21">
    <w:name w:val="List2"/>
    <w:basedOn w:val="Normal"/>
    <w:uiPriority w:val="99"/>
    <w:semiHidden/>
    <w:rsid w:val="007206C7"/>
    <w:pPr>
      <w:shd w:val="clear" w:color="auto" w:fill="FAFBFE"/>
      <w:spacing w:before="100" w:beforeAutospacing="1" w:after="100" w:afterAutospacing="1"/>
    </w:pPr>
    <w:rPr>
      <w:rFonts w:cs="Arial"/>
      <w:color w:val="000000"/>
      <w:szCs w:val="20"/>
    </w:rPr>
  </w:style>
  <w:style w:type="table" w:styleId="TableSimple1">
    <w:name w:val="Table Simple 1"/>
    <w:basedOn w:val="TableNormal"/>
    <w:semiHidden/>
    <w:unhideWhenUsed/>
    <w:rsid w:val="007206C7"/>
    <w:pPr>
      <w:spacing w:before="60" w:after="40" w:line="260" w:lineRule="atLeast"/>
    </w:pPr>
    <w:rPr>
      <w:rFonts w:ascii="Book Antiqua" w:eastAsia="Times New Roman" w:hAnsi="Book Antiqua"/>
      <w:sz w:val="22"/>
      <w:szCs w:val="22"/>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206C7"/>
    <w:pPr>
      <w:spacing w:before="60" w:after="40" w:line="260" w:lineRule="atLeast"/>
    </w:pPr>
    <w:rPr>
      <w:rFonts w:ascii="Book Antiqua" w:eastAsia="Times New Roman" w:hAnsi="Book Antiqua"/>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206C7"/>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7206C7"/>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206C7"/>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206C7"/>
    <w:pPr>
      <w:spacing w:before="60" w:after="40" w:line="260" w:lineRule="atLeast"/>
    </w:pPr>
    <w:rPr>
      <w:rFonts w:ascii="Book Antiqua" w:eastAsia="Times New Roman" w:hAnsi="Book Antiqua"/>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206C7"/>
    <w:pPr>
      <w:spacing w:before="60" w:after="40" w:line="260" w:lineRule="atLeast"/>
    </w:pPr>
    <w:rPr>
      <w:rFonts w:ascii="Book Antiqua" w:eastAsia="Times New Roman" w:hAnsi="Book Antiqua"/>
      <w:sz w:val="22"/>
      <w:szCs w:val="22"/>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206C7"/>
    <w:pPr>
      <w:spacing w:before="60" w:after="40" w:line="260" w:lineRule="atLeast"/>
    </w:pPr>
    <w:rPr>
      <w:rFonts w:ascii="Book Antiqua" w:eastAsia="Times New Roman" w:hAnsi="Book Antiqua"/>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206C7"/>
    <w:pPr>
      <w:spacing w:before="60" w:after="40" w:line="260" w:lineRule="atLeast"/>
    </w:pPr>
    <w:rPr>
      <w:rFonts w:ascii="Book Antiqua" w:eastAsia="Times New Roman" w:hAnsi="Book Antiqua"/>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206C7"/>
    <w:pPr>
      <w:spacing w:before="60" w:after="40" w:line="260" w:lineRule="atLeast"/>
    </w:pPr>
    <w:rPr>
      <w:rFonts w:ascii="Book Antiqua" w:eastAsia="Times New Roman" w:hAnsi="Book Antiqua"/>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206C7"/>
    <w:pPr>
      <w:spacing w:before="60" w:after="40" w:line="260" w:lineRule="atLeast"/>
    </w:pPr>
    <w:rPr>
      <w:rFonts w:ascii="Book Antiqua" w:eastAsia="Times New Roman" w:hAnsi="Book Antiqua"/>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206C7"/>
    <w:pPr>
      <w:spacing w:before="60" w:after="40" w:line="260" w:lineRule="atLeast"/>
    </w:pPr>
    <w:rPr>
      <w:rFonts w:ascii="Book Antiqua" w:eastAsia="Times New Roman" w:hAnsi="Book Antiqua"/>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206C7"/>
    <w:pPr>
      <w:spacing w:before="60" w:after="40" w:line="260" w:lineRule="atLeast"/>
    </w:pPr>
    <w:rPr>
      <w:rFonts w:ascii="Book Antiqua" w:eastAsia="Times New Roman" w:hAnsi="Book Antiqua"/>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206C7"/>
    <w:pPr>
      <w:spacing w:before="60" w:after="40" w:line="260" w:lineRule="atLeast"/>
    </w:pPr>
    <w:rPr>
      <w:rFonts w:ascii="Book Antiqua" w:eastAsia="Times New Roman" w:hAnsi="Book Antiqua"/>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206C7"/>
    <w:pPr>
      <w:spacing w:before="60" w:after="40" w:line="260" w:lineRule="atLeast"/>
    </w:pPr>
    <w:rPr>
      <w:rFonts w:ascii="Book Antiqua" w:eastAsia="Times New Roman" w:hAnsi="Book Antiqua"/>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2">
    <w:name w:val="Table Grid 2"/>
    <w:basedOn w:val="TableNormal"/>
    <w:semiHidden/>
    <w:unhideWhenUsed/>
    <w:rsid w:val="007206C7"/>
    <w:pPr>
      <w:spacing w:before="60" w:after="40" w:line="260" w:lineRule="atLeast"/>
    </w:pPr>
    <w:rPr>
      <w:rFonts w:ascii="Book Antiqua" w:eastAsia="Times New Roman" w:hAnsi="Book Antiqua"/>
      <w:sz w:val="22"/>
      <w:szCs w:val="22"/>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206C7"/>
    <w:pPr>
      <w:spacing w:before="60" w:after="40" w:line="260" w:lineRule="atLeast"/>
    </w:pPr>
    <w:rPr>
      <w:rFonts w:ascii="Book Antiqua" w:eastAsia="Times New Roman" w:hAnsi="Book Antiqua"/>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206C7"/>
    <w:pPr>
      <w:spacing w:before="60" w:after="40" w:line="260" w:lineRule="atLeast"/>
    </w:pPr>
    <w:rPr>
      <w:rFonts w:ascii="Book Antiqua" w:eastAsia="Times New Roman" w:hAnsi="Book Antiqua"/>
      <w:sz w:val="22"/>
      <w:szCs w:val="22"/>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206C7"/>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206C7"/>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unhideWhenUsed/>
    <w:rsid w:val="007206C7"/>
    <w:pPr>
      <w:spacing w:before="60" w:after="40" w:line="260" w:lineRule="atLeast"/>
    </w:pPr>
    <w:rPr>
      <w:rFonts w:ascii="Book Antiqua" w:eastAsia="Times New Roman" w:hAnsi="Book Antiqua"/>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206C7"/>
    <w:pPr>
      <w:spacing w:before="60" w:after="40" w:line="260" w:lineRule="atLeast"/>
    </w:pPr>
    <w:rPr>
      <w:rFonts w:ascii="Book Antiqua" w:eastAsia="Times New Roman" w:hAnsi="Book Antiqua"/>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7206C7"/>
    <w:pPr>
      <w:spacing w:before="60" w:after="40" w:line="260" w:lineRule="atLeast"/>
    </w:pPr>
    <w:rPr>
      <w:rFonts w:ascii="Book Antiqua" w:eastAsia="Times New Roman" w:hAnsi="Book Antiqua"/>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206C7"/>
    <w:pPr>
      <w:spacing w:before="60" w:after="40" w:line="260" w:lineRule="atLeast"/>
    </w:pPr>
    <w:rPr>
      <w:rFonts w:ascii="Book Antiqua" w:eastAsia="Times New Roman" w:hAnsi="Book Antiqua"/>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206C7"/>
    <w:pPr>
      <w:spacing w:before="60" w:after="40" w:line="260" w:lineRule="atLeast"/>
    </w:pPr>
    <w:rPr>
      <w:rFonts w:ascii="Book Antiqua" w:eastAsia="Times New Roman" w:hAnsi="Book Antiqua"/>
      <w:sz w:val="22"/>
      <w:szCs w:val="22"/>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206C7"/>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206C7"/>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206C7"/>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206C7"/>
    <w:pPr>
      <w:spacing w:before="60" w:after="40" w:line="260" w:lineRule="atLeast"/>
    </w:pPr>
    <w:rPr>
      <w:rFonts w:ascii="Book Antiqua" w:eastAsia="Times New Roman" w:hAnsi="Book Antiqu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206C7"/>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7206C7"/>
    <w:pPr>
      <w:spacing w:before="60" w:after="40" w:line="260" w:lineRule="atLeast"/>
    </w:pPr>
    <w:rPr>
      <w:rFonts w:ascii="Book Antiqua" w:eastAsia="Times New Roman" w:hAnsi="Book Antiqu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206C7"/>
    <w:pPr>
      <w:spacing w:before="60" w:after="40" w:line="260" w:lineRule="atLeast"/>
    </w:pPr>
    <w:rPr>
      <w:rFonts w:ascii="Book Antiqua" w:eastAsia="Times New Roman" w:hAnsi="Book Antiqu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206C7"/>
    <w:pPr>
      <w:spacing w:before="60" w:after="40" w:line="260" w:lineRule="atLeast"/>
    </w:pPr>
    <w:rPr>
      <w:rFonts w:ascii="Book Antiqua" w:eastAsia="Times New Roman" w:hAnsi="Book Antiqua"/>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7206C7"/>
    <w:pPr>
      <w:spacing w:before="60" w:after="40" w:line="260" w:lineRule="atLeast"/>
    </w:pPr>
    <w:rPr>
      <w:rFonts w:ascii="Book Antiqua" w:eastAsia="Times New Roman" w:hAnsi="Book Antiqua"/>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206C7"/>
    <w:pPr>
      <w:spacing w:before="60" w:after="40" w:line="260" w:lineRule="atLeast"/>
    </w:pPr>
    <w:rPr>
      <w:rFonts w:ascii="Book Antiqua" w:eastAsia="Times New Roman" w:hAnsi="Book Antiqua"/>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7206C7"/>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206C7"/>
    <w:pPr>
      <w:spacing w:before="60" w:after="40" w:line="260" w:lineRule="atLeast"/>
    </w:pPr>
    <w:rPr>
      <w:rFonts w:ascii="Book Antiqua" w:eastAsia="Times New Roman" w:hAnsi="Book Antiqua"/>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206C7"/>
    <w:pPr>
      <w:spacing w:before="60" w:after="40" w:line="260" w:lineRule="atLeast"/>
    </w:pPr>
    <w:rPr>
      <w:rFonts w:ascii="Book Antiqua" w:eastAsia="Times New Roman" w:hAnsi="Book Antiqua"/>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7206C7"/>
    <w:pPr>
      <w:spacing w:before="60" w:after="40" w:line="260" w:lineRule="atLeast"/>
    </w:pPr>
    <w:rPr>
      <w:rFonts w:ascii="Book Antiqua" w:eastAsia="Times New Roman" w:hAnsi="Book Antiqua"/>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206C7"/>
    <w:pPr>
      <w:spacing w:before="60" w:after="40" w:line="260" w:lineRule="atLeast"/>
    </w:pPr>
    <w:rPr>
      <w:rFonts w:ascii="Book Antiqua" w:eastAsia="Times New Roman" w:hAnsi="Book Antiqua"/>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206C7"/>
    <w:pPr>
      <w:spacing w:before="60" w:after="40" w:line="260" w:lineRule="atLeast"/>
    </w:pPr>
    <w:rPr>
      <w:rFonts w:ascii="Book Antiqua" w:eastAsia="Times New Roman" w:hAnsi="Book Antiqua"/>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rsid w:val="007206C7"/>
    <w:pPr>
      <w:spacing w:before="60" w:after="40" w:line="260" w:lineRule="atLeast"/>
    </w:pPr>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HWTable">
    <w:name w:val="AIHW Table"/>
    <w:basedOn w:val="TableNormal"/>
    <w:rsid w:val="007206C7"/>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cPr>
      <w:vAlign w:val="both"/>
    </w:tc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paragraph" w:customStyle="1" w:styleId="BoxHeading2">
    <w:name w:val="Box: Heading 2"/>
    <w:basedOn w:val="BoxText"/>
    <w:next w:val="BoxText"/>
    <w:uiPriority w:val="3"/>
    <w:semiHidden/>
    <w:qFormat/>
    <w:rsid w:val="007206C7"/>
  </w:style>
  <w:style w:type="paragraph" w:customStyle="1" w:styleId="TableFigNotesnumbered">
    <w:name w:val="Table/Fig: Notes numbered"/>
    <w:basedOn w:val="TableSourcefootnotes"/>
    <w:uiPriority w:val="6"/>
    <w:semiHidden/>
    <w:rsid w:val="007206C7"/>
  </w:style>
  <w:style w:type="paragraph" w:customStyle="1" w:styleId="TableFigNotesnotnumbered">
    <w:name w:val="Table/Fig: Notes not numbered"/>
    <w:basedOn w:val="TableFigNotesnumbered"/>
    <w:uiPriority w:val="6"/>
    <w:semiHidden/>
    <w:rsid w:val="007206C7"/>
  </w:style>
  <w:style w:type="paragraph" w:customStyle="1" w:styleId="FigureCaption">
    <w:name w:val="Figure: Caption"/>
    <w:basedOn w:val="Normal"/>
    <w:uiPriority w:val="99"/>
    <w:rsid w:val="007206C7"/>
    <w:pPr>
      <w:spacing w:before="60" w:line="260" w:lineRule="atLeast"/>
    </w:pPr>
    <w:rPr>
      <w:rFonts w:ascii="Book Antiqua" w:hAnsi="Book Antiqua"/>
      <w:sz w:val="22"/>
      <w:szCs w:val="22"/>
    </w:rPr>
  </w:style>
  <w:style w:type="paragraph" w:customStyle="1" w:styleId="FigureSourcefootnotes">
    <w:name w:val="Figure: Source &amp; footnotes"/>
    <w:basedOn w:val="TableSourcefootnotes"/>
    <w:next w:val="FigureCaption"/>
    <w:uiPriority w:val="5"/>
    <w:semiHidden/>
    <w:rsid w:val="007206C7"/>
  </w:style>
  <w:style w:type="numbering" w:styleId="111111">
    <w:name w:val="Outline List 2"/>
    <w:basedOn w:val="NoList"/>
    <w:semiHidden/>
    <w:unhideWhenUsed/>
    <w:rsid w:val="007206C7"/>
    <w:pPr>
      <w:numPr>
        <w:numId w:val="18"/>
      </w:numPr>
    </w:pPr>
  </w:style>
  <w:style w:type="numbering" w:styleId="ArticleSection">
    <w:name w:val="Outline List 3"/>
    <w:basedOn w:val="NoList"/>
    <w:semiHidden/>
    <w:unhideWhenUsed/>
    <w:rsid w:val="007206C7"/>
  </w:style>
  <w:style w:type="numbering" w:styleId="1ai">
    <w:name w:val="Outline List 1"/>
    <w:basedOn w:val="NoList"/>
    <w:semiHidden/>
    <w:unhideWhenUsed/>
    <w:rsid w:val="007206C7"/>
  </w:style>
  <w:style w:type="table" w:customStyle="1" w:styleId="TableGrid12">
    <w:name w:val="Table Grid 12"/>
    <w:basedOn w:val="TableNormal"/>
    <w:next w:val="TableGrid1"/>
    <w:semiHidden/>
    <w:unhideWhenUsed/>
    <w:rsid w:val="001E687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2">
    <w:name w:val="Light Shading2"/>
    <w:basedOn w:val="TableNormal"/>
    <w:next w:val="LightShading"/>
    <w:uiPriority w:val="60"/>
    <w:unhideWhenUsed/>
    <w:rsid w:val="001E687B"/>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1">
    <w:name w:val="Light Shading - Accent 41"/>
    <w:basedOn w:val="TableNormal"/>
    <w:next w:val="LightShading-Accent4"/>
    <w:uiPriority w:val="60"/>
    <w:unhideWhenUsed/>
    <w:rsid w:val="001E687B"/>
    <w:rPr>
      <w:rFonts w:ascii="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List-Accent42">
    <w:name w:val="Light List - Accent 42"/>
    <w:basedOn w:val="TableNormal"/>
    <w:next w:val="LightList-Accent4"/>
    <w:uiPriority w:val="61"/>
    <w:semiHidden/>
    <w:unhideWhenUsed/>
    <w:rsid w:val="001E687B"/>
    <w:rPr>
      <w:rFonts w:ascii="Calibri" w:hAnsi="Calibri"/>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0" w:beforeAutospacing="0" w:afterLines="0" w:after="0" w:afterAutospacing="0" w:line="240" w:lineRule="auto"/>
      </w:pPr>
      <w:rPr>
        <w:b/>
        <w:bCs/>
        <w:color w:val="FFFFFF"/>
      </w:rPr>
      <w:tblPr/>
      <w:tcPr>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1-Accent42">
    <w:name w:val="Medium Shading 1 - Accent 42"/>
    <w:basedOn w:val="TableNormal"/>
    <w:next w:val="MediumShading1-Accent4"/>
    <w:uiPriority w:val="63"/>
    <w:semiHidden/>
    <w:unhideWhenUsed/>
    <w:rsid w:val="001E687B"/>
    <w:rPr>
      <w:rFonts w:ascii="Calibri" w:hAnsi="Calibri"/>
      <w:sz w:val="22"/>
      <w:szCs w:val="22"/>
      <w:lang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0" w:beforeAutospacing="0" w:afterLines="0" w:after="0" w:afterAutospacing="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TableforReports2">
    <w:name w:val="Table for Reports2"/>
    <w:basedOn w:val="TableNormal"/>
    <w:uiPriority w:val="99"/>
    <w:rsid w:val="001E687B"/>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2">
    <w:name w:val="Light Shading - Accent 112"/>
    <w:basedOn w:val="TableNormal"/>
    <w:uiPriority w:val="60"/>
    <w:rsid w:val="001E687B"/>
    <w:rPr>
      <w:rFonts w:ascii="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111">
    <w:name w:val="Table Grid 111"/>
    <w:basedOn w:val="TableNormal"/>
    <w:rsid w:val="001E687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1">
    <w:name w:val="Table for Reports11"/>
    <w:basedOn w:val="TableNormal"/>
    <w:uiPriority w:val="99"/>
    <w:rsid w:val="001E687B"/>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1">
    <w:name w:val="Light Shading - Accent 1111"/>
    <w:basedOn w:val="TableNormal"/>
    <w:uiPriority w:val="60"/>
    <w:rsid w:val="001E687B"/>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411">
    <w:name w:val="Medium Shading 1 - Accent 411"/>
    <w:basedOn w:val="TableNormal"/>
    <w:uiPriority w:val="63"/>
    <w:rsid w:val="001E687B"/>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1">
    <w:name w:val="Light List - Accent 411"/>
    <w:basedOn w:val="TableNormal"/>
    <w:uiPriority w:val="61"/>
    <w:rsid w:val="001E687B"/>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1">
    <w:name w:val="Light Shading11"/>
    <w:basedOn w:val="TableNormal"/>
    <w:uiPriority w:val="60"/>
    <w:rsid w:val="001E687B"/>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IHWTable1">
    <w:name w:val="AIHW Table1"/>
    <w:basedOn w:val="TableNormal"/>
    <w:rsid w:val="001E687B"/>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numbering" w:customStyle="1" w:styleId="ArticleSection1">
    <w:name w:val="Article / Section1"/>
    <w:basedOn w:val="NoList"/>
    <w:next w:val="ArticleSection"/>
    <w:unhideWhenUsed/>
    <w:rsid w:val="001E687B"/>
  </w:style>
  <w:style w:type="numbering" w:customStyle="1" w:styleId="1111111">
    <w:name w:val="1 / 1.1 / 1.1.11"/>
    <w:basedOn w:val="NoList"/>
    <w:next w:val="111111"/>
    <w:unhideWhenUsed/>
    <w:rsid w:val="001E687B"/>
  </w:style>
  <w:style w:type="numbering" w:customStyle="1" w:styleId="StyleBulletedSymbolsymbolLeft063cmHanging063cm11">
    <w:name w:val="Style Bulleted Symbol (symbol) Left:  0.63 cm Hanging:  0.63 cm11"/>
    <w:rsid w:val="001E687B"/>
    <w:pPr>
      <w:numPr>
        <w:numId w:val="12"/>
      </w:numPr>
    </w:pPr>
  </w:style>
  <w:style w:type="numbering" w:customStyle="1" w:styleId="Style211">
    <w:name w:val="Style211"/>
    <w:uiPriority w:val="99"/>
    <w:rsid w:val="001E687B"/>
  </w:style>
  <w:style w:type="numbering" w:customStyle="1" w:styleId="StyleBulletedSymbolsymbolLeft063cmHanging063cm2">
    <w:name w:val="Style Bulleted Symbol (symbol) Left:  0.63 cm Hanging:  0.63 cm2"/>
    <w:rsid w:val="001E687B"/>
    <w:pPr>
      <w:numPr>
        <w:numId w:val="36"/>
      </w:numPr>
    </w:pPr>
  </w:style>
  <w:style w:type="numbering" w:customStyle="1" w:styleId="Style1211">
    <w:name w:val="Style1211"/>
    <w:uiPriority w:val="99"/>
    <w:rsid w:val="001E687B"/>
    <w:pPr>
      <w:numPr>
        <w:numId w:val="37"/>
      </w:numPr>
    </w:pPr>
  </w:style>
  <w:style w:type="numbering" w:customStyle="1" w:styleId="StyleBulletedSymbolsymbolLeft0cmHanging063cm11">
    <w:name w:val="Style Bulleted Symbol (symbol) Left:  0 cm Hanging:  0.63 cm11"/>
    <w:rsid w:val="001E687B"/>
    <w:pPr>
      <w:numPr>
        <w:numId w:val="38"/>
      </w:numPr>
    </w:pPr>
  </w:style>
  <w:style w:type="numbering" w:customStyle="1" w:styleId="Style1111">
    <w:name w:val="Style1111"/>
    <w:uiPriority w:val="99"/>
    <w:rsid w:val="001E687B"/>
    <w:pPr>
      <w:numPr>
        <w:numId w:val="39"/>
      </w:numPr>
    </w:pPr>
  </w:style>
  <w:style w:type="numbering" w:customStyle="1" w:styleId="StyleBulletedSymbolsymbolLeft0cmHanging063cm2">
    <w:name w:val="Style Bulleted Symbol (symbol) Left:  0 cm Hanging:  0.63 cm2"/>
    <w:rsid w:val="00C23AE6"/>
    <w:pPr>
      <w:numPr>
        <w:numId w:val="45"/>
      </w:numPr>
    </w:pPr>
  </w:style>
  <w:style w:type="numbering" w:customStyle="1" w:styleId="1ai1">
    <w:name w:val="1 / a / i1"/>
    <w:basedOn w:val="NoList"/>
    <w:next w:val="1ai"/>
    <w:unhideWhenUsed/>
    <w:rsid w:val="001E687B"/>
  </w:style>
  <w:style w:type="character" w:customStyle="1" w:styleId="apple-converted-space">
    <w:name w:val="apple-converted-space"/>
    <w:basedOn w:val="DefaultParagraphFont"/>
    <w:rsid w:val="001E687B"/>
  </w:style>
  <w:style w:type="character" w:customStyle="1" w:styleId="jrnl">
    <w:name w:val="jrnl"/>
    <w:basedOn w:val="DefaultParagraphFont"/>
    <w:rsid w:val="001E687B"/>
  </w:style>
  <w:style w:type="paragraph" w:customStyle="1" w:styleId="Pa3">
    <w:name w:val="Pa3"/>
    <w:basedOn w:val="Default"/>
    <w:next w:val="Default"/>
    <w:uiPriority w:val="99"/>
    <w:rsid w:val="001E687B"/>
    <w:pPr>
      <w:spacing w:line="241" w:lineRule="atLeast"/>
    </w:pPr>
    <w:rPr>
      <w:rFonts w:ascii="Arial" w:hAnsi="Arial" w:cs="Arial"/>
      <w:color w:val="auto"/>
      <w:lang w:eastAsia="en-US"/>
    </w:rPr>
  </w:style>
  <w:style w:type="character" w:customStyle="1" w:styleId="A5">
    <w:name w:val="A5"/>
    <w:uiPriority w:val="99"/>
    <w:rsid w:val="001E687B"/>
    <w:rPr>
      <w:b/>
      <w:bCs/>
      <w:color w:val="000000"/>
      <w:sz w:val="20"/>
      <w:szCs w:val="20"/>
    </w:rPr>
  </w:style>
  <w:style w:type="table" w:customStyle="1" w:styleId="TableGrid20">
    <w:name w:val="Table Grid2"/>
    <w:basedOn w:val="TableNormal"/>
    <w:next w:val="TableGrid"/>
    <w:rsid w:val="00DF74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rsid w:val="00DF74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C1743"/>
  </w:style>
  <w:style w:type="table" w:customStyle="1" w:styleId="TableGrid40">
    <w:name w:val="Table Grid4"/>
    <w:basedOn w:val="TableNormal"/>
    <w:next w:val="TableGrid"/>
    <w:uiPriority w:val="59"/>
    <w:rsid w:val="009C174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9">
    <w:name w:val="xl69"/>
    <w:basedOn w:val="Normal"/>
    <w:uiPriority w:val="99"/>
    <w:rsid w:val="00F70BAD"/>
    <w:pPr>
      <w:spacing w:before="100" w:beforeAutospacing="1" w:after="100" w:afterAutospacing="1"/>
      <w:textAlignment w:val="center"/>
    </w:pPr>
    <w:rPr>
      <w:rFonts w:ascii="Times New Roman" w:hAnsi="Times New Roman"/>
      <w:color w:val="102C62"/>
      <w:sz w:val="24"/>
    </w:rPr>
  </w:style>
  <w:style w:type="paragraph" w:customStyle="1" w:styleId="xl70">
    <w:name w:val="xl70"/>
    <w:basedOn w:val="Normal"/>
    <w:uiPriority w:val="99"/>
    <w:rsid w:val="00F70BAD"/>
    <w:pPr>
      <w:spacing w:before="100" w:beforeAutospacing="1" w:after="100" w:afterAutospacing="1"/>
      <w:textAlignment w:val="center"/>
    </w:pPr>
    <w:rPr>
      <w:rFonts w:ascii="Times New Roman" w:hAnsi="Times New Roman"/>
      <w:color w:val="0000FF"/>
      <w:sz w:val="24"/>
      <w:u w:val="single"/>
    </w:rPr>
  </w:style>
  <w:style w:type="paragraph" w:customStyle="1" w:styleId="xl71">
    <w:name w:val="xl71"/>
    <w:basedOn w:val="Normal"/>
    <w:uiPriority w:val="99"/>
    <w:rsid w:val="00F70BAD"/>
    <w:pPr>
      <w:spacing w:before="100" w:beforeAutospacing="1" w:after="100" w:afterAutospacing="1"/>
    </w:pPr>
    <w:rPr>
      <w:rFonts w:ascii="Times New Roman" w:hAnsi="Times New Roman"/>
      <w:color w:val="0000FF"/>
      <w:sz w:val="24"/>
      <w:u w:val="single"/>
    </w:rPr>
  </w:style>
  <w:style w:type="table" w:customStyle="1" w:styleId="TableGrid50">
    <w:name w:val="Table Grid5"/>
    <w:basedOn w:val="TableNormal"/>
    <w:next w:val="TableGrid"/>
    <w:uiPriority w:val="39"/>
    <w:rsid w:val="00EB5A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39"/>
    <w:rsid w:val="00EB5A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doi">
    <w:name w:val="slug-doi"/>
    <w:rsid w:val="00F64A9A"/>
  </w:style>
  <w:style w:type="numbering" w:customStyle="1" w:styleId="NoList3">
    <w:name w:val="No List3"/>
    <w:next w:val="NoList"/>
    <w:uiPriority w:val="99"/>
    <w:semiHidden/>
    <w:unhideWhenUsed/>
    <w:rsid w:val="00E728EE"/>
  </w:style>
  <w:style w:type="table" w:customStyle="1" w:styleId="TableSimple11">
    <w:name w:val="Table Simple 11"/>
    <w:basedOn w:val="TableNormal"/>
    <w:next w:val="TableSimple1"/>
    <w:semiHidden/>
    <w:unhideWhenUsed/>
    <w:rsid w:val="00E728EE"/>
    <w:pPr>
      <w:spacing w:before="60" w:after="40" w:line="260" w:lineRule="atLeast"/>
    </w:pPr>
    <w:rPr>
      <w:rFonts w:ascii="Book Antiqua" w:eastAsia="Times New Roman" w:hAnsi="Book Antiqua"/>
      <w:sz w:val="22"/>
      <w:szCs w:val="22"/>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unhideWhenUsed/>
    <w:rsid w:val="00E728EE"/>
    <w:pPr>
      <w:spacing w:before="60" w:after="40" w:line="260" w:lineRule="atLeast"/>
    </w:pPr>
    <w:rPr>
      <w:rFonts w:ascii="Book Antiqua" w:eastAsia="Times New Roman" w:hAnsi="Book Antiqua"/>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unhideWhenUsed/>
    <w:rsid w:val="00E728EE"/>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semiHidden/>
    <w:unhideWhenUsed/>
    <w:rsid w:val="00E728EE"/>
    <w:pPr>
      <w:spacing w:before="60" w:after="40" w:line="260" w:lineRule="atLeast"/>
    </w:pPr>
    <w:rPr>
      <w:rFonts w:ascii="Book Antiqua" w:eastAsia="Times New Roman" w:hAnsi="Book Antiqua"/>
      <w:sz w:val="22"/>
      <w:szCs w:val="22"/>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unhideWhenUsed/>
    <w:rsid w:val="00E728EE"/>
    <w:pPr>
      <w:spacing w:before="60" w:after="40" w:line="260" w:lineRule="atLeast"/>
    </w:pPr>
    <w:rPr>
      <w:rFonts w:ascii="Book Antiqua" w:eastAsia="Times New Roman" w:hAnsi="Book Antiqua"/>
      <w:sz w:val="22"/>
      <w:szCs w:val="22"/>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unhideWhenUsed/>
    <w:rsid w:val="00E728EE"/>
    <w:pPr>
      <w:spacing w:before="60" w:after="40" w:line="260" w:lineRule="atLeast"/>
    </w:pPr>
    <w:rPr>
      <w:rFonts w:ascii="Book Antiqua" w:eastAsia="Times New Roman" w:hAnsi="Book Antiqua"/>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unhideWhenUsed/>
    <w:rsid w:val="00E728EE"/>
    <w:pPr>
      <w:spacing w:before="60" w:after="40" w:line="260" w:lineRule="atLeast"/>
    </w:pPr>
    <w:rPr>
      <w:rFonts w:ascii="Book Antiqua" w:eastAsia="Times New Roman" w:hAnsi="Book Antiqua"/>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unhideWhenUsed/>
    <w:rsid w:val="00E728EE"/>
    <w:pPr>
      <w:spacing w:before="60" w:after="40" w:line="260" w:lineRule="atLeast"/>
    </w:pPr>
    <w:rPr>
      <w:rFonts w:ascii="Book Antiqua" w:eastAsia="Times New Roman" w:hAnsi="Book Antiqua"/>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unhideWhenUsed/>
    <w:rsid w:val="00E728EE"/>
    <w:pPr>
      <w:spacing w:before="60" w:after="40" w:line="260" w:lineRule="atLeast"/>
    </w:pPr>
    <w:rPr>
      <w:rFonts w:ascii="Book Antiqua" w:eastAsia="Times New Roman" w:hAnsi="Book Antiqua"/>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unhideWhenUsed/>
    <w:rsid w:val="00E728EE"/>
    <w:pPr>
      <w:spacing w:before="60" w:after="40" w:line="260" w:lineRule="atLeast"/>
    </w:pPr>
    <w:rPr>
      <w:rFonts w:ascii="Book Antiqua" w:eastAsia="Times New Roman" w:hAnsi="Book Antiqua"/>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unhideWhenUsed/>
    <w:rsid w:val="00E728EE"/>
    <w:pPr>
      <w:spacing w:before="60" w:after="40" w:line="260" w:lineRule="atLeast"/>
    </w:pPr>
    <w:rPr>
      <w:rFonts w:ascii="Book Antiqua" w:eastAsia="Times New Roman" w:hAnsi="Book Antiqua"/>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unhideWhenUsed/>
    <w:rsid w:val="00E728EE"/>
    <w:pPr>
      <w:spacing w:before="60" w:after="40" w:line="260" w:lineRule="atLeast"/>
    </w:pPr>
    <w:rPr>
      <w:rFonts w:ascii="Book Antiqua" w:eastAsia="Times New Roman" w:hAnsi="Book Antiqua"/>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unhideWhenUsed/>
    <w:rsid w:val="00E728EE"/>
    <w:pPr>
      <w:spacing w:before="60" w:after="40" w:line="260" w:lineRule="atLeast"/>
    </w:pPr>
    <w:rPr>
      <w:rFonts w:ascii="Book Antiqua" w:eastAsia="Times New Roman" w:hAnsi="Book Antiqua"/>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unhideWhenUsed/>
    <w:rsid w:val="00E728EE"/>
    <w:pPr>
      <w:spacing w:before="60" w:after="40" w:line="260" w:lineRule="atLeast"/>
    </w:pPr>
    <w:rPr>
      <w:rFonts w:ascii="Book Antiqua" w:eastAsia="Times New Roman" w:hAnsi="Book Antiqua"/>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unhideWhenUsed/>
    <w:rsid w:val="00E728EE"/>
    <w:pPr>
      <w:spacing w:before="60" w:after="40" w:line="260" w:lineRule="atLeast"/>
    </w:pPr>
    <w:rPr>
      <w:rFonts w:ascii="Book Antiqua" w:eastAsia="Times New Roman" w:hAnsi="Book Antiqua"/>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3">
    <w:name w:val="Table Grid 13"/>
    <w:basedOn w:val="TableNormal"/>
    <w:next w:val="TableGrid1"/>
    <w:semiHidden/>
    <w:unhideWhenUsed/>
    <w:rsid w:val="00E728EE"/>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unhideWhenUsed/>
    <w:rsid w:val="00E728EE"/>
    <w:pPr>
      <w:spacing w:before="60" w:after="40" w:line="260" w:lineRule="atLeast"/>
    </w:pPr>
    <w:rPr>
      <w:rFonts w:ascii="Book Antiqua" w:eastAsia="Times New Roman" w:hAnsi="Book Antiqua"/>
      <w:sz w:val="22"/>
      <w:szCs w:val="22"/>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unhideWhenUsed/>
    <w:rsid w:val="00E728EE"/>
    <w:pPr>
      <w:spacing w:before="60" w:after="40" w:line="260" w:lineRule="atLeast"/>
    </w:pPr>
    <w:rPr>
      <w:rFonts w:ascii="Book Antiqua" w:eastAsia="Times New Roman" w:hAnsi="Book Antiqua"/>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unhideWhenUsed/>
    <w:rsid w:val="00E728EE"/>
    <w:pPr>
      <w:spacing w:before="60" w:after="40" w:line="260" w:lineRule="atLeast"/>
    </w:pPr>
    <w:rPr>
      <w:rFonts w:ascii="Book Antiqua" w:eastAsia="Times New Roman" w:hAnsi="Book Antiqua"/>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unhideWhenUsed/>
    <w:rsid w:val="00E728EE"/>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unhideWhenUsed/>
    <w:rsid w:val="00E728EE"/>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0">
    <w:name w:val="Table Grid 71"/>
    <w:basedOn w:val="TableNormal"/>
    <w:next w:val="TableGrid70"/>
    <w:semiHidden/>
    <w:unhideWhenUsed/>
    <w:rsid w:val="00E728EE"/>
    <w:pPr>
      <w:spacing w:before="60" w:after="40" w:line="260" w:lineRule="atLeast"/>
    </w:pPr>
    <w:rPr>
      <w:rFonts w:ascii="Book Antiqua" w:eastAsia="Times New Roman" w:hAnsi="Book Antiqua"/>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unhideWhenUsed/>
    <w:rsid w:val="00E728EE"/>
    <w:pPr>
      <w:spacing w:before="60" w:after="40" w:line="260" w:lineRule="atLeast"/>
    </w:pPr>
    <w:rPr>
      <w:rFonts w:ascii="Book Antiqua" w:eastAsia="Times New Roman" w:hAnsi="Book Antiqua"/>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unhideWhenUsed/>
    <w:rsid w:val="00E728EE"/>
    <w:pPr>
      <w:spacing w:before="60" w:after="40" w:line="260" w:lineRule="atLeast"/>
    </w:pPr>
    <w:rPr>
      <w:rFonts w:ascii="Book Antiqua" w:eastAsia="Times New Roman" w:hAnsi="Book Antiqua"/>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unhideWhenUsed/>
    <w:rsid w:val="00E728EE"/>
    <w:pPr>
      <w:spacing w:before="60" w:after="40" w:line="260" w:lineRule="atLeast"/>
    </w:pPr>
    <w:rPr>
      <w:rFonts w:ascii="Book Antiqua" w:eastAsia="Times New Roman" w:hAnsi="Book Antiqua"/>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unhideWhenUsed/>
    <w:rsid w:val="00E728EE"/>
    <w:pPr>
      <w:spacing w:before="60" w:after="40" w:line="260" w:lineRule="atLeast"/>
    </w:pPr>
    <w:rPr>
      <w:rFonts w:ascii="Book Antiqua" w:eastAsia="Times New Roman" w:hAnsi="Book Antiqua"/>
      <w:sz w:val="22"/>
      <w:szCs w:val="22"/>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unhideWhenUsed/>
    <w:rsid w:val="00E728EE"/>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unhideWhenUsed/>
    <w:rsid w:val="00E728EE"/>
    <w:pPr>
      <w:spacing w:before="60" w:after="40" w:line="260" w:lineRule="atLeast"/>
    </w:pPr>
    <w:rPr>
      <w:rFonts w:ascii="Book Antiqua" w:eastAsia="Times New Roman" w:hAnsi="Book Antiqua"/>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unhideWhenUsed/>
    <w:rsid w:val="00E728EE"/>
    <w:pPr>
      <w:spacing w:before="60" w:after="40" w:line="260" w:lineRule="atLeast"/>
    </w:pPr>
    <w:rPr>
      <w:rFonts w:ascii="Book Antiqua" w:eastAsia="Times New Roman" w:hAnsi="Book Antiqua"/>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unhideWhenUsed/>
    <w:rsid w:val="00E728EE"/>
    <w:pPr>
      <w:spacing w:before="60" w:after="40" w:line="260" w:lineRule="atLeast"/>
    </w:pPr>
    <w:rPr>
      <w:rFonts w:ascii="Book Antiqua" w:eastAsia="Times New Roman" w:hAnsi="Book Antiqua"/>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unhideWhenUsed/>
    <w:rsid w:val="00E728EE"/>
    <w:pPr>
      <w:spacing w:before="60" w:after="40" w:line="260" w:lineRule="atLeast"/>
    </w:pPr>
    <w:rPr>
      <w:rFonts w:ascii="Book Antiqua" w:eastAsia="Times New Roman" w:hAnsi="Book Antiqua"/>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
    <w:name w:val="Table 3D effects 11"/>
    <w:basedOn w:val="TableNormal"/>
    <w:next w:val="Table3Deffects1"/>
    <w:semiHidden/>
    <w:unhideWhenUsed/>
    <w:rsid w:val="00E728EE"/>
    <w:pPr>
      <w:spacing w:before="60" w:after="40" w:line="260" w:lineRule="atLeast"/>
    </w:pPr>
    <w:rPr>
      <w:rFonts w:ascii="Book Antiqua" w:eastAsia="Times New Roman" w:hAnsi="Book Antiqua"/>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unhideWhenUsed/>
    <w:rsid w:val="00E728EE"/>
    <w:pPr>
      <w:spacing w:before="60" w:after="40" w:line="260" w:lineRule="atLeast"/>
    </w:pPr>
    <w:rPr>
      <w:rFonts w:ascii="Book Antiqua" w:eastAsia="Times New Roman" w:hAnsi="Book Antiqua"/>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unhideWhenUsed/>
    <w:rsid w:val="00E728EE"/>
    <w:pPr>
      <w:spacing w:before="60" w:after="40" w:line="260" w:lineRule="atLeast"/>
    </w:pPr>
    <w:rPr>
      <w:rFonts w:ascii="Book Antiqua" w:eastAsia="Times New Roman" w:hAnsi="Book Antiqua"/>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semiHidden/>
    <w:unhideWhenUsed/>
    <w:rsid w:val="00E728EE"/>
    <w:pPr>
      <w:spacing w:before="60" w:after="40" w:line="260" w:lineRule="atLeast"/>
    </w:pPr>
    <w:rPr>
      <w:rFonts w:ascii="Book Antiqua" w:eastAsia="Times New Roman" w:hAnsi="Book Antiqua"/>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unhideWhenUsed/>
    <w:rsid w:val="00E728EE"/>
    <w:pPr>
      <w:spacing w:before="60" w:after="40" w:line="260" w:lineRule="atLeast"/>
    </w:pPr>
    <w:rPr>
      <w:rFonts w:ascii="Book Antiqua" w:eastAsia="Times New Roman" w:hAnsi="Book Antiqua"/>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unhideWhenUsed/>
    <w:rsid w:val="00E728EE"/>
    <w:pPr>
      <w:spacing w:before="60" w:after="40" w:line="260" w:lineRule="atLeast"/>
    </w:pPr>
    <w:rPr>
      <w:rFonts w:ascii="Book Antiqua" w:eastAsia="Times New Roman" w:hAnsi="Book Antiqua"/>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unhideWhenUsed/>
    <w:rsid w:val="00E728EE"/>
    <w:pPr>
      <w:spacing w:before="60" w:after="40" w:line="260" w:lineRule="atLeast"/>
    </w:pPr>
    <w:rPr>
      <w:rFonts w:ascii="Book Antiqua" w:eastAsia="Times New Roman" w:hAnsi="Book Antiqua"/>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unhideWhenUsed/>
    <w:rsid w:val="00E728EE"/>
    <w:pPr>
      <w:spacing w:before="60" w:after="40" w:line="260" w:lineRule="atLeast"/>
    </w:pPr>
    <w:rPr>
      <w:rFonts w:ascii="Book Antiqua" w:eastAsia="Times New Roman" w:hAnsi="Book Antiqua"/>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1">
    <w:name w:val="Table Web 11"/>
    <w:basedOn w:val="TableNormal"/>
    <w:next w:val="TableWeb1"/>
    <w:semiHidden/>
    <w:unhideWhenUsed/>
    <w:rsid w:val="00E728EE"/>
    <w:pPr>
      <w:spacing w:before="60" w:after="40" w:line="260" w:lineRule="atLeast"/>
    </w:pPr>
    <w:rPr>
      <w:rFonts w:ascii="Book Antiqua" w:eastAsia="Times New Roman" w:hAnsi="Book Antiqua"/>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unhideWhenUsed/>
    <w:rsid w:val="00E728EE"/>
    <w:pPr>
      <w:spacing w:before="60" w:after="40" w:line="260" w:lineRule="atLeast"/>
    </w:pPr>
    <w:rPr>
      <w:rFonts w:ascii="Book Antiqua" w:eastAsia="Times New Roman" w:hAnsi="Book Antiqua"/>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unhideWhenUsed/>
    <w:rsid w:val="00E728EE"/>
    <w:pPr>
      <w:spacing w:before="60" w:after="40" w:line="260" w:lineRule="atLeast"/>
    </w:pPr>
    <w:rPr>
      <w:rFonts w:ascii="Book Antiqua" w:eastAsia="Times New Roman" w:hAnsi="Book Antiqua"/>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80">
    <w:name w:val="Table Grid8"/>
    <w:basedOn w:val="TableNormal"/>
    <w:next w:val="TableGrid"/>
    <w:uiPriority w:val="59"/>
    <w:rsid w:val="00E728EE"/>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semiHidden/>
    <w:unhideWhenUsed/>
    <w:rsid w:val="00E728EE"/>
    <w:pPr>
      <w:spacing w:before="60" w:after="40" w:line="260" w:lineRule="atLeast"/>
    </w:pPr>
    <w:rPr>
      <w:rFonts w:ascii="Book Antiqua" w:eastAsia="Times New Roman" w:hAnsi="Book Antiqu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3">
    <w:name w:val="Light Shading3"/>
    <w:basedOn w:val="TableNormal"/>
    <w:next w:val="LightShading"/>
    <w:uiPriority w:val="60"/>
    <w:semiHidden/>
    <w:unhideWhenUsed/>
    <w:rsid w:val="00E728EE"/>
    <w:rPr>
      <w:color w:val="000000"/>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2">
    <w:name w:val="Light Shading - Accent 42"/>
    <w:basedOn w:val="TableNormal"/>
    <w:next w:val="LightShading-Accent4"/>
    <w:uiPriority w:val="60"/>
    <w:semiHidden/>
    <w:unhideWhenUsed/>
    <w:rsid w:val="00E728EE"/>
    <w:rPr>
      <w:rFonts w:ascii="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List-Accent43">
    <w:name w:val="Light List - Accent 43"/>
    <w:basedOn w:val="TableNormal"/>
    <w:next w:val="LightList-Accent4"/>
    <w:uiPriority w:val="61"/>
    <w:semiHidden/>
    <w:unhideWhenUsed/>
    <w:rsid w:val="00E728EE"/>
    <w:rPr>
      <w:rFonts w:ascii="Calibri" w:hAnsi="Calibri"/>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0" w:beforeAutospacing="0" w:afterLines="0" w:after="0" w:afterAutospacing="0" w:line="240" w:lineRule="auto"/>
      </w:pPr>
      <w:rPr>
        <w:b/>
        <w:bCs/>
        <w:color w:val="FFFFFF"/>
      </w:rPr>
      <w:tblPr/>
      <w:tcPr>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1-Accent43">
    <w:name w:val="Medium Shading 1 - Accent 43"/>
    <w:basedOn w:val="TableNormal"/>
    <w:next w:val="MediumShading1-Accent4"/>
    <w:uiPriority w:val="63"/>
    <w:semiHidden/>
    <w:unhideWhenUsed/>
    <w:rsid w:val="00E728EE"/>
    <w:rPr>
      <w:rFonts w:ascii="Calibri" w:hAnsi="Calibri"/>
      <w:sz w:val="22"/>
      <w:szCs w:val="22"/>
      <w:lang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0" w:beforeAutospacing="0" w:afterLines="0" w:after="0" w:afterAutospacing="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Style14">
    <w:name w:val="Style14"/>
    <w:basedOn w:val="TableNormal"/>
    <w:uiPriority w:val="99"/>
    <w:qFormat/>
    <w:rsid w:val="00E728EE"/>
    <w:rPr>
      <w:lang w:eastAsia="en-US"/>
    </w:rPr>
    <w:tblPr/>
  </w:style>
  <w:style w:type="table" w:customStyle="1" w:styleId="TR31Table2">
    <w:name w:val="TR31_Table2"/>
    <w:basedOn w:val="TableNormal"/>
    <w:uiPriority w:val="99"/>
    <w:rsid w:val="00E728EE"/>
    <w:rPr>
      <w:rFonts w:ascii="Arial" w:hAnsi="Arial"/>
      <w:lang w:eastAsia="en-US"/>
    </w:rPr>
    <w:tblPr>
      <w:tblBorders>
        <w:top w:val="single" w:sz="4" w:space="0" w:color="auto"/>
        <w:bottom w:val="single" w:sz="4" w:space="0" w:color="auto"/>
      </w:tblBorders>
    </w:tblPr>
  </w:style>
  <w:style w:type="table" w:customStyle="1" w:styleId="TableforReports3">
    <w:name w:val="Table for Reports3"/>
    <w:basedOn w:val="TableNormal"/>
    <w:uiPriority w:val="99"/>
    <w:rsid w:val="00E728EE"/>
    <w:rPr>
      <w:rFonts w:ascii="Arial" w:hAnsi="Arial"/>
      <w:lang w:eastAsia="en-US"/>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3">
    <w:name w:val="Light Shading - Accent 113"/>
    <w:basedOn w:val="TableNormal"/>
    <w:uiPriority w:val="60"/>
    <w:rsid w:val="00E728EE"/>
    <w:rPr>
      <w:rFonts w:ascii="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72">
    <w:name w:val="Table Grid72"/>
    <w:basedOn w:val="TableNormal"/>
    <w:uiPriority w:val="59"/>
    <w:rsid w:val="00E728E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310">
    <w:name w:val="Style131"/>
    <w:basedOn w:val="TableNormal"/>
    <w:uiPriority w:val="99"/>
    <w:qFormat/>
    <w:rsid w:val="00E728EE"/>
    <w:rPr>
      <w:lang w:eastAsia="en-US"/>
    </w:rPr>
    <w:tblPr/>
  </w:style>
  <w:style w:type="table" w:customStyle="1" w:styleId="TableGrid110">
    <w:name w:val="Table Grid11"/>
    <w:basedOn w:val="TableNormal"/>
    <w:uiPriority w:val="59"/>
    <w:rsid w:val="00E728EE"/>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11">
    <w:name w:val="TR31_Table11"/>
    <w:basedOn w:val="TableNormal"/>
    <w:uiPriority w:val="99"/>
    <w:rsid w:val="00E728EE"/>
    <w:rPr>
      <w:rFonts w:ascii="Arial" w:hAnsi="Arial"/>
      <w:lang w:eastAsia="en-US"/>
    </w:rPr>
    <w:tblPr>
      <w:tblBorders>
        <w:top w:val="single" w:sz="4" w:space="0" w:color="auto"/>
        <w:bottom w:val="single" w:sz="4" w:space="0" w:color="auto"/>
      </w:tblBorders>
    </w:tblPr>
  </w:style>
  <w:style w:type="table" w:customStyle="1" w:styleId="TableGrid112">
    <w:name w:val="Table Grid 112"/>
    <w:basedOn w:val="TableNormal"/>
    <w:rsid w:val="00E728EE"/>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2">
    <w:name w:val="Table for Reports12"/>
    <w:basedOn w:val="TableNormal"/>
    <w:uiPriority w:val="99"/>
    <w:rsid w:val="00E728EE"/>
    <w:rPr>
      <w:rFonts w:ascii="Arial" w:hAnsi="Arial"/>
      <w:lang w:eastAsia="en-US"/>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2">
    <w:name w:val="Light Shading - Accent 1112"/>
    <w:basedOn w:val="TableNormal"/>
    <w:uiPriority w:val="60"/>
    <w:rsid w:val="00E728EE"/>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11">
    <w:name w:val="Table Grid711"/>
    <w:basedOn w:val="TableNormal"/>
    <w:uiPriority w:val="59"/>
    <w:rsid w:val="00E728E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2">
    <w:name w:val="Medium Shading 1 - Accent 412"/>
    <w:basedOn w:val="TableNormal"/>
    <w:uiPriority w:val="63"/>
    <w:rsid w:val="00E728EE"/>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2">
    <w:name w:val="Light List - Accent 412"/>
    <w:basedOn w:val="TableNormal"/>
    <w:uiPriority w:val="61"/>
    <w:rsid w:val="00E728EE"/>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2">
    <w:name w:val="Light Shading12"/>
    <w:basedOn w:val="TableNormal"/>
    <w:uiPriority w:val="60"/>
    <w:rsid w:val="00E728EE"/>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IHWTable2">
    <w:name w:val="AIHW Table2"/>
    <w:basedOn w:val="TableNormal"/>
    <w:rsid w:val="00E728EE"/>
    <w:pPr>
      <w:tabs>
        <w:tab w:val="left" w:pos="198"/>
      </w:tabs>
      <w:spacing w:before="60" w:after="60" w:line="200" w:lineRule="atLeast"/>
      <w:jc w:val="right"/>
    </w:pPr>
    <w:rPr>
      <w:rFonts w:ascii="Arial" w:eastAsia="Times New Roman" w:hAnsi="Arial"/>
      <w:color w:val="000000"/>
      <w:sz w:val="16"/>
      <w:szCs w:val="22"/>
      <w:lang w:eastAsia="en-US"/>
    </w:rPr>
    <w:tblPr>
      <w:tblBorders>
        <w:top w:val="single" w:sz="4" w:space="0" w:color="000000"/>
        <w:bottom w:val="single" w:sz="4" w:space="0" w:color="000000"/>
      </w:tblBorders>
      <w:tblCellMar>
        <w:left w:w="85" w:type="dxa"/>
        <w:right w:w="85" w:type="dxa"/>
      </w:tblCellMar>
    </w:tbl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table" w:customStyle="1" w:styleId="TableGrid510">
    <w:name w:val="Table Grid51"/>
    <w:basedOn w:val="TableNormal"/>
    <w:uiPriority w:val="39"/>
    <w:rsid w:val="00E728EE"/>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
    <w:name w:val="Article / Section2"/>
    <w:basedOn w:val="NoList"/>
    <w:next w:val="ArticleSection"/>
    <w:unhideWhenUsed/>
    <w:rsid w:val="00E728EE"/>
    <w:pPr>
      <w:numPr>
        <w:numId w:val="42"/>
      </w:numPr>
    </w:pPr>
  </w:style>
  <w:style w:type="numbering" w:customStyle="1" w:styleId="1111112">
    <w:name w:val="1 / 1.1 / 1.1.12"/>
    <w:basedOn w:val="NoList"/>
    <w:next w:val="111111"/>
    <w:unhideWhenUsed/>
    <w:rsid w:val="00E728EE"/>
    <w:pPr>
      <w:numPr>
        <w:numId w:val="41"/>
      </w:numPr>
    </w:pPr>
  </w:style>
  <w:style w:type="numbering" w:customStyle="1" w:styleId="StyleBulletedSymbolsymbolLeft063cmHanging063cm12">
    <w:name w:val="Style Bulleted Symbol (symbol) Left:  0.63 cm Hanging:  0.63 cm12"/>
    <w:rsid w:val="00E728EE"/>
    <w:pPr>
      <w:numPr>
        <w:numId w:val="40"/>
      </w:numPr>
    </w:pPr>
  </w:style>
  <w:style w:type="numbering" w:customStyle="1" w:styleId="Style212">
    <w:name w:val="Style212"/>
    <w:uiPriority w:val="99"/>
    <w:rsid w:val="00E728EE"/>
    <w:pPr>
      <w:numPr>
        <w:numId w:val="29"/>
      </w:numPr>
    </w:pPr>
  </w:style>
  <w:style w:type="numbering" w:customStyle="1" w:styleId="StyleBulletedSymbolsymbolLeft063cmHanging063cm3">
    <w:name w:val="Style Bulleted Symbol (symbol) Left:  0.63 cm Hanging:  0.63 cm3"/>
    <w:rsid w:val="00E728EE"/>
    <w:pPr>
      <w:numPr>
        <w:numId w:val="30"/>
      </w:numPr>
    </w:pPr>
  </w:style>
  <w:style w:type="numbering" w:customStyle="1" w:styleId="Style1212">
    <w:name w:val="Style1212"/>
    <w:uiPriority w:val="99"/>
    <w:rsid w:val="00E728EE"/>
    <w:pPr>
      <w:numPr>
        <w:numId w:val="31"/>
      </w:numPr>
    </w:pPr>
  </w:style>
  <w:style w:type="numbering" w:customStyle="1" w:styleId="StyleBulletedSymbolsymbolLeft0cmHanging063cm12">
    <w:name w:val="Style Bulleted Symbol (symbol) Left:  0 cm Hanging:  0.63 cm12"/>
    <w:rsid w:val="00E728EE"/>
    <w:pPr>
      <w:numPr>
        <w:numId w:val="32"/>
      </w:numPr>
    </w:pPr>
  </w:style>
  <w:style w:type="numbering" w:customStyle="1" w:styleId="Style1112">
    <w:name w:val="Style1112"/>
    <w:uiPriority w:val="99"/>
    <w:rsid w:val="00E728EE"/>
    <w:pPr>
      <w:numPr>
        <w:numId w:val="33"/>
      </w:numPr>
    </w:pPr>
  </w:style>
  <w:style w:type="numbering" w:customStyle="1" w:styleId="StyleBulletedSymbolsymbolLeft0cmHanging063cm3">
    <w:name w:val="Style Bulleted Symbol (symbol) Left:  0 cm Hanging:  0.63 cm3"/>
    <w:rsid w:val="00E728EE"/>
    <w:pPr>
      <w:numPr>
        <w:numId w:val="34"/>
      </w:numPr>
    </w:pPr>
  </w:style>
  <w:style w:type="numbering" w:customStyle="1" w:styleId="1ai2">
    <w:name w:val="1 / a / i2"/>
    <w:basedOn w:val="NoList"/>
    <w:next w:val="1ai"/>
    <w:unhideWhenUsed/>
    <w:rsid w:val="00E728EE"/>
    <w:pPr>
      <w:numPr>
        <w:numId w:val="35"/>
      </w:numPr>
    </w:pPr>
  </w:style>
  <w:style w:type="numbering" w:customStyle="1" w:styleId="NoList4">
    <w:name w:val="No List4"/>
    <w:next w:val="NoList"/>
    <w:uiPriority w:val="99"/>
    <w:semiHidden/>
    <w:unhideWhenUsed/>
    <w:rsid w:val="00276FBC"/>
  </w:style>
  <w:style w:type="table" w:customStyle="1" w:styleId="Style15">
    <w:name w:val="Style15"/>
    <w:basedOn w:val="TableNormal"/>
    <w:uiPriority w:val="99"/>
    <w:qFormat/>
    <w:rsid w:val="00276FBC"/>
    <w:tblPr/>
  </w:style>
  <w:style w:type="table" w:customStyle="1" w:styleId="TableGrid9">
    <w:name w:val="Table Grid9"/>
    <w:basedOn w:val="TableNormal"/>
    <w:next w:val="TableGrid"/>
    <w:uiPriority w:val="59"/>
    <w:rsid w:val="00276F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3">
    <w:name w:val="TR31_Table3"/>
    <w:basedOn w:val="TableNormal"/>
    <w:uiPriority w:val="99"/>
    <w:rsid w:val="00276FBC"/>
    <w:rPr>
      <w:rFonts w:ascii="Arial" w:hAnsi="Arial"/>
    </w:rPr>
    <w:tblPr>
      <w:tblBorders>
        <w:top w:val="single" w:sz="4" w:space="0" w:color="auto"/>
        <w:bottom w:val="single" w:sz="4" w:space="0" w:color="auto"/>
      </w:tblBorders>
    </w:tblPr>
  </w:style>
  <w:style w:type="table" w:customStyle="1" w:styleId="TableGrid14">
    <w:name w:val="Table Grid 14"/>
    <w:basedOn w:val="TableNormal"/>
    <w:next w:val="TableGrid1"/>
    <w:rsid w:val="00276FB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22">
    <w:name w:val="Style22"/>
    <w:uiPriority w:val="99"/>
    <w:rsid w:val="00276FBC"/>
  </w:style>
  <w:style w:type="numbering" w:customStyle="1" w:styleId="Style112">
    <w:name w:val="Style112"/>
    <w:uiPriority w:val="99"/>
    <w:rsid w:val="00276FBC"/>
  </w:style>
  <w:style w:type="numbering" w:customStyle="1" w:styleId="Style122">
    <w:name w:val="Style122"/>
    <w:uiPriority w:val="99"/>
    <w:rsid w:val="00276FBC"/>
  </w:style>
  <w:style w:type="table" w:customStyle="1" w:styleId="TableforReports4">
    <w:name w:val="Table for Reports4"/>
    <w:basedOn w:val="TableNormal"/>
    <w:uiPriority w:val="99"/>
    <w:rsid w:val="00276FBC"/>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4">
    <w:name w:val="Light Shading - Accent 114"/>
    <w:basedOn w:val="TableNormal"/>
    <w:uiPriority w:val="60"/>
    <w:rsid w:val="00276FB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73">
    <w:name w:val="Table Grid73"/>
    <w:basedOn w:val="TableNormal"/>
    <w:next w:val="TableGrid"/>
    <w:uiPriority w:val="59"/>
    <w:rsid w:val="00276F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4">
    <w:name w:val="Medium Shading 1 - Accent 44"/>
    <w:basedOn w:val="TableNormal"/>
    <w:next w:val="MediumShading1-Accent4"/>
    <w:uiPriority w:val="63"/>
    <w:rsid w:val="00276FBC"/>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LightList-Accent44">
    <w:name w:val="Light List - Accent 44"/>
    <w:basedOn w:val="TableNormal"/>
    <w:next w:val="LightList-Accent4"/>
    <w:uiPriority w:val="61"/>
    <w:rsid w:val="00276FBC"/>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11">
    <w:name w:val="No List11"/>
    <w:next w:val="NoList"/>
    <w:uiPriority w:val="99"/>
    <w:semiHidden/>
    <w:unhideWhenUsed/>
    <w:rsid w:val="00276FBC"/>
  </w:style>
  <w:style w:type="table" w:customStyle="1" w:styleId="Style132">
    <w:name w:val="Style132"/>
    <w:basedOn w:val="TableNormal"/>
    <w:uiPriority w:val="99"/>
    <w:qFormat/>
    <w:rsid w:val="00276FBC"/>
    <w:tblPr/>
  </w:style>
  <w:style w:type="table" w:customStyle="1" w:styleId="TableGrid120">
    <w:name w:val="Table Grid12"/>
    <w:basedOn w:val="TableNormal"/>
    <w:next w:val="TableGrid"/>
    <w:uiPriority w:val="59"/>
    <w:rsid w:val="00276F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12">
    <w:name w:val="TR31_Table12"/>
    <w:basedOn w:val="TableNormal"/>
    <w:uiPriority w:val="99"/>
    <w:rsid w:val="00276FBC"/>
    <w:rPr>
      <w:rFonts w:ascii="Arial" w:hAnsi="Arial"/>
    </w:rPr>
    <w:tblPr>
      <w:tblBorders>
        <w:top w:val="single" w:sz="4" w:space="0" w:color="auto"/>
        <w:bottom w:val="single" w:sz="4" w:space="0" w:color="auto"/>
      </w:tblBorders>
    </w:tblPr>
  </w:style>
  <w:style w:type="table" w:customStyle="1" w:styleId="TableGrid113">
    <w:name w:val="Table Grid 113"/>
    <w:basedOn w:val="TableNormal"/>
    <w:next w:val="TableGrid1"/>
    <w:rsid w:val="00276FB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3">
    <w:name w:val="Table for Reports13"/>
    <w:basedOn w:val="TableNormal"/>
    <w:uiPriority w:val="99"/>
    <w:rsid w:val="00276FBC"/>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3">
    <w:name w:val="Light Shading - Accent 1113"/>
    <w:basedOn w:val="TableNormal"/>
    <w:uiPriority w:val="60"/>
    <w:rsid w:val="00276FBC"/>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12">
    <w:name w:val="Table Grid712"/>
    <w:basedOn w:val="TableNormal"/>
    <w:next w:val="TableGrid"/>
    <w:uiPriority w:val="59"/>
    <w:rsid w:val="00276FB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3">
    <w:name w:val="Medium Shading 1 - Accent 413"/>
    <w:basedOn w:val="TableNormal"/>
    <w:next w:val="MediumShading1-Accent4"/>
    <w:uiPriority w:val="63"/>
    <w:rsid w:val="00276FBC"/>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3">
    <w:name w:val="Light List - Accent 413"/>
    <w:basedOn w:val="TableNormal"/>
    <w:next w:val="LightList-Accent4"/>
    <w:uiPriority w:val="61"/>
    <w:rsid w:val="00276FBC"/>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3">
    <w:name w:val="Light Shading13"/>
    <w:basedOn w:val="TableNormal"/>
    <w:next w:val="LightShading"/>
    <w:uiPriority w:val="60"/>
    <w:rsid w:val="00276FBC"/>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
    <w:name w:val="Light Shading4"/>
    <w:basedOn w:val="TableNormal"/>
    <w:next w:val="LightShading"/>
    <w:uiPriority w:val="60"/>
    <w:rsid w:val="00276FB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43">
    <w:name w:val="Light Shading - Accent 43"/>
    <w:basedOn w:val="TableNormal"/>
    <w:next w:val="LightShading-Accent4"/>
    <w:uiPriority w:val="60"/>
    <w:rsid w:val="00276FBC"/>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TableSimple12">
    <w:name w:val="Table Simple 12"/>
    <w:basedOn w:val="TableNormal"/>
    <w:next w:val="TableSimple1"/>
    <w:semiHidden/>
    <w:unhideWhenUsed/>
    <w:rsid w:val="00276FBC"/>
    <w:pPr>
      <w:spacing w:before="60" w:after="40" w:line="260" w:lineRule="atLeast"/>
    </w:pPr>
    <w:rPr>
      <w:rFonts w:ascii="Book Antiqua" w:eastAsia="Times New Roman" w:hAnsi="Book Antiqua"/>
      <w:sz w:val="22"/>
      <w:szCs w:val="22"/>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semiHidden/>
    <w:unhideWhenUsed/>
    <w:rsid w:val="00276FBC"/>
    <w:pPr>
      <w:spacing w:before="60" w:after="40" w:line="260" w:lineRule="atLeast"/>
    </w:pPr>
    <w:rPr>
      <w:rFonts w:ascii="Book Antiqua" w:eastAsia="Times New Roman" w:hAnsi="Book Antiqua"/>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semiHidden/>
    <w:unhideWhenUsed/>
    <w:rsid w:val="00276FBC"/>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2">
    <w:name w:val="Table Classic 12"/>
    <w:basedOn w:val="TableNormal"/>
    <w:next w:val="TableClassic1"/>
    <w:semiHidden/>
    <w:unhideWhenUsed/>
    <w:rsid w:val="00276FBC"/>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unhideWhenUsed/>
    <w:rsid w:val="00276FBC"/>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unhideWhenUsed/>
    <w:rsid w:val="00276FBC"/>
    <w:pPr>
      <w:spacing w:before="60" w:after="40" w:line="260" w:lineRule="atLeast"/>
    </w:pPr>
    <w:rPr>
      <w:rFonts w:ascii="Book Antiqua" w:eastAsia="Times New Roman" w:hAnsi="Book Antiqua"/>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unhideWhenUsed/>
    <w:rsid w:val="00276FBC"/>
    <w:pPr>
      <w:spacing w:before="60" w:after="40" w:line="260" w:lineRule="atLeast"/>
    </w:pPr>
    <w:rPr>
      <w:rFonts w:ascii="Book Antiqua" w:eastAsia="Times New Roman" w:hAnsi="Book Antiqua"/>
      <w:sz w:val="22"/>
      <w:szCs w:val="22"/>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unhideWhenUsed/>
    <w:rsid w:val="00276FBC"/>
    <w:pPr>
      <w:spacing w:before="60" w:after="40" w:line="260" w:lineRule="atLeast"/>
    </w:pPr>
    <w:rPr>
      <w:rFonts w:ascii="Book Antiqua" w:eastAsia="Times New Roman" w:hAnsi="Book Antiqua"/>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unhideWhenUsed/>
    <w:rsid w:val="00276FBC"/>
    <w:pPr>
      <w:spacing w:before="60" w:after="40" w:line="260" w:lineRule="atLeast"/>
    </w:pPr>
    <w:rPr>
      <w:rFonts w:ascii="Book Antiqua" w:eastAsia="Times New Roman" w:hAnsi="Book Antiqua"/>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unhideWhenUsed/>
    <w:rsid w:val="00276FBC"/>
    <w:pPr>
      <w:spacing w:before="60" w:after="40" w:line="260" w:lineRule="atLeast"/>
    </w:pPr>
    <w:rPr>
      <w:rFonts w:ascii="Book Antiqua" w:eastAsia="Times New Roman" w:hAnsi="Book Antiqua"/>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unhideWhenUsed/>
    <w:rsid w:val="00276FBC"/>
    <w:pPr>
      <w:spacing w:before="60" w:after="40" w:line="260" w:lineRule="atLeast"/>
    </w:pPr>
    <w:rPr>
      <w:rFonts w:ascii="Book Antiqua" w:eastAsia="Times New Roman" w:hAnsi="Book Antiqua"/>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unhideWhenUsed/>
    <w:rsid w:val="00276FBC"/>
    <w:pPr>
      <w:spacing w:before="60" w:after="40" w:line="260" w:lineRule="atLeast"/>
    </w:pPr>
    <w:rPr>
      <w:rFonts w:ascii="Book Antiqua" w:eastAsia="Times New Roman" w:hAnsi="Book Antiqua"/>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unhideWhenUsed/>
    <w:rsid w:val="00276FBC"/>
    <w:pPr>
      <w:spacing w:before="60" w:after="40" w:line="260" w:lineRule="atLeast"/>
    </w:pPr>
    <w:rPr>
      <w:rFonts w:ascii="Book Antiqua" w:eastAsia="Times New Roman" w:hAnsi="Book Antiqua"/>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unhideWhenUsed/>
    <w:rsid w:val="00276FBC"/>
    <w:pPr>
      <w:spacing w:before="60" w:after="40" w:line="260" w:lineRule="atLeast"/>
    </w:pPr>
    <w:rPr>
      <w:rFonts w:ascii="Book Antiqua" w:eastAsia="Times New Roman" w:hAnsi="Book Antiqua"/>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unhideWhenUsed/>
    <w:rsid w:val="00276FBC"/>
    <w:pPr>
      <w:spacing w:before="60" w:after="40" w:line="260" w:lineRule="atLeast"/>
    </w:pPr>
    <w:rPr>
      <w:rFonts w:ascii="Book Antiqua" w:eastAsia="Times New Roman" w:hAnsi="Book Antiqua"/>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22">
    <w:name w:val="Table Grid 22"/>
    <w:basedOn w:val="TableNormal"/>
    <w:next w:val="TableGrid2"/>
    <w:semiHidden/>
    <w:unhideWhenUsed/>
    <w:rsid w:val="00276FBC"/>
    <w:pPr>
      <w:spacing w:before="60" w:after="40" w:line="260" w:lineRule="atLeast"/>
    </w:pPr>
    <w:rPr>
      <w:rFonts w:ascii="Book Antiqua" w:eastAsia="Times New Roman" w:hAnsi="Book Antiqua"/>
      <w:sz w:val="22"/>
      <w:szCs w:val="22"/>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semiHidden/>
    <w:unhideWhenUsed/>
    <w:rsid w:val="00276FBC"/>
    <w:pPr>
      <w:spacing w:before="60" w:after="40" w:line="260" w:lineRule="atLeast"/>
    </w:pPr>
    <w:rPr>
      <w:rFonts w:ascii="Book Antiqua" w:eastAsia="Times New Roman" w:hAnsi="Book Antiqua"/>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semiHidden/>
    <w:unhideWhenUsed/>
    <w:rsid w:val="00276FBC"/>
    <w:pPr>
      <w:spacing w:before="60" w:after="40" w:line="260" w:lineRule="atLeast"/>
    </w:pPr>
    <w:rPr>
      <w:rFonts w:ascii="Book Antiqua" w:eastAsia="Times New Roman" w:hAnsi="Book Antiqua"/>
      <w:sz w:val="22"/>
      <w:szCs w:val="22"/>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semiHidden/>
    <w:unhideWhenUsed/>
    <w:rsid w:val="00276FBC"/>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semiHidden/>
    <w:unhideWhenUsed/>
    <w:rsid w:val="00276FBC"/>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0">
    <w:name w:val="Table Grid 72"/>
    <w:basedOn w:val="TableNormal"/>
    <w:next w:val="TableGrid70"/>
    <w:semiHidden/>
    <w:unhideWhenUsed/>
    <w:rsid w:val="00276FBC"/>
    <w:pPr>
      <w:spacing w:before="60" w:after="40" w:line="260" w:lineRule="atLeast"/>
    </w:pPr>
    <w:rPr>
      <w:rFonts w:ascii="Book Antiqua" w:eastAsia="Times New Roman" w:hAnsi="Book Antiqua"/>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semiHidden/>
    <w:unhideWhenUsed/>
    <w:rsid w:val="00276FBC"/>
    <w:pPr>
      <w:spacing w:before="60" w:after="40" w:line="260" w:lineRule="atLeast"/>
    </w:pPr>
    <w:rPr>
      <w:rFonts w:ascii="Book Antiqua" w:eastAsia="Times New Roman" w:hAnsi="Book Antiqua"/>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unhideWhenUsed/>
    <w:rsid w:val="00276FBC"/>
    <w:pPr>
      <w:spacing w:before="60" w:after="40" w:line="260" w:lineRule="atLeast"/>
    </w:pPr>
    <w:rPr>
      <w:rFonts w:ascii="Book Antiqua" w:eastAsia="Times New Roman" w:hAnsi="Book Antiqua"/>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unhideWhenUsed/>
    <w:rsid w:val="00276FBC"/>
    <w:pPr>
      <w:spacing w:before="60" w:after="40" w:line="260" w:lineRule="atLeast"/>
    </w:pPr>
    <w:rPr>
      <w:rFonts w:ascii="Book Antiqua" w:eastAsia="Times New Roman" w:hAnsi="Book Antiqua"/>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unhideWhenUsed/>
    <w:rsid w:val="00276FBC"/>
    <w:pPr>
      <w:spacing w:before="60" w:after="40" w:line="260" w:lineRule="atLeast"/>
    </w:pPr>
    <w:rPr>
      <w:rFonts w:ascii="Book Antiqua" w:eastAsia="Times New Roman" w:hAnsi="Book Antiqua"/>
      <w:sz w:val="22"/>
      <w:szCs w:val="22"/>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unhideWhenUsed/>
    <w:rsid w:val="00276FBC"/>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semiHidden/>
    <w:unhideWhenUsed/>
    <w:rsid w:val="00276FBC"/>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unhideWhenUsed/>
    <w:rsid w:val="00276FBC"/>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unhideWhenUsed/>
    <w:rsid w:val="00276FBC"/>
    <w:pPr>
      <w:spacing w:before="60" w:after="40" w:line="260" w:lineRule="atLeast"/>
    </w:pPr>
    <w:rPr>
      <w:rFonts w:ascii="Book Antiqua" w:eastAsia="Times New Roman" w:hAnsi="Book Antiqu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unhideWhenUsed/>
    <w:rsid w:val="00276FBC"/>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2">
    <w:name w:val="Table 3D effects 12"/>
    <w:basedOn w:val="TableNormal"/>
    <w:next w:val="Table3Deffects1"/>
    <w:semiHidden/>
    <w:unhideWhenUsed/>
    <w:rsid w:val="00276FBC"/>
    <w:pPr>
      <w:spacing w:before="60" w:after="40" w:line="260" w:lineRule="atLeast"/>
    </w:pPr>
    <w:rPr>
      <w:rFonts w:ascii="Book Antiqua" w:eastAsia="Times New Roman" w:hAnsi="Book Antiqu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semiHidden/>
    <w:unhideWhenUsed/>
    <w:rsid w:val="00276FBC"/>
    <w:pPr>
      <w:spacing w:before="60" w:after="40" w:line="260" w:lineRule="atLeast"/>
    </w:pPr>
    <w:rPr>
      <w:rFonts w:ascii="Book Antiqua" w:eastAsia="Times New Roman" w:hAnsi="Book Antiqu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unhideWhenUsed/>
    <w:rsid w:val="00276FBC"/>
    <w:pPr>
      <w:spacing w:before="60" w:after="40" w:line="260" w:lineRule="atLeast"/>
    </w:pPr>
    <w:rPr>
      <w:rFonts w:ascii="Book Antiqua" w:eastAsia="Times New Roman" w:hAnsi="Book Antiqua"/>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2">
    <w:name w:val="Table Contemporary2"/>
    <w:basedOn w:val="TableNormal"/>
    <w:next w:val="TableContemporary"/>
    <w:semiHidden/>
    <w:unhideWhenUsed/>
    <w:rsid w:val="00276FBC"/>
    <w:pPr>
      <w:spacing w:before="60" w:after="40" w:line="260" w:lineRule="atLeast"/>
    </w:pPr>
    <w:rPr>
      <w:rFonts w:ascii="Book Antiqua" w:eastAsia="Times New Roman" w:hAnsi="Book Antiqua"/>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unhideWhenUsed/>
    <w:rsid w:val="00276FBC"/>
    <w:pPr>
      <w:spacing w:before="60" w:after="40" w:line="260" w:lineRule="atLeast"/>
    </w:pPr>
    <w:rPr>
      <w:rFonts w:ascii="Book Antiqua" w:eastAsia="Times New Roman" w:hAnsi="Book Antiqua"/>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semiHidden/>
    <w:unhideWhenUsed/>
    <w:rsid w:val="00276FBC"/>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semiHidden/>
    <w:unhideWhenUsed/>
    <w:rsid w:val="00276FBC"/>
    <w:pPr>
      <w:spacing w:before="60" w:after="40" w:line="260" w:lineRule="atLeast"/>
    </w:pPr>
    <w:rPr>
      <w:rFonts w:ascii="Book Antiqua" w:eastAsia="Times New Roman" w:hAnsi="Book Antiqua"/>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unhideWhenUsed/>
    <w:rsid w:val="00276FBC"/>
    <w:pPr>
      <w:spacing w:before="60" w:after="40" w:line="260" w:lineRule="atLeast"/>
    </w:pPr>
    <w:rPr>
      <w:rFonts w:ascii="Book Antiqua" w:eastAsia="Times New Roman" w:hAnsi="Book Antiqua"/>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2">
    <w:name w:val="Table Web 12"/>
    <w:basedOn w:val="TableNormal"/>
    <w:next w:val="TableWeb1"/>
    <w:semiHidden/>
    <w:unhideWhenUsed/>
    <w:rsid w:val="00276FBC"/>
    <w:pPr>
      <w:spacing w:before="60" w:after="40" w:line="260" w:lineRule="atLeast"/>
    </w:pPr>
    <w:rPr>
      <w:rFonts w:ascii="Book Antiqua" w:eastAsia="Times New Roman" w:hAnsi="Book Antiqua"/>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unhideWhenUsed/>
    <w:rsid w:val="00276FBC"/>
    <w:pPr>
      <w:spacing w:before="60" w:after="40" w:line="260" w:lineRule="atLeast"/>
    </w:pPr>
    <w:rPr>
      <w:rFonts w:ascii="Book Antiqua" w:eastAsia="Times New Roman" w:hAnsi="Book Antiqua"/>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unhideWhenUsed/>
    <w:rsid w:val="00276FBC"/>
    <w:pPr>
      <w:spacing w:before="60" w:after="40" w:line="260" w:lineRule="atLeast"/>
    </w:pPr>
    <w:rPr>
      <w:rFonts w:ascii="Book Antiqua" w:eastAsia="Times New Roman" w:hAnsi="Book Antiqua"/>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semiHidden/>
    <w:unhideWhenUsed/>
    <w:rsid w:val="00276FBC"/>
    <w:pPr>
      <w:spacing w:before="60" w:after="40" w:line="260" w:lineRule="atLeast"/>
    </w:pPr>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HWTable3">
    <w:name w:val="AIHW Table3"/>
    <w:basedOn w:val="TableNormal"/>
    <w:rsid w:val="00276FBC"/>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cPr>
      <w:vAlign w:val="both"/>
    </w:tc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numbering" w:customStyle="1" w:styleId="ArticleSection3">
    <w:name w:val="Article / Section3"/>
    <w:basedOn w:val="NoList"/>
    <w:next w:val="ArticleSection"/>
    <w:semiHidden/>
    <w:unhideWhenUsed/>
    <w:rsid w:val="00276FBC"/>
  </w:style>
  <w:style w:type="numbering" w:customStyle="1" w:styleId="1ai3">
    <w:name w:val="1 / a / i3"/>
    <w:basedOn w:val="NoList"/>
    <w:next w:val="1ai"/>
    <w:semiHidden/>
    <w:unhideWhenUsed/>
    <w:rsid w:val="00276FBC"/>
  </w:style>
  <w:style w:type="table" w:customStyle="1" w:styleId="TableGrid121">
    <w:name w:val="Table Grid 121"/>
    <w:basedOn w:val="TableNormal"/>
    <w:next w:val="TableGrid1"/>
    <w:semiHidden/>
    <w:unhideWhenUsed/>
    <w:rsid w:val="00276FB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21">
    <w:name w:val="Light Shading21"/>
    <w:basedOn w:val="TableNormal"/>
    <w:next w:val="LightShading"/>
    <w:uiPriority w:val="60"/>
    <w:semiHidden/>
    <w:unhideWhenUsed/>
    <w:rsid w:val="00276FBC"/>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11">
    <w:name w:val="Light Shading - Accent 411"/>
    <w:basedOn w:val="TableNormal"/>
    <w:next w:val="LightShading-Accent4"/>
    <w:uiPriority w:val="60"/>
    <w:semiHidden/>
    <w:unhideWhenUsed/>
    <w:rsid w:val="00276FBC"/>
    <w:rPr>
      <w:rFonts w:ascii="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List-Accent421">
    <w:name w:val="Light List - Accent 421"/>
    <w:basedOn w:val="TableNormal"/>
    <w:next w:val="LightList-Accent4"/>
    <w:uiPriority w:val="61"/>
    <w:semiHidden/>
    <w:unhideWhenUsed/>
    <w:rsid w:val="00276FBC"/>
    <w:rPr>
      <w:rFonts w:ascii="Calibri" w:hAnsi="Calibri"/>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0" w:beforeAutospacing="0" w:afterLines="0" w:after="0" w:afterAutospacing="0" w:line="240" w:lineRule="auto"/>
      </w:pPr>
      <w:rPr>
        <w:b/>
        <w:bCs/>
        <w:color w:val="FFFFFF"/>
      </w:rPr>
      <w:tblPr/>
      <w:tcPr>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1-Accent421">
    <w:name w:val="Medium Shading 1 - Accent 421"/>
    <w:basedOn w:val="TableNormal"/>
    <w:next w:val="MediumShading1-Accent4"/>
    <w:uiPriority w:val="63"/>
    <w:semiHidden/>
    <w:unhideWhenUsed/>
    <w:rsid w:val="00276FBC"/>
    <w:rPr>
      <w:rFonts w:ascii="Calibri" w:hAnsi="Calibri"/>
      <w:sz w:val="22"/>
      <w:szCs w:val="22"/>
      <w:lang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0" w:beforeAutospacing="0" w:afterLines="0" w:after="0" w:afterAutospacing="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TableforReports21">
    <w:name w:val="Table for Reports21"/>
    <w:basedOn w:val="TableNormal"/>
    <w:uiPriority w:val="99"/>
    <w:rsid w:val="00276FBC"/>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21">
    <w:name w:val="Light Shading - Accent 1121"/>
    <w:basedOn w:val="TableNormal"/>
    <w:uiPriority w:val="60"/>
    <w:rsid w:val="00276FBC"/>
    <w:rPr>
      <w:rFonts w:ascii="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1111">
    <w:name w:val="Table Grid 1111"/>
    <w:basedOn w:val="TableNormal"/>
    <w:rsid w:val="00276FB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11">
    <w:name w:val="Table for Reports111"/>
    <w:basedOn w:val="TableNormal"/>
    <w:uiPriority w:val="99"/>
    <w:rsid w:val="00276FBC"/>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11">
    <w:name w:val="Light Shading - Accent 11111"/>
    <w:basedOn w:val="TableNormal"/>
    <w:uiPriority w:val="60"/>
    <w:rsid w:val="00276FBC"/>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4111">
    <w:name w:val="Medium Shading 1 - Accent 4111"/>
    <w:basedOn w:val="TableNormal"/>
    <w:uiPriority w:val="63"/>
    <w:rsid w:val="00276FBC"/>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11">
    <w:name w:val="Light List - Accent 4111"/>
    <w:basedOn w:val="TableNormal"/>
    <w:uiPriority w:val="61"/>
    <w:rsid w:val="00276FBC"/>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11">
    <w:name w:val="Light Shading111"/>
    <w:basedOn w:val="TableNormal"/>
    <w:uiPriority w:val="60"/>
    <w:rsid w:val="00276FBC"/>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IHWTable11">
    <w:name w:val="AIHW Table11"/>
    <w:basedOn w:val="TableNormal"/>
    <w:rsid w:val="00276FBC"/>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numbering" w:customStyle="1" w:styleId="Style2111">
    <w:name w:val="Style2111"/>
    <w:uiPriority w:val="99"/>
    <w:rsid w:val="00276FBC"/>
  </w:style>
  <w:style w:type="table" w:customStyle="1" w:styleId="TableGrid210">
    <w:name w:val="Table Grid21"/>
    <w:basedOn w:val="TableNormal"/>
    <w:next w:val="TableGrid"/>
    <w:rsid w:val="00276F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
    <w:basedOn w:val="TableNormal"/>
    <w:next w:val="TableGrid"/>
    <w:rsid w:val="00276F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76FBC"/>
  </w:style>
  <w:style w:type="table" w:customStyle="1" w:styleId="TableGrid410">
    <w:name w:val="Table Grid41"/>
    <w:basedOn w:val="TableNormal"/>
    <w:next w:val="TableGrid"/>
    <w:uiPriority w:val="59"/>
    <w:rsid w:val="00276FBC"/>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39"/>
    <w:rsid w:val="00276F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
    <w:basedOn w:val="TableNormal"/>
    <w:next w:val="TableGrid"/>
    <w:uiPriority w:val="39"/>
    <w:rsid w:val="00276F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qFormat/>
    <w:rsid w:val="00276FBC"/>
    <w:pPr>
      <w:keepNext/>
      <w:adjustRightInd w:val="0"/>
      <w:spacing w:before="60" w:after="60" w:line="259" w:lineRule="auto"/>
    </w:pPr>
    <w:rPr>
      <w:rFonts w:asciiTheme="minorHAnsi" w:eastAsiaTheme="minorHAnsi" w:hAnsiTheme="minorHAnsi" w:cstheme="minorBidi"/>
      <w:b/>
      <w:bCs/>
      <w:color w:val="000000"/>
      <w:sz w:val="22"/>
      <w:szCs w:val="22"/>
      <w:lang w:eastAsia="en-US"/>
    </w:rPr>
  </w:style>
  <w:style w:type="paragraph" w:customStyle="1" w:styleId="Captiontext">
    <w:name w:val="Caption text"/>
    <w:basedOn w:val="Normal"/>
    <w:link w:val="CaptiontextChar"/>
    <w:qFormat/>
    <w:rsid w:val="00276FBC"/>
    <w:pPr>
      <w:keepNext/>
      <w:spacing w:before="100" w:beforeAutospacing="1"/>
      <w:outlineLvl w:val="3"/>
    </w:pPr>
    <w:rPr>
      <w:rFonts w:asciiTheme="minorHAnsi" w:hAnsiTheme="minorHAnsi"/>
      <w:b/>
      <w:bCs/>
      <w:sz w:val="24"/>
    </w:rPr>
  </w:style>
  <w:style w:type="character" w:customStyle="1" w:styleId="TabletextChar0">
    <w:name w:val="Table text Char"/>
    <w:basedOn w:val="DefaultParagraphFont"/>
    <w:link w:val="Tabletext0"/>
    <w:rsid w:val="00276FBC"/>
    <w:rPr>
      <w:rFonts w:asciiTheme="minorHAnsi" w:eastAsiaTheme="minorHAnsi" w:hAnsiTheme="minorHAnsi" w:cstheme="minorBidi"/>
      <w:b/>
      <w:bCs/>
      <w:color w:val="000000"/>
      <w:sz w:val="22"/>
      <w:szCs w:val="22"/>
      <w:lang w:eastAsia="en-US"/>
    </w:rPr>
  </w:style>
  <w:style w:type="character" w:customStyle="1" w:styleId="CaptiontextChar">
    <w:name w:val="Caption text Char"/>
    <w:basedOn w:val="DefaultParagraphFont"/>
    <w:link w:val="Captiontext"/>
    <w:rsid w:val="00276FBC"/>
    <w:rPr>
      <w:rFonts w:asciiTheme="minorHAnsi" w:eastAsia="Times New Roman" w:hAnsiTheme="minorHAnsi"/>
      <w:b/>
      <w:bCs/>
      <w:sz w:val="24"/>
      <w:szCs w:val="24"/>
    </w:rPr>
  </w:style>
  <w:style w:type="character" w:customStyle="1" w:styleId="nlmstring-name">
    <w:name w:val="nlm_string-name"/>
    <w:basedOn w:val="DefaultParagraphFont"/>
    <w:rsid w:val="00B8749B"/>
  </w:style>
  <w:style w:type="character" w:customStyle="1" w:styleId="nlmyear">
    <w:name w:val="nlm_year"/>
    <w:basedOn w:val="DefaultParagraphFont"/>
    <w:rsid w:val="00B8749B"/>
  </w:style>
  <w:style w:type="character" w:customStyle="1" w:styleId="nlmarticle-title">
    <w:name w:val="nlm_article-title"/>
    <w:basedOn w:val="DefaultParagraphFont"/>
    <w:rsid w:val="00B8749B"/>
  </w:style>
  <w:style w:type="character" w:customStyle="1" w:styleId="nlmfpage">
    <w:name w:val="nlm_fpage"/>
    <w:basedOn w:val="DefaultParagraphFont"/>
    <w:rsid w:val="00B8749B"/>
  </w:style>
  <w:style w:type="character" w:customStyle="1" w:styleId="nlmlpage">
    <w:name w:val="nlm_lpage"/>
    <w:basedOn w:val="DefaultParagraphFont"/>
    <w:rsid w:val="00B8749B"/>
  </w:style>
  <w:style w:type="table" w:customStyle="1" w:styleId="ListTable4-Accent31">
    <w:name w:val="List Table 4 - Accent 31"/>
    <w:basedOn w:val="TableNormal"/>
    <w:uiPriority w:val="49"/>
    <w:rsid w:val="009F36DC"/>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Heading11">
    <w:name w:val="Heading 11"/>
    <w:basedOn w:val="Normal"/>
    <w:next w:val="Normal"/>
    <w:uiPriority w:val="9"/>
    <w:qFormat/>
    <w:rsid w:val="00E91353"/>
    <w:pPr>
      <w:keepNext/>
      <w:keepLines/>
      <w:pBdr>
        <w:top w:val="single" w:sz="4" w:space="1" w:color="auto"/>
        <w:left w:val="single" w:sz="4" w:space="4" w:color="auto"/>
        <w:bottom w:val="single" w:sz="4" w:space="1" w:color="auto"/>
        <w:right w:val="single" w:sz="4" w:space="4" w:color="auto"/>
      </w:pBdr>
      <w:spacing w:before="400" w:after="0"/>
      <w:ind w:left="432" w:hanging="432"/>
      <w:outlineLvl w:val="0"/>
    </w:pPr>
    <w:rPr>
      <w:rFonts w:eastAsia="MS Gothic"/>
      <w:b/>
      <w:bCs/>
      <w:sz w:val="28"/>
      <w:szCs w:val="28"/>
    </w:rPr>
  </w:style>
  <w:style w:type="paragraph" w:customStyle="1" w:styleId="Heading31">
    <w:name w:val="Heading 31"/>
    <w:basedOn w:val="Normal"/>
    <w:next w:val="Normal"/>
    <w:uiPriority w:val="9"/>
    <w:qFormat/>
    <w:rsid w:val="00E91353"/>
    <w:pPr>
      <w:keepNext/>
      <w:keepLines/>
      <w:spacing w:before="200" w:after="200"/>
      <w:ind w:left="567" w:hanging="567"/>
      <w:outlineLvl w:val="2"/>
    </w:pPr>
    <w:rPr>
      <w:rFonts w:eastAsia="MS Gothic"/>
      <w:b/>
      <w:bCs/>
      <w:sz w:val="22"/>
      <w:lang w:eastAsia="en-US"/>
    </w:rPr>
  </w:style>
  <w:style w:type="paragraph" w:customStyle="1" w:styleId="TOC31">
    <w:name w:val="TOC 31"/>
    <w:basedOn w:val="Normal"/>
    <w:next w:val="Normal"/>
    <w:autoRedefine/>
    <w:uiPriority w:val="39"/>
    <w:qFormat/>
    <w:rsid w:val="00E91353"/>
    <w:pPr>
      <w:tabs>
        <w:tab w:val="left" w:pos="720"/>
        <w:tab w:val="left" w:pos="1440"/>
        <w:tab w:val="right" w:leader="dot" w:pos="8302"/>
      </w:tabs>
      <w:spacing w:before="40" w:after="40"/>
      <w:ind w:left="1741" w:right="720" w:hanging="1021"/>
      <w:jc w:val="center"/>
    </w:pPr>
    <w:rPr>
      <w:rFonts w:eastAsia="MS Gothic"/>
      <w:b/>
      <w:bCs/>
      <w:noProof/>
      <w:szCs w:val="20"/>
    </w:rPr>
  </w:style>
  <w:style w:type="character" w:customStyle="1" w:styleId="Heading2Char2">
    <w:name w:val="Heading 2 Char2"/>
    <w:basedOn w:val="DefaultParagraphFont"/>
    <w:uiPriority w:val="9"/>
    <w:semiHidden/>
    <w:rsid w:val="00E91353"/>
    <w:rPr>
      <w:rFonts w:asciiTheme="majorHAnsi" w:eastAsiaTheme="majorEastAsia" w:hAnsiTheme="majorHAnsi" w:cstheme="majorBidi"/>
      <w:color w:val="365F91" w:themeColor="accent1" w:themeShade="BF"/>
      <w:sz w:val="26"/>
      <w:szCs w:val="26"/>
    </w:rPr>
  </w:style>
  <w:style w:type="character" w:customStyle="1" w:styleId="Heading3Char2">
    <w:name w:val="Heading 3 Char2"/>
    <w:basedOn w:val="DefaultParagraphFont"/>
    <w:uiPriority w:val="9"/>
    <w:semiHidden/>
    <w:rsid w:val="00E91353"/>
    <w:rPr>
      <w:rFonts w:asciiTheme="majorHAnsi" w:eastAsiaTheme="majorEastAsia" w:hAnsiTheme="majorHAnsi" w:cstheme="majorBidi"/>
      <w:color w:val="243F60" w:themeColor="accent1" w:themeShade="7F"/>
      <w:sz w:val="24"/>
      <w:szCs w:val="24"/>
    </w:rPr>
  </w:style>
  <w:style w:type="numbering" w:customStyle="1" w:styleId="NoList111">
    <w:name w:val="No List111"/>
    <w:next w:val="NoList"/>
    <w:uiPriority w:val="99"/>
    <w:semiHidden/>
    <w:unhideWhenUsed/>
    <w:rsid w:val="00E91353"/>
  </w:style>
  <w:style w:type="paragraph" w:customStyle="1" w:styleId="desc">
    <w:name w:val="desc"/>
    <w:basedOn w:val="Normal"/>
    <w:uiPriority w:val="99"/>
    <w:rsid w:val="00E91353"/>
    <w:pPr>
      <w:spacing w:before="100" w:beforeAutospacing="1" w:after="100" w:afterAutospacing="1"/>
    </w:pPr>
    <w:rPr>
      <w:rFonts w:ascii="Times New Roman" w:hAnsi="Times New Roman"/>
      <w:sz w:val="24"/>
      <w:lang w:val="en-US" w:eastAsia="en-US"/>
    </w:rPr>
  </w:style>
  <w:style w:type="character" w:styleId="SubtleReference">
    <w:name w:val="Subtle Reference"/>
    <w:uiPriority w:val="31"/>
    <w:qFormat/>
    <w:rsid w:val="00E91353"/>
    <w:rPr>
      <w:color w:val="auto"/>
      <w:u w:val="single" w:color="9BBB59" w:themeColor="accent3"/>
    </w:rPr>
  </w:style>
  <w:style w:type="character" w:customStyle="1" w:styleId="NormalWebChar">
    <w:name w:val="Normal (Web) Char"/>
    <w:basedOn w:val="DefaultParagraphFont"/>
    <w:link w:val="NormalWeb"/>
    <w:uiPriority w:val="99"/>
    <w:rsid w:val="00E91353"/>
    <w:rPr>
      <w:rFonts w:ascii="Arial" w:eastAsia="Times New Roman" w:hAnsi="Arial"/>
      <w:color w:val="333333"/>
      <w:szCs w:val="24"/>
      <w:lang w:eastAsia="en-US"/>
    </w:rPr>
  </w:style>
  <w:style w:type="character" w:customStyle="1" w:styleId="normaltextrun">
    <w:name w:val="normaltextrun"/>
    <w:basedOn w:val="DefaultParagraphFont"/>
    <w:rsid w:val="00E91353"/>
  </w:style>
  <w:style w:type="character" w:customStyle="1" w:styleId="eop">
    <w:name w:val="eop"/>
    <w:basedOn w:val="DefaultParagraphFont"/>
    <w:rsid w:val="00E91353"/>
  </w:style>
  <w:style w:type="table" w:customStyle="1" w:styleId="ListTable4-Accent313">
    <w:name w:val="List Table 4 - Accent 313"/>
    <w:basedOn w:val="TableNormal"/>
    <w:uiPriority w:val="49"/>
    <w:rsid w:val="004D442A"/>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article-headermeta-info-data">
    <w:name w:val="article-header__meta-info-data"/>
    <w:rsid w:val="00285715"/>
  </w:style>
  <w:style w:type="paragraph" w:customStyle="1" w:styleId="text">
    <w:name w:val="text"/>
    <w:basedOn w:val="Normal"/>
    <w:uiPriority w:val="99"/>
    <w:rsid w:val="00D82AAD"/>
    <w:pPr>
      <w:numPr>
        <w:numId w:val="43"/>
      </w:numPr>
      <w:spacing w:before="0" w:after="100"/>
      <w:jc w:val="both"/>
    </w:pPr>
    <w:rPr>
      <w:rFonts w:ascii="Times New Roman" w:hAnsi="Times New Roman"/>
      <w:lang w:val="en-US" w:eastAsia="en-US"/>
    </w:rPr>
  </w:style>
  <w:style w:type="character" w:customStyle="1" w:styleId="il">
    <w:name w:val="il"/>
    <w:basedOn w:val="DefaultParagraphFont"/>
    <w:rsid w:val="00062723"/>
  </w:style>
  <w:style w:type="character" w:customStyle="1" w:styleId="ListParagraphChar">
    <w:name w:val="List Paragraph Char"/>
    <w:link w:val="ListParagraph"/>
    <w:uiPriority w:val="34"/>
    <w:locked/>
    <w:rsid w:val="00933841"/>
    <w:rPr>
      <w:rFonts w:ascii="Arial" w:eastAsia="Times New Roman" w:hAnsi="Arial"/>
      <w:szCs w:val="24"/>
    </w:rPr>
  </w:style>
  <w:style w:type="numbering" w:customStyle="1" w:styleId="StyleBulletedSymbolsymbolLeft0cmHanging063cm13">
    <w:name w:val="Style Bulleted Symbol (symbol) Left:  0 cm Hanging:  0.63 cm13"/>
    <w:basedOn w:val="NoList"/>
    <w:rsid w:val="00933841"/>
  </w:style>
  <w:style w:type="character" w:customStyle="1" w:styleId="highlight">
    <w:name w:val="highlight"/>
    <w:basedOn w:val="DefaultParagraphFont"/>
    <w:rsid w:val="00382CF4"/>
  </w:style>
  <w:style w:type="character" w:customStyle="1" w:styleId="reference-text">
    <w:name w:val="reference-text"/>
    <w:basedOn w:val="DefaultParagraphFont"/>
    <w:rsid w:val="00F27373"/>
  </w:style>
  <w:style w:type="numbering" w:customStyle="1" w:styleId="NoList5">
    <w:name w:val="No List5"/>
    <w:next w:val="NoList"/>
    <w:uiPriority w:val="99"/>
    <w:semiHidden/>
    <w:unhideWhenUsed/>
    <w:rsid w:val="007023F8"/>
  </w:style>
  <w:style w:type="table" w:customStyle="1" w:styleId="Style16">
    <w:name w:val="Style16"/>
    <w:basedOn w:val="TableNormal"/>
    <w:uiPriority w:val="99"/>
    <w:qFormat/>
    <w:rsid w:val="007023F8"/>
    <w:tblPr/>
  </w:style>
  <w:style w:type="table" w:customStyle="1" w:styleId="TableGrid100">
    <w:name w:val="Table Grid10"/>
    <w:basedOn w:val="TableNormal"/>
    <w:next w:val="TableGrid"/>
    <w:uiPriority w:val="59"/>
    <w:rsid w:val="007023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4">
    <w:name w:val="TR31_Table4"/>
    <w:basedOn w:val="TableNormal"/>
    <w:uiPriority w:val="99"/>
    <w:rsid w:val="007023F8"/>
    <w:rPr>
      <w:rFonts w:ascii="Arial" w:hAnsi="Arial"/>
    </w:rPr>
    <w:tblPr>
      <w:tblBorders>
        <w:top w:val="single" w:sz="4" w:space="0" w:color="auto"/>
        <w:bottom w:val="single" w:sz="4" w:space="0" w:color="auto"/>
      </w:tblBorders>
    </w:tblPr>
  </w:style>
  <w:style w:type="table" w:customStyle="1" w:styleId="TableGrid15">
    <w:name w:val="Table Grid 15"/>
    <w:basedOn w:val="TableNormal"/>
    <w:next w:val="TableGrid1"/>
    <w:rsid w:val="007023F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23">
    <w:name w:val="Style23"/>
    <w:uiPriority w:val="99"/>
    <w:rsid w:val="007023F8"/>
  </w:style>
  <w:style w:type="numbering" w:customStyle="1" w:styleId="Style113">
    <w:name w:val="Style113"/>
    <w:uiPriority w:val="99"/>
    <w:rsid w:val="007023F8"/>
  </w:style>
  <w:style w:type="numbering" w:customStyle="1" w:styleId="Style123">
    <w:name w:val="Style123"/>
    <w:uiPriority w:val="99"/>
    <w:rsid w:val="007023F8"/>
  </w:style>
  <w:style w:type="table" w:customStyle="1" w:styleId="TableforReports5">
    <w:name w:val="Table for Reports5"/>
    <w:basedOn w:val="TableNormal"/>
    <w:uiPriority w:val="99"/>
    <w:rsid w:val="007023F8"/>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5">
    <w:name w:val="Light Shading - Accent 115"/>
    <w:basedOn w:val="TableNormal"/>
    <w:uiPriority w:val="60"/>
    <w:rsid w:val="007023F8"/>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74">
    <w:name w:val="Table Grid74"/>
    <w:basedOn w:val="TableNormal"/>
    <w:next w:val="TableGrid"/>
    <w:uiPriority w:val="59"/>
    <w:rsid w:val="007023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5">
    <w:name w:val="Medium Shading 1 - Accent 45"/>
    <w:basedOn w:val="TableNormal"/>
    <w:next w:val="MediumShading1-Accent4"/>
    <w:uiPriority w:val="63"/>
    <w:rsid w:val="007023F8"/>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LightList-Accent45">
    <w:name w:val="Light List - Accent 45"/>
    <w:basedOn w:val="TableNormal"/>
    <w:next w:val="LightList-Accent4"/>
    <w:uiPriority w:val="61"/>
    <w:rsid w:val="007023F8"/>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12">
    <w:name w:val="No List12"/>
    <w:next w:val="NoList"/>
    <w:uiPriority w:val="99"/>
    <w:semiHidden/>
    <w:unhideWhenUsed/>
    <w:rsid w:val="007023F8"/>
  </w:style>
  <w:style w:type="table" w:customStyle="1" w:styleId="Style133">
    <w:name w:val="Style133"/>
    <w:basedOn w:val="TableNormal"/>
    <w:uiPriority w:val="99"/>
    <w:qFormat/>
    <w:rsid w:val="007023F8"/>
    <w:tblPr/>
  </w:style>
  <w:style w:type="table" w:customStyle="1" w:styleId="TableGrid130">
    <w:name w:val="Table Grid13"/>
    <w:basedOn w:val="TableNormal"/>
    <w:next w:val="TableGrid"/>
    <w:uiPriority w:val="59"/>
    <w:rsid w:val="007023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13">
    <w:name w:val="TR31_Table13"/>
    <w:basedOn w:val="TableNormal"/>
    <w:uiPriority w:val="99"/>
    <w:rsid w:val="007023F8"/>
    <w:rPr>
      <w:rFonts w:ascii="Arial" w:hAnsi="Arial"/>
    </w:rPr>
    <w:tblPr>
      <w:tblBorders>
        <w:top w:val="single" w:sz="4" w:space="0" w:color="auto"/>
        <w:bottom w:val="single" w:sz="4" w:space="0" w:color="auto"/>
      </w:tblBorders>
    </w:tblPr>
  </w:style>
  <w:style w:type="table" w:customStyle="1" w:styleId="TableGrid114">
    <w:name w:val="Table Grid 114"/>
    <w:basedOn w:val="TableNormal"/>
    <w:next w:val="TableGrid1"/>
    <w:rsid w:val="007023F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4">
    <w:name w:val="Table for Reports14"/>
    <w:basedOn w:val="TableNormal"/>
    <w:uiPriority w:val="99"/>
    <w:rsid w:val="007023F8"/>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4">
    <w:name w:val="Light Shading - Accent 1114"/>
    <w:basedOn w:val="TableNormal"/>
    <w:uiPriority w:val="60"/>
    <w:rsid w:val="007023F8"/>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13">
    <w:name w:val="Table Grid713"/>
    <w:basedOn w:val="TableNormal"/>
    <w:next w:val="TableGrid"/>
    <w:uiPriority w:val="59"/>
    <w:rsid w:val="007023F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4">
    <w:name w:val="Medium Shading 1 - Accent 414"/>
    <w:basedOn w:val="TableNormal"/>
    <w:next w:val="MediumShading1-Accent4"/>
    <w:uiPriority w:val="63"/>
    <w:rsid w:val="007023F8"/>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4">
    <w:name w:val="Light List - Accent 414"/>
    <w:basedOn w:val="TableNormal"/>
    <w:next w:val="LightList-Accent4"/>
    <w:uiPriority w:val="61"/>
    <w:rsid w:val="007023F8"/>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4">
    <w:name w:val="Light Shading14"/>
    <w:basedOn w:val="TableNormal"/>
    <w:next w:val="LightShading"/>
    <w:uiPriority w:val="60"/>
    <w:rsid w:val="007023F8"/>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5">
    <w:name w:val="Light Shading5"/>
    <w:basedOn w:val="TableNormal"/>
    <w:next w:val="LightShading"/>
    <w:uiPriority w:val="60"/>
    <w:rsid w:val="007023F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44">
    <w:name w:val="Light Shading - Accent 44"/>
    <w:basedOn w:val="TableNormal"/>
    <w:next w:val="LightShading-Accent4"/>
    <w:uiPriority w:val="60"/>
    <w:rsid w:val="007023F8"/>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TableSimple13">
    <w:name w:val="Table Simple 13"/>
    <w:basedOn w:val="TableNormal"/>
    <w:next w:val="TableSimple1"/>
    <w:semiHidden/>
    <w:unhideWhenUsed/>
    <w:rsid w:val="007023F8"/>
    <w:pPr>
      <w:spacing w:before="60" w:after="40" w:line="260" w:lineRule="atLeast"/>
    </w:pPr>
    <w:rPr>
      <w:rFonts w:ascii="Book Antiqua" w:eastAsia="Times New Roman" w:hAnsi="Book Antiqua"/>
      <w:sz w:val="22"/>
      <w:szCs w:val="22"/>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semiHidden/>
    <w:unhideWhenUsed/>
    <w:rsid w:val="007023F8"/>
    <w:pPr>
      <w:spacing w:before="60" w:after="40" w:line="260" w:lineRule="atLeast"/>
    </w:pPr>
    <w:rPr>
      <w:rFonts w:ascii="Book Antiqua" w:eastAsia="Times New Roman" w:hAnsi="Book Antiqua"/>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semiHidden/>
    <w:unhideWhenUsed/>
    <w:rsid w:val="007023F8"/>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3">
    <w:name w:val="Table Classic 13"/>
    <w:basedOn w:val="TableNormal"/>
    <w:next w:val="TableClassic1"/>
    <w:semiHidden/>
    <w:unhideWhenUsed/>
    <w:rsid w:val="007023F8"/>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semiHidden/>
    <w:unhideWhenUsed/>
    <w:rsid w:val="007023F8"/>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semiHidden/>
    <w:unhideWhenUsed/>
    <w:rsid w:val="007023F8"/>
    <w:pPr>
      <w:spacing w:before="60" w:after="40" w:line="260" w:lineRule="atLeast"/>
    </w:pPr>
    <w:rPr>
      <w:rFonts w:ascii="Book Antiqua" w:eastAsia="Times New Roman" w:hAnsi="Book Antiqua"/>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semiHidden/>
    <w:unhideWhenUsed/>
    <w:rsid w:val="007023F8"/>
    <w:pPr>
      <w:spacing w:before="60" w:after="40" w:line="260" w:lineRule="atLeast"/>
    </w:pPr>
    <w:rPr>
      <w:rFonts w:ascii="Book Antiqua" w:eastAsia="Times New Roman" w:hAnsi="Book Antiqua"/>
      <w:sz w:val="22"/>
      <w:szCs w:val="22"/>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semiHidden/>
    <w:unhideWhenUsed/>
    <w:rsid w:val="007023F8"/>
    <w:pPr>
      <w:spacing w:before="60" w:after="40" w:line="260" w:lineRule="atLeast"/>
    </w:pPr>
    <w:rPr>
      <w:rFonts w:ascii="Book Antiqua" w:eastAsia="Times New Roman" w:hAnsi="Book Antiqua"/>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semiHidden/>
    <w:unhideWhenUsed/>
    <w:rsid w:val="007023F8"/>
    <w:pPr>
      <w:spacing w:before="60" w:after="40" w:line="260" w:lineRule="atLeast"/>
    </w:pPr>
    <w:rPr>
      <w:rFonts w:ascii="Book Antiqua" w:eastAsia="Times New Roman" w:hAnsi="Book Antiqua"/>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semiHidden/>
    <w:unhideWhenUsed/>
    <w:rsid w:val="007023F8"/>
    <w:pPr>
      <w:spacing w:before="60" w:after="40" w:line="260" w:lineRule="atLeast"/>
    </w:pPr>
    <w:rPr>
      <w:rFonts w:ascii="Book Antiqua" w:eastAsia="Times New Roman" w:hAnsi="Book Antiqua"/>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semiHidden/>
    <w:unhideWhenUsed/>
    <w:rsid w:val="007023F8"/>
    <w:pPr>
      <w:spacing w:before="60" w:after="40" w:line="260" w:lineRule="atLeast"/>
    </w:pPr>
    <w:rPr>
      <w:rFonts w:ascii="Book Antiqua" w:eastAsia="Times New Roman" w:hAnsi="Book Antiqua"/>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semiHidden/>
    <w:unhideWhenUsed/>
    <w:rsid w:val="007023F8"/>
    <w:pPr>
      <w:spacing w:before="60" w:after="40" w:line="260" w:lineRule="atLeast"/>
    </w:pPr>
    <w:rPr>
      <w:rFonts w:ascii="Book Antiqua" w:eastAsia="Times New Roman" w:hAnsi="Book Antiqua"/>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semiHidden/>
    <w:unhideWhenUsed/>
    <w:rsid w:val="007023F8"/>
    <w:pPr>
      <w:spacing w:before="60" w:after="40" w:line="260" w:lineRule="atLeast"/>
    </w:pPr>
    <w:rPr>
      <w:rFonts w:ascii="Book Antiqua" w:eastAsia="Times New Roman" w:hAnsi="Book Antiqua"/>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semiHidden/>
    <w:unhideWhenUsed/>
    <w:rsid w:val="007023F8"/>
    <w:pPr>
      <w:spacing w:before="60" w:after="40" w:line="260" w:lineRule="atLeast"/>
    </w:pPr>
    <w:rPr>
      <w:rFonts w:ascii="Book Antiqua" w:eastAsia="Times New Roman" w:hAnsi="Book Antiqua"/>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semiHidden/>
    <w:unhideWhenUsed/>
    <w:rsid w:val="007023F8"/>
    <w:pPr>
      <w:spacing w:before="60" w:after="40" w:line="260" w:lineRule="atLeast"/>
    </w:pPr>
    <w:rPr>
      <w:rFonts w:ascii="Book Antiqua" w:eastAsia="Times New Roman" w:hAnsi="Book Antiqua"/>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23">
    <w:name w:val="Table Grid 23"/>
    <w:basedOn w:val="TableNormal"/>
    <w:next w:val="TableGrid2"/>
    <w:semiHidden/>
    <w:unhideWhenUsed/>
    <w:rsid w:val="007023F8"/>
    <w:pPr>
      <w:spacing w:before="60" w:after="40" w:line="260" w:lineRule="atLeast"/>
    </w:pPr>
    <w:rPr>
      <w:rFonts w:ascii="Book Antiqua" w:eastAsia="Times New Roman" w:hAnsi="Book Antiqua"/>
      <w:sz w:val="22"/>
      <w:szCs w:val="22"/>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
    <w:semiHidden/>
    <w:unhideWhenUsed/>
    <w:rsid w:val="007023F8"/>
    <w:pPr>
      <w:spacing w:before="60" w:after="40" w:line="260" w:lineRule="atLeast"/>
    </w:pPr>
    <w:rPr>
      <w:rFonts w:ascii="Book Antiqua" w:eastAsia="Times New Roman" w:hAnsi="Book Antiqua"/>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
    <w:semiHidden/>
    <w:unhideWhenUsed/>
    <w:rsid w:val="007023F8"/>
    <w:pPr>
      <w:spacing w:before="60" w:after="40" w:line="260" w:lineRule="atLeast"/>
    </w:pPr>
    <w:rPr>
      <w:rFonts w:ascii="Book Antiqua" w:eastAsia="Times New Roman" w:hAnsi="Book Antiqua"/>
      <w:sz w:val="22"/>
      <w:szCs w:val="22"/>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
    <w:semiHidden/>
    <w:unhideWhenUsed/>
    <w:rsid w:val="007023F8"/>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
    <w:semiHidden/>
    <w:unhideWhenUsed/>
    <w:rsid w:val="007023F8"/>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0">
    <w:name w:val="Table Grid 73"/>
    <w:basedOn w:val="TableNormal"/>
    <w:next w:val="TableGrid70"/>
    <w:semiHidden/>
    <w:unhideWhenUsed/>
    <w:rsid w:val="007023F8"/>
    <w:pPr>
      <w:spacing w:before="60" w:after="40" w:line="260" w:lineRule="atLeast"/>
    </w:pPr>
    <w:rPr>
      <w:rFonts w:ascii="Book Antiqua" w:eastAsia="Times New Roman" w:hAnsi="Book Antiqua"/>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semiHidden/>
    <w:unhideWhenUsed/>
    <w:rsid w:val="007023F8"/>
    <w:pPr>
      <w:spacing w:before="60" w:after="40" w:line="260" w:lineRule="atLeast"/>
    </w:pPr>
    <w:rPr>
      <w:rFonts w:ascii="Book Antiqua" w:eastAsia="Times New Roman" w:hAnsi="Book Antiqua"/>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semiHidden/>
    <w:unhideWhenUsed/>
    <w:rsid w:val="007023F8"/>
    <w:pPr>
      <w:spacing w:before="60" w:after="40" w:line="260" w:lineRule="atLeast"/>
    </w:pPr>
    <w:rPr>
      <w:rFonts w:ascii="Book Antiqua" w:eastAsia="Times New Roman" w:hAnsi="Book Antiqua"/>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semiHidden/>
    <w:unhideWhenUsed/>
    <w:rsid w:val="007023F8"/>
    <w:pPr>
      <w:spacing w:before="60" w:after="40" w:line="260" w:lineRule="atLeast"/>
    </w:pPr>
    <w:rPr>
      <w:rFonts w:ascii="Book Antiqua" w:eastAsia="Times New Roman" w:hAnsi="Book Antiqua"/>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semiHidden/>
    <w:unhideWhenUsed/>
    <w:rsid w:val="007023F8"/>
    <w:pPr>
      <w:spacing w:before="60" w:after="40" w:line="260" w:lineRule="atLeast"/>
    </w:pPr>
    <w:rPr>
      <w:rFonts w:ascii="Book Antiqua" w:eastAsia="Times New Roman" w:hAnsi="Book Antiqua"/>
      <w:sz w:val="22"/>
      <w:szCs w:val="22"/>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semiHidden/>
    <w:unhideWhenUsed/>
    <w:rsid w:val="007023F8"/>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semiHidden/>
    <w:unhideWhenUsed/>
    <w:rsid w:val="007023F8"/>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semiHidden/>
    <w:unhideWhenUsed/>
    <w:rsid w:val="007023F8"/>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semiHidden/>
    <w:unhideWhenUsed/>
    <w:rsid w:val="007023F8"/>
    <w:pPr>
      <w:spacing w:before="60" w:after="40" w:line="260" w:lineRule="atLeast"/>
    </w:pPr>
    <w:rPr>
      <w:rFonts w:ascii="Book Antiqua" w:eastAsia="Times New Roman" w:hAnsi="Book Antiqu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semiHidden/>
    <w:unhideWhenUsed/>
    <w:rsid w:val="007023F8"/>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3">
    <w:name w:val="Table 3D effects 13"/>
    <w:basedOn w:val="TableNormal"/>
    <w:next w:val="Table3Deffects1"/>
    <w:semiHidden/>
    <w:unhideWhenUsed/>
    <w:rsid w:val="007023F8"/>
    <w:pPr>
      <w:spacing w:before="60" w:after="40" w:line="260" w:lineRule="atLeast"/>
    </w:pPr>
    <w:rPr>
      <w:rFonts w:ascii="Book Antiqua" w:eastAsia="Times New Roman" w:hAnsi="Book Antiqu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semiHidden/>
    <w:unhideWhenUsed/>
    <w:rsid w:val="007023F8"/>
    <w:pPr>
      <w:spacing w:before="60" w:after="40" w:line="260" w:lineRule="atLeast"/>
    </w:pPr>
    <w:rPr>
      <w:rFonts w:ascii="Book Antiqua" w:eastAsia="Times New Roman" w:hAnsi="Book Antiqu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semiHidden/>
    <w:unhideWhenUsed/>
    <w:rsid w:val="007023F8"/>
    <w:pPr>
      <w:spacing w:before="60" w:after="40" w:line="260" w:lineRule="atLeast"/>
    </w:pPr>
    <w:rPr>
      <w:rFonts w:ascii="Book Antiqua" w:eastAsia="Times New Roman" w:hAnsi="Book Antiqua"/>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3">
    <w:name w:val="Table Contemporary3"/>
    <w:basedOn w:val="TableNormal"/>
    <w:next w:val="TableContemporary"/>
    <w:semiHidden/>
    <w:unhideWhenUsed/>
    <w:rsid w:val="007023F8"/>
    <w:pPr>
      <w:spacing w:before="60" w:after="40" w:line="260" w:lineRule="atLeast"/>
    </w:pPr>
    <w:rPr>
      <w:rFonts w:ascii="Book Antiqua" w:eastAsia="Times New Roman" w:hAnsi="Book Antiqua"/>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semiHidden/>
    <w:unhideWhenUsed/>
    <w:rsid w:val="007023F8"/>
    <w:pPr>
      <w:spacing w:before="60" w:after="40" w:line="260" w:lineRule="atLeast"/>
    </w:pPr>
    <w:rPr>
      <w:rFonts w:ascii="Book Antiqua" w:eastAsia="Times New Roman" w:hAnsi="Book Antiqua"/>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3">
    <w:name w:val="Table Professional3"/>
    <w:basedOn w:val="TableNormal"/>
    <w:next w:val="TableProfessional"/>
    <w:semiHidden/>
    <w:unhideWhenUsed/>
    <w:rsid w:val="007023F8"/>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semiHidden/>
    <w:unhideWhenUsed/>
    <w:rsid w:val="007023F8"/>
    <w:pPr>
      <w:spacing w:before="60" w:after="40" w:line="260" w:lineRule="atLeast"/>
    </w:pPr>
    <w:rPr>
      <w:rFonts w:ascii="Book Antiqua" w:eastAsia="Times New Roman" w:hAnsi="Book Antiqua"/>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semiHidden/>
    <w:unhideWhenUsed/>
    <w:rsid w:val="007023F8"/>
    <w:pPr>
      <w:spacing w:before="60" w:after="40" w:line="260" w:lineRule="atLeast"/>
    </w:pPr>
    <w:rPr>
      <w:rFonts w:ascii="Book Antiqua" w:eastAsia="Times New Roman" w:hAnsi="Book Antiqua"/>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3">
    <w:name w:val="Table Web 13"/>
    <w:basedOn w:val="TableNormal"/>
    <w:next w:val="TableWeb1"/>
    <w:semiHidden/>
    <w:unhideWhenUsed/>
    <w:rsid w:val="007023F8"/>
    <w:pPr>
      <w:spacing w:before="60" w:after="40" w:line="260" w:lineRule="atLeast"/>
    </w:pPr>
    <w:rPr>
      <w:rFonts w:ascii="Book Antiqua" w:eastAsia="Times New Roman" w:hAnsi="Book Antiqua"/>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semiHidden/>
    <w:unhideWhenUsed/>
    <w:rsid w:val="007023F8"/>
    <w:pPr>
      <w:spacing w:before="60" w:after="40" w:line="260" w:lineRule="atLeast"/>
    </w:pPr>
    <w:rPr>
      <w:rFonts w:ascii="Book Antiqua" w:eastAsia="Times New Roman" w:hAnsi="Book Antiqua"/>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semiHidden/>
    <w:unhideWhenUsed/>
    <w:rsid w:val="007023F8"/>
    <w:pPr>
      <w:spacing w:before="60" w:after="40" w:line="260" w:lineRule="atLeast"/>
    </w:pPr>
    <w:rPr>
      <w:rFonts w:ascii="Book Antiqua" w:eastAsia="Times New Roman" w:hAnsi="Book Antiqua"/>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semiHidden/>
    <w:unhideWhenUsed/>
    <w:rsid w:val="007023F8"/>
    <w:pPr>
      <w:spacing w:before="60" w:after="40" w:line="260" w:lineRule="atLeast"/>
    </w:pPr>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HWTable4">
    <w:name w:val="AIHW Table4"/>
    <w:basedOn w:val="TableNormal"/>
    <w:rsid w:val="007023F8"/>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cPr>
      <w:vAlign w:val="both"/>
    </w:tc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numbering" w:customStyle="1" w:styleId="ArticleSection4">
    <w:name w:val="Article / Section4"/>
    <w:basedOn w:val="NoList"/>
    <w:next w:val="ArticleSection"/>
    <w:semiHidden/>
    <w:unhideWhenUsed/>
    <w:rsid w:val="007023F8"/>
  </w:style>
  <w:style w:type="numbering" w:customStyle="1" w:styleId="1ai4">
    <w:name w:val="1 / a / i4"/>
    <w:basedOn w:val="NoList"/>
    <w:next w:val="1ai"/>
    <w:semiHidden/>
    <w:unhideWhenUsed/>
    <w:rsid w:val="007023F8"/>
  </w:style>
  <w:style w:type="table" w:customStyle="1" w:styleId="TableGrid122">
    <w:name w:val="Table Grid 122"/>
    <w:basedOn w:val="TableNormal"/>
    <w:next w:val="TableGrid1"/>
    <w:semiHidden/>
    <w:unhideWhenUsed/>
    <w:rsid w:val="007023F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22">
    <w:name w:val="Light Shading22"/>
    <w:basedOn w:val="TableNormal"/>
    <w:next w:val="LightShading"/>
    <w:uiPriority w:val="60"/>
    <w:unhideWhenUsed/>
    <w:rsid w:val="007023F8"/>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12">
    <w:name w:val="Light Shading - Accent 412"/>
    <w:basedOn w:val="TableNormal"/>
    <w:next w:val="LightShading-Accent4"/>
    <w:uiPriority w:val="60"/>
    <w:unhideWhenUsed/>
    <w:rsid w:val="007023F8"/>
    <w:rPr>
      <w:rFonts w:ascii="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List-Accent422">
    <w:name w:val="Light List - Accent 422"/>
    <w:basedOn w:val="TableNormal"/>
    <w:next w:val="LightList-Accent4"/>
    <w:uiPriority w:val="61"/>
    <w:semiHidden/>
    <w:unhideWhenUsed/>
    <w:rsid w:val="007023F8"/>
    <w:rPr>
      <w:rFonts w:ascii="Calibri" w:hAnsi="Calibri"/>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0" w:beforeAutospacing="0" w:afterLines="0" w:after="0" w:afterAutospacing="0" w:line="240" w:lineRule="auto"/>
      </w:pPr>
      <w:rPr>
        <w:b/>
        <w:bCs/>
        <w:color w:val="FFFFFF"/>
      </w:rPr>
      <w:tblPr/>
      <w:tcPr>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1-Accent422">
    <w:name w:val="Medium Shading 1 - Accent 422"/>
    <w:basedOn w:val="TableNormal"/>
    <w:next w:val="MediumShading1-Accent4"/>
    <w:uiPriority w:val="63"/>
    <w:semiHidden/>
    <w:unhideWhenUsed/>
    <w:rsid w:val="007023F8"/>
    <w:rPr>
      <w:rFonts w:ascii="Calibri" w:hAnsi="Calibri"/>
      <w:sz w:val="22"/>
      <w:szCs w:val="22"/>
      <w:lang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0" w:beforeAutospacing="0" w:afterLines="0" w:after="0" w:afterAutospacing="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TableforReports22">
    <w:name w:val="Table for Reports22"/>
    <w:basedOn w:val="TableNormal"/>
    <w:uiPriority w:val="99"/>
    <w:rsid w:val="007023F8"/>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22">
    <w:name w:val="Light Shading - Accent 1122"/>
    <w:basedOn w:val="TableNormal"/>
    <w:uiPriority w:val="60"/>
    <w:rsid w:val="007023F8"/>
    <w:rPr>
      <w:rFonts w:ascii="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1112">
    <w:name w:val="Table Grid 1112"/>
    <w:basedOn w:val="TableNormal"/>
    <w:rsid w:val="007023F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12">
    <w:name w:val="Table for Reports112"/>
    <w:basedOn w:val="TableNormal"/>
    <w:uiPriority w:val="99"/>
    <w:rsid w:val="007023F8"/>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12">
    <w:name w:val="Light Shading - Accent 11112"/>
    <w:basedOn w:val="TableNormal"/>
    <w:uiPriority w:val="60"/>
    <w:rsid w:val="007023F8"/>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4112">
    <w:name w:val="Medium Shading 1 - Accent 4112"/>
    <w:basedOn w:val="TableNormal"/>
    <w:uiPriority w:val="63"/>
    <w:rsid w:val="007023F8"/>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12">
    <w:name w:val="Light List - Accent 4112"/>
    <w:basedOn w:val="TableNormal"/>
    <w:uiPriority w:val="61"/>
    <w:rsid w:val="007023F8"/>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12">
    <w:name w:val="Light Shading112"/>
    <w:basedOn w:val="TableNormal"/>
    <w:uiPriority w:val="60"/>
    <w:rsid w:val="007023F8"/>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IHWTable12">
    <w:name w:val="AIHW Table12"/>
    <w:basedOn w:val="TableNormal"/>
    <w:rsid w:val="007023F8"/>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numbering" w:customStyle="1" w:styleId="ArticleSection11">
    <w:name w:val="Article / Section11"/>
    <w:basedOn w:val="NoList"/>
    <w:next w:val="ArticleSection"/>
    <w:unhideWhenUsed/>
    <w:rsid w:val="007023F8"/>
  </w:style>
  <w:style w:type="numbering" w:customStyle="1" w:styleId="11111111">
    <w:name w:val="1 / 1.1 / 1.1.111"/>
    <w:basedOn w:val="NoList"/>
    <w:next w:val="111111"/>
    <w:unhideWhenUsed/>
    <w:rsid w:val="007023F8"/>
  </w:style>
  <w:style w:type="numbering" w:customStyle="1" w:styleId="Style2112">
    <w:name w:val="Style2112"/>
    <w:uiPriority w:val="99"/>
    <w:rsid w:val="007023F8"/>
  </w:style>
  <w:style w:type="numbering" w:customStyle="1" w:styleId="StyleBulletedSymbolsymbolLeft0cmHanging063cm21">
    <w:name w:val="Style Bulleted Symbol (symbol) Left:  0 cm Hanging:  0.63 cm21"/>
    <w:rsid w:val="007023F8"/>
  </w:style>
  <w:style w:type="numbering" w:customStyle="1" w:styleId="1ai11">
    <w:name w:val="1 / a / i11"/>
    <w:basedOn w:val="NoList"/>
    <w:next w:val="1ai"/>
    <w:unhideWhenUsed/>
    <w:rsid w:val="007023F8"/>
  </w:style>
  <w:style w:type="table" w:customStyle="1" w:styleId="TableGrid220">
    <w:name w:val="Table Grid22"/>
    <w:basedOn w:val="TableNormal"/>
    <w:next w:val="TableGrid"/>
    <w:rsid w:val="007023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rsid w:val="007023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7023F8"/>
  </w:style>
  <w:style w:type="table" w:customStyle="1" w:styleId="TableGrid420">
    <w:name w:val="Table Grid42"/>
    <w:basedOn w:val="TableNormal"/>
    <w:next w:val="TableGrid"/>
    <w:uiPriority w:val="59"/>
    <w:rsid w:val="007023F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39"/>
    <w:rsid w:val="007023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0">
    <w:name w:val="Table Grid62"/>
    <w:basedOn w:val="TableNormal"/>
    <w:next w:val="TableGrid"/>
    <w:uiPriority w:val="39"/>
    <w:rsid w:val="007023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023F8"/>
  </w:style>
  <w:style w:type="table" w:customStyle="1" w:styleId="TableSimple111">
    <w:name w:val="Table Simple 111"/>
    <w:basedOn w:val="TableNormal"/>
    <w:next w:val="TableSimple1"/>
    <w:semiHidden/>
    <w:unhideWhenUsed/>
    <w:rsid w:val="007023F8"/>
    <w:pPr>
      <w:spacing w:before="60" w:after="40" w:line="260" w:lineRule="atLeast"/>
    </w:pPr>
    <w:rPr>
      <w:rFonts w:ascii="Book Antiqua" w:eastAsia="Times New Roman" w:hAnsi="Book Antiqua"/>
      <w:sz w:val="22"/>
      <w:szCs w:val="22"/>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semiHidden/>
    <w:unhideWhenUsed/>
    <w:rsid w:val="007023F8"/>
    <w:pPr>
      <w:spacing w:before="60" w:after="40" w:line="260" w:lineRule="atLeast"/>
    </w:pPr>
    <w:rPr>
      <w:rFonts w:ascii="Book Antiqua" w:eastAsia="Times New Roman" w:hAnsi="Book Antiqua"/>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semiHidden/>
    <w:unhideWhenUsed/>
    <w:rsid w:val="007023F8"/>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1">
    <w:name w:val="Table Classic 111"/>
    <w:basedOn w:val="TableNormal"/>
    <w:next w:val="TableClassic1"/>
    <w:semiHidden/>
    <w:unhideWhenUsed/>
    <w:rsid w:val="007023F8"/>
    <w:pPr>
      <w:spacing w:before="60" w:after="40" w:line="260" w:lineRule="atLeast"/>
    </w:pPr>
    <w:rPr>
      <w:rFonts w:ascii="Book Antiqua" w:eastAsia="Times New Roman" w:hAnsi="Book Antiqua"/>
      <w:sz w:val="22"/>
      <w:szCs w:val="22"/>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semiHidden/>
    <w:unhideWhenUsed/>
    <w:rsid w:val="007023F8"/>
    <w:pPr>
      <w:spacing w:before="60" w:after="40" w:line="260" w:lineRule="atLeast"/>
    </w:pPr>
    <w:rPr>
      <w:rFonts w:ascii="Book Antiqua" w:eastAsia="Times New Roman" w:hAnsi="Book Antiqua"/>
      <w:sz w:val="22"/>
      <w:szCs w:val="22"/>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semiHidden/>
    <w:unhideWhenUsed/>
    <w:rsid w:val="007023F8"/>
    <w:pPr>
      <w:spacing w:before="60" w:after="40" w:line="260" w:lineRule="atLeast"/>
    </w:pPr>
    <w:rPr>
      <w:rFonts w:ascii="Book Antiqua" w:eastAsia="Times New Roman" w:hAnsi="Book Antiqua"/>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semiHidden/>
    <w:unhideWhenUsed/>
    <w:rsid w:val="007023F8"/>
    <w:pPr>
      <w:spacing w:before="60" w:after="40" w:line="260" w:lineRule="atLeast"/>
    </w:pPr>
    <w:rPr>
      <w:rFonts w:ascii="Book Antiqua" w:eastAsia="Times New Roman" w:hAnsi="Book Antiqua"/>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semiHidden/>
    <w:unhideWhenUsed/>
    <w:rsid w:val="007023F8"/>
    <w:pPr>
      <w:spacing w:before="60" w:after="40" w:line="260" w:lineRule="atLeast"/>
    </w:pPr>
    <w:rPr>
      <w:rFonts w:ascii="Book Antiqua" w:eastAsia="Times New Roman" w:hAnsi="Book Antiqua"/>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semiHidden/>
    <w:unhideWhenUsed/>
    <w:rsid w:val="007023F8"/>
    <w:pPr>
      <w:spacing w:before="60" w:after="40" w:line="260" w:lineRule="atLeast"/>
    </w:pPr>
    <w:rPr>
      <w:rFonts w:ascii="Book Antiqua" w:eastAsia="Times New Roman" w:hAnsi="Book Antiqua"/>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semiHidden/>
    <w:unhideWhenUsed/>
    <w:rsid w:val="007023F8"/>
    <w:pPr>
      <w:spacing w:before="60" w:after="40" w:line="260" w:lineRule="atLeast"/>
    </w:pPr>
    <w:rPr>
      <w:rFonts w:ascii="Book Antiqua" w:eastAsia="Times New Roman" w:hAnsi="Book Antiqua"/>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semiHidden/>
    <w:unhideWhenUsed/>
    <w:rsid w:val="007023F8"/>
    <w:pPr>
      <w:spacing w:before="60" w:after="40" w:line="260" w:lineRule="atLeast"/>
    </w:pPr>
    <w:rPr>
      <w:rFonts w:ascii="Book Antiqua" w:eastAsia="Times New Roman" w:hAnsi="Book Antiqua"/>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semiHidden/>
    <w:unhideWhenUsed/>
    <w:rsid w:val="007023F8"/>
    <w:pPr>
      <w:spacing w:before="60" w:after="40" w:line="260" w:lineRule="atLeast"/>
    </w:pPr>
    <w:rPr>
      <w:rFonts w:ascii="Book Antiqua" w:eastAsia="Times New Roman" w:hAnsi="Book Antiqua"/>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semiHidden/>
    <w:unhideWhenUsed/>
    <w:rsid w:val="007023F8"/>
    <w:pPr>
      <w:spacing w:before="60" w:after="40" w:line="260" w:lineRule="atLeast"/>
    </w:pPr>
    <w:rPr>
      <w:rFonts w:ascii="Book Antiqua" w:eastAsia="Times New Roman" w:hAnsi="Book Antiqua"/>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semiHidden/>
    <w:unhideWhenUsed/>
    <w:rsid w:val="007023F8"/>
    <w:pPr>
      <w:spacing w:before="60" w:after="40" w:line="260" w:lineRule="atLeast"/>
    </w:pPr>
    <w:rPr>
      <w:rFonts w:ascii="Book Antiqua" w:eastAsia="Times New Roman" w:hAnsi="Book Antiqua"/>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semiHidden/>
    <w:unhideWhenUsed/>
    <w:rsid w:val="007023F8"/>
    <w:pPr>
      <w:spacing w:before="60" w:after="40" w:line="260" w:lineRule="atLeast"/>
    </w:pPr>
    <w:rPr>
      <w:rFonts w:ascii="Book Antiqua" w:eastAsia="Times New Roman" w:hAnsi="Book Antiqua"/>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31">
    <w:name w:val="Table Grid 131"/>
    <w:basedOn w:val="TableNormal"/>
    <w:next w:val="TableGrid1"/>
    <w:semiHidden/>
    <w:unhideWhenUsed/>
    <w:rsid w:val="007023F8"/>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
    <w:name w:val="Table Grid 211"/>
    <w:basedOn w:val="TableNormal"/>
    <w:next w:val="TableGrid2"/>
    <w:semiHidden/>
    <w:unhideWhenUsed/>
    <w:rsid w:val="007023F8"/>
    <w:pPr>
      <w:spacing w:before="60" w:after="40" w:line="260" w:lineRule="atLeast"/>
    </w:pPr>
    <w:rPr>
      <w:rFonts w:ascii="Book Antiqua" w:eastAsia="Times New Roman" w:hAnsi="Book Antiqua"/>
      <w:sz w:val="22"/>
      <w:szCs w:val="22"/>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
    <w:semiHidden/>
    <w:unhideWhenUsed/>
    <w:rsid w:val="007023F8"/>
    <w:pPr>
      <w:spacing w:before="60" w:after="40" w:line="260" w:lineRule="atLeast"/>
    </w:pPr>
    <w:rPr>
      <w:rFonts w:ascii="Book Antiqua" w:eastAsia="Times New Roman" w:hAnsi="Book Antiqua"/>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
    <w:semiHidden/>
    <w:unhideWhenUsed/>
    <w:rsid w:val="007023F8"/>
    <w:pPr>
      <w:spacing w:before="60" w:after="40" w:line="260" w:lineRule="atLeast"/>
    </w:pPr>
    <w:rPr>
      <w:rFonts w:ascii="Book Antiqua" w:eastAsia="Times New Roman" w:hAnsi="Book Antiqua"/>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
    <w:semiHidden/>
    <w:unhideWhenUsed/>
    <w:rsid w:val="007023F8"/>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
    <w:semiHidden/>
    <w:unhideWhenUsed/>
    <w:rsid w:val="007023F8"/>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0">
    <w:name w:val="Table Grid 711"/>
    <w:basedOn w:val="TableNormal"/>
    <w:next w:val="TableGrid70"/>
    <w:semiHidden/>
    <w:unhideWhenUsed/>
    <w:rsid w:val="007023F8"/>
    <w:pPr>
      <w:spacing w:before="60" w:after="40" w:line="260" w:lineRule="atLeast"/>
    </w:pPr>
    <w:rPr>
      <w:rFonts w:ascii="Book Antiqua" w:eastAsia="Times New Roman" w:hAnsi="Book Antiqua"/>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semiHidden/>
    <w:unhideWhenUsed/>
    <w:rsid w:val="007023F8"/>
    <w:pPr>
      <w:spacing w:before="60" w:after="40" w:line="260" w:lineRule="atLeast"/>
    </w:pPr>
    <w:rPr>
      <w:rFonts w:ascii="Book Antiqua" w:eastAsia="Times New Roman" w:hAnsi="Book Antiqua"/>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semiHidden/>
    <w:unhideWhenUsed/>
    <w:rsid w:val="007023F8"/>
    <w:pPr>
      <w:spacing w:before="60" w:after="40" w:line="260" w:lineRule="atLeast"/>
    </w:pPr>
    <w:rPr>
      <w:rFonts w:ascii="Book Antiqua" w:eastAsia="Times New Roman" w:hAnsi="Book Antiqua"/>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semiHidden/>
    <w:unhideWhenUsed/>
    <w:rsid w:val="007023F8"/>
    <w:pPr>
      <w:spacing w:before="60" w:after="40" w:line="260" w:lineRule="atLeast"/>
    </w:pPr>
    <w:rPr>
      <w:rFonts w:ascii="Book Antiqua" w:eastAsia="Times New Roman" w:hAnsi="Book Antiqua"/>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semiHidden/>
    <w:unhideWhenUsed/>
    <w:rsid w:val="007023F8"/>
    <w:pPr>
      <w:spacing w:before="60" w:after="40" w:line="260" w:lineRule="atLeast"/>
    </w:pPr>
    <w:rPr>
      <w:rFonts w:ascii="Book Antiqua" w:eastAsia="Times New Roman" w:hAnsi="Book Antiqua"/>
      <w:sz w:val="22"/>
      <w:szCs w:val="22"/>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semiHidden/>
    <w:unhideWhenUsed/>
    <w:rsid w:val="007023F8"/>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semiHidden/>
    <w:unhideWhenUsed/>
    <w:rsid w:val="007023F8"/>
    <w:pPr>
      <w:spacing w:before="60" w:after="40" w:line="260" w:lineRule="atLeast"/>
    </w:pPr>
    <w:rPr>
      <w:rFonts w:ascii="Book Antiqua" w:eastAsia="Times New Roman" w:hAnsi="Book Antiqua"/>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semiHidden/>
    <w:unhideWhenUsed/>
    <w:rsid w:val="007023F8"/>
    <w:pPr>
      <w:spacing w:before="60" w:after="40" w:line="260" w:lineRule="atLeast"/>
    </w:pPr>
    <w:rPr>
      <w:rFonts w:ascii="Book Antiqua" w:eastAsia="Times New Roman" w:hAnsi="Book Antiqua"/>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semiHidden/>
    <w:unhideWhenUsed/>
    <w:rsid w:val="007023F8"/>
    <w:pPr>
      <w:spacing w:before="60" w:after="40" w:line="260" w:lineRule="atLeast"/>
    </w:pPr>
    <w:rPr>
      <w:rFonts w:ascii="Book Antiqua" w:eastAsia="Times New Roman" w:hAnsi="Book Antiqua"/>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semiHidden/>
    <w:unhideWhenUsed/>
    <w:rsid w:val="007023F8"/>
    <w:pPr>
      <w:spacing w:before="60" w:after="40" w:line="260" w:lineRule="atLeast"/>
    </w:pPr>
    <w:rPr>
      <w:rFonts w:ascii="Book Antiqua" w:eastAsia="Times New Roman" w:hAnsi="Book Antiqua"/>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1">
    <w:name w:val="Table 3D effects 111"/>
    <w:basedOn w:val="TableNormal"/>
    <w:next w:val="Table3Deffects1"/>
    <w:semiHidden/>
    <w:unhideWhenUsed/>
    <w:rsid w:val="007023F8"/>
    <w:pPr>
      <w:spacing w:before="60" w:after="40" w:line="260" w:lineRule="atLeast"/>
    </w:pPr>
    <w:rPr>
      <w:rFonts w:ascii="Book Antiqua" w:eastAsia="Times New Roman" w:hAnsi="Book Antiqua"/>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semiHidden/>
    <w:unhideWhenUsed/>
    <w:rsid w:val="007023F8"/>
    <w:pPr>
      <w:spacing w:before="60" w:after="40" w:line="260" w:lineRule="atLeast"/>
    </w:pPr>
    <w:rPr>
      <w:rFonts w:ascii="Book Antiqua" w:eastAsia="Times New Roman" w:hAnsi="Book Antiqua"/>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semiHidden/>
    <w:unhideWhenUsed/>
    <w:rsid w:val="007023F8"/>
    <w:pPr>
      <w:spacing w:before="60" w:after="40" w:line="260" w:lineRule="atLeast"/>
    </w:pPr>
    <w:rPr>
      <w:rFonts w:ascii="Book Antiqua" w:eastAsia="Times New Roman" w:hAnsi="Book Antiqua"/>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1">
    <w:name w:val="Table Contemporary11"/>
    <w:basedOn w:val="TableNormal"/>
    <w:next w:val="TableContemporary"/>
    <w:semiHidden/>
    <w:unhideWhenUsed/>
    <w:rsid w:val="007023F8"/>
    <w:pPr>
      <w:spacing w:before="60" w:after="40" w:line="260" w:lineRule="atLeast"/>
    </w:pPr>
    <w:rPr>
      <w:rFonts w:ascii="Book Antiqua" w:eastAsia="Times New Roman" w:hAnsi="Book Antiqua"/>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semiHidden/>
    <w:unhideWhenUsed/>
    <w:rsid w:val="007023F8"/>
    <w:pPr>
      <w:spacing w:before="60" w:after="40" w:line="260" w:lineRule="atLeast"/>
    </w:pPr>
    <w:rPr>
      <w:rFonts w:ascii="Book Antiqua" w:eastAsia="Times New Roman" w:hAnsi="Book Antiqua"/>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semiHidden/>
    <w:unhideWhenUsed/>
    <w:rsid w:val="007023F8"/>
    <w:pPr>
      <w:spacing w:before="60" w:after="40" w:line="260" w:lineRule="atLeast"/>
    </w:pPr>
    <w:rPr>
      <w:rFonts w:ascii="Book Antiqua" w:eastAsia="Times New Roman" w:hAnsi="Book Antiqua"/>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semiHidden/>
    <w:unhideWhenUsed/>
    <w:rsid w:val="007023F8"/>
    <w:pPr>
      <w:spacing w:before="60" w:after="40" w:line="260" w:lineRule="atLeast"/>
    </w:pPr>
    <w:rPr>
      <w:rFonts w:ascii="Book Antiqua" w:eastAsia="Times New Roman" w:hAnsi="Book Antiqua"/>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semiHidden/>
    <w:unhideWhenUsed/>
    <w:rsid w:val="007023F8"/>
    <w:pPr>
      <w:spacing w:before="60" w:after="40" w:line="260" w:lineRule="atLeast"/>
    </w:pPr>
    <w:rPr>
      <w:rFonts w:ascii="Book Antiqua" w:eastAsia="Times New Roman" w:hAnsi="Book Antiqua"/>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11">
    <w:name w:val="Table Web 111"/>
    <w:basedOn w:val="TableNormal"/>
    <w:next w:val="TableWeb1"/>
    <w:semiHidden/>
    <w:unhideWhenUsed/>
    <w:rsid w:val="007023F8"/>
    <w:pPr>
      <w:spacing w:before="60" w:after="40" w:line="260" w:lineRule="atLeast"/>
    </w:pPr>
    <w:rPr>
      <w:rFonts w:ascii="Book Antiqua" w:eastAsia="Times New Roman" w:hAnsi="Book Antiqua"/>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semiHidden/>
    <w:unhideWhenUsed/>
    <w:rsid w:val="007023F8"/>
    <w:pPr>
      <w:spacing w:before="60" w:after="40" w:line="260" w:lineRule="atLeast"/>
    </w:pPr>
    <w:rPr>
      <w:rFonts w:ascii="Book Antiqua" w:eastAsia="Times New Roman" w:hAnsi="Book Antiqua"/>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semiHidden/>
    <w:unhideWhenUsed/>
    <w:rsid w:val="007023F8"/>
    <w:pPr>
      <w:spacing w:before="60" w:after="40" w:line="260" w:lineRule="atLeast"/>
    </w:pPr>
    <w:rPr>
      <w:rFonts w:ascii="Book Antiqua" w:eastAsia="Times New Roman" w:hAnsi="Book Antiqua"/>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810">
    <w:name w:val="Table Grid81"/>
    <w:basedOn w:val="TableNormal"/>
    <w:next w:val="TableGrid"/>
    <w:uiPriority w:val="59"/>
    <w:rsid w:val="007023F8"/>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semiHidden/>
    <w:unhideWhenUsed/>
    <w:rsid w:val="007023F8"/>
    <w:pPr>
      <w:spacing w:before="60" w:after="40" w:line="260" w:lineRule="atLeast"/>
    </w:pPr>
    <w:rPr>
      <w:rFonts w:ascii="Book Antiqua" w:eastAsia="Times New Roman" w:hAnsi="Book Antiqu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31">
    <w:name w:val="Light Shading31"/>
    <w:basedOn w:val="TableNormal"/>
    <w:next w:val="LightShading"/>
    <w:uiPriority w:val="60"/>
    <w:semiHidden/>
    <w:unhideWhenUsed/>
    <w:rsid w:val="007023F8"/>
    <w:rPr>
      <w:color w:val="000000"/>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21">
    <w:name w:val="Light Shading - Accent 421"/>
    <w:basedOn w:val="TableNormal"/>
    <w:next w:val="LightShading-Accent4"/>
    <w:uiPriority w:val="60"/>
    <w:semiHidden/>
    <w:unhideWhenUsed/>
    <w:rsid w:val="007023F8"/>
    <w:rPr>
      <w:rFonts w:ascii="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List-Accent431">
    <w:name w:val="Light List - Accent 431"/>
    <w:basedOn w:val="TableNormal"/>
    <w:next w:val="LightList-Accent4"/>
    <w:uiPriority w:val="61"/>
    <w:semiHidden/>
    <w:unhideWhenUsed/>
    <w:rsid w:val="007023F8"/>
    <w:rPr>
      <w:rFonts w:ascii="Calibri" w:hAnsi="Calibri"/>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0" w:beforeAutospacing="0" w:afterLines="0" w:after="0" w:afterAutospacing="0" w:line="240" w:lineRule="auto"/>
      </w:pPr>
      <w:rPr>
        <w:b/>
        <w:bCs/>
        <w:color w:val="FFFFFF"/>
      </w:rPr>
      <w:tblPr/>
      <w:tcPr>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1-Accent431">
    <w:name w:val="Medium Shading 1 - Accent 431"/>
    <w:basedOn w:val="TableNormal"/>
    <w:next w:val="MediumShading1-Accent4"/>
    <w:uiPriority w:val="63"/>
    <w:semiHidden/>
    <w:unhideWhenUsed/>
    <w:rsid w:val="007023F8"/>
    <w:rPr>
      <w:rFonts w:ascii="Calibri" w:hAnsi="Calibri"/>
      <w:sz w:val="22"/>
      <w:szCs w:val="22"/>
      <w:lang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0" w:beforeAutospacing="0" w:afterLines="0" w:after="0" w:afterAutospacing="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Style141">
    <w:name w:val="Style141"/>
    <w:basedOn w:val="TableNormal"/>
    <w:uiPriority w:val="99"/>
    <w:qFormat/>
    <w:rsid w:val="007023F8"/>
    <w:rPr>
      <w:lang w:eastAsia="en-US"/>
    </w:rPr>
    <w:tblPr/>
  </w:style>
  <w:style w:type="table" w:customStyle="1" w:styleId="TR31Table21">
    <w:name w:val="TR31_Table21"/>
    <w:basedOn w:val="TableNormal"/>
    <w:uiPriority w:val="99"/>
    <w:rsid w:val="007023F8"/>
    <w:rPr>
      <w:rFonts w:ascii="Arial" w:hAnsi="Arial"/>
      <w:lang w:eastAsia="en-US"/>
    </w:rPr>
    <w:tblPr>
      <w:tblBorders>
        <w:top w:val="single" w:sz="4" w:space="0" w:color="auto"/>
        <w:bottom w:val="single" w:sz="4" w:space="0" w:color="auto"/>
      </w:tblBorders>
    </w:tblPr>
  </w:style>
  <w:style w:type="table" w:customStyle="1" w:styleId="TableforReports31">
    <w:name w:val="Table for Reports31"/>
    <w:basedOn w:val="TableNormal"/>
    <w:uiPriority w:val="99"/>
    <w:rsid w:val="007023F8"/>
    <w:rPr>
      <w:rFonts w:ascii="Arial" w:hAnsi="Arial"/>
      <w:lang w:eastAsia="en-US"/>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31">
    <w:name w:val="Light Shading - Accent 1131"/>
    <w:basedOn w:val="TableNormal"/>
    <w:uiPriority w:val="60"/>
    <w:rsid w:val="007023F8"/>
    <w:rPr>
      <w:rFonts w:ascii="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721">
    <w:name w:val="Table Grid721"/>
    <w:basedOn w:val="TableNormal"/>
    <w:uiPriority w:val="59"/>
    <w:rsid w:val="007023F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311">
    <w:name w:val="Style1311"/>
    <w:basedOn w:val="TableNormal"/>
    <w:uiPriority w:val="99"/>
    <w:qFormat/>
    <w:rsid w:val="007023F8"/>
    <w:rPr>
      <w:lang w:eastAsia="en-US"/>
    </w:rPr>
    <w:tblPr/>
  </w:style>
  <w:style w:type="table" w:customStyle="1" w:styleId="TableGrid1110">
    <w:name w:val="Table Grid111"/>
    <w:basedOn w:val="TableNormal"/>
    <w:uiPriority w:val="59"/>
    <w:rsid w:val="007023F8"/>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111">
    <w:name w:val="TR31_Table111"/>
    <w:basedOn w:val="TableNormal"/>
    <w:uiPriority w:val="99"/>
    <w:rsid w:val="007023F8"/>
    <w:rPr>
      <w:rFonts w:ascii="Arial" w:hAnsi="Arial"/>
      <w:lang w:eastAsia="en-US"/>
    </w:rPr>
    <w:tblPr>
      <w:tblBorders>
        <w:top w:val="single" w:sz="4" w:space="0" w:color="auto"/>
        <w:bottom w:val="single" w:sz="4" w:space="0" w:color="auto"/>
      </w:tblBorders>
    </w:tblPr>
  </w:style>
  <w:style w:type="table" w:customStyle="1" w:styleId="TableGrid1121">
    <w:name w:val="Table Grid 1121"/>
    <w:basedOn w:val="TableNormal"/>
    <w:rsid w:val="007023F8"/>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21">
    <w:name w:val="Table for Reports121"/>
    <w:basedOn w:val="TableNormal"/>
    <w:uiPriority w:val="99"/>
    <w:rsid w:val="007023F8"/>
    <w:rPr>
      <w:rFonts w:ascii="Arial" w:hAnsi="Arial"/>
      <w:lang w:eastAsia="en-US"/>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21">
    <w:name w:val="Light Shading - Accent 11121"/>
    <w:basedOn w:val="TableNormal"/>
    <w:uiPriority w:val="60"/>
    <w:rsid w:val="007023F8"/>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111">
    <w:name w:val="Table Grid7111"/>
    <w:basedOn w:val="TableNormal"/>
    <w:uiPriority w:val="59"/>
    <w:rsid w:val="007023F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21">
    <w:name w:val="Medium Shading 1 - Accent 4121"/>
    <w:basedOn w:val="TableNormal"/>
    <w:uiPriority w:val="63"/>
    <w:rsid w:val="007023F8"/>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21">
    <w:name w:val="Light List - Accent 4121"/>
    <w:basedOn w:val="TableNormal"/>
    <w:uiPriority w:val="61"/>
    <w:rsid w:val="007023F8"/>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21">
    <w:name w:val="Light Shading121"/>
    <w:basedOn w:val="TableNormal"/>
    <w:uiPriority w:val="60"/>
    <w:rsid w:val="007023F8"/>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IHWTable21">
    <w:name w:val="AIHW Table21"/>
    <w:basedOn w:val="TableNormal"/>
    <w:rsid w:val="007023F8"/>
    <w:pPr>
      <w:tabs>
        <w:tab w:val="left" w:pos="198"/>
      </w:tabs>
      <w:spacing w:before="60" w:after="60" w:line="200" w:lineRule="atLeast"/>
      <w:jc w:val="right"/>
    </w:pPr>
    <w:rPr>
      <w:rFonts w:ascii="Arial" w:eastAsia="Times New Roman" w:hAnsi="Arial"/>
      <w:color w:val="000000"/>
      <w:sz w:val="16"/>
      <w:szCs w:val="22"/>
      <w:lang w:eastAsia="en-US"/>
    </w:rPr>
    <w:tblPr>
      <w:tblBorders>
        <w:top w:val="single" w:sz="4" w:space="0" w:color="000000"/>
        <w:bottom w:val="single" w:sz="4" w:space="0" w:color="000000"/>
      </w:tblBorders>
      <w:tblCellMar>
        <w:left w:w="85" w:type="dxa"/>
        <w:right w:w="85" w:type="dxa"/>
      </w:tblCellMar>
    </w:tbl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table" w:customStyle="1" w:styleId="TableGrid5110">
    <w:name w:val="Table Grid511"/>
    <w:basedOn w:val="TableNormal"/>
    <w:uiPriority w:val="39"/>
    <w:rsid w:val="007023F8"/>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7023F8"/>
  </w:style>
  <w:style w:type="table" w:customStyle="1" w:styleId="Style151">
    <w:name w:val="Style151"/>
    <w:basedOn w:val="TableNormal"/>
    <w:uiPriority w:val="99"/>
    <w:qFormat/>
    <w:rsid w:val="007023F8"/>
    <w:tblPr/>
  </w:style>
  <w:style w:type="table" w:customStyle="1" w:styleId="TableGrid91">
    <w:name w:val="Table Grid91"/>
    <w:basedOn w:val="TableNormal"/>
    <w:next w:val="TableGrid"/>
    <w:uiPriority w:val="59"/>
    <w:rsid w:val="007023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31">
    <w:name w:val="TR31_Table31"/>
    <w:basedOn w:val="TableNormal"/>
    <w:uiPriority w:val="99"/>
    <w:rsid w:val="007023F8"/>
    <w:rPr>
      <w:rFonts w:ascii="Arial" w:hAnsi="Arial"/>
    </w:rPr>
    <w:tblPr>
      <w:tblBorders>
        <w:top w:val="single" w:sz="4" w:space="0" w:color="auto"/>
        <w:bottom w:val="single" w:sz="4" w:space="0" w:color="auto"/>
      </w:tblBorders>
    </w:tblPr>
  </w:style>
  <w:style w:type="table" w:customStyle="1" w:styleId="TableGrid141">
    <w:name w:val="Table Grid 141"/>
    <w:basedOn w:val="TableNormal"/>
    <w:next w:val="TableGrid1"/>
    <w:rsid w:val="007023F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221">
    <w:name w:val="Style221"/>
    <w:uiPriority w:val="99"/>
    <w:rsid w:val="007023F8"/>
  </w:style>
  <w:style w:type="numbering" w:customStyle="1" w:styleId="Style1121">
    <w:name w:val="Style1121"/>
    <w:uiPriority w:val="99"/>
    <w:rsid w:val="007023F8"/>
  </w:style>
  <w:style w:type="numbering" w:customStyle="1" w:styleId="Style1221">
    <w:name w:val="Style1221"/>
    <w:uiPriority w:val="99"/>
    <w:rsid w:val="007023F8"/>
  </w:style>
  <w:style w:type="table" w:customStyle="1" w:styleId="TableforReports41">
    <w:name w:val="Table for Reports41"/>
    <w:basedOn w:val="TableNormal"/>
    <w:uiPriority w:val="99"/>
    <w:rsid w:val="007023F8"/>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41">
    <w:name w:val="Light Shading - Accent 1141"/>
    <w:basedOn w:val="TableNormal"/>
    <w:uiPriority w:val="60"/>
    <w:rsid w:val="007023F8"/>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731">
    <w:name w:val="Table Grid731"/>
    <w:basedOn w:val="TableNormal"/>
    <w:next w:val="TableGrid"/>
    <w:uiPriority w:val="59"/>
    <w:rsid w:val="007023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41">
    <w:name w:val="Medium Shading 1 - Accent 441"/>
    <w:basedOn w:val="TableNormal"/>
    <w:next w:val="MediumShading1-Accent4"/>
    <w:uiPriority w:val="63"/>
    <w:rsid w:val="007023F8"/>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LightList-Accent441">
    <w:name w:val="Light List - Accent 441"/>
    <w:basedOn w:val="TableNormal"/>
    <w:next w:val="LightList-Accent4"/>
    <w:uiPriority w:val="61"/>
    <w:rsid w:val="007023F8"/>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112">
    <w:name w:val="No List112"/>
    <w:next w:val="NoList"/>
    <w:uiPriority w:val="99"/>
    <w:semiHidden/>
    <w:unhideWhenUsed/>
    <w:rsid w:val="007023F8"/>
  </w:style>
  <w:style w:type="table" w:customStyle="1" w:styleId="Style1321">
    <w:name w:val="Style1321"/>
    <w:basedOn w:val="TableNormal"/>
    <w:uiPriority w:val="99"/>
    <w:qFormat/>
    <w:rsid w:val="007023F8"/>
    <w:tblPr/>
  </w:style>
  <w:style w:type="table" w:customStyle="1" w:styleId="TableGrid1210">
    <w:name w:val="Table Grid121"/>
    <w:basedOn w:val="TableNormal"/>
    <w:next w:val="TableGrid"/>
    <w:uiPriority w:val="59"/>
    <w:rsid w:val="007023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121">
    <w:name w:val="TR31_Table121"/>
    <w:basedOn w:val="TableNormal"/>
    <w:uiPriority w:val="99"/>
    <w:rsid w:val="007023F8"/>
    <w:rPr>
      <w:rFonts w:ascii="Arial" w:hAnsi="Arial"/>
    </w:rPr>
    <w:tblPr>
      <w:tblBorders>
        <w:top w:val="single" w:sz="4" w:space="0" w:color="auto"/>
        <w:bottom w:val="single" w:sz="4" w:space="0" w:color="auto"/>
      </w:tblBorders>
    </w:tblPr>
  </w:style>
  <w:style w:type="table" w:customStyle="1" w:styleId="TableGrid1131">
    <w:name w:val="Table Grid 1131"/>
    <w:basedOn w:val="TableNormal"/>
    <w:next w:val="TableGrid1"/>
    <w:rsid w:val="007023F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31">
    <w:name w:val="Table for Reports131"/>
    <w:basedOn w:val="TableNormal"/>
    <w:uiPriority w:val="99"/>
    <w:rsid w:val="007023F8"/>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31">
    <w:name w:val="Light Shading - Accent 11131"/>
    <w:basedOn w:val="TableNormal"/>
    <w:uiPriority w:val="60"/>
    <w:rsid w:val="007023F8"/>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121">
    <w:name w:val="Table Grid7121"/>
    <w:basedOn w:val="TableNormal"/>
    <w:next w:val="TableGrid"/>
    <w:uiPriority w:val="59"/>
    <w:rsid w:val="007023F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31">
    <w:name w:val="Medium Shading 1 - Accent 4131"/>
    <w:basedOn w:val="TableNormal"/>
    <w:next w:val="MediumShading1-Accent4"/>
    <w:uiPriority w:val="63"/>
    <w:rsid w:val="007023F8"/>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31">
    <w:name w:val="Light List - Accent 4131"/>
    <w:basedOn w:val="TableNormal"/>
    <w:next w:val="LightList-Accent4"/>
    <w:uiPriority w:val="61"/>
    <w:rsid w:val="007023F8"/>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31">
    <w:name w:val="Light Shading131"/>
    <w:basedOn w:val="TableNormal"/>
    <w:next w:val="LightShading"/>
    <w:uiPriority w:val="60"/>
    <w:rsid w:val="007023F8"/>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1">
    <w:name w:val="Light Shading41"/>
    <w:basedOn w:val="TableNormal"/>
    <w:next w:val="LightShading"/>
    <w:uiPriority w:val="60"/>
    <w:rsid w:val="007023F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431">
    <w:name w:val="Light Shading - Accent 431"/>
    <w:basedOn w:val="TableNormal"/>
    <w:next w:val="LightShading-Accent4"/>
    <w:uiPriority w:val="60"/>
    <w:rsid w:val="007023F8"/>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TableSimple121">
    <w:name w:val="Table Simple 121"/>
    <w:basedOn w:val="TableNormal"/>
    <w:next w:val="TableSimple1"/>
    <w:semiHidden/>
    <w:unhideWhenUsed/>
    <w:rsid w:val="007023F8"/>
    <w:pPr>
      <w:spacing w:before="60" w:after="40" w:line="260" w:lineRule="atLeast"/>
    </w:pPr>
    <w:rPr>
      <w:rFonts w:ascii="Book Antiqua" w:eastAsia="Times New Roman" w:hAnsi="Book Antiqua"/>
      <w:sz w:val="22"/>
      <w:szCs w:val="22"/>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semiHidden/>
    <w:unhideWhenUsed/>
    <w:rsid w:val="007023F8"/>
    <w:pPr>
      <w:spacing w:before="60" w:after="40" w:line="260" w:lineRule="atLeast"/>
    </w:pPr>
    <w:rPr>
      <w:rFonts w:ascii="Book Antiqua" w:eastAsia="Times New Roman" w:hAnsi="Book Antiqua"/>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semiHidden/>
    <w:unhideWhenUsed/>
    <w:rsid w:val="007023F8"/>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21">
    <w:name w:val="Table Classic 121"/>
    <w:basedOn w:val="TableNormal"/>
    <w:next w:val="TableClassic1"/>
    <w:semiHidden/>
    <w:unhideWhenUsed/>
    <w:rsid w:val="007023F8"/>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semiHidden/>
    <w:unhideWhenUsed/>
    <w:rsid w:val="007023F8"/>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semiHidden/>
    <w:unhideWhenUsed/>
    <w:rsid w:val="007023F8"/>
    <w:pPr>
      <w:spacing w:before="60" w:after="40" w:line="260" w:lineRule="atLeast"/>
    </w:pPr>
    <w:rPr>
      <w:rFonts w:ascii="Book Antiqua" w:eastAsia="Times New Roman" w:hAnsi="Book Antiqua"/>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semiHidden/>
    <w:unhideWhenUsed/>
    <w:rsid w:val="007023F8"/>
    <w:pPr>
      <w:spacing w:before="60" w:after="40" w:line="260" w:lineRule="atLeast"/>
    </w:pPr>
    <w:rPr>
      <w:rFonts w:ascii="Book Antiqua" w:eastAsia="Times New Roman" w:hAnsi="Book Antiqua"/>
      <w:sz w:val="22"/>
      <w:szCs w:val="22"/>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semiHidden/>
    <w:unhideWhenUsed/>
    <w:rsid w:val="007023F8"/>
    <w:pPr>
      <w:spacing w:before="60" w:after="40" w:line="260" w:lineRule="atLeast"/>
    </w:pPr>
    <w:rPr>
      <w:rFonts w:ascii="Book Antiqua" w:eastAsia="Times New Roman" w:hAnsi="Book Antiqua"/>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semiHidden/>
    <w:unhideWhenUsed/>
    <w:rsid w:val="007023F8"/>
    <w:pPr>
      <w:spacing w:before="60" w:after="40" w:line="260" w:lineRule="atLeast"/>
    </w:pPr>
    <w:rPr>
      <w:rFonts w:ascii="Book Antiqua" w:eastAsia="Times New Roman" w:hAnsi="Book Antiqua"/>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semiHidden/>
    <w:unhideWhenUsed/>
    <w:rsid w:val="007023F8"/>
    <w:pPr>
      <w:spacing w:before="60" w:after="40" w:line="260" w:lineRule="atLeast"/>
    </w:pPr>
    <w:rPr>
      <w:rFonts w:ascii="Book Antiqua" w:eastAsia="Times New Roman" w:hAnsi="Book Antiqua"/>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semiHidden/>
    <w:unhideWhenUsed/>
    <w:rsid w:val="007023F8"/>
    <w:pPr>
      <w:spacing w:before="60" w:after="40" w:line="260" w:lineRule="atLeast"/>
    </w:pPr>
    <w:rPr>
      <w:rFonts w:ascii="Book Antiqua" w:eastAsia="Times New Roman" w:hAnsi="Book Antiqua"/>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semiHidden/>
    <w:unhideWhenUsed/>
    <w:rsid w:val="007023F8"/>
    <w:pPr>
      <w:spacing w:before="60" w:after="40" w:line="260" w:lineRule="atLeast"/>
    </w:pPr>
    <w:rPr>
      <w:rFonts w:ascii="Book Antiqua" w:eastAsia="Times New Roman" w:hAnsi="Book Antiqua"/>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semiHidden/>
    <w:unhideWhenUsed/>
    <w:rsid w:val="007023F8"/>
    <w:pPr>
      <w:spacing w:before="60" w:after="40" w:line="260" w:lineRule="atLeast"/>
    </w:pPr>
    <w:rPr>
      <w:rFonts w:ascii="Book Antiqua" w:eastAsia="Times New Roman" w:hAnsi="Book Antiqua"/>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semiHidden/>
    <w:unhideWhenUsed/>
    <w:rsid w:val="007023F8"/>
    <w:pPr>
      <w:spacing w:before="60" w:after="40" w:line="260" w:lineRule="atLeast"/>
    </w:pPr>
    <w:rPr>
      <w:rFonts w:ascii="Book Antiqua" w:eastAsia="Times New Roman" w:hAnsi="Book Antiqua"/>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semiHidden/>
    <w:unhideWhenUsed/>
    <w:rsid w:val="007023F8"/>
    <w:pPr>
      <w:spacing w:before="60" w:after="40" w:line="260" w:lineRule="atLeast"/>
    </w:pPr>
    <w:rPr>
      <w:rFonts w:ascii="Book Antiqua" w:eastAsia="Times New Roman" w:hAnsi="Book Antiqua"/>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221">
    <w:name w:val="Table Grid 221"/>
    <w:basedOn w:val="TableNormal"/>
    <w:next w:val="TableGrid2"/>
    <w:semiHidden/>
    <w:unhideWhenUsed/>
    <w:rsid w:val="007023F8"/>
    <w:pPr>
      <w:spacing w:before="60" w:after="40" w:line="260" w:lineRule="atLeast"/>
    </w:pPr>
    <w:rPr>
      <w:rFonts w:ascii="Book Antiqua" w:eastAsia="Times New Roman" w:hAnsi="Book Antiqua"/>
      <w:sz w:val="22"/>
      <w:szCs w:val="22"/>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
    <w:semiHidden/>
    <w:unhideWhenUsed/>
    <w:rsid w:val="007023F8"/>
    <w:pPr>
      <w:spacing w:before="60" w:after="40" w:line="260" w:lineRule="atLeast"/>
    </w:pPr>
    <w:rPr>
      <w:rFonts w:ascii="Book Antiqua" w:eastAsia="Times New Roman" w:hAnsi="Book Antiqua"/>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
    <w:semiHidden/>
    <w:unhideWhenUsed/>
    <w:rsid w:val="007023F8"/>
    <w:pPr>
      <w:spacing w:before="60" w:after="40" w:line="260" w:lineRule="atLeast"/>
    </w:pPr>
    <w:rPr>
      <w:rFonts w:ascii="Book Antiqua" w:eastAsia="Times New Roman" w:hAnsi="Book Antiqua"/>
      <w:sz w:val="22"/>
      <w:szCs w:val="22"/>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
    <w:semiHidden/>
    <w:unhideWhenUsed/>
    <w:rsid w:val="007023F8"/>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
    <w:semiHidden/>
    <w:unhideWhenUsed/>
    <w:rsid w:val="007023F8"/>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0">
    <w:name w:val="Table Grid 721"/>
    <w:basedOn w:val="TableNormal"/>
    <w:next w:val="TableGrid70"/>
    <w:semiHidden/>
    <w:unhideWhenUsed/>
    <w:rsid w:val="007023F8"/>
    <w:pPr>
      <w:spacing w:before="60" w:after="40" w:line="260" w:lineRule="atLeast"/>
    </w:pPr>
    <w:rPr>
      <w:rFonts w:ascii="Book Antiqua" w:eastAsia="Times New Roman" w:hAnsi="Book Antiqua"/>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semiHidden/>
    <w:unhideWhenUsed/>
    <w:rsid w:val="007023F8"/>
    <w:pPr>
      <w:spacing w:before="60" w:after="40" w:line="260" w:lineRule="atLeast"/>
    </w:pPr>
    <w:rPr>
      <w:rFonts w:ascii="Book Antiqua" w:eastAsia="Times New Roman" w:hAnsi="Book Antiqua"/>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semiHidden/>
    <w:unhideWhenUsed/>
    <w:rsid w:val="007023F8"/>
    <w:pPr>
      <w:spacing w:before="60" w:after="40" w:line="260" w:lineRule="atLeast"/>
    </w:pPr>
    <w:rPr>
      <w:rFonts w:ascii="Book Antiqua" w:eastAsia="Times New Roman" w:hAnsi="Book Antiqua"/>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semiHidden/>
    <w:unhideWhenUsed/>
    <w:rsid w:val="007023F8"/>
    <w:pPr>
      <w:spacing w:before="60" w:after="40" w:line="260" w:lineRule="atLeast"/>
    </w:pPr>
    <w:rPr>
      <w:rFonts w:ascii="Book Antiqua" w:eastAsia="Times New Roman" w:hAnsi="Book Antiqua"/>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semiHidden/>
    <w:unhideWhenUsed/>
    <w:rsid w:val="007023F8"/>
    <w:pPr>
      <w:spacing w:before="60" w:after="40" w:line="260" w:lineRule="atLeast"/>
    </w:pPr>
    <w:rPr>
      <w:rFonts w:ascii="Book Antiqua" w:eastAsia="Times New Roman" w:hAnsi="Book Antiqua"/>
      <w:sz w:val="22"/>
      <w:szCs w:val="22"/>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semiHidden/>
    <w:unhideWhenUsed/>
    <w:rsid w:val="007023F8"/>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semiHidden/>
    <w:unhideWhenUsed/>
    <w:rsid w:val="007023F8"/>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semiHidden/>
    <w:unhideWhenUsed/>
    <w:rsid w:val="007023F8"/>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semiHidden/>
    <w:unhideWhenUsed/>
    <w:rsid w:val="007023F8"/>
    <w:pPr>
      <w:spacing w:before="60" w:after="40" w:line="260" w:lineRule="atLeast"/>
    </w:pPr>
    <w:rPr>
      <w:rFonts w:ascii="Book Antiqua" w:eastAsia="Times New Roman" w:hAnsi="Book Antiqu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semiHidden/>
    <w:unhideWhenUsed/>
    <w:rsid w:val="007023F8"/>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21">
    <w:name w:val="Table 3D effects 121"/>
    <w:basedOn w:val="TableNormal"/>
    <w:next w:val="Table3Deffects1"/>
    <w:semiHidden/>
    <w:unhideWhenUsed/>
    <w:rsid w:val="007023F8"/>
    <w:pPr>
      <w:spacing w:before="60" w:after="40" w:line="260" w:lineRule="atLeast"/>
    </w:pPr>
    <w:rPr>
      <w:rFonts w:ascii="Book Antiqua" w:eastAsia="Times New Roman" w:hAnsi="Book Antiqu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semiHidden/>
    <w:unhideWhenUsed/>
    <w:rsid w:val="007023F8"/>
    <w:pPr>
      <w:spacing w:before="60" w:after="40" w:line="260" w:lineRule="atLeast"/>
    </w:pPr>
    <w:rPr>
      <w:rFonts w:ascii="Book Antiqua" w:eastAsia="Times New Roman" w:hAnsi="Book Antiqu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semiHidden/>
    <w:unhideWhenUsed/>
    <w:rsid w:val="007023F8"/>
    <w:pPr>
      <w:spacing w:before="60" w:after="40" w:line="260" w:lineRule="atLeast"/>
    </w:pPr>
    <w:rPr>
      <w:rFonts w:ascii="Book Antiqua" w:eastAsia="Times New Roman" w:hAnsi="Book Antiqua"/>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21">
    <w:name w:val="Table Contemporary21"/>
    <w:basedOn w:val="TableNormal"/>
    <w:next w:val="TableContemporary"/>
    <w:semiHidden/>
    <w:unhideWhenUsed/>
    <w:rsid w:val="007023F8"/>
    <w:pPr>
      <w:spacing w:before="60" w:after="40" w:line="260" w:lineRule="atLeast"/>
    </w:pPr>
    <w:rPr>
      <w:rFonts w:ascii="Book Antiqua" w:eastAsia="Times New Roman" w:hAnsi="Book Antiqua"/>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semiHidden/>
    <w:unhideWhenUsed/>
    <w:rsid w:val="007023F8"/>
    <w:pPr>
      <w:spacing w:before="60" w:after="40" w:line="260" w:lineRule="atLeast"/>
    </w:pPr>
    <w:rPr>
      <w:rFonts w:ascii="Book Antiqua" w:eastAsia="Times New Roman" w:hAnsi="Book Antiqua"/>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semiHidden/>
    <w:unhideWhenUsed/>
    <w:rsid w:val="007023F8"/>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semiHidden/>
    <w:unhideWhenUsed/>
    <w:rsid w:val="007023F8"/>
    <w:pPr>
      <w:spacing w:before="60" w:after="40" w:line="260" w:lineRule="atLeast"/>
    </w:pPr>
    <w:rPr>
      <w:rFonts w:ascii="Book Antiqua" w:eastAsia="Times New Roman" w:hAnsi="Book Antiqua"/>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semiHidden/>
    <w:unhideWhenUsed/>
    <w:rsid w:val="007023F8"/>
    <w:pPr>
      <w:spacing w:before="60" w:after="40" w:line="260" w:lineRule="atLeast"/>
    </w:pPr>
    <w:rPr>
      <w:rFonts w:ascii="Book Antiqua" w:eastAsia="Times New Roman" w:hAnsi="Book Antiqua"/>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21">
    <w:name w:val="Table Web 121"/>
    <w:basedOn w:val="TableNormal"/>
    <w:next w:val="TableWeb1"/>
    <w:semiHidden/>
    <w:unhideWhenUsed/>
    <w:rsid w:val="007023F8"/>
    <w:pPr>
      <w:spacing w:before="60" w:after="40" w:line="260" w:lineRule="atLeast"/>
    </w:pPr>
    <w:rPr>
      <w:rFonts w:ascii="Book Antiqua" w:eastAsia="Times New Roman" w:hAnsi="Book Antiqua"/>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semiHidden/>
    <w:unhideWhenUsed/>
    <w:rsid w:val="007023F8"/>
    <w:pPr>
      <w:spacing w:before="60" w:after="40" w:line="260" w:lineRule="atLeast"/>
    </w:pPr>
    <w:rPr>
      <w:rFonts w:ascii="Book Antiqua" w:eastAsia="Times New Roman" w:hAnsi="Book Antiqua"/>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semiHidden/>
    <w:unhideWhenUsed/>
    <w:rsid w:val="007023F8"/>
    <w:pPr>
      <w:spacing w:before="60" w:after="40" w:line="260" w:lineRule="atLeast"/>
    </w:pPr>
    <w:rPr>
      <w:rFonts w:ascii="Book Antiqua" w:eastAsia="Times New Roman" w:hAnsi="Book Antiqua"/>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Theme21">
    <w:name w:val="Table Theme21"/>
    <w:basedOn w:val="TableNormal"/>
    <w:next w:val="TableTheme"/>
    <w:semiHidden/>
    <w:unhideWhenUsed/>
    <w:rsid w:val="007023F8"/>
    <w:pPr>
      <w:spacing w:before="60" w:after="40" w:line="260" w:lineRule="atLeast"/>
    </w:pPr>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HWTable31">
    <w:name w:val="AIHW Table31"/>
    <w:basedOn w:val="TableNormal"/>
    <w:rsid w:val="007023F8"/>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cPr>
      <w:vAlign w:val="both"/>
    </w:tc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numbering" w:customStyle="1" w:styleId="ArticleSection31">
    <w:name w:val="Article / Section31"/>
    <w:basedOn w:val="NoList"/>
    <w:next w:val="ArticleSection"/>
    <w:semiHidden/>
    <w:unhideWhenUsed/>
    <w:rsid w:val="007023F8"/>
  </w:style>
  <w:style w:type="numbering" w:customStyle="1" w:styleId="1ai31">
    <w:name w:val="1 / a / i31"/>
    <w:basedOn w:val="NoList"/>
    <w:next w:val="1ai"/>
    <w:semiHidden/>
    <w:unhideWhenUsed/>
    <w:rsid w:val="007023F8"/>
  </w:style>
  <w:style w:type="table" w:customStyle="1" w:styleId="TableGrid1211">
    <w:name w:val="Table Grid 1211"/>
    <w:basedOn w:val="TableNormal"/>
    <w:next w:val="TableGrid1"/>
    <w:semiHidden/>
    <w:unhideWhenUsed/>
    <w:rsid w:val="007023F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211">
    <w:name w:val="Light Shading211"/>
    <w:basedOn w:val="TableNormal"/>
    <w:next w:val="LightShading"/>
    <w:uiPriority w:val="60"/>
    <w:semiHidden/>
    <w:unhideWhenUsed/>
    <w:rsid w:val="007023F8"/>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111">
    <w:name w:val="Light Shading - Accent 4111"/>
    <w:basedOn w:val="TableNormal"/>
    <w:next w:val="LightShading-Accent4"/>
    <w:uiPriority w:val="60"/>
    <w:semiHidden/>
    <w:unhideWhenUsed/>
    <w:rsid w:val="007023F8"/>
    <w:rPr>
      <w:rFonts w:ascii="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List-Accent4211">
    <w:name w:val="Light List - Accent 4211"/>
    <w:basedOn w:val="TableNormal"/>
    <w:next w:val="LightList-Accent4"/>
    <w:uiPriority w:val="61"/>
    <w:semiHidden/>
    <w:unhideWhenUsed/>
    <w:rsid w:val="007023F8"/>
    <w:rPr>
      <w:rFonts w:ascii="Calibri" w:hAnsi="Calibri"/>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0" w:beforeAutospacing="0" w:afterLines="0" w:after="0" w:afterAutospacing="0" w:line="240" w:lineRule="auto"/>
      </w:pPr>
      <w:rPr>
        <w:b/>
        <w:bCs/>
        <w:color w:val="FFFFFF"/>
      </w:rPr>
      <w:tblPr/>
      <w:tcPr>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1-Accent4211">
    <w:name w:val="Medium Shading 1 - Accent 4211"/>
    <w:basedOn w:val="TableNormal"/>
    <w:next w:val="MediumShading1-Accent4"/>
    <w:uiPriority w:val="63"/>
    <w:semiHidden/>
    <w:unhideWhenUsed/>
    <w:rsid w:val="007023F8"/>
    <w:rPr>
      <w:rFonts w:ascii="Calibri" w:hAnsi="Calibri"/>
      <w:sz w:val="22"/>
      <w:szCs w:val="22"/>
      <w:lang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0" w:beforeAutospacing="0" w:afterLines="0" w:after="0" w:afterAutospacing="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TableforReports211">
    <w:name w:val="Table for Reports211"/>
    <w:basedOn w:val="TableNormal"/>
    <w:uiPriority w:val="99"/>
    <w:rsid w:val="007023F8"/>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211">
    <w:name w:val="Light Shading - Accent 11211"/>
    <w:basedOn w:val="TableNormal"/>
    <w:uiPriority w:val="60"/>
    <w:rsid w:val="007023F8"/>
    <w:rPr>
      <w:rFonts w:ascii="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11111">
    <w:name w:val="Table Grid 11111"/>
    <w:basedOn w:val="TableNormal"/>
    <w:rsid w:val="007023F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111">
    <w:name w:val="Table for Reports1111"/>
    <w:basedOn w:val="TableNormal"/>
    <w:uiPriority w:val="99"/>
    <w:rsid w:val="007023F8"/>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111">
    <w:name w:val="Light Shading - Accent 111111"/>
    <w:basedOn w:val="TableNormal"/>
    <w:uiPriority w:val="60"/>
    <w:rsid w:val="007023F8"/>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41111">
    <w:name w:val="Medium Shading 1 - Accent 41111"/>
    <w:basedOn w:val="TableNormal"/>
    <w:uiPriority w:val="63"/>
    <w:rsid w:val="007023F8"/>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111">
    <w:name w:val="Light List - Accent 41111"/>
    <w:basedOn w:val="TableNormal"/>
    <w:uiPriority w:val="61"/>
    <w:rsid w:val="007023F8"/>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111">
    <w:name w:val="Light Shading1111"/>
    <w:basedOn w:val="TableNormal"/>
    <w:uiPriority w:val="60"/>
    <w:rsid w:val="007023F8"/>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IHWTable111">
    <w:name w:val="AIHW Table111"/>
    <w:basedOn w:val="TableNormal"/>
    <w:rsid w:val="007023F8"/>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numbering" w:customStyle="1" w:styleId="Style21111">
    <w:name w:val="Style21111"/>
    <w:uiPriority w:val="99"/>
    <w:rsid w:val="007023F8"/>
  </w:style>
  <w:style w:type="table" w:customStyle="1" w:styleId="TableGrid2110">
    <w:name w:val="Table Grid211"/>
    <w:basedOn w:val="TableNormal"/>
    <w:next w:val="TableGrid"/>
    <w:rsid w:val="007023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
    <w:basedOn w:val="TableNormal"/>
    <w:next w:val="TableGrid"/>
    <w:rsid w:val="007023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7023F8"/>
  </w:style>
  <w:style w:type="table" w:customStyle="1" w:styleId="TableGrid4110">
    <w:name w:val="Table Grid411"/>
    <w:basedOn w:val="TableNormal"/>
    <w:next w:val="TableGrid"/>
    <w:uiPriority w:val="59"/>
    <w:rsid w:val="007023F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0">
    <w:name w:val="Table Grid521"/>
    <w:basedOn w:val="TableNormal"/>
    <w:next w:val="TableGrid"/>
    <w:uiPriority w:val="39"/>
    <w:rsid w:val="007023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0">
    <w:name w:val="Table Grid611"/>
    <w:basedOn w:val="TableNormal"/>
    <w:next w:val="TableGrid"/>
    <w:uiPriority w:val="39"/>
    <w:rsid w:val="007023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311">
    <w:name w:val="List Table 4 - Accent 311"/>
    <w:basedOn w:val="TableNormal"/>
    <w:uiPriority w:val="49"/>
    <w:rsid w:val="007023F8"/>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NoList1111">
    <w:name w:val="No List1111"/>
    <w:next w:val="NoList"/>
    <w:uiPriority w:val="99"/>
    <w:semiHidden/>
    <w:unhideWhenUsed/>
    <w:rsid w:val="007023F8"/>
  </w:style>
  <w:style w:type="numbering" w:customStyle="1" w:styleId="NoList6">
    <w:name w:val="No List6"/>
    <w:next w:val="NoList"/>
    <w:uiPriority w:val="99"/>
    <w:semiHidden/>
    <w:unhideWhenUsed/>
    <w:rsid w:val="00A72F4E"/>
  </w:style>
  <w:style w:type="table" w:customStyle="1" w:styleId="Style17">
    <w:name w:val="Style17"/>
    <w:basedOn w:val="TableNormal"/>
    <w:uiPriority w:val="99"/>
    <w:qFormat/>
    <w:rsid w:val="00A72F4E"/>
    <w:tblPr/>
  </w:style>
  <w:style w:type="table" w:customStyle="1" w:styleId="TableGrid140">
    <w:name w:val="Table Grid14"/>
    <w:basedOn w:val="TableNormal"/>
    <w:next w:val="TableGrid"/>
    <w:uiPriority w:val="59"/>
    <w:rsid w:val="00A72F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5">
    <w:name w:val="TR31_Table5"/>
    <w:basedOn w:val="TableNormal"/>
    <w:uiPriority w:val="99"/>
    <w:rsid w:val="00A72F4E"/>
    <w:rPr>
      <w:rFonts w:ascii="Arial" w:hAnsi="Arial"/>
    </w:rPr>
    <w:tblPr>
      <w:tblBorders>
        <w:top w:val="single" w:sz="4" w:space="0" w:color="auto"/>
        <w:bottom w:val="single" w:sz="4" w:space="0" w:color="auto"/>
      </w:tblBorders>
    </w:tblPr>
  </w:style>
  <w:style w:type="table" w:customStyle="1" w:styleId="TableGrid16">
    <w:name w:val="Table Grid 16"/>
    <w:basedOn w:val="TableNormal"/>
    <w:next w:val="TableGrid1"/>
    <w:rsid w:val="00A72F4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24">
    <w:name w:val="Style24"/>
    <w:uiPriority w:val="99"/>
    <w:rsid w:val="00A72F4E"/>
  </w:style>
  <w:style w:type="numbering" w:customStyle="1" w:styleId="Style114">
    <w:name w:val="Style114"/>
    <w:uiPriority w:val="99"/>
    <w:rsid w:val="00A72F4E"/>
  </w:style>
  <w:style w:type="numbering" w:customStyle="1" w:styleId="Style124">
    <w:name w:val="Style124"/>
    <w:uiPriority w:val="99"/>
    <w:rsid w:val="00A72F4E"/>
  </w:style>
  <w:style w:type="table" w:customStyle="1" w:styleId="TableforReports6">
    <w:name w:val="Table for Reports6"/>
    <w:basedOn w:val="TableNormal"/>
    <w:uiPriority w:val="99"/>
    <w:rsid w:val="00A72F4E"/>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6">
    <w:name w:val="Light Shading - Accent 116"/>
    <w:basedOn w:val="TableNormal"/>
    <w:uiPriority w:val="60"/>
    <w:rsid w:val="00A72F4E"/>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75">
    <w:name w:val="Table Grid75"/>
    <w:basedOn w:val="TableNormal"/>
    <w:next w:val="TableGrid"/>
    <w:uiPriority w:val="59"/>
    <w:rsid w:val="00A72F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6">
    <w:name w:val="Medium Shading 1 - Accent 46"/>
    <w:basedOn w:val="TableNormal"/>
    <w:next w:val="MediumShading1-Accent4"/>
    <w:uiPriority w:val="63"/>
    <w:rsid w:val="00A72F4E"/>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LightList-Accent46">
    <w:name w:val="Light List - Accent 46"/>
    <w:basedOn w:val="TableNormal"/>
    <w:next w:val="LightList-Accent4"/>
    <w:uiPriority w:val="61"/>
    <w:rsid w:val="00A72F4E"/>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13">
    <w:name w:val="No List13"/>
    <w:next w:val="NoList"/>
    <w:uiPriority w:val="99"/>
    <w:semiHidden/>
    <w:unhideWhenUsed/>
    <w:rsid w:val="00A72F4E"/>
  </w:style>
  <w:style w:type="table" w:customStyle="1" w:styleId="Style134">
    <w:name w:val="Style134"/>
    <w:basedOn w:val="TableNormal"/>
    <w:uiPriority w:val="99"/>
    <w:qFormat/>
    <w:rsid w:val="00A72F4E"/>
    <w:tblPr/>
  </w:style>
  <w:style w:type="table" w:customStyle="1" w:styleId="TableGrid150">
    <w:name w:val="Table Grid15"/>
    <w:basedOn w:val="TableNormal"/>
    <w:next w:val="TableGrid"/>
    <w:uiPriority w:val="59"/>
    <w:rsid w:val="00A72F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14">
    <w:name w:val="TR31_Table14"/>
    <w:basedOn w:val="TableNormal"/>
    <w:uiPriority w:val="99"/>
    <w:rsid w:val="00A72F4E"/>
    <w:rPr>
      <w:rFonts w:ascii="Arial" w:hAnsi="Arial"/>
    </w:rPr>
    <w:tblPr>
      <w:tblBorders>
        <w:top w:val="single" w:sz="4" w:space="0" w:color="auto"/>
        <w:bottom w:val="single" w:sz="4" w:space="0" w:color="auto"/>
      </w:tblBorders>
    </w:tblPr>
  </w:style>
  <w:style w:type="table" w:customStyle="1" w:styleId="TableGrid115">
    <w:name w:val="Table Grid 115"/>
    <w:basedOn w:val="TableNormal"/>
    <w:next w:val="TableGrid1"/>
    <w:rsid w:val="00A72F4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5">
    <w:name w:val="Table for Reports15"/>
    <w:basedOn w:val="TableNormal"/>
    <w:uiPriority w:val="99"/>
    <w:rsid w:val="00A72F4E"/>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5">
    <w:name w:val="Light Shading - Accent 1115"/>
    <w:basedOn w:val="TableNormal"/>
    <w:uiPriority w:val="60"/>
    <w:rsid w:val="00A72F4E"/>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14">
    <w:name w:val="Table Grid714"/>
    <w:basedOn w:val="TableNormal"/>
    <w:next w:val="TableGrid"/>
    <w:uiPriority w:val="59"/>
    <w:rsid w:val="00A72F4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5">
    <w:name w:val="Medium Shading 1 - Accent 415"/>
    <w:basedOn w:val="TableNormal"/>
    <w:next w:val="MediumShading1-Accent4"/>
    <w:uiPriority w:val="63"/>
    <w:rsid w:val="00A72F4E"/>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5">
    <w:name w:val="Light List - Accent 415"/>
    <w:basedOn w:val="TableNormal"/>
    <w:next w:val="LightList-Accent4"/>
    <w:uiPriority w:val="61"/>
    <w:rsid w:val="00A72F4E"/>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5">
    <w:name w:val="Light Shading15"/>
    <w:basedOn w:val="TableNormal"/>
    <w:next w:val="LightShading"/>
    <w:uiPriority w:val="60"/>
    <w:rsid w:val="00A72F4E"/>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6">
    <w:name w:val="Light Shading6"/>
    <w:basedOn w:val="TableNormal"/>
    <w:next w:val="LightShading"/>
    <w:uiPriority w:val="60"/>
    <w:rsid w:val="00A72F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45">
    <w:name w:val="Light Shading - Accent 45"/>
    <w:basedOn w:val="TableNormal"/>
    <w:next w:val="LightShading-Accent4"/>
    <w:uiPriority w:val="60"/>
    <w:rsid w:val="00A72F4E"/>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TableSimple14">
    <w:name w:val="Table Simple 14"/>
    <w:basedOn w:val="TableNormal"/>
    <w:next w:val="TableSimple1"/>
    <w:semiHidden/>
    <w:unhideWhenUsed/>
    <w:rsid w:val="00A72F4E"/>
    <w:pPr>
      <w:spacing w:before="60" w:after="40" w:line="260" w:lineRule="atLeast"/>
    </w:pPr>
    <w:rPr>
      <w:rFonts w:ascii="Book Antiqua" w:eastAsia="Times New Roman" w:hAnsi="Book Antiqua"/>
      <w:sz w:val="22"/>
      <w:szCs w:val="22"/>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semiHidden/>
    <w:unhideWhenUsed/>
    <w:rsid w:val="00A72F4E"/>
    <w:pPr>
      <w:spacing w:before="60" w:after="40" w:line="260" w:lineRule="atLeast"/>
    </w:pPr>
    <w:rPr>
      <w:rFonts w:ascii="Book Antiqua" w:eastAsia="Times New Roman" w:hAnsi="Book Antiqua"/>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semiHidden/>
    <w:unhideWhenUsed/>
    <w:rsid w:val="00A72F4E"/>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4">
    <w:name w:val="Table Classic 14"/>
    <w:basedOn w:val="TableNormal"/>
    <w:next w:val="TableClassic1"/>
    <w:semiHidden/>
    <w:unhideWhenUsed/>
    <w:rsid w:val="00A72F4E"/>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semiHidden/>
    <w:unhideWhenUsed/>
    <w:rsid w:val="00A72F4E"/>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semiHidden/>
    <w:unhideWhenUsed/>
    <w:rsid w:val="00A72F4E"/>
    <w:pPr>
      <w:spacing w:before="60" w:after="40" w:line="260" w:lineRule="atLeast"/>
    </w:pPr>
    <w:rPr>
      <w:rFonts w:ascii="Book Antiqua" w:eastAsia="Times New Roman" w:hAnsi="Book Antiqua"/>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semiHidden/>
    <w:unhideWhenUsed/>
    <w:rsid w:val="00A72F4E"/>
    <w:pPr>
      <w:spacing w:before="60" w:after="40" w:line="260" w:lineRule="atLeast"/>
    </w:pPr>
    <w:rPr>
      <w:rFonts w:ascii="Book Antiqua" w:eastAsia="Times New Roman" w:hAnsi="Book Antiqua"/>
      <w:sz w:val="22"/>
      <w:szCs w:val="22"/>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semiHidden/>
    <w:unhideWhenUsed/>
    <w:rsid w:val="00A72F4E"/>
    <w:pPr>
      <w:spacing w:before="60" w:after="40" w:line="260" w:lineRule="atLeast"/>
    </w:pPr>
    <w:rPr>
      <w:rFonts w:ascii="Book Antiqua" w:eastAsia="Times New Roman" w:hAnsi="Book Antiqua"/>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semiHidden/>
    <w:unhideWhenUsed/>
    <w:rsid w:val="00A72F4E"/>
    <w:pPr>
      <w:spacing w:before="60" w:after="40" w:line="260" w:lineRule="atLeast"/>
    </w:pPr>
    <w:rPr>
      <w:rFonts w:ascii="Book Antiqua" w:eastAsia="Times New Roman" w:hAnsi="Book Antiqua"/>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semiHidden/>
    <w:unhideWhenUsed/>
    <w:rsid w:val="00A72F4E"/>
    <w:pPr>
      <w:spacing w:before="60" w:after="40" w:line="260" w:lineRule="atLeast"/>
    </w:pPr>
    <w:rPr>
      <w:rFonts w:ascii="Book Antiqua" w:eastAsia="Times New Roman" w:hAnsi="Book Antiqua"/>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semiHidden/>
    <w:unhideWhenUsed/>
    <w:rsid w:val="00A72F4E"/>
    <w:pPr>
      <w:spacing w:before="60" w:after="40" w:line="260" w:lineRule="atLeast"/>
    </w:pPr>
    <w:rPr>
      <w:rFonts w:ascii="Book Antiqua" w:eastAsia="Times New Roman" w:hAnsi="Book Antiqua"/>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semiHidden/>
    <w:unhideWhenUsed/>
    <w:rsid w:val="00A72F4E"/>
    <w:pPr>
      <w:spacing w:before="60" w:after="40" w:line="260" w:lineRule="atLeast"/>
    </w:pPr>
    <w:rPr>
      <w:rFonts w:ascii="Book Antiqua" w:eastAsia="Times New Roman" w:hAnsi="Book Antiqua"/>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semiHidden/>
    <w:unhideWhenUsed/>
    <w:rsid w:val="00A72F4E"/>
    <w:pPr>
      <w:spacing w:before="60" w:after="40" w:line="260" w:lineRule="atLeast"/>
    </w:pPr>
    <w:rPr>
      <w:rFonts w:ascii="Book Antiqua" w:eastAsia="Times New Roman" w:hAnsi="Book Antiqua"/>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semiHidden/>
    <w:unhideWhenUsed/>
    <w:rsid w:val="00A72F4E"/>
    <w:pPr>
      <w:spacing w:before="60" w:after="40" w:line="260" w:lineRule="atLeast"/>
    </w:pPr>
    <w:rPr>
      <w:rFonts w:ascii="Book Antiqua" w:eastAsia="Times New Roman" w:hAnsi="Book Antiqua"/>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semiHidden/>
    <w:unhideWhenUsed/>
    <w:rsid w:val="00A72F4E"/>
    <w:pPr>
      <w:spacing w:before="60" w:after="40" w:line="260" w:lineRule="atLeast"/>
    </w:pPr>
    <w:rPr>
      <w:rFonts w:ascii="Book Antiqua" w:eastAsia="Times New Roman" w:hAnsi="Book Antiqua"/>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24">
    <w:name w:val="Table Grid 24"/>
    <w:basedOn w:val="TableNormal"/>
    <w:next w:val="TableGrid2"/>
    <w:semiHidden/>
    <w:unhideWhenUsed/>
    <w:rsid w:val="00A72F4E"/>
    <w:pPr>
      <w:spacing w:before="60" w:after="40" w:line="260" w:lineRule="atLeast"/>
    </w:pPr>
    <w:rPr>
      <w:rFonts w:ascii="Book Antiqua" w:eastAsia="Times New Roman" w:hAnsi="Book Antiqua"/>
      <w:sz w:val="22"/>
      <w:szCs w:val="22"/>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
    <w:semiHidden/>
    <w:unhideWhenUsed/>
    <w:rsid w:val="00A72F4E"/>
    <w:pPr>
      <w:spacing w:before="60" w:after="40" w:line="260" w:lineRule="atLeast"/>
    </w:pPr>
    <w:rPr>
      <w:rFonts w:ascii="Book Antiqua" w:eastAsia="Times New Roman" w:hAnsi="Book Antiqua"/>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
    <w:semiHidden/>
    <w:unhideWhenUsed/>
    <w:rsid w:val="00A72F4E"/>
    <w:pPr>
      <w:spacing w:before="60" w:after="40" w:line="260" w:lineRule="atLeast"/>
    </w:pPr>
    <w:rPr>
      <w:rFonts w:ascii="Book Antiqua" w:eastAsia="Times New Roman" w:hAnsi="Book Antiqua"/>
      <w:sz w:val="22"/>
      <w:szCs w:val="22"/>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
    <w:semiHidden/>
    <w:unhideWhenUsed/>
    <w:rsid w:val="00A72F4E"/>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
    <w:semiHidden/>
    <w:unhideWhenUsed/>
    <w:rsid w:val="00A72F4E"/>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0">
    <w:name w:val="Table Grid 74"/>
    <w:basedOn w:val="TableNormal"/>
    <w:next w:val="TableGrid70"/>
    <w:semiHidden/>
    <w:unhideWhenUsed/>
    <w:rsid w:val="00A72F4E"/>
    <w:pPr>
      <w:spacing w:before="60" w:after="40" w:line="260" w:lineRule="atLeast"/>
    </w:pPr>
    <w:rPr>
      <w:rFonts w:ascii="Book Antiqua" w:eastAsia="Times New Roman" w:hAnsi="Book Antiqua"/>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semiHidden/>
    <w:unhideWhenUsed/>
    <w:rsid w:val="00A72F4E"/>
    <w:pPr>
      <w:spacing w:before="60" w:after="40" w:line="260" w:lineRule="atLeast"/>
    </w:pPr>
    <w:rPr>
      <w:rFonts w:ascii="Book Antiqua" w:eastAsia="Times New Roman" w:hAnsi="Book Antiqua"/>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semiHidden/>
    <w:unhideWhenUsed/>
    <w:rsid w:val="00A72F4E"/>
    <w:pPr>
      <w:spacing w:before="60" w:after="40" w:line="260" w:lineRule="atLeast"/>
    </w:pPr>
    <w:rPr>
      <w:rFonts w:ascii="Book Antiqua" w:eastAsia="Times New Roman" w:hAnsi="Book Antiqua"/>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semiHidden/>
    <w:unhideWhenUsed/>
    <w:rsid w:val="00A72F4E"/>
    <w:pPr>
      <w:spacing w:before="60" w:after="40" w:line="260" w:lineRule="atLeast"/>
    </w:pPr>
    <w:rPr>
      <w:rFonts w:ascii="Book Antiqua" w:eastAsia="Times New Roman" w:hAnsi="Book Antiqua"/>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semiHidden/>
    <w:unhideWhenUsed/>
    <w:rsid w:val="00A72F4E"/>
    <w:pPr>
      <w:spacing w:before="60" w:after="40" w:line="260" w:lineRule="atLeast"/>
    </w:pPr>
    <w:rPr>
      <w:rFonts w:ascii="Book Antiqua" w:eastAsia="Times New Roman" w:hAnsi="Book Antiqua"/>
      <w:sz w:val="22"/>
      <w:szCs w:val="22"/>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semiHidden/>
    <w:unhideWhenUsed/>
    <w:rsid w:val="00A72F4E"/>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semiHidden/>
    <w:unhideWhenUsed/>
    <w:rsid w:val="00A72F4E"/>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semiHidden/>
    <w:unhideWhenUsed/>
    <w:rsid w:val="00A72F4E"/>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semiHidden/>
    <w:unhideWhenUsed/>
    <w:rsid w:val="00A72F4E"/>
    <w:pPr>
      <w:spacing w:before="60" w:after="40" w:line="260" w:lineRule="atLeast"/>
    </w:pPr>
    <w:rPr>
      <w:rFonts w:ascii="Book Antiqua" w:eastAsia="Times New Roman" w:hAnsi="Book Antiqu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semiHidden/>
    <w:unhideWhenUsed/>
    <w:rsid w:val="00A72F4E"/>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4">
    <w:name w:val="Table 3D effects 14"/>
    <w:basedOn w:val="TableNormal"/>
    <w:next w:val="Table3Deffects1"/>
    <w:semiHidden/>
    <w:unhideWhenUsed/>
    <w:rsid w:val="00A72F4E"/>
    <w:pPr>
      <w:spacing w:before="60" w:after="40" w:line="260" w:lineRule="atLeast"/>
    </w:pPr>
    <w:rPr>
      <w:rFonts w:ascii="Book Antiqua" w:eastAsia="Times New Roman" w:hAnsi="Book Antiqu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semiHidden/>
    <w:unhideWhenUsed/>
    <w:rsid w:val="00A72F4E"/>
    <w:pPr>
      <w:spacing w:before="60" w:after="40" w:line="260" w:lineRule="atLeast"/>
    </w:pPr>
    <w:rPr>
      <w:rFonts w:ascii="Book Antiqua" w:eastAsia="Times New Roman" w:hAnsi="Book Antiqu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semiHidden/>
    <w:unhideWhenUsed/>
    <w:rsid w:val="00A72F4E"/>
    <w:pPr>
      <w:spacing w:before="60" w:after="40" w:line="260" w:lineRule="atLeast"/>
    </w:pPr>
    <w:rPr>
      <w:rFonts w:ascii="Book Antiqua" w:eastAsia="Times New Roman" w:hAnsi="Book Antiqua"/>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4">
    <w:name w:val="Table Contemporary4"/>
    <w:basedOn w:val="TableNormal"/>
    <w:next w:val="TableContemporary"/>
    <w:semiHidden/>
    <w:unhideWhenUsed/>
    <w:rsid w:val="00A72F4E"/>
    <w:pPr>
      <w:spacing w:before="60" w:after="40" w:line="260" w:lineRule="atLeast"/>
    </w:pPr>
    <w:rPr>
      <w:rFonts w:ascii="Book Antiqua" w:eastAsia="Times New Roman" w:hAnsi="Book Antiqua"/>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semiHidden/>
    <w:unhideWhenUsed/>
    <w:rsid w:val="00A72F4E"/>
    <w:pPr>
      <w:spacing w:before="60" w:after="40" w:line="260" w:lineRule="atLeast"/>
    </w:pPr>
    <w:rPr>
      <w:rFonts w:ascii="Book Antiqua" w:eastAsia="Times New Roman" w:hAnsi="Book Antiqua"/>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4">
    <w:name w:val="Table Professional4"/>
    <w:basedOn w:val="TableNormal"/>
    <w:next w:val="TableProfessional"/>
    <w:semiHidden/>
    <w:unhideWhenUsed/>
    <w:rsid w:val="00A72F4E"/>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semiHidden/>
    <w:unhideWhenUsed/>
    <w:rsid w:val="00A72F4E"/>
    <w:pPr>
      <w:spacing w:before="60" w:after="40" w:line="260" w:lineRule="atLeast"/>
    </w:pPr>
    <w:rPr>
      <w:rFonts w:ascii="Book Antiqua" w:eastAsia="Times New Roman" w:hAnsi="Book Antiqua"/>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semiHidden/>
    <w:unhideWhenUsed/>
    <w:rsid w:val="00A72F4E"/>
    <w:pPr>
      <w:spacing w:before="60" w:after="40" w:line="260" w:lineRule="atLeast"/>
    </w:pPr>
    <w:rPr>
      <w:rFonts w:ascii="Book Antiqua" w:eastAsia="Times New Roman" w:hAnsi="Book Antiqua"/>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4">
    <w:name w:val="Table Web 14"/>
    <w:basedOn w:val="TableNormal"/>
    <w:next w:val="TableWeb1"/>
    <w:semiHidden/>
    <w:unhideWhenUsed/>
    <w:rsid w:val="00A72F4E"/>
    <w:pPr>
      <w:spacing w:before="60" w:after="40" w:line="260" w:lineRule="atLeast"/>
    </w:pPr>
    <w:rPr>
      <w:rFonts w:ascii="Book Antiqua" w:eastAsia="Times New Roman" w:hAnsi="Book Antiqua"/>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semiHidden/>
    <w:unhideWhenUsed/>
    <w:rsid w:val="00A72F4E"/>
    <w:pPr>
      <w:spacing w:before="60" w:after="40" w:line="260" w:lineRule="atLeast"/>
    </w:pPr>
    <w:rPr>
      <w:rFonts w:ascii="Book Antiqua" w:eastAsia="Times New Roman" w:hAnsi="Book Antiqua"/>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semiHidden/>
    <w:unhideWhenUsed/>
    <w:rsid w:val="00A72F4E"/>
    <w:pPr>
      <w:spacing w:before="60" w:after="40" w:line="260" w:lineRule="atLeast"/>
    </w:pPr>
    <w:rPr>
      <w:rFonts w:ascii="Book Antiqua" w:eastAsia="Times New Roman" w:hAnsi="Book Antiqua"/>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Theme4">
    <w:name w:val="Table Theme4"/>
    <w:basedOn w:val="TableNormal"/>
    <w:next w:val="TableTheme"/>
    <w:semiHidden/>
    <w:unhideWhenUsed/>
    <w:rsid w:val="00A72F4E"/>
    <w:pPr>
      <w:spacing w:before="60" w:after="40" w:line="260" w:lineRule="atLeast"/>
    </w:pPr>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HWTable5">
    <w:name w:val="AIHW Table5"/>
    <w:basedOn w:val="TableNormal"/>
    <w:rsid w:val="00A72F4E"/>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cPr>
      <w:vAlign w:val="both"/>
    </w:tc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numbering" w:customStyle="1" w:styleId="ArticleSection5">
    <w:name w:val="Article / Section5"/>
    <w:basedOn w:val="NoList"/>
    <w:next w:val="ArticleSection"/>
    <w:semiHidden/>
    <w:unhideWhenUsed/>
    <w:rsid w:val="00A72F4E"/>
  </w:style>
  <w:style w:type="numbering" w:customStyle="1" w:styleId="1ai5">
    <w:name w:val="1 / a / i5"/>
    <w:basedOn w:val="NoList"/>
    <w:next w:val="1ai"/>
    <w:semiHidden/>
    <w:unhideWhenUsed/>
    <w:rsid w:val="00A72F4E"/>
  </w:style>
  <w:style w:type="table" w:customStyle="1" w:styleId="TableGrid123">
    <w:name w:val="Table Grid 123"/>
    <w:basedOn w:val="TableNormal"/>
    <w:next w:val="TableGrid1"/>
    <w:semiHidden/>
    <w:unhideWhenUsed/>
    <w:rsid w:val="00A72F4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23">
    <w:name w:val="Light Shading23"/>
    <w:basedOn w:val="TableNormal"/>
    <w:next w:val="LightShading"/>
    <w:uiPriority w:val="60"/>
    <w:unhideWhenUsed/>
    <w:rsid w:val="00A72F4E"/>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13">
    <w:name w:val="Light Shading - Accent 413"/>
    <w:basedOn w:val="TableNormal"/>
    <w:next w:val="LightShading-Accent4"/>
    <w:uiPriority w:val="60"/>
    <w:unhideWhenUsed/>
    <w:rsid w:val="00A72F4E"/>
    <w:rPr>
      <w:rFonts w:ascii="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List-Accent423">
    <w:name w:val="Light List - Accent 423"/>
    <w:basedOn w:val="TableNormal"/>
    <w:next w:val="LightList-Accent4"/>
    <w:uiPriority w:val="61"/>
    <w:semiHidden/>
    <w:unhideWhenUsed/>
    <w:rsid w:val="00A72F4E"/>
    <w:rPr>
      <w:rFonts w:ascii="Calibri" w:hAnsi="Calibri"/>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0" w:beforeAutospacing="0" w:afterLines="0" w:after="0" w:afterAutospacing="0" w:line="240" w:lineRule="auto"/>
      </w:pPr>
      <w:rPr>
        <w:b/>
        <w:bCs/>
        <w:color w:val="FFFFFF"/>
      </w:rPr>
      <w:tblPr/>
      <w:tcPr>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1-Accent423">
    <w:name w:val="Medium Shading 1 - Accent 423"/>
    <w:basedOn w:val="TableNormal"/>
    <w:next w:val="MediumShading1-Accent4"/>
    <w:uiPriority w:val="63"/>
    <w:semiHidden/>
    <w:unhideWhenUsed/>
    <w:rsid w:val="00A72F4E"/>
    <w:rPr>
      <w:rFonts w:ascii="Calibri" w:hAnsi="Calibri"/>
      <w:sz w:val="22"/>
      <w:szCs w:val="22"/>
      <w:lang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0" w:beforeAutospacing="0" w:afterLines="0" w:after="0" w:afterAutospacing="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TableforReports23">
    <w:name w:val="Table for Reports23"/>
    <w:basedOn w:val="TableNormal"/>
    <w:uiPriority w:val="99"/>
    <w:rsid w:val="00A72F4E"/>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23">
    <w:name w:val="Light Shading - Accent 1123"/>
    <w:basedOn w:val="TableNormal"/>
    <w:uiPriority w:val="60"/>
    <w:rsid w:val="00A72F4E"/>
    <w:rPr>
      <w:rFonts w:ascii="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1113">
    <w:name w:val="Table Grid 1113"/>
    <w:basedOn w:val="TableNormal"/>
    <w:rsid w:val="00A72F4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13">
    <w:name w:val="Table for Reports113"/>
    <w:basedOn w:val="TableNormal"/>
    <w:uiPriority w:val="99"/>
    <w:rsid w:val="00A72F4E"/>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13">
    <w:name w:val="Light Shading - Accent 11113"/>
    <w:basedOn w:val="TableNormal"/>
    <w:uiPriority w:val="60"/>
    <w:rsid w:val="00A72F4E"/>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4113">
    <w:name w:val="Medium Shading 1 - Accent 4113"/>
    <w:basedOn w:val="TableNormal"/>
    <w:uiPriority w:val="63"/>
    <w:rsid w:val="00A72F4E"/>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13">
    <w:name w:val="Light List - Accent 4113"/>
    <w:basedOn w:val="TableNormal"/>
    <w:uiPriority w:val="61"/>
    <w:rsid w:val="00A72F4E"/>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13">
    <w:name w:val="Light Shading113"/>
    <w:basedOn w:val="TableNormal"/>
    <w:uiPriority w:val="60"/>
    <w:rsid w:val="00A72F4E"/>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IHWTable13">
    <w:name w:val="AIHW Table13"/>
    <w:basedOn w:val="TableNormal"/>
    <w:rsid w:val="00A72F4E"/>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numbering" w:customStyle="1" w:styleId="ArticleSection12">
    <w:name w:val="Article / Section12"/>
    <w:basedOn w:val="NoList"/>
    <w:next w:val="ArticleSection"/>
    <w:unhideWhenUsed/>
    <w:rsid w:val="00A72F4E"/>
  </w:style>
  <w:style w:type="numbering" w:customStyle="1" w:styleId="11111112">
    <w:name w:val="1 / 1.1 / 1.1.112"/>
    <w:basedOn w:val="NoList"/>
    <w:next w:val="111111"/>
    <w:unhideWhenUsed/>
    <w:rsid w:val="00A72F4E"/>
  </w:style>
  <w:style w:type="numbering" w:customStyle="1" w:styleId="Style2113">
    <w:name w:val="Style2113"/>
    <w:uiPriority w:val="99"/>
    <w:rsid w:val="00A72F4E"/>
  </w:style>
  <w:style w:type="numbering" w:customStyle="1" w:styleId="StyleBulletedSymbolsymbolLeft0cmHanging063cm22">
    <w:name w:val="Style Bulleted Symbol (symbol) Left:  0 cm Hanging:  0.63 cm22"/>
    <w:rsid w:val="00A72F4E"/>
    <w:pPr>
      <w:numPr>
        <w:numId w:val="44"/>
      </w:numPr>
    </w:pPr>
  </w:style>
  <w:style w:type="numbering" w:customStyle="1" w:styleId="1ai12">
    <w:name w:val="1 / a / i12"/>
    <w:basedOn w:val="NoList"/>
    <w:next w:val="1ai"/>
    <w:unhideWhenUsed/>
    <w:rsid w:val="00A72F4E"/>
    <w:pPr>
      <w:numPr>
        <w:numId w:val="1"/>
      </w:numPr>
    </w:pPr>
  </w:style>
  <w:style w:type="table" w:customStyle="1" w:styleId="TableGrid230">
    <w:name w:val="Table Grid23"/>
    <w:basedOn w:val="TableNormal"/>
    <w:next w:val="TableGrid"/>
    <w:rsid w:val="00A72F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rsid w:val="00A72F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A72F4E"/>
  </w:style>
  <w:style w:type="table" w:customStyle="1" w:styleId="TableGrid430">
    <w:name w:val="Table Grid43"/>
    <w:basedOn w:val="TableNormal"/>
    <w:next w:val="TableGrid"/>
    <w:uiPriority w:val="59"/>
    <w:rsid w:val="00A72F4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0">
    <w:name w:val="Table Grid54"/>
    <w:basedOn w:val="TableNormal"/>
    <w:next w:val="TableGrid"/>
    <w:uiPriority w:val="39"/>
    <w:rsid w:val="00A72F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0">
    <w:name w:val="Table Grid63"/>
    <w:basedOn w:val="TableNormal"/>
    <w:next w:val="TableGrid"/>
    <w:uiPriority w:val="39"/>
    <w:rsid w:val="00A72F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A72F4E"/>
  </w:style>
  <w:style w:type="table" w:customStyle="1" w:styleId="TableSimple112">
    <w:name w:val="Table Simple 112"/>
    <w:basedOn w:val="TableNormal"/>
    <w:next w:val="TableSimple1"/>
    <w:semiHidden/>
    <w:unhideWhenUsed/>
    <w:rsid w:val="00A72F4E"/>
    <w:pPr>
      <w:spacing w:before="60" w:after="40" w:line="260" w:lineRule="atLeast"/>
    </w:pPr>
    <w:rPr>
      <w:rFonts w:ascii="Book Antiqua" w:eastAsia="Times New Roman" w:hAnsi="Book Antiqua"/>
      <w:sz w:val="22"/>
      <w:szCs w:val="22"/>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semiHidden/>
    <w:unhideWhenUsed/>
    <w:rsid w:val="00A72F4E"/>
    <w:pPr>
      <w:spacing w:before="60" w:after="40" w:line="260" w:lineRule="atLeast"/>
    </w:pPr>
    <w:rPr>
      <w:rFonts w:ascii="Book Antiqua" w:eastAsia="Times New Roman" w:hAnsi="Book Antiqua"/>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semiHidden/>
    <w:unhideWhenUsed/>
    <w:rsid w:val="00A72F4E"/>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2">
    <w:name w:val="Table Classic 112"/>
    <w:basedOn w:val="TableNormal"/>
    <w:next w:val="TableClassic1"/>
    <w:semiHidden/>
    <w:unhideWhenUsed/>
    <w:rsid w:val="00A72F4E"/>
    <w:pPr>
      <w:spacing w:before="60" w:after="40" w:line="260" w:lineRule="atLeast"/>
    </w:pPr>
    <w:rPr>
      <w:rFonts w:ascii="Book Antiqua" w:eastAsia="Times New Roman" w:hAnsi="Book Antiqua"/>
      <w:sz w:val="22"/>
      <w:szCs w:val="22"/>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semiHidden/>
    <w:unhideWhenUsed/>
    <w:rsid w:val="00A72F4E"/>
    <w:pPr>
      <w:spacing w:before="60" w:after="40" w:line="260" w:lineRule="atLeast"/>
    </w:pPr>
    <w:rPr>
      <w:rFonts w:ascii="Book Antiqua" w:eastAsia="Times New Roman" w:hAnsi="Book Antiqua"/>
      <w:sz w:val="22"/>
      <w:szCs w:val="22"/>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semiHidden/>
    <w:unhideWhenUsed/>
    <w:rsid w:val="00A72F4E"/>
    <w:pPr>
      <w:spacing w:before="60" w:after="40" w:line="260" w:lineRule="atLeast"/>
    </w:pPr>
    <w:rPr>
      <w:rFonts w:ascii="Book Antiqua" w:eastAsia="Times New Roman" w:hAnsi="Book Antiqua"/>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semiHidden/>
    <w:unhideWhenUsed/>
    <w:rsid w:val="00A72F4E"/>
    <w:pPr>
      <w:spacing w:before="60" w:after="40" w:line="260" w:lineRule="atLeast"/>
    </w:pPr>
    <w:rPr>
      <w:rFonts w:ascii="Book Antiqua" w:eastAsia="Times New Roman" w:hAnsi="Book Antiqua"/>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semiHidden/>
    <w:unhideWhenUsed/>
    <w:rsid w:val="00A72F4E"/>
    <w:pPr>
      <w:spacing w:before="60" w:after="40" w:line="260" w:lineRule="atLeast"/>
    </w:pPr>
    <w:rPr>
      <w:rFonts w:ascii="Book Antiqua" w:eastAsia="Times New Roman" w:hAnsi="Book Antiqua"/>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semiHidden/>
    <w:unhideWhenUsed/>
    <w:rsid w:val="00A72F4E"/>
    <w:pPr>
      <w:spacing w:before="60" w:after="40" w:line="260" w:lineRule="atLeast"/>
    </w:pPr>
    <w:rPr>
      <w:rFonts w:ascii="Book Antiqua" w:eastAsia="Times New Roman" w:hAnsi="Book Antiqua"/>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semiHidden/>
    <w:unhideWhenUsed/>
    <w:rsid w:val="00A72F4E"/>
    <w:pPr>
      <w:spacing w:before="60" w:after="40" w:line="260" w:lineRule="atLeast"/>
    </w:pPr>
    <w:rPr>
      <w:rFonts w:ascii="Book Antiqua" w:eastAsia="Times New Roman" w:hAnsi="Book Antiqua"/>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semiHidden/>
    <w:unhideWhenUsed/>
    <w:rsid w:val="00A72F4E"/>
    <w:pPr>
      <w:spacing w:before="60" w:after="40" w:line="260" w:lineRule="atLeast"/>
    </w:pPr>
    <w:rPr>
      <w:rFonts w:ascii="Book Antiqua" w:eastAsia="Times New Roman" w:hAnsi="Book Antiqua"/>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semiHidden/>
    <w:unhideWhenUsed/>
    <w:rsid w:val="00A72F4E"/>
    <w:pPr>
      <w:spacing w:before="60" w:after="40" w:line="260" w:lineRule="atLeast"/>
    </w:pPr>
    <w:rPr>
      <w:rFonts w:ascii="Book Antiqua" w:eastAsia="Times New Roman" w:hAnsi="Book Antiqua"/>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semiHidden/>
    <w:unhideWhenUsed/>
    <w:rsid w:val="00A72F4E"/>
    <w:pPr>
      <w:spacing w:before="60" w:after="40" w:line="260" w:lineRule="atLeast"/>
    </w:pPr>
    <w:rPr>
      <w:rFonts w:ascii="Book Antiqua" w:eastAsia="Times New Roman" w:hAnsi="Book Antiqua"/>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semiHidden/>
    <w:unhideWhenUsed/>
    <w:rsid w:val="00A72F4E"/>
    <w:pPr>
      <w:spacing w:before="60" w:after="40" w:line="260" w:lineRule="atLeast"/>
    </w:pPr>
    <w:rPr>
      <w:rFonts w:ascii="Book Antiqua" w:eastAsia="Times New Roman" w:hAnsi="Book Antiqua"/>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semiHidden/>
    <w:unhideWhenUsed/>
    <w:rsid w:val="00A72F4E"/>
    <w:pPr>
      <w:spacing w:before="60" w:after="40" w:line="260" w:lineRule="atLeast"/>
    </w:pPr>
    <w:rPr>
      <w:rFonts w:ascii="Book Antiqua" w:eastAsia="Times New Roman" w:hAnsi="Book Antiqua"/>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32">
    <w:name w:val="Table Grid 132"/>
    <w:basedOn w:val="TableNormal"/>
    <w:next w:val="TableGrid1"/>
    <w:semiHidden/>
    <w:unhideWhenUsed/>
    <w:rsid w:val="00A72F4E"/>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
    <w:name w:val="Table Grid 212"/>
    <w:basedOn w:val="TableNormal"/>
    <w:next w:val="TableGrid2"/>
    <w:semiHidden/>
    <w:unhideWhenUsed/>
    <w:rsid w:val="00A72F4E"/>
    <w:pPr>
      <w:spacing w:before="60" w:after="40" w:line="260" w:lineRule="atLeast"/>
    </w:pPr>
    <w:rPr>
      <w:rFonts w:ascii="Book Antiqua" w:eastAsia="Times New Roman" w:hAnsi="Book Antiqua"/>
      <w:sz w:val="22"/>
      <w:szCs w:val="22"/>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
    <w:semiHidden/>
    <w:unhideWhenUsed/>
    <w:rsid w:val="00A72F4E"/>
    <w:pPr>
      <w:spacing w:before="60" w:after="40" w:line="260" w:lineRule="atLeast"/>
    </w:pPr>
    <w:rPr>
      <w:rFonts w:ascii="Book Antiqua" w:eastAsia="Times New Roman" w:hAnsi="Book Antiqua"/>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
    <w:semiHidden/>
    <w:unhideWhenUsed/>
    <w:rsid w:val="00A72F4E"/>
    <w:pPr>
      <w:spacing w:before="60" w:after="40" w:line="260" w:lineRule="atLeast"/>
    </w:pPr>
    <w:rPr>
      <w:rFonts w:ascii="Book Antiqua" w:eastAsia="Times New Roman" w:hAnsi="Book Antiqua"/>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
    <w:semiHidden/>
    <w:unhideWhenUsed/>
    <w:rsid w:val="00A72F4E"/>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
    <w:semiHidden/>
    <w:unhideWhenUsed/>
    <w:rsid w:val="00A72F4E"/>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0">
    <w:name w:val="Table Grid 712"/>
    <w:basedOn w:val="TableNormal"/>
    <w:next w:val="TableGrid70"/>
    <w:semiHidden/>
    <w:unhideWhenUsed/>
    <w:rsid w:val="00A72F4E"/>
    <w:pPr>
      <w:spacing w:before="60" w:after="40" w:line="260" w:lineRule="atLeast"/>
    </w:pPr>
    <w:rPr>
      <w:rFonts w:ascii="Book Antiqua" w:eastAsia="Times New Roman" w:hAnsi="Book Antiqua"/>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semiHidden/>
    <w:unhideWhenUsed/>
    <w:rsid w:val="00A72F4E"/>
    <w:pPr>
      <w:spacing w:before="60" w:after="40" w:line="260" w:lineRule="atLeast"/>
    </w:pPr>
    <w:rPr>
      <w:rFonts w:ascii="Book Antiqua" w:eastAsia="Times New Roman" w:hAnsi="Book Antiqua"/>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semiHidden/>
    <w:unhideWhenUsed/>
    <w:rsid w:val="00A72F4E"/>
    <w:pPr>
      <w:spacing w:before="60" w:after="40" w:line="260" w:lineRule="atLeast"/>
    </w:pPr>
    <w:rPr>
      <w:rFonts w:ascii="Book Antiqua" w:eastAsia="Times New Roman" w:hAnsi="Book Antiqua"/>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semiHidden/>
    <w:unhideWhenUsed/>
    <w:rsid w:val="00A72F4E"/>
    <w:pPr>
      <w:spacing w:before="60" w:after="40" w:line="260" w:lineRule="atLeast"/>
    </w:pPr>
    <w:rPr>
      <w:rFonts w:ascii="Book Antiqua" w:eastAsia="Times New Roman" w:hAnsi="Book Antiqua"/>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semiHidden/>
    <w:unhideWhenUsed/>
    <w:rsid w:val="00A72F4E"/>
    <w:pPr>
      <w:spacing w:before="60" w:after="40" w:line="260" w:lineRule="atLeast"/>
    </w:pPr>
    <w:rPr>
      <w:rFonts w:ascii="Book Antiqua" w:eastAsia="Times New Roman" w:hAnsi="Book Antiqua"/>
      <w:sz w:val="22"/>
      <w:szCs w:val="22"/>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semiHidden/>
    <w:unhideWhenUsed/>
    <w:rsid w:val="00A72F4E"/>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semiHidden/>
    <w:unhideWhenUsed/>
    <w:rsid w:val="00A72F4E"/>
    <w:pPr>
      <w:spacing w:before="60" w:after="40" w:line="260" w:lineRule="atLeast"/>
    </w:pPr>
    <w:rPr>
      <w:rFonts w:ascii="Book Antiqua" w:eastAsia="Times New Roman" w:hAnsi="Book Antiqua"/>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semiHidden/>
    <w:unhideWhenUsed/>
    <w:rsid w:val="00A72F4E"/>
    <w:pPr>
      <w:spacing w:before="60" w:after="40" w:line="260" w:lineRule="atLeast"/>
    </w:pPr>
    <w:rPr>
      <w:rFonts w:ascii="Book Antiqua" w:eastAsia="Times New Roman" w:hAnsi="Book Antiqua"/>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semiHidden/>
    <w:unhideWhenUsed/>
    <w:rsid w:val="00A72F4E"/>
    <w:pPr>
      <w:spacing w:before="60" w:after="40" w:line="260" w:lineRule="atLeast"/>
    </w:pPr>
    <w:rPr>
      <w:rFonts w:ascii="Book Antiqua" w:eastAsia="Times New Roman" w:hAnsi="Book Antiqua"/>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semiHidden/>
    <w:unhideWhenUsed/>
    <w:rsid w:val="00A72F4E"/>
    <w:pPr>
      <w:spacing w:before="60" w:after="40" w:line="260" w:lineRule="atLeast"/>
    </w:pPr>
    <w:rPr>
      <w:rFonts w:ascii="Book Antiqua" w:eastAsia="Times New Roman" w:hAnsi="Book Antiqua"/>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2">
    <w:name w:val="Table 3D effects 112"/>
    <w:basedOn w:val="TableNormal"/>
    <w:next w:val="Table3Deffects1"/>
    <w:semiHidden/>
    <w:unhideWhenUsed/>
    <w:rsid w:val="00A72F4E"/>
    <w:pPr>
      <w:spacing w:before="60" w:after="40" w:line="260" w:lineRule="atLeast"/>
    </w:pPr>
    <w:rPr>
      <w:rFonts w:ascii="Book Antiqua" w:eastAsia="Times New Roman" w:hAnsi="Book Antiqua"/>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semiHidden/>
    <w:unhideWhenUsed/>
    <w:rsid w:val="00A72F4E"/>
    <w:pPr>
      <w:spacing w:before="60" w:after="40" w:line="260" w:lineRule="atLeast"/>
    </w:pPr>
    <w:rPr>
      <w:rFonts w:ascii="Book Antiqua" w:eastAsia="Times New Roman" w:hAnsi="Book Antiqua"/>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semiHidden/>
    <w:unhideWhenUsed/>
    <w:rsid w:val="00A72F4E"/>
    <w:pPr>
      <w:spacing w:before="60" w:after="40" w:line="260" w:lineRule="atLeast"/>
    </w:pPr>
    <w:rPr>
      <w:rFonts w:ascii="Book Antiqua" w:eastAsia="Times New Roman" w:hAnsi="Book Antiqua"/>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2">
    <w:name w:val="Table Contemporary12"/>
    <w:basedOn w:val="TableNormal"/>
    <w:next w:val="TableContemporary"/>
    <w:semiHidden/>
    <w:unhideWhenUsed/>
    <w:rsid w:val="00A72F4E"/>
    <w:pPr>
      <w:spacing w:before="60" w:after="40" w:line="260" w:lineRule="atLeast"/>
    </w:pPr>
    <w:rPr>
      <w:rFonts w:ascii="Book Antiqua" w:eastAsia="Times New Roman" w:hAnsi="Book Antiqua"/>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semiHidden/>
    <w:unhideWhenUsed/>
    <w:rsid w:val="00A72F4E"/>
    <w:pPr>
      <w:spacing w:before="60" w:after="40" w:line="260" w:lineRule="atLeast"/>
    </w:pPr>
    <w:rPr>
      <w:rFonts w:ascii="Book Antiqua" w:eastAsia="Times New Roman" w:hAnsi="Book Antiqua"/>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semiHidden/>
    <w:unhideWhenUsed/>
    <w:rsid w:val="00A72F4E"/>
    <w:pPr>
      <w:spacing w:before="60" w:after="40" w:line="260" w:lineRule="atLeast"/>
    </w:pPr>
    <w:rPr>
      <w:rFonts w:ascii="Book Antiqua" w:eastAsia="Times New Roman" w:hAnsi="Book Antiqua"/>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semiHidden/>
    <w:unhideWhenUsed/>
    <w:rsid w:val="00A72F4E"/>
    <w:pPr>
      <w:spacing w:before="60" w:after="40" w:line="260" w:lineRule="atLeast"/>
    </w:pPr>
    <w:rPr>
      <w:rFonts w:ascii="Book Antiqua" w:eastAsia="Times New Roman" w:hAnsi="Book Antiqua"/>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semiHidden/>
    <w:unhideWhenUsed/>
    <w:rsid w:val="00A72F4E"/>
    <w:pPr>
      <w:spacing w:before="60" w:after="40" w:line="260" w:lineRule="atLeast"/>
    </w:pPr>
    <w:rPr>
      <w:rFonts w:ascii="Book Antiqua" w:eastAsia="Times New Roman" w:hAnsi="Book Antiqua"/>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12">
    <w:name w:val="Table Web 112"/>
    <w:basedOn w:val="TableNormal"/>
    <w:next w:val="TableWeb1"/>
    <w:semiHidden/>
    <w:unhideWhenUsed/>
    <w:rsid w:val="00A72F4E"/>
    <w:pPr>
      <w:spacing w:before="60" w:after="40" w:line="260" w:lineRule="atLeast"/>
    </w:pPr>
    <w:rPr>
      <w:rFonts w:ascii="Book Antiqua" w:eastAsia="Times New Roman" w:hAnsi="Book Antiqua"/>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semiHidden/>
    <w:unhideWhenUsed/>
    <w:rsid w:val="00A72F4E"/>
    <w:pPr>
      <w:spacing w:before="60" w:after="40" w:line="260" w:lineRule="atLeast"/>
    </w:pPr>
    <w:rPr>
      <w:rFonts w:ascii="Book Antiqua" w:eastAsia="Times New Roman" w:hAnsi="Book Antiqua"/>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semiHidden/>
    <w:unhideWhenUsed/>
    <w:rsid w:val="00A72F4E"/>
    <w:pPr>
      <w:spacing w:before="60" w:after="40" w:line="260" w:lineRule="atLeast"/>
    </w:pPr>
    <w:rPr>
      <w:rFonts w:ascii="Book Antiqua" w:eastAsia="Times New Roman" w:hAnsi="Book Antiqua"/>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820">
    <w:name w:val="Table Grid82"/>
    <w:basedOn w:val="TableNormal"/>
    <w:next w:val="TableGrid"/>
    <w:uiPriority w:val="59"/>
    <w:rsid w:val="00A72F4E"/>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
    <w:name w:val="Table Theme12"/>
    <w:basedOn w:val="TableNormal"/>
    <w:next w:val="TableTheme"/>
    <w:semiHidden/>
    <w:unhideWhenUsed/>
    <w:rsid w:val="00A72F4E"/>
    <w:pPr>
      <w:spacing w:before="60" w:after="40" w:line="260" w:lineRule="atLeast"/>
    </w:pPr>
    <w:rPr>
      <w:rFonts w:ascii="Book Antiqua" w:eastAsia="Times New Roman" w:hAnsi="Book Antiqu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32">
    <w:name w:val="Light Shading32"/>
    <w:basedOn w:val="TableNormal"/>
    <w:next w:val="LightShading"/>
    <w:uiPriority w:val="60"/>
    <w:semiHidden/>
    <w:unhideWhenUsed/>
    <w:rsid w:val="00A72F4E"/>
    <w:rPr>
      <w:color w:val="000000"/>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22">
    <w:name w:val="Light Shading - Accent 422"/>
    <w:basedOn w:val="TableNormal"/>
    <w:next w:val="LightShading-Accent4"/>
    <w:uiPriority w:val="60"/>
    <w:semiHidden/>
    <w:unhideWhenUsed/>
    <w:rsid w:val="00A72F4E"/>
    <w:rPr>
      <w:rFonts w:ascii="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List-Accent432">
    <w:name w:val="Light List - Accent 432"/>
    <w:basedOn w:val="TableNormal"/>
    <w:next w:val="LightList-Accent4"/>
    <w:uiPriority w:val="61"/>
    <w:semiHidden/>
    <w:unhideWhenUsed/>
    <w:rsid w:val="00A72F4E"/>
    <w:rPr>
      <w:rFonts w:ascii="Calibri" w:hAnsi="Calibri"/>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0" w:beforeAutospacing="0" w:afterLines="0" w:after="0" w:afterAutospacing="0" w:line="240" w:lineRule="auto"/>
      </w:pPr>
      <w:rPr>
        <w:b/>
        <w:bCs/>
        <w:color w:val="FFFFFF"/>
      </w:rPr>
      <w:tblPr/>
      <w:tcPr>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1-Accent432">
    <w:name w:val="Medium Shading 1 - Accent 432"/>
    <w:basedOn w:val="TableNormal"/>
    <w:next w:val="MediumShading1-Accent4"/>
    <w:uiPriority w:val="63"/>
    <w:semiHidden/>
    <w:unhideWhenUsed/>
    <w:rsid w:val="00A72F4E"/>
    <w:rPr>
      <w:rFonts w:ascii="Calibri" w:hAnsi="Calibri"/>
      <w:sz w:val="22"/>
      <w:szCs w:val="22"/>
      <w:lang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0" w:beforeAutospacing="0" w:afterLines="0" w:after="0" w:afterAutospacing="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Style142">
    <w:name w:val="Style142"/>
    <w:basedOn w:val="TableNormal"/>
    <w:uiPriority w:val="99"/>
    <w:qFormat/>
    <w:rsid w:val="00A72F4E"/>
    <w:rPr>
      <w:lang w:eastAsia="en-US"/>
    </w:rPr>
    <w:tblPr/>
  </w:style>
  <w:style w:type="table" w:customStyle="1" w:styleId="TR31Table22">
    <w:name w:val="TR31_Table22"/>
    <w:basedOn w:val="TableNormal"/>
    <w:uiPriority w:val="99"/>
    <w:rsid w:val="00A72F4E"/>
    <w:rPr>
      <w:rFonts w:ascii="Arial" w:hAnsi="Arial"/>
      <w:lang w:eastAsia="en-US"/>
    </w:rPr>
    <w:tblPr>
      <w:tblBorders>
        <w:top w:val="single" w:sz="4" w:space="0" w:color="auto"/>
        <w:bottom w:val="single" w:sz="4" w:space="0" w:color="auto"/>
      </w:tblBorders>
    </w:tblPr>
  </w:style>
  <w:style w:type="table" w:customStyle="1" w:styleId="TableforReports32">
    <w:name w:val="Table for Reports32"/>
    <w:basedOn w:val="TableNormal"/>
    <w:uiPriority w:val="99"/>
    <w:rsid w:val="00A72F4E"/>
    <w:rPr>
      <w:rFonts w:ascii="Arial" w:hAnsi="Arial"/>
      <w:lang w:eastAsia="en-US"/>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32">
    <w:name w:val="Light Shading - Accent 1132"/>
    <w:basedOn w:val="TableNormal"/>
    <w:uiPriority w:val="60"/>
    <w:rsid w:val="00A72F4E"/>
    <w:rPr>
      <w:rFonts w:ascii="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722">
    <w:name w:val="Table Grid722"/>
    <w:basedOn w:val="TableNormal"/>
    <w:uiPriority w:val="59"/>
    <w:rsid w:val="00A72F4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312">
    <w:name w:val="Style1312"/>
    <w:basedOn w:val="TableNormal"/>
    <w:uiPriority w:val="99"/>
    <w:qFormat/>
    <w:rsid w:val="00A72F4E"/>
    <w:rPr>
      <w:lang w:eastAsia="en-US"/>
    </w:rPr>
    <w:tblPr/>
  </w:style>
  <w:style w:type="table" w:customStyle="1" w:styleId="TableGrid1120">
    <w:name w:val="Table Grid112"/>
    <w:basedOn w:val="TableNormal"/>
    <w:uiPriority w:val="59"/>
    <w:rsid w:val="00A72F4E"/>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112">
    <w:name w:val="TR31_Table112"/>
    <w:basedOn w:val="TableNormal"/>
    <w:uiPriority w:val="99"/>
    <w:rsid w:val="00A72F4E"/>
    <w:rPr>
      <w:rFonts w:ascii="Arial" w:hAnsi="Arial"/>
      <w:lang w:eastAsia="en-US"/>
    </w:rPr>
    <w:tblPr>
      <w:tblBorders>
        <w:top w:val="single" w:sz="4" w:space="0" w:color="auto"/>
        <w:bottom w:val="single" w:sz="4" w:space="0" w:color="auto"/>
      </w:tblBorders>
    </w:tblPr>
  </w:style>
  <w:style w:type="table" w:customStyle="1" w:styleId="TableGrid1122">
    <w:name w:val="Table Grid 1122"/>
    <w:basedOn w:val="TableNormal"/>
    <w:rsid w:val="00A72F4E"/>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22">
    <w:name w:val="Table for Reports122"/>
    <w:basedOn w:val="TableNormal"/>
    <w:uiPriority w:val="99"/>
    <w:rsid w:val="00A72F4E"/>
    <w:rPr>
      <w:rFonts w:ascii="Arial" w:hAnsi="Arial"/>
      <w:lang w:eastAsia="en-US"/>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22">
    <w:name w:val="Light Shading - Accent 11122"/>
    <w:basedOn w:val="TableNormal"/>
    <w:uiPriority w:val="60"/>
    <w:rsid w:val="00A72F4E"/>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112">
    <w:name w:val="Table Grid7112"/>
    <w:basedOn w:val="TableNormal"/>
    <w:uiPriority w:val="59"/>
    <w:rsid w:val="00A72F4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22">
    <w:name w:val="Medium Shading 1 - Accent 4122"/>
    <w:basedOn w:val="TableNormal"/>
    <w:uiPriority w:val="63"/>
    <w:rsid w:val="00A72F4E"/>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22">
    <w:name w:val="Light List - Accent 4122"/>
    <w:basedOn w:val="TableNormal"/>
    <w:uiPriority w:val="61"/>
    <w:rsid w:val="00A72F4E"/>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22">
    <w:name w:val="Light Shading122"/>
    <w:basedOn w:val="TableNormal"/>
    <w:uiPriority w:val="60"/>
    <w:rsid w:val="00A72F4E"/>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IHWTable22">
    <w:name w:val="AIHW Table22"/>
    <w:basedOn w:val="TableNormal"/>
    <w:rsid w:val="00A72F4E"/>
    <w:pPr>
      <w:tabs>
        <w:tab w:val="left" w:pos="198"/>
      </w:tabs>
      <w:spacing w:before="60" w:after="60" w:line="200" w:lineRule="atLeast"/>
      <w:jc w:val="right"/>
    </w:pPr>
    <w:rPr>
      <w:rFonts w:ascii="Arial" w:eastAsia="Times New Roman" w:hAnsi="Arial"/>
      <w:color w:val="000000"/>
      <w:sz w:val="16"/>
      <w:szCs w:val="22"/>
      <w:lang w:eastAsia="en-US"/>
    </w:rPr>
    <w:tblPr>
      <w:tblBorders>
        <w:top w:val="single" w:sz="4" w:space="0" w:color="000000"/>
        <w:bottom w:val="single" w:sz="4" w:space="0" w:color="000000"/>
      </w:tblBorders>
      <w:tblCellMar>
        <w:left w:w="85" w:type="dxa"/>
        <w:right w:w="85" w:type="dxa"/>
      </w:tblCellMar>
    </w:tbl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table" w:customStyle="1" w:styleId="TableGrid5120">
    <w:name w:val="Table Grid512"/>
    <w:basedOn w:val="TableNormal"/>
    <w:uiPriority w:val="39"/>
    <w:rsid w:val="00A72F4E"/>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A72F4E"/>
  </w:style>
  <w:style w:type="table" w:customStyle="1" w:styleId="Style152">
    <w:name w:val="Style152"/>
    <w:basedOn w:val="TableNormal"/>
    <w:uiPriority w:val="99"/>
    <w:qFormat/>
    <w:rsid w:val="00A72F4E"/>
    <w:tblPr/>
  </w:style>
  <w:style w:type="table" w:customStyle="1" w:styleId="TableGrid92">
    <w:name w:val="Table Grid92"/>
    <w:basedOn w:val="TableNormal"/>
    <w:next w:val="TableGrid"/>
    <w:uiPriority w:val="59"/>
    <w:rsid w:val="00A72F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32">
    <w:name w:val="TR31_Table32"/>
    <w:basedOn w:val="TableNormal"/>
    <w:uiPriority w:val="99"/>
    <w:rsid w:val="00A72F4E"/>
    <w:rPr>
      <w:rFonts w:ascii="Arial" w:hAnsi="Arial"/>
    </w:rPr>
    <w:tblPr>
      <w:tblBorders>
        <w:top w:val="single" w:sz="4" w:space="0" w:color="auto"/>
        <w:bottom w:val="single" w:sz="4" w:space="0" w:color="auto"/>
      </w:tblBorders>
    </w:tblPr>
  </w:style>
  <w:style w:type="table" w:customStyle="1" w:styleId="TableGrid142">
    <w:name w:val="Table Grid 142"/>
    <w:basedOn w:val="TableNormal"/>
    <w:next w:val="TableGrid1"/>
    <w:rsid w:val="00A72F4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222">
    <w:name w:val="Style222"/>
    <w:uiPriority w:val="99"/>
    <w:rsid w:val="00A72F4E"/>
  </w:style>
  <w:style w:type="numbering" w:customStyle="1" w:styleId="Style1122">
    <w:name w:val="Style1122"/>
    <w:uiPriority w:val="99"/>
    <w:rsid w:val="00A72F4E"/>
  </w:style>
  <w:style w:type="numbering" w:customStyle="1" w:styleId="Style1222">
    <w:name w:val="Style1222"/>
    <w:uiPriority w:val="99"/>
    <w:rsid w:val="00A72F4E"/>
  </w:style>
  <w:style w:type="table" w:customStyle="1" w:styleId="TableforReports42">
    <w:name w:val="Table for Reports42"/>
    <w:basedOn w:val="TableNormal"/>
    <w:uiPriority w:val="99"/>
    <w:rsid w:val="00A72F4E"/>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42">
    <w:name w:val="Light Shading - Accent 1142"/>
    <w:basedOn w:val="TableNormal"/>
    <w:uiPriority w:val="60"/>
    <w:rsid w:val="00A72F4E"/>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732">
    <w:name w:val="Table Grid732"/>
    <w:basedOn w:val="TableNormal"/>
    <w:next w:val="TableGrid"/>
    <w:uiPriority w:val="59"/>
    <w:rsid w:val="00A72F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42">
    <w:name w:val="Medium Shading 1 - Accent 442"/>
    <w:basedOn w:val="TableNormal"/>
    <w:next w:val="MediumShading1-Accent4"/>
    <w:uiPriority w:val="63"/>
    <w:rsid w:val="00A72F4E"/>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LightList-Accent442">
    <w:name w:val="Light List - Accent 442"/>
    <w:basedOn w:val="TableNormal"/>
    <w:next w:val="LightList-Accent4"/>
    <w:uiPriority w:val="61"/>
    <w:rsid w:val="00A72F4E"/>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113">
    <w:name w:val="No List113"/>
    <w:next w:val="NoList"/>
    <w:uiPriority w:val="99"/>
    <w:semiHidden/>
    <w:unhideWhenUsed/>
    <w:rsid w:val="00A72F4E"/>
  </w:style>
  <w:style w:type="table" w:customStyle="1" w:styleId="Style1322">
    <w:name w:val="Style1322"/>
    <w:basedOn w:val="TableNormal"/>
    <w:uiPriority w:val="99"/>
    <w:qFormat/>
    <w:rsid w:val="00A72F4E"/>
    <w:tblPr/>
  </w:style>
  <w:style w:type="table" w:customStyle="1" w:styleId="TableGrid1220">
    <w:name w:val="Table Grid122"/>
    <w:basedOn w:val="TableNormal"/>
    <w:next w:val="TableGrid"/>
    <w:uiPriority w:val="59"/>
    <w:rsid w:val="00A72F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122">
    <w:name w:val="TR31_Table122"/>
    <w:basedOn w:val="TableNormal"/>
    <w:uiPriority w:val="99"/>
    <w:rsid w:val="00A72F4E"/>
    <w:rPr>
      <w:rFonts w:ascii="Arial" w:hAnsi="Arial"/>
    </w:rPr>
    <w:tblPr>
      <w:tblBorders>
        <w:top w:val="single" w:sz="4" w:space="0" w:color="auto"/>
        <w:bottom w:val="single" w:sz="4" w:space="0" w:color="auto"/>
      </w:tblBorders>
    </w:tblPr>
  </w:style>
  <w:style w:type="table" w:customStyle="1" w:styleId="TableGrid1132">
    <w:name w:val="Table Grid 1132"/>
    <w:basedOn w:val="TableNormal"/>
    <w:next w:val="TableGrid1"/>
    <w:rsid w:val="00A72F4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32">
    <w:name w:val="Table for Reports132"/>
    <w:basedOn w:val="TableNormal"/>
    <w:uiPriority w:val="99"/>
    <w:rsid w:val="00A72F4E"/>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32">
    <w:name w:val="Light Shading - Accent 11132"/>
    <w:basedOn w:val="TableNormal"/>
    <w:uiPriority w:val="60"/>
    <w:rsid w:val="00A72F4E"/>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122">
    <w:name w:val="Table Grid7122"/>
    <w:basedOn w:val="TableNormal"/>
    <w:next w:val="TableGrid"/>
    <w:uiPriority w:val="59"/>
    <w:rsid w:val="00A72F4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32">
    <w:name w:val="Medium Shading 1 - Accent 4132"/>
    <w:basedOn w:val="TableNormal"/>
    <w:next w:val="MediumShading1-Accent4"/>
    <w:uiPriority w:val="63"/>
    <w:rsid w:val="00A72F4E"/>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32">
    <w:name w:val="Light List - Accent 4132"/>
    <w:basedOn w:val="TableNormal"/>
    <w:next w:val="LightList-Accent4"/>
    <w:uiPriority w:val="61"/>
    <w:rsid w:val="00A72F4E"/>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32">
    <w:name w:val="Light Shading132"/>
    <w:basedOn w:val="TableNormal"/>
    <w:next w:val="LightShading"/>
    <w:uiPriority w:val="60"/>
    <w:rsid w:val="00A72F4E"/>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2">
    <w:name w:val="Light Shading42"/>
    <w:basedOn w:val="TableNormal"/>
    <w:next w:val="LightShading"/>
    <w:uiPriority w:val="60"/>
    <w:rsid w:val="00A72F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432">
    <w:name w:val="Light Shading - Accent 432"/>
    <w:basedOn w:val="TableNormal"/>
    <w:next w:val="LightShading-Accent4"/>
    <w:uiPriority w:val="60"/>
    <w:rsid w:val="00A72F4E"/>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TableSimple122">
    <w:name w:val="Table Simple 122"/>
    <w:basedOn w:val="TableNormal"/>
    <w:next w:val="TableSimple1"/>
    <w:semiHidden/>
    <w:unhideWhenUsed/>
    <w:rsid w:val="00A72F4E"/>
    <w:pPr>
      <w:spacing w:before="60" w:after="40" w:line="260" w:lineRule="atLeast"/>
    </w:pPr>
    <w:rPr>
      <w:rFonts w:ascii="Book Antiqua" w:eastAsia="Times New Roman" w:hAnsi="Book Antiqua"/>
      <w:sz w:val="22"/>
      <w:szCs w:val="22"/>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semiHidden/>
    <w:unhideWhenUsed/>
    <w:rsid w:val="00A72F4E"/>
    <w:pPr>
      <w:spacing w:before="60" w:after="40" w:line="260" w:lineRule="atLeast"/>
    </w:pPr>
    <w:rPr>
      <w:rFonts w:ascii="Book Antiqua" w:eastAsia="Times New Roman" w:hAnsi="Book Antiqua"/>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semiHidden/>
    <w:unhideWhenUsed/>
    <w:rsid w:val="00A72F4E"/>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22">
    <w:name w:val="Table Classic 122"/>
    <w:basedOn w:val="TableNormal"/>
    <w:next w:val="TableClassic1"/>
    <w:semiHidden/>
    <w:unhideWhenUsed/>
    <w:rsid w:val="00A72F4E"/>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semiHidden/>
    <w:unhideWhenUsed/>
    <w:rsid w:val="00A72F4E"/>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semiHidden/>
    <w:unhideWhenUsed/>
    <w:rsid w:val="00A72F4E"/>
    <w:pPr>
      <w:spacing w:before="60" w:after="40" w:line="260" w:lineRule="atLeast"/>
    </w:pPr>
    <w:rPr>
      <w:rFonts w:ascii="Book Antiqua" w:eastAsia="Times New Roman" w:hAnsi="Book Antiqua"/>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semiHidden/>
    <w:unhideWhenUsed/>
    <w:rsid w:val="00A72F4E"/>
    <w:pPr>
      <w:spacing w:before="60" w:after="40" w:line="260" w:lineRule="atLeast"/>
    </w:pPr>
    <w:rPr>
      <w:rFonts w:ascii="Book Antiqua" w:eastAsia="Times New Roman" w:hAnsi="Book Antiqua"/>
      <w:sz w:val="22"/>
      <w:szCs w:val="22"/>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semiHidden/>
    <w:unhideWhenUsed/>
    <w:rsid w:val="00A72F4E"/>
    <w:pPr>
      <w:spacing w:before="60" w:after="40" w:line="260" w:lineRule="atLeast"/>
    </w:pPr>
    <w:rPr>
      <w:rFonts w:ascii="Book Antiqua" w:eastAsia="Times New Roman" w:hAnsi="Book Antiqua"/>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semiHidden/>
    <w:unhideWhenUsed/>
    <w:rsid w:val="00A72F4E"/>
    <w:pPr>
      <w:spacing w:before="60" w:after="40" w:line="260" w:lineRule="atLeast"/>
    </w:pPr>
    <w:rPr>
      <w:rFonts w:ascii="Book Antiqua" w:eastAsia="Times New Roman" w:hAnsi="Book Antiqua"/>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semiHidden/>
    <w:unhideWhenUsed/>
    <w:rsid w:val="00A72F4E"/>
    <w:pPr>
      <w:spacing w:before="60" w:after="40" w:line="260" w:lineRule="atLeast"/>
    </w:pPr>
    <w:rPr>
      <w:rFonts w:ascii="Book Antiqua" w:eastAsia="Times New Roman" w:hAnsi="Book Antiqua"/>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semiHidden/>
    <w:unhideWhenUsed/>
    <w:rsid w:val="00A72F4E"/>
    <w:pPr>
      <w:spacing w:before="60" w:after="40" w:line="260" w:lineRule="atLeast"/>
    </w:pPr>
    <w:rPr>
      <w:rFonts w:ascii="Book Antiqua" w:eastAsia="Times New Roman" w:hAnsi="Book Antiqua"/>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semiHidden/>
    <w:unhideWhenUsed/>
    <w:rsid w:val="00A72F4E"/>
    <w:pPr>
      <w:spacing w:before="60" w:after="40" w:line="260" w:lineRule="atLeast"/>
    </w:pPr>
    <w:rPr>
      <w:rFonts w:ascii="Book Antiqua" w:eastAsia="Times New Roman" w:hAnsi="Book Antiqua"/>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semiHidden/>
    <w:unhideWhenUsed/>
    <w:rsid w:val="00A72F4E"/>
    <w:pPr>
      <w:spacing w:before="60" w:after="40" w:line="260" w:lineRule="atLeast"/>
    </w:pPr>
    <w:rPr>
      <w:rFonts w:ascii="Book Antiqua" w:eastAsia="Times New Roman" w:hAnsi="Book Antiqua"/>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semiHidden/>
    <w:unhideWhenUsed/>
    <w:rsid w:val="00A72F4E"/>
    <w:pPr>
      <w:spacing w:before="60" w:after="40" w:line="260" w:lineRule="atLeast"/>
    </w:pPr>
    <w:rPr>
      <w:rFonts w:ascii="Book Antiqua" w:eastAsia="Times New Roman" w:hAnsi="Book Antiqua"/>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semiHidden/>
    <w:unhideWhenUsed/>
    <w:rsid w:val="00A72F4E"/>
    <w:pPr>
      <w:spacing w:before="60" w:after="40" w:line="260" w:lineRule="atLeast"/>
    </w:pPr>
    <w:rPr>
      <w:rFonts w:ascii="Book Antiqua" w:eastAsia="Times New Roman" w:hAnsi="Book Antiqua"/>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222">
    <w:name w:val="Table Grid 222"/>
    <w:basedOn w:val="TableNormal"/>
    <w:next w:val="TableGrid2"/>
    <w:semiHidden/>
    <w:unhideWhenUsed/>
    <w:rsid w:val="00A72F4E"/>
    <w:pPr>
      <w:spacing w:before="60" w:after="40" w:line="260" w:lineRule="atLeast"/>
    </w:pPr>
    <w:rPr>
      <w:rFonts w:ascii="Book Antiqua" w:eastAsia="Times New Roman" w:hAnsi="Book Antiqua"/>
      <w:sz w:val="22"/>
      <w:szCs w:val="22"/>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
    <w:semiHidden/>
    <w:unhideWhenUsed/>
    <w:rsid w:val="00A72F4E"/>
    <w:pPr>
      <w:spacing w:before="60" w:after="40" w:line="260" w:lineRule="atLeast"/>
    </w:pPr>
    <w:rPr>
      <w:rFonts w:ascii="Book Antiqua" w:eastAsia="Times New Roman" w:hAnsi="Book Antiqua"/>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
    <w:semiHidden/>
    <w:unhideWhenUsed/>
    <w:rsid w:val="00A72F4E"/>
    <w:pPr>
      <w:spacing w:before="60" w:after="40" w:line="260" w:lineRule="atLeast"/>
    </w:pPr>
    <w:rPr>
      <w:rFonts w:ascii="Book Antiqua" w:eastAsia="Times New Roman" w:hAnsi="Book Antiqua"/>
      <w:sz w:val="22"/>
      <w:szCs w:val="22"/>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
    <w:semiHidden/>
    <w:unhideWhenUsed/>
    <w:rsid w:val="00A72F4E"/>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
    <w:semiHidden/>
    <w:unhideWhenUsed/>
    <w:rsid w:val="00A72F4E"/>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0">
    <w:name w:val="Table Grid 722"/>
    <w:basedOn w:val="TableNormal"/>
    <w:next w:val="TableGrid70"/>
    <w:semiHidden/>
    <w:unhideWhenUsed/>
    <w:rsid w:val="00A72F4E"/>
    <w:pPr>
      <w:spacing w:before="60" w:after="40" w:line="260" w:lineRule="atLeast"/>
    </w:pPr>
    <w:rPr>
      <w:rFonts w:ascii="Book Antiqua" w:eastAsia="Times New Roman" w:hAnsi="Book Antiqua"/>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semiHidden/>
    <w:unhideWhenUsed/>
    <w:rsid w:val="00A72F4E"/>
    <w:pPr>
      <w:spacing w:before="60" w:after="40" w:line="260" w:lineRule="atLeast"/>
    </w:pPr>
    <w:rPr>
      <w:rFonts w:ascii="Book Antiqua" w:eastAsia="Times New Roman" w:hAnsi="Book Antiqua"/>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semiHidden/>
    <w:unhideWhenUsed/>
    <w:rsid w:val="00A72F4E"/>
    <w:pPr>
      <w:spacing w:before="60" w:after="40" w:line="260" w:lineRule="atLeast"/>
    </w:pPr>
    <w:rPr>
      <w:rFonts w:ascii="Book Antiqua" w:eastAsia="Times New Roman" w:hAnsi="Book Antiqua"/>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semiHidden/>
    <w:unhideWhenUsed/>
    <w:rsid w:val="00A72F4E"/>
    <w:pPr>
      <w:spacing w:before="60" w:after="40" w:line="260" w:lineRule="atLeast"/>
    </w:pPr>
    <w:rPr>
      <w:rFonts w:ascii="Book Antiqua" w:eastAsia="Times New Roman" w:hAnsi="Book Antiqua"/>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semiHidden/>
    <w:unhideWhenUsed/>
    <w:rsid w:val="00A72F4E"/>
    <w:pPr>
      <w:spacing w:before="60" w:after="40" w:line="260" w:lineRule="atLeast"/>
    </w:pPr>
    <w:rPr>
      <w:rFonts w:ascii="Book Antiqua" w:eastAsia="Times New Roman" w:hAnsi="Book Antiqua"/>
      <w:sz w:val="22"/>
      <w:szCs w:val="22"/>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semiHidden/>
    <w:unhideWhenUsed/>
    <w:rsid w:val="00A72F4E"/>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semiHidden/>
    <w:unhideWhenUsed/>
    <w:rsid w:val="00A72F4E"/>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semiHidden/>
    <w:unhideWhenUsed/>
    <w:rsid w:val="00A72F4E"/>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semiHidden/>
    <w:unhideWhenUsed/>
    <w:rsid w:val="00A72F4E"/>
    <w:pPr>
      <w:spacing w:before="60" w:after="40" w:line="260" w:lineRule="atLeast"/>
    </w:pPr>
    <w:rPr>
      <w:rFonts w:ascii="Book Antiqua" w:eastAsia="Times New Roman" w:hAnsi="Book Antiqu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semiHidden/>
    <w:unhideWhenUsed/>
    <w:rsid w:val="00A72F4E"/>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22">
    <w:name w:val="Table 3D effects 122"/>
    <w:basedOn w:val="TableNormal"/>
    <w:next w:val="Table3Deffects1"/>
    <w:semiHidden/>
    <w:unhideWhenUsed/>
    <w:rsid w:val="00A72F4E"/>
    <w:pPr>
      <w:spacing w:before="60" w:after="40" w:line="260" w:lineRule="atLeast"/>
    </w:pPr>
    <w:rPr>
      <w:rFonts w:ascii="Book Antiqua" w:eastAsia="Times New Roman" w:hAnsi="Book Antiqu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semiHidden/>
    <w:unhideWhenUsed/>
    <w:rsid w:val="00A72F4E"/>
    <w:pPr>
      <w:spacing w:before="60" w:after="40" w:line="260" w:lineRule="atLeast"/>
    </w:pPr>
    <w:rPr>
      <w:rFonts w:ascii="Book Antiqua" w:eastAsia="Times New Roman" w:hAnsi="Book Antiqu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semiHidden/>
    <w:unhideWhenUsed/>
    <w:rsid w:val="00A72F4E"/>
    <w:pPr>
      <w:spacing w:before="60" w:after="40" w:line="260" w:lineRule="atLeast"/>
    </w:pPr>
    <w:rPr>
      <w:rFonts w:ascii="Book Antiqua" w:eastAsia="Times New Roman" w:hAnsi="Book Antiqua"/>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22">
    <w:name w:val="Table Contemporary22"/>
    <w:basedOn w:val="TableNormal"/>
    <w:next w:val="TableContemporary"/>
    <w:semiHidden/>
    <w:unhideWhenUsed/>
    <w:rsid w:val="00A72F4E"/>
    <w:pPr>
      <w:spacing w:before="60" w:after="40" w:line="260" w:lineRule="atLeast"/>
    </w:pPr>
    <w:rPr>
      <w:rFonts w:ascii="Book Antiqua" w:eastAsia="Times New Roman" w:hAnsi="Book Antiqua"/>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semiHidden/>
    <w:unhideWhenUsed/>
    <w:rsid w:val="00A72F4E"/>
    <w:pPr>
      <w:spacing w:before="60" w:after="40" w:line="260" w:lineRule="atLeast"/>
    </w:pPr>
    <w:rPr>
      <w:rFonts w:ascii="Book Antiqua" w:eastAsia="Times New Roman" w:hAnsi="Book Antiqua"/>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semiHidden/>
    <w:unhideWhenUsed/>
    <w:rsid w:val="00A72F4E"/>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semiHidden/>
    <w:unhideWhenUsed/>
    <w:rsid w:val="00A72F4E"/>
    <w:pPr>
      <w:spacing w:before="60" w:after="40" w:line="260" w:lineRule="atLeast"/>
    </w:pPr>
    <w:rPr>
      <w:rFonts w:ascii="Book Antiqua" w:eastAsia="Times New Roman" w:hAnsi="Book Antiqua"/>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semiHidden/>
    <w:unhideWhenUsed/>
    <w:rsid w:val="00A72F4E"/>
    <w:pPr>
      <w:spacing w:before="60" w:after="40" w:line="260" w:lineRule="atLeast"/>
    </w:pPr>
    <w:rPr>
      <w:rFonts w:ascii="Book Antiqua" w:eastAsia="Times New Roman" w:hAnsi="Book Antiqua"/>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22">
    <w:name w:val="Table Web 122"/>
    <w:basedOn w:val="TableNormal"/>
    <w:next w:val="TableWeb1"/>
    <w:semiHidden/>
    <w:unhideWhenUsed/>
    <w:rsid w:val="00A72F4E"/>
    <w:pPr>
      <w:spacing w:before="60" w:after="40" w:line="260" w:lineRule="atLeast"/>
    </w:pPr>
    <w:rPr>
      <w:rFonts w:ascii="Book Antiqua" w:eastAsia="Times New Roman" w:hAnsi="Book Antiqua"/>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semiHidden/>
    <w:unhideWhenUsed/>
    <w:rsid w:val="00A72F4E"/>
    <w:pPr>
      <w:spacing w:before="60" w:after="40" w:line="260" w:lineRule="atLeast"/>
    </w:pPr>
    <w:rPr>
      <w:rFonts w:ascii="Book Antiqua" w:eastAsia="Times New Roman" w:hAnsi="Book Antiqua"/>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semiHidden/>
    <w:unhideWhenUsed/>
    <w:rsid w:val="00A72F4E"/>
    <w:pPr>
      <w:spacing w:before="60" w:after="40" w:line="260" w:lineRule="atLeast"/>
    </w:pPr>
    <w:rPr>
      <w:rFonts w:ascii="Book Antiqua" w:eastAsia="Times New Roman" w:hAnsi="Book Antiqua"/>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Theme22">
    <w:name w:val="Table Theme22"/>
    <w:basedOn w:val="TableNormal"/>
    <w:next w:val="TableTheme"/>
    <w:semiHidden/>
    <w:unhideWhenUsed/>
    <w:rsid w:val="00A72F4E"/>
    <w:pPr>
      <w:spacing w:before="60" w:after="40" w:line="260" w:lineRule="atLeast"/>
    </w:pPr>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HWTable32">
    <w:name w:val="AIHW Table32"/>
    <w:basedOn w:val="TableNormal"/>
    <w:rsid w:val="00A72F4E"/>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cPr>
      <w:vAlign w:val="both"/>
    </w:tc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numbering" w:customStyle="1" w:styleId="ArticleSection32">
    <w:name w:val="Article / Section32"/>
    <w:basedOn w:val="NoList"/>
    <w:next w:val="ArticleSection"/>
    <w:semiHidden/>
    <w:unhideWhenUsed/>
    <w:rsid w:val="00A72F4E"/>
  </w:style>
  <w:style w:type="numbering" w:customStyle="1" w:styleId="1ai32">
    <w:name w:val="1 / a / i32"/>
    <w:basedOn w:val="NoList"/>
    <w:next w:val="1ai"/>
    <w:semiHidden/>
    <w:unhideWhenUsed/>
    <w:rsid w:val="00A72F4E"/>
  </w:style>
  <w:style w:type="table" w:customStyle="1" w:styleId="TableGrid1212">
    <w:name w:val="Table Grid 1212"/>
    <w:basedOn w:val="TableNormal"/>
    <w:next w:val="TableGrid1"/>
    <w:semiHidden/>
    <w:unhideWhenUsed/>
    <w:rsid w:val="00A72F4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212">
    <w:name w:val="Light Shading212"/>
    <w:basedOn w:val="TableNormal"/>
    <w:next w:val="LightShading"/>
    <w:uiPriority w:val="60"/>
    <w:semiHidden/>
    <w:unhideWhenUsed/>
    <w:rsid w:val="00A72F4E"/>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112">
    <w:name w:val="Light Shading - Accent 4112"/>
    <w:basedOn w:val="TableNormal"/>
    <w:next w:val="LightShading-Accent4"/>
    <w:uiPriority w:val="60"/>
    <w:semiHidden/>
    <w:unhideWhenUsed/>
    <w:rsid w:val="00A72F4E"/>
    <w:rPr>
      <w:rFonts w:ascii="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List-Accent4212">
    <w:name w:val="Light List - Accent 4212"/>
    <w:basedOn w:val="TableNormal"/>
    <w:next w:val="LightList-Accent4"/>
    <w:uiPriority w:val="61"/>
    <w:semiHidden/>
    <w:unhideWhenUsed/>
    <w:rsid w:val="00A72F4E"/>
    <w:rPr>
      <w:rFonts w:ascii="Calibri" w:hAnsi="Calibri"/>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0" w:beforeAutospacing="0" w:afterLines="0" w:after="0" w:afterAutospacing="0" w:line="240" w:lineRule="auto"/>
      </w:pPr>
      <w:rPr>
        <w:b/>
        <w:bCs/>
        <w:color w:val="FFFFFF"/>
      </w:rPr>
      <w:tblPr/>
      <w:tcPr>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1-Accent4212">
    <w:name w:val="Medium Shading 1 - Accent 4212"/>
    <w:basedOn w:val="TableNormal"/>
    <w:next w:val="MediumShading1-Accent4"/>
    <w:uiPriority w:val="63"/>
    <w:semiHidden/>
    <w:unhideWhenUsed/>
    <w:rsid w:val="00A72F4E"/>
    <w:rPr>
      <w:rFonts w:ascii="Calibri" w:hAnsi="Calibri"/>
      <w:sz w:val="22"/>
      <w:szCs w:val="22"/>
      <w:lang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0" w:beforeAutospacing="0" w:afterLines="0" w:after="0" w:afterAutospacing="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TableforReports212">
    <w:name w:val="Table for Reports212"/>
    <w:basedOn w:val="TableNormal"/>
    <w:uiPriority w:val="99"/>
    <w:rsid w:val="00A72F4E"/>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212">
    <w:name w:val="Light Shading - Accent 11212"/>
    <w:basedOn w:val="TableNormal"/>
    <w:uiPriority w:val="60"/>
    <w:rsid w:val="00A72F4E"/>
    <w:rPr>
      <w:rFonts w:ascii="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11112">
    <w:name w:val="Table Grid 11112"/>
    <w:basedOn w:val="TableNormal"/>
    <w:rsid w:val="00A72F4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112">
    <w:name w:val="Table for Reports1112"/>
    <w:basedOn w:val="TableNormal"/>
    <w:uiPriority w:val="99"/>
    <w:rsid w:val="00A72F4E"/>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112">
    <w:name w:val="Light Shading - Accent 111112"/>
    <w:basedOn w:val="TableNormal"/>
    <w:uiPriority w:val="60"/>
    <w:rsid w:val="00A72F4E"/>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41112">
    <w:name w:val="Medium Shading 1 - Accent 41112"/>
    <w:basedOn w:val="TableNormal"/>
    <w:uiPriority w:val="63"/>
    <w:rsid w:val="00A72F4E"/>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112">
    <w:name w:val="Light List - Accent 41112"/>
    <w:basedOn w:val="TableNormal"/>
    <w:uiPriority w:val="61"/>
    <w:rsid w:val="00A72F4E"/>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112">
    <w:name w:val="Light Shading1112"/>
    <w:basedOn w:val="TableNormal"/>
    <w:uiPriority w:val="60"/>
    <w:rsid w:val="00A72F4E"/>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IHWTable112">
    <w:name w:val="AIHW Table112"/>
    <w:basedOn w:val="TableNormal"/>
    <w:rsid w:val="00A72F4E"/>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numbering" w:customStyle="1" w:styleId="Style21112">
    <w:name w:val="Style21112"/>
    <w:uiPriority w:val="99"/>
    <w:rsid w:val="00A72F4E"/>
  </w:style>
  <w:style w:type="table" w:customStyle="1" w:styleId="TableGrid2120">
    <w:name w:val="Table Grid212"/>
    <w:basedOn w:val="TableNormal"/>
    <w:next w:val="TableGrid"/>
    <w:rsid w:val="00A72F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0">
    <w:name w:val="Table Grid312"/>
    <w:basedOn w:val="TableNormal"/>
    <w:next w:val="TableGrid"/>
    <w:rsid w:val="00A72F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A72F4E"/>
  </w:style>
  <w:style w:type="table" w:customStyle="1" w:styleId="TableGrid4120">
    <w:name w:val="Table Grid412"/>
    <w:basedOn w:val="TableNormal"/>
    <w:next w:val="TableGrid"/>
    <w:uiPriority w:val="59"/>
    <w:rsid w:val="00A72F4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0">
    <w:name w:val="Table Grid522"/>
    <w:basedOn w:val="TableNormal"/>
    <w:next w:val="TableGrid"/>
    <w:uiPriority w:val="39"/>
    <w:rsid w:val="00A72F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0">
    <w:name w:val="Table Grid612"/>
    <w:basedOn w:val="TableNormal"/>
    <w:next w:val="TableGrid"/>
    <w:uiPriority w:val="39"/>
    <w:rsid w:val="00A72F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312">
    <w:name w:val="List Table 4 - Accent 312"/>
    <w:basedOn w:val="TableNormal"/>
    <w:uiPriority w:val="49"/>
    <w:rsid w:val="00A72F4E"/>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NoList1112">
    <w:name w:val="No List1112"/>
    <w:next w:val="NoList"/>
    <w:uiPriority w:val="99"/>
    <w:semiHidden/>
    <w:unhideWhenUsed/>
    <w:rsid w:val="00A72F4E"/>
  </w:style>
  <w:style w:type="paragraph" w:customStyle="1" w:styleId="msonormal0">
    <w:name w:val="msonormal"/>
    <w:basedOn w:val="Normal"/>
    <w:uiPriority w:val="99"/>
    <w:rsid w:val="00B63C55"/>
    <w:pPr>
      <w:spacing w:before="100" w:beforeAutospacing="1" w:after="100" w:afterAutospacing="1"/>
    </w:pPr>
    <w:rPr>
      <w:color w:val="333333"/>
      <w:lang w:eastAsia="en-US"/>
    </w:rPr>
  </w:style>
  <w:style w:type="character" w:customStyle="1" w:styleId="normaltextrun1">
    <w:name w:val="normaltextrun1"/>
    <w:basedOn w:val="DefaultParagraphFont"/>
    <w:rsid w:val="00B63C55"/>
  </w:style>
  <w:style w:type="table" w:customStyle="1" w:styleId="TableGrid160">
    <w:name w:val="Table Grid16"/>
    <w:basedOn w:val="TableNormal"/>
    <w:next w:val="TableGrid"/>
    <w:uiPriority w:val="39"/>
    <w:rsid w:val="007155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iographic-informationvalue">
    <w:name w:val="bibliographic-information__value"/>
    <w:basedOn w:val="DefaultParagraphFont"/>
    <w:rsid w:val="00C55236"/>
  </w:style>
  <w:style w:type="numbering" w:customStyle="1" w:styleId="NoList7">
    <w:name w:val="No List7"/>
    <w:next w:val="NoList"/>
    <w:uiPriority w:val="99"/>
    <w:semiHidden/>
    <w:unhideWhenUsed/>
    <w:rsid w:val="00C55236"/>
  </w:style>
  <w:style w:type="table" w:customStyle="1" w:styleId="Style18">
    <w:name w:val="Style18"/>
    <w:basedOn w:val="TableNormal"/>
    <w:uiPriority w:val="99"/>
    <w:qFormat/>
    <w:rsid w:val="00C55236"/>
    <w:tblPr/>
  </w:style>
  <w:style w:type="table" w:customStyle="1" w:styleId="TableGrid17">
    <w:name w:val="Table Grid17"/>
    <w:basedOn w:val="TableNormal"/>
    <w:next w:val="TableGrid"/>
    <w:uiPriority w:val="5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6">
    <w:name w:val="TR31_Table6"/>
    <w:basedOn w:val="TableNormal"/>
    <w:uiPriority w:val="99"/>
    <w:rsid w:val="00C55236"/>
    <w:rPr>
      <w:rFonts w:ascii="Arial" w:hAnsi="Arial"/>
    </w:rPr>
    <w:tblPr>
      <w:tblBorders>
        <w:top w:val="single" w:sz="4" w:space="0" w:color="auto"/>
        <w:bottom w:val="single" w:sz="4" w:space="0" w:color="auto"/>
      </w:tblBorders>
    </w:tblPr>
  </w:style>
  <w:style w:type="table" w:customStyle="1" w:styleId="TableGrid170">
    <w:name w:val="Table Grid 17"/>
    <w:basedOn w:val="TableNormal"/>
    <w:next w:val="TableGrid1"/>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25">
    <w:name w:val="Style25"/>
    <w:uiPriority w:val="99"/>
    <w:rsid w:val="00C55236"/>
  </w:style>
  <w:style w:type="numbering" w:customStyle="1" w:styleId="Style115">
    <w:name w:val="Style115"/>
    <w:uiPriority w:val="99"/>
    <w:rsid w:val="00C55236"/>
  </w:style>
  <w:style w:type="numbering" w:customStyle="1" w:styleId="Style125">
    <w:name w:val="Style125"/>
    <w:uiPriority w:val="99"/>
    <w:rsid w:val="00C55236"/>
  </w:style>
  <w:style w:type="table" w:customStyle="1" w:styleId="TableforReports7">
    <w:name w:val="Table for Reports7"/>
    <w:basedOn w:val="TableNormal"/>
    <w:uiPriority w:val="99"/>
    <w:rsid w:val="00C55236"/>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7">
    <w:name w:val="Light Shading - Accent 117"/>
    <w:basedOn w:val="TableNormal"/>
    <w:uiPriority w:val="60"/>
    <w:rsid w:val="00C55236"/>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76">
    <w:name w:val="Table Grid76"/>
    <w:basedOn w:val="TableNormal"/>
    <w:next w:val="TableGrid"/>
    <w:uiPriority w:val="59"/>
    <w:rsid w:val="00C55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7">
    <w:name w:val="Medium Shading 1 - Accent 47"/>
    <w:basedOn w:val="TableNormal"/>
    <w:next w:val="MediumShading1-Accent4"/>
    <w:uiPriority w:val="63"/>
    <w:rsid w:val="00C55236"/>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LightList-Accent47">
    <w:name w:val="Light List - Accent 47"/>
    <w:basedOn w:val="TableNormal"/>
    <w:next w:val="LightList-Accent4"/>
    <w:uiPriority w:val="61"/>
    <w:rsid w:val="00C55236"/>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14">
    <w:name w:val="No List14"/>
    <w:next w:val="NoList"/>
    <w:uiPriority w:val="99"/>
    <w:semiHidden/>
    <w:unhideWhenUsed/>
    <w:rsid w:val="00C55236"/>
  </w:style>
  <w:style w:type="table" w:customStyle="1" w:styleId="Style135">
    <w:name w:val="Style135"/>
    <w:basedOn w:val="TableNormal"/>
    <w:uiPriority w:val="99"/>
    <w:qFormat/>
    <w:rsid w:val="00C55236"/>
    <w:tblPr/>
  </w:style>
  <w:style w:type="table" w:customStyle="1" w:styleId="TableGrid18">
    <w:name w:val="Table Grid18"/>
    <w:basedOn w:val="TableNormal"/>
    <w:next w:val="TableGrid"/>
    <w:uiPriority w:val="5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15">
    <w:name w:val="TR31_Table15"/>
    <w:basedOn w:val="TableNormal"/>
    <w:uiPriority w:val="99"/>
    <w:rsid w:val="00C55236"/>
    <w:rPr>
      <w:rFonts w:ascii="Arial" w:hAnsi="Arial"/>
    </w:rPr>
    <w:tblPr>
      <w:tblBorders>
        <w:top w:val="single" w:sz="4" w:space="0" w:color="auto"/>
        <w:bottom w:val="single" w:sz="4" w:space="0" w:color="auto"/>
      </w:tblBorders>
    </w:tblPr>
  </w:style>
  <w:style w:type="table" w:customStyle="1" w:styleId="TableGrid116">
    <w:name w:val="Table Grid 116"/>
    <w:basedOn w:val="TableNormal"/>
    <w:next w:val="TableGrid1"/>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6">
    <w:name w:val="Table for Reports16"/>
    <w:basedOn w:val="TableNormal"/>
    <w:uiPriority w:val="99"/>
    <w:rsid w:val="00C55236"/>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6">
    <w:name w:val="Light Shading - Accent 1116"/>
    <w:basedOn w:val="TableNormal"/>
    <w:uiPriority w:val="60"/>
    <w:rsid w:val="00C55236"/>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15">
    <w:name w:val="Table Grid715"/>
    <w:basedOn w:val="TableNormal"/>
    <w:next w:val="TableGrid"/>
    <w:uiPriority w:val="59"/>
    <w:rsid w:val="00C5523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6">
    <w:name w:val="Medium Shading 1 - Accent 416"/>
    <w:basedOn w:val="TableNormal"/>
    <w:next w:val="MediumShading1-Accent4"/>
    <w:uiPriority w:val="63"/>
    <w:rsid w:val="00C55236"/>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6">
    <w:name w:val="Light List - Accent 416"/>
    <w:basedOn w:val="TableNormal"/>
    <w:next w:val="LightList-Accent4"/>
    <w:uiPriority w:val="61"/>
    <w:rsid w:val="00C55236"/>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6">
    <w:name w:val="Light Shading16"/>
    <w:basedOn w:val="TableNormal"/>
    <w:next w:val="LightShading"/>
    <w:uiPriority w:val="60"/>
    <w:rsid w:val="00C55236"/>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7">
    <w:name w:val="Light Shading7"/>
    <w:basedOn w:val="TableNormal"/>
    <w:next w:val="LightShading"/>
    <w:uiPriority w:val="60"/>
    <w:rsid w:val="00C552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46">
    <w:name w:val="Light Shading - Accent 46"/>
    <w:basedOn w:val="TableNormal"/>
    <w:next w:val="LightShading-Accent4"/>
    <w:uiPriority w:val="60"/>
    <w:rsid w:val="00C55236"/>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TableSimple15">
    <w:name w:val="Table Simple 15"/>
    <w:basedOn w:val="TableNormal"/>
    <w:next w:val="TableSimple1"/>
    <w:semiHidden/>
    <w:unhideWhenUsed/>
    <w:rsid w:val="00C55236"/>
    <w:pPr>
      <w:spacing w:before="60" w:after="40" w:line="260" w:lineRule="atLeast"/>
    </w:pPr>
    <w:rPr>
      <w:rFonts w:ascii="Book Antiqua" w:eastAsia="Times New Roman" w:hAnsi="Book Antiqua"/>
      <w:sz w:val="22"/>
      <w:szCs w:val="22"/>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5">
    <w:name w:val="Table Simple 25"/>
    <w:basedOn w:val="TableNormal"/>
    <w:next w:val="TableSimple2"/>
    <w:semiHidden/>
    <w:unhideWhenUsed/>
    <w:rsid w:val="00C55236"/>
    <w:pPr>
      <w:spacing w:before="60" w:after="40" w:line="260" w:lineRule="atLeast"/>
    </w:pPr>
    <w:rPr>
      <w:rFonts w:ascii="Book Antiqua" w:eastAsia="Times New Roman" w:hAnsi="Book Antiqua"/>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5">
    <w:name w:val="Table Simple 35"/>
    <w:basedOn w:val="TableNormal"/>
    <w:next w:val="TableSimple3"/>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5">
    <w:name w:val="Table Classic 15"/>
    <w:basedOn w:val="TableNormal"/>
    <w:next w:val="TableClassic1"/>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5">
    <w:name w:val="Table Classic 25"/>
    <w:basedOn w:val="TableNormal"/>
    <w:next w:val="TableClassic2"/>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5">
    <w:name w:val="Table Classic 35"/>
    <w:basedOn w:val="TableNormal"/>
    <w:next w:val="TableClassic3"/>
    <w:semiHidden/>
    <w:unhideWhenUsed/>
    <w:rsid w:val="00C55236"/>
    <w:pPr>
      <w:spacing w:before="60" w:after="40" w:line="260" w:lineRule="atLeast"/>
    </w:pPr>
    <w:rPr>
      <w:rFonts w:ascii="Book Antiqua" w:eastAsia="Times New Roman" w:hAnsi="Book Antiqua"/>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5">
    <w:name w:val="Table Classic 45"/>
    <w:basedOn w:val="TableNormal"/>
    <w:next w:val="TableClassic4"/>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5">
    <w:name w:val="Table Colorful 15"/>
    <w:basedOn w:val="TableNormal"/>
    <w:next w:val="TableColorful1"/>
    <w:semiHidden/>
    <w:unhideWhenUsed/>
    <w:rsid w:val="00C55236"/>
    <w:pPr>
      <w:spacing w:before="60" w:after="40" w:line="260" w:lineRule="atLeast"/>
    </w:pPr>
    <w:rPr>
      <w:rFonts w:ascii="Book Antiqua" w:eastAsia="Times New Roman" w:hAnsi="Book Antiqua"/>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5">
    <w:name w:val="Table Colorful 25"/>
    <w:basedOn w:val="TableNormal"/>
    <w:next w:val="TableColorful2"/>
    <w:semiHidden/>
    <w:unhideWhenUsed/>
    <w:rsid w:val="00C55236"/>
    <w:pPr>
      <w:spacing w:before="60" w:after="40" w:line="260" w:lineRule="atLeast"/>
    </w:pPr>
    <w:rPr>
      <w:rFonts w:ascii="Book Antiqua" w:eastAsia="Times New Roman" w:hAnsi="Book Antiqua"/>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5">
    <w:name w:val="Table Colorful 35"/>
    <w:basedOn w:val="TableNormal"/>
    <w:next w:val="TableColorful3"/>
    <w:semiHidden/>
    <w:unhideWhenUsed/>
    <w:rsid w:val="00C55236"/>
    <w:pPr>
      <w:spacing w:before="60" w:after="40" w:line="260" w:lineRule="atLeast"/>
    </w:pPr>
    <w:rPr>
      <w:rFonts w:ascii="Book Antiqua" w:eastAsia="Times New Roman" w:hAnsi="Book Antiqua"/>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5">
    <w:name w:val="Table Columns 15"/>
    <w:basedOn w:val="TableNormal"/>
    <w:next w:val="TableColumns1"/>
    <w:semiHidden/>
    <w:unhideWhenUsed/>
    <w:rsid w:val="00C55236"/>
    <w:pPr>
      <w:spacing w:before="60" w:after="40" w:line="260" w:lineRule="atLeast"/>
    </w:pPr>
    <w:rPr>
      <w:rFonts w:ascii="Book Antiqua" w:eastAsia="Times New Roman" w:hAnsi="Book Antiqua"/>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5">
    <w:name w:val="Table Columns 25"/>
    <w:basedOn w:val="TableNormal"/>
    <w:next w:val="TableColumns2"/>
    <w:semiHidden/>
    <w:unhideWhenUsed/>
    <w:rsid w:val="00C55236"/>
    <w:pPr>
      <w:spacing w:before="60" w:after="40" w:line="260" w:lineRule="atLeast"/>
    </w:pPr>
    <w:rPr>
      <w:rFonts w:ascii="Book Antiqua" w:eastAsia="Times New Roman" w:hAnsi="Book Antiqua"/>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5">
    <w:name w:val="Table Columns 35"/>
    <w:basedOn w:val="TableNormal"/>
    <w:next w:val="TableColumns3"/>
    <w:semiHidden/>
    <w:unhideWhenUsed/>
    <w:rsid w:val="00C55236"/>
    <w:pPr>
      <w:spacing w:before="60" w:after="40" w:line="260" w:lineRule="atLeast"/>
    </w:pPr>
    <w:rPr>
      <w:rFonts w:ascii="Book Antiqua" w:eastAsia="Times New Roman" w:hAnsi="Book Antiqua"/>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5">
    <w:name w:val="Table Columns 45"/>
    <w:basedOn w:val="TableNormal"/>
    <w:next w:val="TableColumns4"/>
    <w:semiHidden/>
    <w:unhideWhenUsed/>
    <w:rsid w:val="00C55236"/>
    <w:pPr>
      <w:spacing w:before="60" w:after="40" w:line="260" w:lineRule="atLeast"/>
    </w:pPr>
    <w:rPr>
      <w:rFonts w:ascii="Book Antiqua" w:eastAsia="Times New Roman" w:hAnsi="Book Antiqua"/>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5">
    <w:name w:val="Table Columns 55"/>
    <w:basedOn w:val="TableNormal"/>
    <w:next w:val="TableColumns5"/>
    <w:semiHidden/>
    <w:unhideWhenUsed/>
    <w:rsid w:val="00C55236"/>
    <w:pPr>
      <w:spacing w:before="60" w:after="40" w:line="260" w:lineRule="atLeast"/>
    </w:pPr>
    <w:rPr>
      <w:rFonts w:ascii="Book Antiqua" w:eastAsia="Times New Roman" w:hAnsi="Book Antiqua"/>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25">
    <w:name w:val="Table Grid 25"/>
    <w:basedOn w:val="TableNormal"/>
    <w:next w:val="TableGrid2"/>
    <w:semiHidden/>
    <w:unhideWhenUsed/>
    <w:rsid w:val="00C55236"/>
    <w:pPr>
      <w:spacing w:before="60" w:after="40" w:line="260" w:lineRule="atLeast"/>
    </w:pPr>
    <w:rPr>
      <w:rFonts w:ascii="Book Antiqua" w:eastAsia="Times New Roman" w:hAnsi="Book Antiqua"/>
      <w:sz w:val="22"/>
      <w:szCs w:val="22"/>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5">
    <w:name w:val="Table Grid 35"/>
    <w:basedOn w:val="TableNormal"/>
    <w:next w:val="TableGrid3"/>
    <w:semiHidden/>
    <w:unhideWhenUsed/>
    <w:rsid w:val="00C55236"/>
    <w:pPr>
      <w:spacing w:before="60" w:after="40" w:line="260" w:lineRule="atLeast"/>
    </w:pPr>
    <w:rPr>
      <w:rFonts w:ascii="Book Antiqua" w:eastAsia="Times New Roman" w:hAnsi="Book Antiqua"/>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5">
    <w:name w:val="Table Grid 45"/>
    <w:basedOn w:val="TableNormal"/>
    <w:next w:val="TableGrid4"/>
    <w:semiHidden/>
    <w:unhideWhenUsed/>
    <w:rsid w:val="00C55236"/>
    <w:pPr>
      <w:spacing w:before="60" w:after="40" w:line="260" w:lineRule="atLeast"/>
    </w:pPr>
    <w:rPr>
      <w:rFonts w:ascii="Book Antiqua" w:eastAsia="Times New Roman" w:hAnsi="Book Antiqua"/>
      <w:sz w:val="22"/>
      <w:szCs w:val="22"/>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5">
    <w:name w:val="Table Grid 55"/>
    <w:basedOn w:val="TableNormal"/>
    <w:next w:val="TableGrid5"/>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5">
    <w:name w:val="Table Grid 65"/>
    <w:basedOn w:val="TableNormal"/>
    <w:next w:val="TableGrid6"/>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50">
    <w:name w:val="Table Grid 75"/>
    <w:basedOn w:val="TableNormal"/>
    <w:next w:val="TableGrid70"/>
    <w:semiHidden/>
    <w:unhideWhenUsed/>
    <w:rsid w:val="00C55236"/>
    <w:pPr>
      <w:spacing w:before="60" w:after="40" w:line="260" w:lineRule="atLeast"/>
    </w:pPr>
    <w:rPr>
      <w:rFonts w:ascii="Book Antiqua" w:eastAsia="Times New Roman" w:hAnsi="Book Antiqua"/>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5">
    <w:name w:val="Table Grid 85"/>
    <w:basedOn w:val="TableNormal"/>
    <w:next w:val="TableGrid8"/>
    <w:semiHidden/>
    <w:unhideWhenUsed/>
    <w:rsid w:val="00C55236"/>
    <w:pPr>
      <w:spacing w:before="60" w:after="40" w:line="260" w:lineRule="atLeast"/>
    </w:pPr>
    <w:rPr>
      <w:rFonts w:ascii="Book Antiqua" w:eastAsia="Times New Roman" w:hAnsi="Book Antiqua"/>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5">
    <w:name w:val="Table List 15"/>
    <w:basedOn w:val="TableNormal"/>
    <w:next w:val="TableList1"/>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5">
    <w:name w:val="Table List 25"/>
    <w:basedOn w:val="TableNormal"/>
    <w:next w:val="TableList2"/>
    <w:semiHidden/>
    <w:unhideWhenUsed/>
    <w:rsid w:val="00C55236"/>
    <w:pPr>
      <w:spacing w:before="60" w:after="40" w:line="260" w:lineRule="atLeast"/>
    </w:pPr>
    <w:rPr>
      <w:rFonts w:ascii="Book Antiqua" w:eastAsia="Times New Roman" w:hAnsi="Book Antiqua"/>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
    <w:name w:val="Table List 35"/>
    <w:basedOn w:val="TableNormal"/>
    <w:next w:val="TableList3"/>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5">
    <w:name w:val="Table List 45"/>
    <w:basedOn w:val="TableNormal"/>
    <w:next w:val="TableList4"/>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5">
    <w:name w:val="Table List 55"/>
    <w:basedOn w:val="TableNormal"/>
    <w:next w:val="TableList5"/>
    <w:semiHidden/>
    <w:unhideWhenUsed/>
    <w:rsid w:val="00C55236"/>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5">
    <w:name w:val="Table List 65"/>
    <w:basedOn w:val="TableNormal"/>
    <w:next w:val="TableList6"/>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5">
    <w:name w:val="Table List 75"/>
    <w:basedOn w:val="TableNormal"/>
    <w:next w:val="TableList7"/>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5">
    <w:name w:val="Table List 85"/>
    <w:basedOn w:val="TableNormal"/>
    <w:next w:val="TableList8"/>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5">
    <w:name w:val="Table 3D effects 15"/>
    <w:basedOn w:val="TableNormal"/>
    <w:next w:val="Table3Deffects1"/>
    <w:semiHidden/>
    <w:unhideWhenUsed/>
    <w:rsid w:val="00C55236"/>
    <w:pPr>
      <w:spacing w:before="60" w:after="40" w:line="260" w:lineRule="atLeast"/>
    </w:pPr>
    <w:rPr>
      <w:rFonts w:ascii="Book Antiqua" w:eastAsia="Times New Roman" w:hAnsi="Book Antiqu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5">
    <w:name w:val="Table 3D effects 25"/>
    <w:basedOn w:val="TableNormal"/>
    <w:next w:val="Table3Deffects2"/>
    <w:semiHidden/>
    <w:unhideWhenUsed/>
    <w:rsid w:val="00C55236"/>
    <w:pPr>
      <w:spacing w:before="60" w:after="40" w:line="260" w:lineRule="atLeast"/>
    </w:pPr>
    <w:rPr>
      <w:rFonts w:ascii="Book Antiqua" w:eastAsia="Times New Roman" w:hAnsi="Book Antiqu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5">
    <w:name w:val="Table 3D effects 35"/>
    <w:basedOn w:val="TableNormal"/>
    <w:next w:val="Table3Deffects3"/>
    <w:semiHidden/>
    <w:unhideWhenUsed/>
    <w:rsid w:val="00C55236"/>
    <w:pPr>
      <w:spacing w:before="60" w:after="40" w:line="260" w:lineRule="atLeast"/>
    </w:pPr>
    <w:rPr>
      <w:rFonts w:ascii="Book Antiqua" w:eastAsia="Times New Roman" w:hAnsi="Book Antiqua"/>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5">
    <w:name w:val="Table Contemporary5"/>
    <w:basedOn w:val="TableNormal"/>
    <w:next w:val="TableContemporary"/>
    <w:semiHidden/>
    <w:unhideWhenUsed/>
    <w:rsid w:val="00C55236"/>
    <w:pPr>
      <w:spacing w:before="60" w:after="40" w:line="260" w:lineRule="atLeast"/>
    </w:pPr>
    <w:rPr>
      <w:rFonts w:ascii="Book Antiqua" w:eastAsia="Times New Roman" w:hAnsi="Book Antiqua"/>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5">
    <w:name w:val="Table Elegant5"/>
    <w:basedOn w:val="TableNormal"/>
    <w:next w:val="TableElegant"/>
    <w:semiHidden/>
    <w:unhideWhenUsed/>
    <w:rsid w:val="00C55236"/>
    <w:pPr>
      <w:spacing w:before="60" w:after="40" w:line="260" w:lineRule="atLeast"/>
    </w:pPr>
    <w:rPr>
      <w:rFonts w:ascii="Book Antiqua" w:eastAsia="Times New Roman" w:hAnsi="Book Antiqua"/>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5">
    <w:name w:val="Table Professional5"/>
    <w:basedOn w:val="TableNormal"/>
    <w:next w:val="TableProfessional"/>
    <w:semiHidden/>
    <w:unhideWhenUsed/>
    <w:rsid w:val="00C55236"/>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5">
    <w:name w:val="Table Subtle 15"/>
    <w:basedOn w:val="TableNormal"/>
    <w:next w:val="TableSubtle1"/>
    <w:semiHidden/>
    <w:unhideWhenUsed/>
    <w:rsid w:val="00C55236"/>
    <w:pPr>
      <w:spacing w:before="60" w:after="40" w:line="260" w:lineRule="atLeast"/>
    </w:pPr>
    <w:rPr>
      <w:rFonts w:ascii="Book Antiqua" w:eastAsia="Times New Roman" w:hAnsi="Book Antiqua"/>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semiHidden/>
    <w:unhideWhenUsed/>
    <w:rsid w:val="00C55236"/>
    <w:pPr>
      <w:spacing w:before="60" w:after="40" w:line="260" w:lineRule="atLeast"/>
    </w:pPr>
    <w:rPr>
      <w:rFonts w:ascii="Book Antiqua" w:eastAsia="Times New Roman" w:hAnsi="Book Antiqua"/>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5">
    <w:name w:val="Table Web 15"/>
    <w:basedOn w:val="TableNormal"/>
    <w:next w:val="TableWeb1"/>
    <w:semiHidden/>
    <w:unhideWhenUsed/>
    <w:rsid w:val="00C55236"/>
    <w:pPr>
      <w:spacing w:before="60" w:after="40" w:line="260" w:lineRule="atLeast"/>
    </w:pPr>
    <w:rPr>
      <w:rFonts w:ascii="Book Antiqua" w:eastAsia="Times New Roman" w:hAnsi="Book Antiqua"/>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5">
    <w:name w:val="Table Web 25"/>
    <w:basedOn w:val="TableNormal"/>
    <w:next w:val="TableWeb2"/>
    <w:semiHidden/>
    <w:unhideWhenUsed/>
    <w:rsid w:val="00C55236"/>
    <w:pPr>
      <w:spacing w:before="60" w:after="40" w:line="260" w:lineRule="atLeast"/>
    </w:pPr>
    <w:rPr>
      <w:rFonts w:ascii="Book Antiqua" w:eastAsia="Times New Roman" w:hAnsi="Book Antiqua"/>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5">
    <w:name w:val="Table Web 35"/>
    <w:basedOn w:val="TableNormal"/>
    <w:next w:val="TableWeb3"/>
    <w:semiHidden/>
    <w:unhideWhenUsed/>
    <w:rsid w:val="00C55236"/>
    <w:pPr>
      <w:spacing w:before="60" w:after="40" w:line="260" w:lineRule="atLeast"/>
    </w:pPr>
    <w:rPr>
      <w:rFonts w:ascii="Book Antiqua" w:eastAsia="Times New Roman" w:hAnsi="Book Antiqua"/>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Theme5">
    <w:name w:val="Table Theme5"/>
    <w:basedOn w:val="TableNormal"/>
    <w:next w:val="TableTheme"/>
    <w:semiHidden/>
    <w:unhideWhenUsed/>
    <w:rsid w:val="00C55236"/>
    <w:pPr>
      <w:spacing w:before="60" w:after="40" w:line="260" w:lineRule="atLeast"/>
    </w:pPr>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HWTable6">
    <w:name w:val="AIHW Table6"/>
    <w:basedOn w:val="TableNormal"/>
    <w:rsid w:val="00C55236"/>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cPr>
      <w:vAlign w:val="both"/>
    </w:tc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numbering" w:customStyle="1" w:styleId="ArticleSection6">
    <w:name w:val="Article / Section6"/>
    <w:basedOn w:val="NoList"/>
    <w:next w:val="ArticleSection"/>
    <w:semiHidden/>
    <w:unhideWhenUsed/>
    <w:rsid w:val="00C55236"/>
  </w:style>
  <w:style w:type="numbering" w:customStyle="1" w:styleId="1ai6">
    <w:name w:val="1 / a / i6"/>
    <w:basedOn w:val="NoList"/>
    <w:next w:val="1ai"/>
    <w:semiHidden/>
    <w:unhideWhenUsed/>
    <w:rsid w:val="00C55236"/>
  </w:style>
  <w:style w:type="table" w:customStyle="1" w:styleId="TableGrid124">
    <w:name w:val="Table Grid 124"/>
    <w:basedOn w:val="TableNormal"/>
    <w:next w:val="TableGrid1"/>
    <w:semiHidden/>
    <w:unhideWhenUsed/>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24">
    <w:name w:val="Light Shading24"/>
    <w:basedOn w:val="TableNormal"/>
    <w:next w:val="LightShading"/>
    <w:uiPriority w:val="60"/>
    <w:unhideWhenUsed/>
    <w:rsid w:val="00C55236"/>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14">
    <w:name w:val="Light Shading - Accent 414"/>
    <w:basedOn w:val="TableNormal"/>
    <w:next w:val="LightShading-Accent4"/>
    <w:uiPriority w:val="60"/>
    <w:unhideWhenUsed/>
    <w:rsid w:val="00C55236"/>
    <w:rPr>
      <w:rFonts w:ascii="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List-Accent424">
    <w:name w:val="Light List - Accent 424"/>
    <w:basedOn w:val="TableNormal"/>
    <w:next w:val="LightList-Accent4"/>
    <w:uiPriority w:val="61"/>
    <w:semiHidden/>
    <w:unhideWhenUsed/>
    <w:rsid w:val="00C55236"/>
    <w:rPr>
      <w:rFonts w:ascii="Calibri" w:hAnsi="Calibri"/>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0" w:beforeAutospacing="0" w:afterLines="0" w:after="0" w:afterAutospacing="0" w:line="240" w:lineRule="auto"/>
      </w:pPr>
      <w:rPr>
        <w:b/>
        <w:bCs/>
        <w:color w:val="FFFFFF"/>
      </w:rPr>
      <w:tblPr/>
      <w:tcPr>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1-Accent424">
    <w:name w:val="Medium Shading 1 - Accent 424"/>
    <w:basedOn w:val="TableNormal"/>
    <w:next w:val="MediumShading1-Accent4"/>
    <w:uiPriority w:val="63"/>
    <w:semiHidden/>
    <w:unhideWhenUsed/>
    <w:rsid w:val="00C55236"/>
    <w:rPr>
      <w:rFonts w:ascii="Calibri" w:hAnsi="Calibri"/>
      <w:sz w:val="22"/>
      <w:szCs w:val="22"/>
      <w:lang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0" w:beforeAutospacing="0" w:afterLines="0" w:after="0" w:afterAutospacing="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TableforReports24">
    <w:name w:val="Table for Reports24"/>
    <w:basedOn w:val="TableNormal"/>
    <w:uiPriority w:val="99"/>
    <w:rsid w:val="00C55236"/>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24">
    <w:name w:val="Light Shading - Accent 1124"/>
    <w:basedOn w:val="TableNormal"/>
    <w:uiPriority w:val="60"/>
    <w:rsid w:val="00C55236"/>
    <w:rPr>
      <w:rFonts w:ascii="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1114">
    <w:name w:val="Table Grid 1114"/>
    <w:basedOn w:val="TableNormal"/>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14">
    <w:name w:val="Table for Reports114"/>
    <w:basedOn w:val="TableNormal"/>
    <w:uiPriority w:val="99"/>
    <w:rsid w:val="00C55236"/>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14">
    <w:name w:val="Light Shading - Accent 11114"/>
    <w:basedOn w:val="TableNormal"/>
    <w:uiPriority w:val="60"/>
    <w:rsid w:val="00C55236"/>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4114">
    <w:name w:val="Medium Shading 1 - Accent 4114"/>
    <w:basedOn w:val="TableNormal"/>
    <w:uiPriority w:val="63"/>
    <w:rsid w:val="00C55236"/>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14">
    <w:name w:val="Light List - Accent 4114"/>
    <w:basedOn w:val="TableNormal"/>
    <w:uiPriority w:val="61"/>
    <w:rsid w:val="00C55236"/>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14">
    <w:name w:val="Light Shading114"/>
    <w:basedOn w:val="TableNormal"/>
    <w:uiPriority w:val="60"/>
    <w:rsid w:val="00C55236"/>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IHWTable14">
    <w:name w:val="AIHW Table14"/>
    <w:basedOn w:val="TableNormal"/>
    <w:rsid w:val="00C55236"/>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numbering" w:customStyle="1" w:styleId="ArticleSection13">
    <w:name w:val="Article / Section13"/>
    <w:basedOn w:val="NoList"/>
    <w:next w:val="ArticleSection"/>
    <w:unhideWhenUsed/>
    <w:rsid w:val="00C55236"/>
  </w:style>
  <w:style w:type="numbering" w:customStyle="1" w:styleId="11111113">
    <w:name w:val="1 / 1.1 / 1.1.113"/>
    <w:basedOn w:val="NoList"/>
    <w:next w:val="111111"/>
    <w:unhideWhenUsed/>
    <w:rsid w:val="00C55236"/>
  </w:style>
  <w:style w:type="numbering" w:customStyle="1" w:styleId="Style2114">
    <w:name w:val="Style2114"/>
    <w:uiPriority w:val="99"/>
    <w:rsid w:val="00C55236"/>
  </w:style>
  <w:style w:type="numbering" w:customStyle="1" w:styleId="1ai13">
    <w:name w:val="1 / a / i13"/>
    <w:basedOn w:val="NoList"/>
    <w:next w:val="1ai"/>
    <w:unhideWhenUsed/>
    <w:rsid w:val="00C55236"/>
  </w:style>
  <w:style w:type="table" w:customStyle="1" w:styleId="TableGrid240">
    <w:name w:val="Table Grid24"/>
    <w:basedOn w:val="TableNormal"/>
    <w:next w:val="TableGrid"/>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0">
    <w:name w:val="Table Grid34"/>
    <w:basedOn w:val="TableNormal"/>
    <w:next w:val="TableGrid"/>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55236"/>
  </w:style>
  <w:style w:type="table" w:customStyle="1" w:styleId="TableGrid440">
    <w:name w:val="Table Grid44"/>
    <w:basedOn w:val="TableNormal"/>
    <w:next w:val="TableGrid"/>
    <w:uiPriority w:val="59"/>
    <w:rsid w:val="00C5523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0">
    <w:name w:val="Table Grid55"/>
    <w:basedOn w:val="TableNormal"/>
    <w:next w:val="TableGrid"/>
    <w:uiPriority w:val="3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0">
    <w:name w:val="Table Grid64"/>
    <w:basedOn w:val="TableNormal"/>
    <w:next w:val="TableGrid"/>
    <w:uiPriority w:val="3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C55236"/>
  </w:style>
  <w:style w:type="table" w:customStyle="1" w:styleId="TableSimple113">
    <w:name w:val="Table Simple 113"/>
    <w:basedOn w:val="TableNormal"/>
    <w:next w:val="TableSimple1"/>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3">
    <w:name w:val="Table Simple 213"/>
    <w:basedOn w:val="TableNormal"/>
    <w:next w:val="TableSimple2"/>
    <w:semiHidden/>
    <w:unhideWhenUsed/>
    <w:rsid w:val="00C55236"/>
    <w:pPr>
      <w:spacing w:before="60" w:after="40" w:line="260" w:lineRule="atLeast"/>
    </w:pPr>
    <w:rPr>
      <w:rFonts w:ascii="Book Antiqua" w:eastAsia="Times New Roman" w:hAnsi="Book Antiqua"/>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3">
    <w:name w:val="Table Simple 313"/>
    <w:basedOn w:val="TableNormal"/>
    <w:next w:val="TableSimple3"/>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3">
    <w:name w:val="Table Classic 113"/>
    <w:basedOn w:val="TableNormal"/>
    <w:next w:val="TableClassic1"/>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3">
    <w:name w:val="Table Classic 213"/>
    <w:basedOn w:val="TableNormal"/>
    <w:next w:val="TableClassic2"/>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3">
    <w:name w:val="Table Classic 313"/>
    <w:basedOn w:val="TableNormal"/>
    <w:next w:val="TableClassic3"/>
    <w:semiHidden/>
    <w:unhideWhenUsed/>
    <w:rsid w:val="00C55236"/>
    <w:pPr>
      <w:spacing w:before="60" w:after="40" w:line="260" w:lineRule="atLeast"/>
    </w:pPr>
    <w:rPr>
      <w:rFonts w:ascii="Book Antiqua" w:eastAsia="Times New Roman" w:hAnsi="Book Antiqua"/>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3">
    <w:name w:val="Table Classic 413"/>
    <w:basedOn w:val="TableNormal"/>
    <w:next w:val="TableClassic4"/>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3">
    <w:name w:val="Table Colorful 113"/>
    <w:basedOn w:val="TableNormal"/>
    <w:next w:val="TableColorful1"/>
    <w:semiHidden/>
    <w:unhideWhenUsed/>
    <w:rsid w:val="00C55236"/>
    <w:pPr>
      <w:spacing w:before="60" w:after="40" w:line="260" w:lineRule="atLeast"/>
    </w:pPr>
    <w:rPr>
      <w:rFonts w:ascii="Book Antiqua" w:eastAsia="Times New Roman" w:hAnsi="Book Antiqua"/>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3">
    <w:name w:val="Table Colorful 213"/>
    <w:basedOn w:val="TableNormal"/>
    <w:next w:val="TableColorful2"/>
    <w:semiHidden/>
    <w:unhideWhenUsed/>
    <w:rsid w:val="00C55236"/>
    <w:pPr>
      <w:spacing w:before="60" w:after="40" w:line="260" w:lineRule="atLeast"/>
    </w:pPr>
    <w:rPr>
      <w:rFonts w:ascii="Book Antiqua" w:eastAsia="Times New Roman" w:hAnsi="Book Antiqua"/>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3">
    <w:name w:val="Table Colorful 313"/>
    <w:basedOn w:val="TableNormal"/>
    <w:next w:val="TableColorful3"/>
    <w:semiHidden/>
    <w:unhideWhenUsed/>
    <w:rsid w:val="00C55236"/>
    <w:pPr>
      <w:spacing w:before="60" w:after="40" w:line="260" w:lineRule="atLeast"/>
    </w:pPr>
    <w:rPr>
      <w:rFonts w:ascii="Book Antiqua" w:eastAsia="Times New Roman" w:hAnsi="Book Antiqua"/>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3">
    <w:name w:val="Table Columns 113"/>
    <w:basedOn w:val="TableNormal"/>
    <w:next w:val="TableColumns1"/>
    <w:semiHidden/>
    <w:unhideWhenUsed/>
    <w:rsid w:val="00C55236"/>
    <w:pPr>
      <w:spacing w:before="60" w:after="40" w:line="260" w:lineRule="atLeast"/>
    </w:pPr>
    <w:rPr>
      <w:rFonts w:ascii="Book Antiqua" w:eastAsia="Times New Roman" w:hAnsi="Book Antiqua"/>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3">
    <w:name w:val="Table Columns 213"/>
    <w:basedOn w:val="TableNormal"/>
    <w:next w:val="TableColumns2"/>
    <w:semiHidden/>
    <w:unhideWhenUsed/>
    <w:rsid w:val="00C55236"/>
    <w:pPr>
      <w:spacing w:before="60" w:after="40" w:line="260" w:lineRule="atLeast"/>
    </w:pPr>
    <w:rPr>
      <w:rFonts w:ascii="Book Antiqua" w:eastAsia="Times New Roman" w:hAnsi="Book Antiqua"/>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3">
    <w:name w:val="Table Columns 313"/>
    <w:basedOn w:val="TableNormal"/>
    <w:next w:val="TableColumns3"/>
    <w:semiHidden/>
    <w:unhideWhenUsed/>
    <w:rsid w:val="00C55236"/>
    <w:pPr>
      <w:spacing w:before="60" w:after="40" w:line="260" w:lineRule="atLeast"/>
    </w:pPr>
    <w:rPr>
      <w:rFonts w:ascii="Book Antiqua" w:eastAsia="Times New Roman" w:hAnsi="Book Antiqua"/>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3">
    <w:name w:val="Table Columns 413"/>
    <w:basedOn w:val="TableNormal"/>
    <w:next w:val="TableColumns4"/>
    <w:semiHidden/>
    <w:unhideWhenUsed/>
    <w:rsid w:val="00C55236"/>
    <w:pPr>
      <w:spacing w:before="60" w:after="40" w:line="260" w:lineRule="atLeast"/>
    </w:pPr>
    <w:rPr>
      <w:rFonts w:ascii="Book Antiqua" w:eastAsia="Times New Roman" w:hAnsi="Book Antiqua"/>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3">
    <w:name w:val="Table Columns 513"/>
    <w:basedOn w:val="TableNormal"/>
    <w:next w:val="TableColumns5"/>
    <w:semiHidden/>
    <w:unhideWhenUsed/>
    <w:rsid w:val="00C55236"/>
    <w:pPr>
      <w:spacing w:before="60" w:after="40" w:line="260" w:lineRule="atLeast"/>
    </w:pPr>
    <w:rPr>
      <w:rFonts w:ascii="Book Antiqua" w:eastAsia="Times New Roman" w:hAnsi="Book Antiqua"/>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33">
    <w:name w:val="Table Grid 133"/>
    <w:basedOn w:val="TableNormal"/>
    <w:next w:val="TableGrid1"/>
    <w:semiHidden/>
    <w:unhideWhenUsed/>
    <w:rsid w:val="00C55236"/>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3">
    <w:name w:val="Table Grid 213"/>
    <w:basedOn w:val="TableNormal"/>
    <w:next w:val="TableGrid2"/>
    <w:semiHidden/>
    <w:unhideWhenUsed/>
    <w:rsid w:val="00C55236"/>
    <w:pPr>
      <w:spacing w:before="60" w:after="40" w:line="260" w:lineRule="atLeast"/>
    </w:pPr>
    <w:rPr>
      <w:rFonts w:ascii="Book Antiqua" w:eastAsia="Times New Roman" w:hAnsi="Book Antiqua"/>
      <w:sz w:val="22"/>
      <w:szCs w:val="22"/>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3">
    <w:name w:val="Table Grid 313"/>
    <w:basedOn w:val="TableNormal"/>
    <w:next w:val="TableGrid3"/>
    <w:semiHidden/>
    <w:unhideWhenUsed/>
    <w:rsid w:val="00C55236"/>
    <w:pPr>
      <w:spacing w:before="60" w:after="40" w:line="260" w:lineRule="atLeast"/>
    </w:pPr>
    <w:rPr>
      <w:rFonts w:ascii="Book Antiqua" w:eastAsia="Times New Roman" w:hAnsi="Book Antiqua"/>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3">
    <w:name w:val="Table Grid 413"/>
    <w:basedOn w:val="TableNormal"/>
    <w:next w:val="TableGrid4"/>
    <w:semiHidden/>
    <w:unhideWhenUsed/>
    <w:rsid w:val="00C55236"/>
    <w:pPr>
      <w:spacing w:before="60" w:after="40" w:line="260" w:lineRule="atLeast"/>
    </w:pPr>
    <w:rPr>
      <w:rFonts w:ascii="Book Antiqua" w:eastAsia="Times New Roman" w:hAnsi="Book Antiqua"/>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3">
    <w:name w:val="Table Grid 513"/>
    <w:basedOn w:val="TableNormal"/>
    <w:next w:val="TableGrid5"/>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3">
    <w:name w:val="Table Grid 613"/>
    <w:basedOn w:val="TableNormal"/>
    <w:next w:val="TableGrid6"/>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30">
    <w:name w:val="Table Grid 713"/>
    <w:basedOn w:val="TableNormal"/>
    <w:next w:val="TableGrid70"/>
    <w:semiHidden/>
    <w:unhideWhenUsed/>
    <w:rsid w:val="00C55236"/>
    <w:pPr>
      <w:spacing w:before="60" w:after="40" w:line="260" w:lineRule="atLeast"/>
    </w:pPr>
    <w:rPr>
      <w:rFonts w:ascii="Book Antiqua" w:eastAsia="Times New Roman" w:hAnsi="Book Antiqua"/>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3">
    <w:name w:val="Table Grid 813"/>
    <w:basedOn w:val="TableNormal"/>
    <w:next w:val="TableGrid8"/>
    <w:semiHidden/>
    <w:unhideWhenUsed/>
    <w:rsid w:val="00C55236"/>
    <w:pPr>
      <w:spacing w:before="60" w:after="40" w:line="260" w:lineRule="atLeast"/>
    </w:pPr>
    <w:rPr>
      <w:rFonts w:ascii="Book Antiqua" w:eastAsia="Times New Roman" w:hAnsi="Book Antiqua"/>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3">
    <w:name w:val="Table List 113"/>
    <w:basedOn w:val="TableNormal"/>
    <w:next w:val="TableList1"/>
    <w:semiHidden/>
    <w:unhideWhenUsed/>
    <w:rsid w:val="00C55236"/>
    <w:pPr>
      <w:spacing w:before="60" w:after="40" w:line="260" w:lineRule="atLeast"/>
    </w:pPr>
    <w:rPr>
      <w:rFonts w:ascii="Book Antiqua" w:eastAsia="Times New Roman" w:hAnsi="Book Antiqua"/>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3">
    <w:name w:val="Table List 213"/>
    <w:basedOn w:val="TableNormal"/>
    <w:next w:val="TableList2"/>
    <w:semiHidden/>
    <w:unhideWhenUsed/>
    <w:rsid w:val="00C55236"/>
    <w:pPr>
      <w:spacing w:before="60" w:after="40" w:line="260" w:lineRule="atLeast"/>
    </w:pPr>
    <w:rPr>
      <w:rFonts w:ascii="Book Antiqua" w:eastAsia="Times New Roman" w:hAnsi="Book Antiqua"/>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3">
    <w:name w:val="Table List 313"/>
    <w:basedOn w:val="TableNormal"/>
    <w:next w:val="TableList3"/>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3">
    <w:name w:val="Table List 413"/>
    <w:basedOn w:val="TableNormal"/>
    <w:next w:val="TableList4"/>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3">
    <w:name w:val="Table List 513"/>
    <w:basedOn w:val="TableNormal"/>
    <w:next w:val="TableList5"/>
    <w:semiHidden/>
    <w:unhideWhenUsed/>
    <w:rsid w:val="00C55236"/>
    <w:pPr>
      <w:spacing w:before="60" w:after="40" w:line="260" w:lineRule="atLeast"/>
    </w:pPr>
    <w:rPr>
      <w:rFonts w:ascii="Book Antiqua" w:eastAsia="Times New Roman" w:hAnsi="Book Antiqua"/>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3">
    <w:name w:val="Table List 613"/>
    <w:basedOn w:val="TableNormal"/>
    <w:next w:val="TableList6"/>
    <w:semiHidden/>
    <w:unhideWhenUsed/>
    <w:rsid w:val="00C55236"/>
    <w:pPr>
      <w:spacing w:before="60" w:after="40" w:line="260" w:lineRule="atLeast"/>
    </w:pPr>
    <w:rPr>
      <w:rFonts w:ascii="Book Antiqua" w:eastAsia="Times New Roman" w:hAnsi="Book Antiqua"/>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3">
    <w:name w:val="Table List 713"/>
    <w:basedOn w:val="TableNormal"/>
    <w:next w:val="TableList7"/>
    <w:semiHidden/>
    <w:unhideWhenUsed/>
    <w:rsid w:val="00C55236"/>
    <w:pPr>
      <w:spacing w:before="60" w:after="40" w:line="260" w:lineRule="atLeast"/>
    </w:pPr>
    <w:rPr>
      <w:rFonts w:ascii="Book Antiqua" w:eastAsia="Times New Roman" w:hAnsi="Book Antiqua"/>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3">
    <w:name w:val="Table List 813"/>
    <w:basedOn w:val="TableNormal"/>
    <w:next w:val="TableList8"/>
    <w:semiHidden/>
    <w:unhideWhenUsed/>
    <w:rsid w:val="00C55236"/>
    <w:pPr>
      <w:spacing w:before="60" w:after="40" w:line="260" w:lineRule="atLeast"/>
    </w:pPr>
    <w:rPr>
      <w:rFonts w:ascii="Book Antiqua" w:eastAsia="Times New Roman" w:hAnsi="Book Antiqua"/>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3">
    <w:name w:val="Table 3D effects 113"/>
    <w:basedOn w:val="TableNormal"/>
    <w:next w:val="Table3Deffects1"/>
    <w:semiHidden/>
    <w:unhideWhenUsed/>
    <w:rsid w:val="00C55236"/>
    <w:pPr>
      <w:spacing w:before="60" w:after="40" w:line="260" w:lineRule="atLeast"/>
    </w:pPr>
    <w:rPr>
      <w:rFonts w:ascii="Book Antiqua" w:eastAsia="Times New Roman" w:hAnsi="Book Antiqua"/>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3">
    <w:name w:val="Table 3D effects 213"/>
    <w:basedOn w:val="TableNormal"/>
    <w:next w:val="Table3Deffects2"/>
    <w:semiHidden/>
    <w:unhideWhenUsed/>
    <w:rsid w:val="00C55236"/>
    <w:pPr>
      <w:spacing w:before="60" w:after="40" w:line="260" w:lineRule="atLeast"/>
    </w:pPr>
    <w:rPr>
      <w:rFonts w:ascii="Book Antiqua" w:eastAsia="Times New Roman" w:hAnsi="Book Antiqua"/>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3">
    <w:name w:val="Table 3D effects 313"/>
    <w:basedOn w:val="TableNormal"/>
    <w:next w:val="Table3Deffects3"/>
    <w:semiHidden/>
    <w:unhideWhenUsed/>
    <w:rsid w:val="00C55236"/>
    <w:pPr>
      <w:spacing w:before="60" w:after="40" w:line="260" w:lineRule="atLeast"/>
    </w:pPr>
    <w:rPr>
      <w:rFonts w:ascii="Book Antiqua" w:eastAsia="Times New Roman" w:hAnsi="Book Antiqua"/>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3">
    <w:name w:val="Table Contemporary13"/>
    <w:basedOn w:val="TableNormal"/>
    <w:next w:val="TableContemporary"/>
    <w:semiHidden/>
    <w:unhideWhenUsed/>
    <w:rsid w:val="00C55236"/>
    <w:pPr>
      <w:spacing w:before="60" w:after="40" w:line="260" w:lineRule="atLeast"/>
    </w:pPr>
    <w:rPr>
      <w:rFonts w:ascii="Book Antiqua" w:eastAsia="Times New Roman" w:hAnsi="Book Antiqua"/>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3">
    <w:name w:val="Table Elegant13"/>
    <w:basedOn w:val="TableNormal"/>
    <w:next w:val="TableElegant"/>
    <w:semiHidden/>
    <w:unhideWhenUsed/>
    <w:rsid w:val="00C55236"/>
    <w:pPr>
      <w:spacing w:before="60" w:after="40" w:line="260" w:lineRule="atLeast"/>
    </w:pPr>
    <w:rPr>
      <w:rFonts w:ascii="Book Antiqua" w:eastAsia="Times New Roman" w:hAnsi="Book Antiqua"/>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semiHidden/>
    <w:unhideWhenUsed/>
    <w:rsid w:val="00C55236"/>
    <w:pPr>
      <w:spacing w:before="60" w:after="40" w:line="260" w:lineRule="atLeast"/>
    </w:pPr>
    <w:rPr>
      <w:rFonts w:ascii="Book Antiqua" w:eastAsia="Times New Roman" w:hAnsi="Book Antiqua"/>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13">
    <w:name w:val="Table Subtle 113"/>
    <w:basedOn w:val="TableNormal"/>
    <w:next w:val="TableSubtle1"/>
    <w:semiHidden/>
    <w:unhideWhenUsed/>
    <w:rsid w:val="00C55236"/>
    <w:pPr>
      <w:spacing w:before="60" w:after="40" w:line="260" w:lineRule="atLeast"/>
    </w:pPr>
    <w:rPr>
      <w:rFonts w:ascii="Book Antiqua" w:eastAsia="Times New Roman" w:hAnsi="Book Antiqua"/>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3">
    <w:name w:val="Table Subtle 213"/>
    <w:basedOn w:val="TableNormal"/>
    <w:next w:val="TableSubtle2"/>
    <w:semiHidden/>
    <w:unhideWhenUsed/>
    <w:rsid w:val="00C55236"/>
    <w:pPr>
      <w:spacing w:before="60" w:after="40" w:line="260" w:lineRule="atLeast"/>
    </w:pPr>
    <w:rPr>
      <w:rFonts w:ascii="Book Antiqua" w:eastAsia="Times New Roman" w:hAnsi="Book Antiqua"/>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13">
    <w:name w:val="Table Web 113"/>
    <w:basedOn w:val="TableNormal"/>
    <w:next w:val="TableWeb1"/>
    <w:semiHidden/>
    <w:unhideWhenUsed/>
    <w:rsid w:val="00C55236"/>
    <w:pPr>
      <w:spacing w:before="60" w:after="40" w:line="260" w:lineRule="atLeast"/>
    </w:pPr>
    <w:rPr>
      <w:rFonts w:ascii="Book Antiqua" w:eastAsia="Times New Roman" w:hAnsi="Book Antiqua"/>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3">
    <w:name w:val="Table Web 213"/>
    <w:basedOn w:val="TableNormal"/>
    <w:next w:val="TableWeb2"/>
    <w:semiHidden/>
    <w:unhideWhenUsed/>
    <w:rsid w:val="00C55236"/>
    <w:pPr>
      <w:spacing w:before="60" w:after="40" w:line="260" w:lineRule="atLeast"/>
    </w:pPr>
    <w:rPr>
      <w:rFonts w:ascii="Book Antiqua" w:eastAsia="Times New Roman" w:hAnsi="Book Antiqua"/>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3">
    <w:name w:val="Table Web 313"/>
    <w:basedOn w:val="TableNormal"/>
    <w:next w:val="TableWeb3"/>
    <w:semiHidden/>
    <w:unhideWhenUsed/>
    <w:rsid w:val="00C55236"/>
    <w:pPr>
      <w:spacing w:before="60" w:after="40" w:line="260" w:lineRule="atLeast"/>
    </w:pPr>
    <w:rPr>
      <w:rFonts w:ascii="Book Antiqua" w:eastAsia="Times New Roman" w:hAnsi="Book Antiqua"/>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830">
    <w:name w:val="Table Grid83"/>
    <w:basedOn w:val="TableNormal"/>
    <w:next w:val="TableGrid"/>
    <w:uiPriority w:val="59"/>
    <w:rsid w:val="00C5523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3">
    <w:name w:val="Table Theme13"/>
    <w:basedOn w:val="TableNormal"/>
    <w:next w:val="TableTheme"/>
    <w:semiHidden/>
    <w:unhideWhenUsed/>
    <w:rsid w:val="00C55236"/>
    <w:pPr>
      <w:spacing w:before="60" w:after="40" w:line="260" w:lineRule="atLeast"/>
    </w:pPr>
    <w:rPr>
      <w:rFonts w:ascii="Book Antiqua" w:eastAsia="Times New Roman" w:hAnsi="Book Antiqu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33">
    <w:name w:val="Light Shading33"/>
    <w:basedOn w:val="TableNormal"/>
    <w:next w:val="LightShading"/>
    <w:uiPriority w:val="60"/>
    <w:semiHidden/>
    <w:unhideWhenUsed/>
    <w:rsid w:val="00C55236"/>
    <w:rPr>
      <w:color w:val="000000"/>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23">
    <w:name w:val="Light Shading - Accent 423"/>
    <w:basedOn w:val="TableNormal"/>
    <w:next w:val="LightShading-Accent4"/>
    <w:uiPriority w:val="60"/>
    <w:semiHidden/>
    <w:unhideWhenUsed/>
    <w:rsid w:val="00C55236"/>
    <w:rPr>
      <w:rFonts w:ascii="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List-Accent433">
    <w:name w:val="Light List - Accent 433"/>
    <w:basedOn w:val="TableNormal"/>
    <w:next w:val="LightList-Accent4"/>
    <w:uiPriority w:val="61"/>
    <w:semiHidden/>
    <w:unhideWhenUsed/>
    <w:rsid w:val="00C55236"/>
    <w:rPr>
      <w:rFonts w:ascii="Calibri" w:hAnsi="Calibri"/>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0" w:beforeAutospacing="0" w:afterLines="0" w:after="0" w:afterAutospacing="0" w:line="240" w:lineRule="auto"/>
      </w:pPr>
      <w:rPr>
        <w:b/>
        <w:bCs/>
        <w:color w:val="FFFFFF"/>
      </w:rPr>
      <w:tblPr/>
      <w:tcPr>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1-Accent433">
    <w:name w:val="Medium Shading 1 - Accent 433"/>
    <w:basedOn w:val="TableNormal"/>
    <w:next w:val="MediumShading1-Accent4"/>
    <w:uiPriority w:val="63"/>
    <w:semiHidden/>
    <w:unhideWhenUsed/>
    <w:rsid w:val="00C55236"/>
    <w:rPr>
      <w:rFonts w:ascii="Calibri" w:hAnsi="Calibri"/>
      <w:sz w:val="22"/>
      <w:szCs w:val="22"/>
      <w:lang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0" w:beforeAutospacing="0" w:afterLines="0" w:after="0" w:afterAutospacing="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Style143">
    <w:name w:val="Style143"/>
    <w:basedOn w:val="TableNormal"/>
    <w:uiPriority w:val="99"/>
    <w:qFormat/>
    <w:rsid w:val="00C55236"/>
    <w:rPr>
      <w:lang w:eastAsia="en-US"/>
    </w:rPr>
    <w:tblPr/>
  </w:style>
  <w:style w:type="table" w:customStyle="1" w:styleId="TR31Table23">
    <w:name w:val="TR31_Table23"/>
    <w:basedOn w:val="TableNormal"/>
    <w:uiPriority w:val="99"/>
    <w:rsid w:val="00C55236"/>
    <w:rPr>
      <w:rFonts w:ascii="Arial" w:hAnsi="Arial"/>
      <w:lang w:eastAsia="en-US"/>
    </w:rPr>
    <w:tblPr>
      <w:tblBorders>
        <w:top w:val="single" w:sz="4" w:space="0" w:color="auto"/>
        <w:bottom w:val="single" w:sz="4" w:space="0" w:color="auto"/>
      </w:tblBorders>
    </w:tblPr>
  </w:style>
  <w:style w:type="table" w:customStyle="1" w:styleId="TableforReports33">
    <w:name w:val="Table for Reports33"/>
    <w:basedOn w:val="TableNormal"/>
    <w:uiPriority w:val="99"/>
    <w:rsid w:val="00C55236"/>
    <w:rPr>
      <w:rFonts w:ascii="Arial" w:hAnsi="Arial"/>
      <w:lang w:eastAsia="en-US"/>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33">
    <w:name w:val="Light Shading - Accent 1133"/>
    <w:basedOn w:val="TableNormal"/>
    <w:uiPriority w:val="60"/>
    <w:rsid w:val="00C55236"/>
    <w:rPr>
      <w:rFonts w:ascii="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723">
    <w:name w:val="Table Grid723"/>
    <w:basedOn w:val="TableNormal"/>
    <w:uiPriority w:val="59"/>
    <w:rsid w:val="00C5523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313">
    <w:name w:val="Style1313"/>
    <w:basedOn w:val="TableNormal"/>
    <w:uiPriority w:val="99"/>
    <w:qFormat/>
    <w:rsid w:val="00C55236"/>
    <w:rPr>
      <w:lang w:eastAsia="en-US"/>
    </w:rPr>
    <w:tblPr/>
  </w:style>
  <w:style w:type="table" w:customStyle="1" w:styleId="TableGrid1130">
    <w:name w:val="Table Grid113"/>
    <w:basedOn w:val="TableNormal"/>
    <w:uiPriority w:val="59"/>
    <w:rsid w:val="00C5523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113">
    <w:name w:val="TR31_Table113"/>
    <w:basedOn w:val="TableNormal"/>
    <w:uiPriority w:val="99"/>
    <w:rsid w:val="00C55236"/>
    <w:rPr>
      <w:rFonts w:ascii="Arial" w:hAnsi="Arial"/>
      <w:lang w:eastAsia="en-US"/>
    </w:rPr>
    <w:tblPr>
      <w:tblBorders>
        <w:top w:val="single" w:sz="4" w:space="0" w:color="auto"/>
        <w:bottom w:val="single" w:sz="4" w:space="0" w:color="auto"/>
      </w:tblBorders>
    </w:tblPr>
  </w:style>
  <w:style w:type="table" w:customStyle="1" w:styleId="TableGrid1123">
    <w:name w:val="Table Grid 1123"/>
    <w:basedOn w:val="TableNormal"/>
    <w:rsid w:val="00C55236"/>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23">
    <w:name w:val="Table for Reports123"/>
    <w:basedOn w:val="TableNormal"/>
    <w:uiPriority w:val="99"/>
    <w:rsid w:val="00C55236"/>
    <w:rPr>
      <w:rFonts w:ascii="Arial" w:hAnsi="Arial"/>
      <w:lang w:eastAsia="en-US"/>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23">
    <w:name w:val="Light Shading - Accent 11123"/>
    <w:basedOn w:val="TableNormal"/>
    <w:uiPriority w:val="60"/>
    <w:rsid w:val="00C55236"/>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113">
    <w:name w:val="Table Grid7113"/>
    <w:basedOn w:val="TableNormal"/>
    <w:uiPriority w:val="59"/>
    <w:rsid w:val="00C5523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23">
    <w:name w:val="Medium Shading 1 - Accent 4123"/>
    <w:basedOn w:val="TableNormal"/>
    <w:uiPriority w:val="63"/>
    <w:rsid w:val="00C55236"/>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23">
    <w:name w:val="Light List - Accent 4123"/>
    <w:basedOn w:val="TableNormal"/>
    <w:uiPriority w:val="61"/>
    <w:rsid w:val="00C55236"/>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23">
    <w:name w:val="Light Shading123"/>
    <w:basedOn w:val="TableNormal"/>
    <w:uiPriority w:val="60"/>
    <w:rsid w:val="00C55236"/>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IHWTable23">
    <w:name w:val="AIHW Table23"/>
    <w:basedOn w:val="TableNormal"/>
    <w:rsid w:val="00C55236"/>
    <w:pPr>
      <w:tabs>
        <w:tab w:val="left" w:pos="198"/>
      </w:tabs>
      <w:spacing w:before="60" w:after="60" w:line="200" w:lineRule="atLeast"/>
      <w:jc w:val="right"/>
    </w:pPr>
    <w:rPr>
      <w:rFonts w:ascii="Arial" w:eastAsia="Times New Roman" w:hAnsi="Arial"/>
      <w:color w:val="000000"/>
      <w:sz w:val="16"/>
      <w:szCs w:val="22"/>
      <w:lang w:eastAsia="en-US"/>
    </w:rPr>
    <w:tblPr>
      <w:tblBorders>
        <w:top w:val="single" w:sz="4" w:space="0" w:color="000000"/>
        <w:bottom w:val="single" w:sz="4" w:space="0" w:color="000000"/>
      </w:tblBorders>
      <w:tblCellMar>
        <w:left w:w="85" w:type="dxa"/>
        <w:right w:w="85" w:type="dxa"/>
      </w:tblCellMar>
    </w:tbl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table" w:customStyle="1" w:styleId="TableGrid5130">
    <w:name w:val="Table Grid513"/>
    <w:basedOn w:val="TableNormal"/>
    <w:uiPriority w:val="39"/>
    <w:rsid w:val="00C5523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C55236"/>
  </w:style>
  <w:style w:type="table" w:customStyle="1" w:styleId="Style153">
    <w:name w:val="Style153"/>
    <w:basedOn w:val="TableNormal"/>
    <w:uiPriority w:val="99"/>
    <w:qFormat/>
    <w:rsid w:val="00C55236"/>
    <w:tblPr/>
  </w:style>
  <w:style w:type="table" w:customStyle="1" w:styleId="TableGrid93">
    <w:name w:val="Table Grid93"/>
    <w:basedOn w:val="TableNormal"/>
    <w:next w:val="TableGrid"/>
    <w:uiPriority w:val="5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33">
    <w:name w:val="TR31_Table33"/>
    <w:basedOn w:val="TableNormal"/>
    <w:uiPriority w:val="99"/>
    <w:rsid w:val="00C55236"/>
    <w:rPr>
      <w:rFonts w:ascii="Arial" w:hAnsi="Arial"/>
    </w:rPr>
    <w:tblPr>
      <w:tblBorders>
        <w:top w:val="single" w:sz="4" w:space="0" w:color="auto"/>
        <w:bottom w:val="single" w:sz="4" w:space="0" w:color="auto"/>
      </w:tblBorders>
    </w:tblPr>
  </w:style>
  <w:style w:type="table" w:customStyle="1" w:styleId="TableGrid143">
    <w:name w:val="Table Grid 143"/>
    <w:basedOn w:val="TableNormal"/>
    <w:next w:val="TableGrid1"/>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223">
    <w:name w:val="Style223"/>
    <w:uiPriority w:val="99"/>
    <w:rsid w:val="00C55236"/>
  </w:style>
  <w:style w:type="numbering" w:customStyle="1" w:styleId="Style1123">
    <w:name w:val="Style1123"/>
    <w:uiPriority w:val="99"/>
    <w:rsid w:val="00C55236"/>
  </w:style>
  <w:style w:type="numbering" w:customStyle="1" w:styleId="Style1223">
    <w:name w:val="Style1223"/>
    <w:uiPriority w:val="99"/>
    <w:rsid w:val="00C55236"/>
  </w:style>
  <w:style w:type="table" w:customStyle="1" w:styleId="TableforReports43">
    <w:name w:val="Table for Reports43"/>
    <w:basedOn w:val="TableNormal"/>
    <w:uiPriority w:val="99"/>
    <w:rsid w:val="00C55236"/>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43">
    <w:name w:val="Light Shading - Accent 1143"/>
    <w:basedOn w:val="TableNormal"/>
    <w:uiPriority w:val="60"/>
    <w:rsid w:val="00C55236"/>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733">
    <w:name w:val="Table Grid733"/>
    <w:basedOn w:val="TableNormal"/>
    <w:next w:val="TableGrid"/>
    <w:uiPriority w:val="59"/>
    <w:rsid w:val="00C55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43">
    <w:name w:val="Medium Shading 1 - Accent 443"/>
    <w:basedOn w:val="TableNormal"/>
    <w:next w:val="MediumShading1-Accent4"/>
    <w:uiPriority w:val="63"/>
    <w:rsid w:val="00C55236"/>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LightList-Accent443">
    <w:name w:val="Light List - Accent 443"/>
    <w:basedOn w:val="TableNormal"/>
    <w:next w:val="LightList-Accent4"/>
    <w:uiPriority w:val="61"/>
    <w:rsid w:val="00C55236"/>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114">
    <w:name w:val="No List114"/>
    <w:next w:val="NoList"/>
    <w:uiPriority w:val="99"/>
    <w:semiHidden/>
    <w:unhideWhenUsed/>
    <w:rsid w:val="00C55236"/>
  </w:style>
  <w:style w:type="table" w:customStyle="1" w:styleId="Style1323">
    <w:name w:val="Style1323"/>
    <w:basedOn w:val="TableNormal"/>
    <w:uiPriority w:val="99"/>
    <w:qFormat/>
    <w:rsid w:val="00C55236"/>
    <w:tblPr/>
  </w:style>
  <w:style w:type="table" w:customStyle="1" w:styleId="TableGrid1230">
    <w:name w:val="Table Grid123"/>
    <w:basedOn w:val="TableNormal"/>
    <w:next w:val="TableGrid"/>
    <w:uiPriority w:val="5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123">
    <w:name w:val="TR31_Table123"/>
    <w:basedOn w:val="TableNormal"/>
    <w:uiPriority w:val="99"/>
    <w:rsid w:val="00C55236"/>
    <w:rPr>
      <w:rFonts w:ascii="Arial" w:hAnsi="Arial"/>
    </w:rPr>
    <w:tblPr>
      <w:tblBorders>
        <w:top w:val="single" w:sz="4" w:space="0" w:color="auto"/>
        <w:bottom w:val="single" w:sz="4" w:space="0" w:color="auto"/>
      </w:tblBorders>
    </w:tblPr>
  </w:style>
  <w:style w:type="table" w:customStyle="1" w:styleId="TableGrid1133">
    <w:name w:val="Table Grid 1133"/>
    <w:basedOn w:val="TableNormal"/>
    <w:next w:val="TableGrid1"/>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33">
    <w:name w:val="Table for Reports133"/>
    <w:basedOn w:val="TableNormal"/>
    <w:uiPriority w:val="99"/>
    <w:rsid w:val="00C55236"/>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33">
    <w:name w:val="Light Shading - Accent 11133"/>
    <w:basedOn w:val="TableNormal"/>
    <w:uiPriority w:val="60"/>
    <w:rsid w:val="00C55236"/>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123">
    <w:name w:val="Table Grid7123"/>
    <w:basedOn w:val="TableNormal"/>
    <w:next w:val="TableGrid"/>
    <w:uiPriority w:val="59"/>
    <w:rsid w:val="00C5523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33">
    <w:name w:val="Medium Shading 1 - Accent 4133"/>
    <w:basedOn w:val="TableNormal"/>
    <w:next w:val="MediumShading1-Accent4"/>
    <w:uiPriority w:val="63"/>
    <w:rsid w:val="00C55236"/>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33">
    <w:name w:val="Light List - Accent 4133"/>
    <w:basedOn w:val="TableNormal"/>
    <w:next w:val="LightList-Accent4"/>
    <w:uiPriority w:val="61"/>
    <w:rsid w:val="00C55236"/>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33">
    <w:name w:val="Light Shading133"/>
    <w:basedOn w:val="TableNormal"/>
    <w:next w:val="LightShading"/>
    <w:uiPriority w:val="60"/>
    <w:rsid w:val="00C55236"/>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3">
    <w:name w:val="Light Shading43"/>
    <w:basedOn w:val="TableNormal"/>
    <w:next w:val="LightShading"/>
    <w:uiPriority w:val="60"/>
    <w:rsid w:val="00C552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433">
    <w:name w:val="Light Shading - Accent 433"/>
    <w:basedOn w:val="TableNormal"/>
    <w:next w:val="LightShading-Accent4"/>
    <w:uiPriority w:val="60"/>
    <w:rsid w:val="00C55236"/>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TableSimple123">
    <w:name w:val="Table Simple 123"/>
    <w:basedOn w:val="TableNormal"/>
    <w:next w:val="TableSimple1"/>
    <w:semiHidden/>
    <w:unhideWhenUsed/>
    <w:rsid w:val="00C55236"/>
    <w:pPr>
      <w:spacing w:before="60" w:after="40" w:line="260" w:lineRule="atLeast"/>
    </w:pPr>
    <w:rPr>
      <w:rFonts w:ascii="Book Antiqua" w:eastAsia="Times New Roman" w:hAnsi="Book Antiqua"/>
      <w:sz w:val="22"/>
      <w:szCs w:val="22"/>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3">
    <w:name w:val="Table Simple 223"/>
    <w:basedOn w:val="TableNormal"/>
    <w:next w:val="TableSimple2"/>
    <w:semiHidden/>
    <w:unhideWhenUsed/>
    <w:rsid w:val="00C55236"/>
    <w:pPr>
      <w:spacing w:before="60" w:after="40" w:line="260" w:lineRule="atLeast"/>
    </w:pPr>
    <w:rPr>
      <w:rFonts w:ascii="Book Antiqua" w:eastAsia="Times New Roman" w:hAnsi="Book Antiqua"/>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3">
    <w:name w:val="Table Simple 323"/>
    <w:basedOn w:val="TableNormal"/>
    <w:next w:val="TableSimple3"/>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23">
    <w:name w:val="Table Classic 123"/>
    <w:basedOn w:val="TableNormal"/>
    <w:next w:val="TableClassic1"/>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3">
    <w:name w:val="Table Classic 223"/>
    <w:basedOn w:val="TableNormal"/>
    <w:next w:val="TableClassic2"/>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3">
    <w:name w:val="Table Classic 323"/>
    <w:basedOn w:val="TableNormal"/>
    <w:next w:val="TableClassic3"/>
    <w:semiHidden/>
    <w:unhideWhenUsed/>
    <w:rsid w:val="00C55236"/>
    <w:pPr>
      <w:spacing w:before="60" w:after="40" w:line="260" w:lineRule="atLeast"/>
    </w:pPr>
    <w:rPr>
      <w:rFonts w:ascii="Book Antiqua" w:eastAsia="Times New Roman" w:hAnsi="Book Antiqua"/>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3">
    <w:name w:val="Table Classic 423"/>
    <w:basedOn w:val="TableNormal"/>
    <w:next w:val="TableClassic4"/>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3">
    <w:name w:val="Table Colorful 123"/>
    <w:basedOn w:val="TableNormal"/>
    <w:next w:val="TableColorful1"/>
    <w:semiHidden/>
    <w:unhideWhenUsed/>
    <w:rsid w:val="00C55236"/>
    <w:pPr>
      <w:spacing w:before="60" w:after="40" w:line="260" w:lineRule="atLeast"/>
    </w:pPr>
    <w:rPr>
      <w:rFonts w:ascii="Book Antiqua" w:eastAsia="Times New Roman" w:hAnsi="Book Antiqua"/>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3">
    <w:name w:val="Table Colorful 223"/>
    <w:basedOn w:val="TableNormal"/>
    <w:next w:val="TableColorful2"/>
    <w:semiHidden/>
    <w:unhideWhenUsed/>
    <w:rsid w:val="00C55236"/>
    <w:pPr>
      <w:spacing w:before="60" w:after="40" w:line="260" w:lineRule="atLeast"/>
    </w:pPr>
    <w:rPr>
      <w:rFonts w:ascii="Book Antiqua" w:eastAsia="Times New Roman" w:hAnsi="Book Antiqua"/>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3">
    <w:name w:val="Table Colorful 323"/>
    <w:basedOn w:val="TableNormal"/>
    <w:next w:val="TableColorful3"/>
    <w:semiHidden/>
    <w:unhideWhenUsed/>
    <w:rsid w:val="00C55236"/>
    <w:pPr>
      <w:spacing w:before="60" w:after="40" w:line="260" w:lineRule="atLeast"/>
    </w:pPr>
    <w:rPr>
      <w:rFonts w:ascii="Book Antiqua" w:eastAsia="Times New Roman" w:hAnsi="Book Antiqua"/>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3">
    <w:name w:val="Table Columns 123"/>
    <w:basedOn w:val="TableNormal"/>
    <w:next w:val="TableColumns1"/>
    <w:semiHidden/>
    <w:unhideWhenUsed/>
    <w:rsid w:val="00C55236"/>
    <w:pPr>
      <w:spacing w:before="60" w:after="40" w:line="260" w:lineRule="atLeast"/>
    </w:pPr>
    <w:rPr>
      <w:rFonts w:ascii="Book Antiqua" w:eastAsia="Times New Roman" w:hAnsi="Book Antiqua"/>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3">
    <w:name w:val="Table Columns 223"/>
    <w:basedOn w:val="TableNormal"/>
    <w:next w:val="TableColumns2"/>
    <w:semiHidden/>
    <w:unhideWhenUsed/>
    <w:rsid w:val="00C55236"/>
    <w:pPr>
      <w:spacing w:before="60" w:after="40" w:line="260" w:lineRule="atLeast"/>
    </w:pPr>
    <w:rPr>
      <w:rFonts w:ascii="Book Antiqua" w:eastAsia="Times New Roman" w:hAnsi="Book Antiqua"/>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3">
    <w:name w:val="Table Columns 323"/>
    <w:basedOn w:val="TableNormal"/>
    <w:next w:val="TableColumns3"/>
    <w:semiHidden/>
    <w:unhideWhenUsed/>
    <w:rsid w:val="00C55236"/>
    <w:pPr>
      <w:spacing w:before="60" w:after="40" w:line="260" w:lineRule="atLeast"/>
    </w:pPr>
    <w:rPr>
      <w:rFonts w:ascii="Book Antiqua" w:eastAsia="Times New Roman" w:hAnsi="Book Antiqua"/>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3">
    <w:name w:val="Table Columns 423"/>
    <w:basedOn w:val="TableNormal"/>
    <w:next w:val="TableColumns4"/>
    <w:semiHidden/>
    <w:unhideWhenUsed/>
    <w:rsid w:val="00C55236"/>
    <w:pPr>
      <w:spacing w:before="60" w:after="40" w:line="260" w:lineRule="atLeast"/>
    </w:pPr>
    <w:rPr>
      <w:rFonts w:ascii="Book Antiqua" w:eastAsia="Times New Roman" w:hAnsi="Book Antiqua"/>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3">
    <w:name w:val="Table Columns 523"/>
    <w:basedOn w:val="TableNormal"/>
    <w:next w:val="TableColumns5"/>
    <w:semiHidden/>
    <w:unhideWhenUsed/>
    <w:rsid w:val="00C55236"/>
    <w:pPr>
      <w:spacing w:before="60" w:after="40" w:line="260" w:lineRule="atLeast"/>
    </w:pPr>
    <w:rPr>
      <w:rFonts w:ascii="Book Antiqua" w:eastAsia="Times New Roman" w:hAnsi="Book Antiqua"/>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223">
    <w:name w:val="Table Grid 223"/>
    <w:basedOn w:val="TableNormal"/>
    <w:next w:val="TableGrid2"/>
    <w:semiHidden/>
    <w:unhideWhenUsed/>
    <w:rsid w:val="00C55236"/>
    <w:pPr>
      <w:spacing w:before="60" w:after="40" w:line="260" w:lineRule="atLeast"/>
    </w:pPr>
    <w:rPr>
      <w:rFonts w:ascii="Book Antiqua" w:eastAsia="Times New Roman" w:hAnsi="Book Antiqua"/>
      <w:sz w:val="22"/>
      <w:szCs w:val="22"/>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3">
    <w:name w:val="Table Grid 323"/>
    <w:basedOn w:val="TableNormal"/>
    <w:next w:val="TableGrid3"/>
    <w:semiHidden/>
    <w:unhideWhenUsed/>
    <w:rsid w:val="00C55236"/>
    <w:pPr>
      <w:spacing w:before="60" w:after="40" w:line="260" w:lineRule="atLeast"/>
    </w:pPr>
    <w:rPr>
      <w:rFonts w:ascii="Book Antiqua" w:eastAsia="Times New Roman" w:hAnsi="Book Antiqua"/>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3">
    <w:name w:val="Table Grid 423"/>
    <w:basedOn w:val="TableNormal"/>
    <w:next w:val="TableGrid4"/>
    <w:semiHidden/>
    <w:unhideWhenUsed/>
    <w:rsid w:val="00C55236"/>
    <w:pPr>
      <w:spacing w:before="60" w:after="40" w:line="260" w:lineRule="atLeast"/>
    </w:pPr>
    <w:rPr>
      <w:rFonts w:ascii="Book Antiqua" w:eastAsia="Times New Roman" w:hAnsi="Book Antiqua"/>
      <w:sz w:val="22"/>
      <w:szCs w:val="22"/>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3">
    <w:name w:val="Table Grid 523"/>
    <w:basedOn w:val="TableNormal"/>
    <w:next w:val="TableGrid5"/>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3">
    <w:name w:val="Table Grid 623"/>
    <w:basedOn w:val="TableNormal"/>
    <w:next w:val="TableGrid6"/>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30">
    <w:name w:val="Table Grid 723"/>
    <w:basedOn w:val="TableNormal"/>
    <w:next w:val="TableGrid70"/>
    <w:semiHidden/>
    <w:unhideWhenUsed/>
    <w:rsid w:val="00C55236"/>
    <w:pPr>
      <w:spacing w:before="60" w:after="40" w:line="260" w:lineRule="atLeast"/>
    </w:pPr>
    <w:rPr>
      <w:rFonts w:ascii="Book Antiqua" w:eastAsia="Times New Roman" w:hAnsi="Book Antiqua"/>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3">
    <w:name w:val="Table Grid 823"/>
    <w:basedOn w:val="TableNormal"/>
    <w:next w:val="TableGrid8"/>
    <w:semiHidden/>
    <w:unhideWhenUsed/>
    <w:rsid w:val="00C55236"/>
    <w:pPr>
      <w:spacing w:before="60" w:after="40" w:line="260" w:lineRule="atLeast"/>
    </w:pPr>
    <w:rPr>
      <w:rFonts w:ascii="Book Antiqua" w:eastAsia="Times New Roman" w:hAnsi="Book Antiqua"/>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3">
    <w:name w:val="Table List 123"/>
    <w:basedOn w:val="TableNormal"/>
    <w:next w:val="TableList1"/>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3">
    <w:name w:val="Table List 223"/>
    <w:basedOn w:val="TableNormal"/>
    <w:next w:val="TableList2"/>
    <w:semiHidden/>
    <w:unhideWhenUsed/>
    <w:rsid w:val="00C55236"/>
    <w:pPr>
      <w:spacing w:before="60" w:after="40" w:line="260" w:lineRule="atLeast"/>
    </w:pPr>
    <w:rPr>
      <w:rFonts w:ascii="Book Antiqua" w:eastAsia="Times New Roman" w:hAnsi="Book Antiqua"/>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3">
    <w:name w:val="Table List 323"/>
    <w:basedOn w:val="TableNormal"/>
    <w:next w:val="TableList3"/>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3">
    <w:name w:val="Table List 423"/>
    <w:basedOn w:val="TableNormal"/>
    <w:next w:val="TableList4"/>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3">
    <w:name w:val="Table List 523"/>
    <w:basedOn w:val="TableNormal"/>
    <w:next w:val="TableList5"/>
    <w:semiHidden/>
    <w:unhideWhenUsed/>
    <w:rsid w:val="00C55236"/>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3">
    <w:name w:val="Table List 623"/>
    <w:basedOn w:val="TableNormal"/>
    <w:next w:val="TableList6"/>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3">
    <w:name w:val="Table List 723"/>
    <w:basedOn w:val="TableNormal"/>
    <w:next w:val="TableList7"/>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3">
    <w:name w:val="Table List 823"/>
    <w:basedOn w:val="TableNormal"/>
    <w:next w:val="TableList8"/>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23">
    <w:name w:val="Table 3D effects 123"/>
    <w:basedOn w:val="TableNormal"/>
    <w:next w:val="Table3Deffects1"/>
    <w:semiHidden/>
    <w:unhideWhenUsed/>
    <w:rsid w:val="00C55236"/>
    <w:pPr>
      <w:spacing w:before="60" w:after="40" w:line="260" w:lineRule="atLeast"/>
    </w:pPr>
    <w:rPr>
      <w:rFonts w:ascii="Book Antiqua" w:eastAsia="Times New Roman" w:hAnsi="Book Antiqu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3">
    <w:name w:val="Table 3D effects 223"/>
    <w:basedOn w:val="TableNormal"/>
    <w:next w:val="Table3Deffects2"/>
    <w:semiHidden/>
    <w:unhideWhenUsed/>
    <w:rsid w:val="00C55236"/>
    <w:pPr>
      <w:spacing w:before="60" w:after="40" w:line="260" w:lineRule="atLeast"/>
    </w:pPr>
    <w:rPr>
      <w:rFonts w:ascii="Book Antiqua" w:eastAsia="Times New Roman" w:hAnsi="Book Antiqu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3">
    <w:name w:val="Table 3D effects 323"/>
    <w:basedOn w:val="TableNormal"/>
    <w:next w:val="Table3Deffects3"/>
    <w:semiHidden/>
    <w:unhideWhenUsed/>
    <w:rsid w:val="00C55236"/>
    <w:pPr>
      <w:spacing w:before="60" w:after="40" w:line="260" w:lineRule="atLeast"/>
    </w:pPr>
    <w:rPr>
      <w:rFonts w:ascii="Book Antiqua" w:eastAsia="Times New Roman" w:hAnsi="Book Antiqua"/>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23">
    <w:name w:val="Table Contemporary23"/>
    <w:basedOn w:val="TableNormal"/>
    <w:next w:val="TableContemporary"/>
    <w:semiHidden/>
    <w:unhideWhenUsed/>
    <w:rsid w:val="00C55236"/>
    <w:pPr>
      <w:spacing w:before="60" w:after="40" w:line="260" w:lineRule="atLeast"/>
    </w:pPr>
    <w:rPr>
      <w:rFonts w:ascii="Book Antiqua" w:eastAsia="Times New Roman" w:hAnsi="Book Antiqua"/>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3">
    <w:name w:val="Table Elegant23"/>
    <w:basedOn w:val="TableNormal"/>
    <w:next w:val="TableElegant"/>
    <w:semiHidden/>
    <w:unhideWhenUsed/>
    <w:rsid w:val="00C55236"/>
    <w:pPr>
      <w:spacing w:before="60" w:after="40" w:line="260" w:lineRule="atLeast"/>
    </w:pPr>
    <w:rPr>
      <w:rFonts w:ascii="Book Antiqua" w:eastAsia="Times New Roman" w:hAnsi="Book Antiqua"/>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semiHidden/>
    <w:unhideWhenUsed/>
    <w:rsid w:val="00C55236"/>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23">
    <w:name w:val="Table Subtle 123"/>
    <w:basedOn w:val="TableNormal"/>
    <w:next w:val="TableSubtle1"/>
    <w:semiHidden/>
    <w:unhideWhenUsed/>
    <w:rsid w:val="00C55236"/>
    <w:pPr>
      <w:spacing w:before="60" w:after="40" w:line="260" w:lineRule="atLeast"/>
    </w:pPr>
    <w:rPr>
      <w:rFonts w:ascii="Book Antiqua" w:eastAsia="Times New Roman" w:hAnsi="Book Antiqua"/>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3">
    <w:name w:val="Table Subtle 223"/>
    <w:basedOn w:val="TableNormal"/>
    <w:next w:val="TableSubtle2"/>
    <w:semiHidden/>
    <w:unhideWhenUsed/>
    <w:rsid w:val="00C55236"/>
    <w:pPr>
      <w:spacing w:before="60" w:after="40" w:line="260" w:lineRule="atLeast"/>
    </w:pPr>
    <w:rPr>
      <w:rFonts w:ascii="Book Antiqua" w:eastAsia="Times New Roman" w:hAnsi="Book Antiqua"/>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23">
    <w:name w:val="Table Web 123"/>
    <w:basedOn w:val="TableNormal"/>
    <w:next w:val="TableWeb1"/>
    <w:semiHidden/>
    <w:unhideWhenUsed/>
    <w:rsid w:val="00C55236"/>
    <w:pPr>
      <w:spacing w:before="60" w:after="40" w:line="260" w:lineRule="atLeast"/>
    </w:pPr>
    <w:rPr>
      <w:rFonts w:ascii="Book Antiqua" w:eastAsia="Times New Roman" w:hAnsi="Book Antiqua"/>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3">
    <w:name w:val="Table Web 223"/>
    <w:basedOn w:val="TableNormal"/>
    <w:next w:val="TableWeb2"/>
    <w:semiHidden/>
    <w:unhideWhenUsed/>
    <w:rsid w:val="00C55236"/>
    <w:pPr>
      <w:spacing w:before="60" w:after="40" w:line="260" w:lineRule="atLeast"/>
    </w:pPr>
    <w:rPr>
      <w:rFonts w:ascii="Book Antiqua" w:eastAsia="Times New Roman" w:hAnsi="Book Antiqua"/>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3">
    <w:name w:val="Table Web 323"/>
    <w:basedOn w:val="TableNormal"/>
    <w:next w:val="TableWeb3"/>
    <w:semiHidden/>
    <w:unhideWhenUsed/>
    <w:rsid w:val="00C55236"/>
    <w:pPr>
      <w:spacing w:before="60" w:after="40" w:line="260" w:lineRule="atLeast"/>
    </w:pPr>
    <w:rPr>
      <w:rFonts w:ascii="Book Antiqua" w:eastAsia="Times New Roman" w:hAnsi="Book Antiqua"/>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Theme23">
    <w:name w:val="Table Theme23"/>
    <w:basedOn w:val="TableNormal"/>
    <w:next w:val="TableTheme"/>
    <w:semiHidden/>
    <w:unhideWhenUsed/>
    <w:rsid w:val="00C55236"/>
    <w:pPr>
      <w:spacing w:before="60" w:after="40" w:line="260" w:lineRule="atLeast"/>
    </w:pPr>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HWTable33">
    <w:name w:val="AIHW Table33"/>
    <w:basedOn w:val="TableNormal"/>
    <w:rsid w:val="00C55236"/>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cPr>
      <w:vAlign w:val="both"/>
    </w:tc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numbering" w:customStyle="1" w:styleId="ArticleSection33">
    <w:name w:val="Article / Section33"/>
    <w:basedOn w:val="NoList"/>
    <w:next w:val="ArticleSection"/>
    <w:semiHidden/>
    <w:unhideWhenUsed/>
    <w:rsid w:val="00C55236"/>
  </w:style>
  <w:style w:type="numbering" w:customStyle="1" w:styleId="1ai33">
    <w:name w:val="1 / a / i33"/>
    <w:basedOn w:val="NoList"/>
    <w:next w:val="1ai"/>
    <w:semiHidden/>
    <w:unhideWhenUsed/>
    <w:rsid w:val="00C55236"/>
  </w:style>
  <w:style w:type="table" w:customStyle="1" w:styleId="TableGrid1213">
    <w:name w:val="Table Grid 1213"/>
    <w:basedOn w:val="TableNormal"/>
    <w:next w:val="TableGrid1"/>
    <w:semiHidden/>
    <w:unhideWhenUsed/>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213">
    <w:name w:val="Light Shading213"/>
    <w:basedOn w:val="TableNormal"/>
    <w:next w:val="LightShading"/>
    <w:uiPriority w:val="60"/>
    <w:semiHidden/>
    <w:unhideWhenUsed/>
    <w:rsid w:val="00C55236"/>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113">
    <w:name w:val="Light Shading - Accent 4113"/>
    <w:basedOn w:val="TableNormal"/>
    <w:next w:val="LightShading-Accent4"/>
    <w:uiPriority w:val="60"/>
    <w:semiHidden/>
    <w:unhideWhenUsed/>
    <w:rsid w:val="00C55236"/>
    <w:rPr>
      <w:rFonts w:ascii="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List-Accent4213">
    <w:name w:val="Light List - Accent 4213"/>
    <w:basedOn w:val="TableNormal"/>
    <w:next w:val="LightList-Accent4"/>
    <w:uiPriority w:val="61"/>
    <w:semiHidden/>
    <w:unhideWhenUsed/>
    <w:rsid w:val="00C55236"/>
    <w:rPr>
      <w:rFonts w:ascii="Calibri" w:hAnsi="Calibri"/>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0" w:beforeAutospacing="0" w:afterLines="0" w:after="0" w:afterAutospacing="0" w:line="240" w:lineRule="auto"/>
      </w:pPr>
      <w:rPr>
        <w:b/>
        <w:bCs/>
        <w:color w:val="FFFFFF"/>
      </w:rPr>
      <w:tblPr/>
      <w:tcPr>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1-Accent4213">
    <w:name w:val="Medium Shading 1 - Accent 4213"/>
    <w:basedOn w:val="TableNormal"/>
    <w:next w:val="MediumShading1-Accent4"/>
    <w:uiPriority w:val="63"/>
    <w:semiHidden/>
    <w:unhideWhenUsed/>
    <w:rsid w:val="00C55236"/>
    <w:rPr>
      <w:rFonts w:ascii="Calibri" w:hAnsi="Calibri"/>
      <w:sz w:val="22"/>
      <w:szCs w:val="22"/>
      <w:lang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0" w:beforeAutospacing="0" w:afterLines="0" w:after="0" w:afterAutospacing="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TableforReports213">
    <w:name w:val="Table for Reports213"/>
    <w:basedOn w:val="TableNormal"/>
    <w:uiPriority w:val="99"/>
    <w:rsid w:val="00C55236"/>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213">
    <w:name w:val="Light Shading - Accent 11213"/>
    <w:basedOn w:val="TableNormal"/>
    <w:uiPriority w:val="60"/>
    <w:rsid w:val="00C55236"/>
    <w:rPr>
      <w:rFonts w:ascii="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11113">
    <w:name w:val="Table Grid 11113"/>
    <w:basedOn w:val="TableNormal"/>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113">
    <w:name w:val="Table for Reports1113"/>
    <w:basedOn w:val="TableNormal"/>
    <w:uiPriority w:val="99"/>
    <w:rsid w:val="00C55236"/>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113">
    <w:name w:val="Light Shading - Accent 111113"/>
    <w:basedOn w:val="TableNormal"/>
    <w:uiPriority w:val="60"/>
    <w:rsid w:val="00C55236"/>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41113">
    <w:name w:val="Medium Shading 1 - Accent 41113"/>
    <w:basedOn w:val="TableNormal"/>
    <w:uiPriority w:val="63"/>
    <w:rsid w:val="00C55236"/>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113">
    <w:name w:val="Light List - Accent 41113"/>
    <w:basedOn w:val="TableNormal"/>
    <w:uiPriority w:val="61"/>
    <w:rsid w:val="00C55236"/>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113">
    <w:name w:val="Light Shading1113"/>
    <w:basedOn w:val="TableNormal"/>
    <w:uiPriority w:val="60"/>
    <w:rsid w:val="00C55236"/>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IHWTable113">
    <w:name w:val="AIHW Table113"/>
    <w:basedOn w:val="TableNormal"/>
    <w:rsid w:val="00C55236"/>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numbering" w:customStyle="1" w:styleId="Style21113">
    <w:name w:val="Style21113"/>
    <w:uiPriority w:val="99"/>
    <w:rsid w:val="00C55236"/>
  </w:style>
  <w:style w:type="table" w:customStyle="1" w:styleId="TableGrid2130">
    <w:name w:val="Table Grid213"/>
    <w:basedOn w:val="TableNormal"/>
    <w:next w:val="TableGrid"/>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0">
    <w:name w:val="Table Grid313"/>
    <w:basedOn w:val="TableNormal"/>
    <w:next w:val="TableGrid"/>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C55236"/>
  </w:style>
  <w:style w:type="table" w:customStyle="1" w:styleId="TableGrid4130">
    <w:name w:val="Table Grid413"/>
    <w:basedOn w:val="TableNormal"/>
    <w:next w:val="TableGrid"/>
    <w:uiPriority w:val="59"/>
    <w:rsid w:val="00C5523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0">
    <w:name w:val="Table Grid523"/>
    <w:basedOn w:val="TableNormal"/>
    <w:next w:val="TableGrid"/>
    <w:uiPriority w:val="3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0">
    <w:name w:val="Table Grid613"/>
    <w:basedOn w:val="TableNormal"/>
    <w:next w:val="TableGrid"/>
    <w:uiPriority w:val="3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314">
    <w:name w:val="List Table 4 - Accent 314"/>
    <w:basedOn w:val="TableNormal"/>
    <w:uiPriority w:val="49"/>
    <w:rsid w:val="00C55236"/>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NoList1113">
    <w:name w:val="No List1113"/>
    <w:next w:val="NoList"/>
    <w:uiPriority w:val="99"/>
    <w:semiHidden/>
    <w:unhideWhenUsed/>
    <w:rsid w:val="00C55236"/>
  </w:style>
  <w:style w:type="table" w:customStyle="1" w:styleId="ListTable4-Accent3131">
    <w:name w:val="List Table 4 - Accent 3131"/>
    <w:basedOn w:val="TableNormal"/>
    <w:uiPriority w:val="49"/>
    <w:rsid w:val="00C55236"/>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StyleBulletedSymbolsymbolLeft0cmHanging063cm131">
    <w:name w:val="Style Bulleted Symbol (symbol) Left:  0 cm Hanging:  0.63 cm131"/>
    <w:basedOn w:val="NoList"/>
    <w:rsid w:val="00C55236"/>
  </w:style>
  <w:style w:type="numbering" w:customStyle="1" w:styleId="NoList51">
    <w:name w:val="No List51"/>
    <w:next w:val="NoList"/>
    <w:uiPriority w:val="99"/>
    <w:semiHidden/>
    <w:unhideWhenUsed/>
    <w:rsid w:val="00C55236"/>
  </w:style>
  <w:style w:type="table" w:customStyle="1" w:styleId="Style161">
    <w:name w:val="Style161"/>
    <w:basedOn w:val="TableNormal"/>
    <w:uiPriority w:val="99"/>
    <w:qFormat/>
    <w:rsid w:val="00C55236"/>
    <w:tblPr/>
  </w:style>
  <w:style w:type="table" w:customStyle="1" w:styleId="TableGrid101">
    <w:name w:val="Table Grid101"/>
    <w:basedOn w:val="TableNormal"/>
    <w:next w:val="TableGrid"/>
    <w:uiPriority w:val="5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41">
    <w:name w:val="TR31_Table41"/>
    <w:basedOn w:val="TableNormal"/>
    <w:uiPriority w:val="99"/>
    <w:rsid w:val="00C55236"/>
    <w:rPr>
      <w:rFonts w:ascii="Arial" w:hAnsi="Arial"/>
    </w:rPr>
    <w:tblPr>
      <w:tblBorders>
        <w:top w:val="single" w:sz="4" w:space="0" w:color="auto"/>
        <w:bottom w:val="single" w:sz="4" w:space="0" w:color="auto"/>
      </w:tblBorders>
    </w:tblPr>
  </w:style>
  <w:style w:type="table" w:customStyle="1" w:styleId="TableGrid151">
    <w:name w:val="Table Grid 151"/>
    <w:basedOn w:val="TableNormal"/>
    <w:next w:val="TableGrid1"/>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231">
    <w:name w:val="Style231"/>
    <w:uiPriority w:val="99"/>
    <w:rsid w:val="00C55236"/>
  </w:style>
  <w:style w:type="numbering" w:customStyle="1" w:styleId="Style1131">
    <w:name w:val="Style1131"/>
    <w:uiPriority w:val="99"/>
    <w:rsid w:val="00C55236"/>
  </w:style>
  <w:style w:type="numbering" w:customStyle="1" w:styleId="Style1231">
    <w:name w:val="Style1231"/>
    <w:uiPriority w:val="99"/>
    <w:rsid w:val="00C55236"/>
  </w:style>
  <w:style w:type="table" w:customStyle="1" w:styleId="TableforReports51">
    <w:name w:val="Table for Reports51"/>
    <w:basedOn w:val="TableNormal"/>
    <w:uiPriority w:val="99"/>
    <w:rsid w:val="00C55236"/>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51">
    <w:name w:val="Light Shading - Accent 1151"/>
    <w:basedOn w:val="TableNormal"/>
    <w:uiPriority w:val="60"/>
    <w:rsid w:val="00C55236"/>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741">
    <w:name w:val="Table Grid741"/>
    <w:basedOn w:val="TableNormal"/>
    <w:next w:val="TableGrid"/>
    <w:uiPriority w:val="59"/>
    <w:rsid w:val="00C55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51">
    <w:name w:val="Medium Shading 1 - Accent 451"/>
    <w:basedOn w:val="TableNormal"/>
    <w:next w:val="MediumShading1-Accent4"/>
    <w:uiPriority w:val="63"/>
    <w:rsid w:val="00C55236"/>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LightList-Accent451">
    <w:name w:val="Light List - Accent 451"/>
    <w:basedOn w:val="TableNormal"/>
    <w:next w:val="LightList-Accent4"/>
    <w:uiPriority w:val="61"/>
    <w:rsid w:val="00C55236"/>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121">
    <w:name w:val="No List121"/>
    <w:next w:val="NoList"/>
    <w:uiPriority w:val="99"/>
    <w:semiHidden/>
    <w:unhideWhenUsed/>
    <w:rsid w:val="00C55236"/>
  </w:style>
  <w:style w:type="table" w:customStyle="1" w:styleId="Style1331">
    <w:name w:val="Style1331"/>
    <w:basedOn w:val="TableNormal"/>
    <w:uiPriority w:val="99"/>
    <w:qFormat/>
    <w:rsid w:val="00C55236"/>
    <w:tblPr/>
  </w:style>
  <w:style w:type="table" w:customStyle="1" w:styleId="TableGrid1310">
    <w:name w:val="Table Grid131"/>
    <w:basedOn w:val="TableNormal"/>
    <w:next w:val="TableGrid"/>
    <w:uiPriority w:val="5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131">
    <w:name w:val="TR31_Table131"/>
    <w:basedOn w:val="TableNormal"/>
    <w:uiPriority w:val="99"/>
    <w:rsid w:val="00C55236"/>
    <w:rPr>
      <w:rFonts w:ascii="Arial" w:hAnsi="Arial"/>
    </w:rPr>
    <w:tblPr>
      <w:tblBorders>
        <w:top w:val="single" w:sz="4" w:space="0" w:color="auto"/>
        <w:bottom w:val="single" w:sz="4" w:space="0" w:color="auto"/>
      </w:tblBorders>
    </w:tblPr>
  </w:style>
  <w:style w:type="table" w:customStyle="1" w:styleId="TableGrid1141">
    <w:name w:val="Table Grid 1141"/>
    <w:basedOn w:val="TableNormal"/>
    <w:next w:val="TableGrid1"/>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41">
    <w:name w:val="Table for Reports141"/>
    <w:basedOn w:val="TableNormal"/>
    <w:uiPriority w:val="99"/>
    <w:rsid w:val="00C55236"/>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41">
    <w:name w:val="Light Shading - Accent 11141"/>
    <w:basedOn w:val="TableNormal"/>
    <w:uiPriority w:val="60"/>
    <w:rsid w:val="00C55236"/>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131">
    <w:name w:val="Table Grid7131"/>
    <w:basedOn w:val="TableNormal"/>
    <w:next w:val="TableGrid"/>
    <w:uiPriority w:val="59"/>
    <w:rsid w:val="00C5523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41">
    <w:name w:val="Medium Shading 1 - Accent 4141"/>
    <w:basedOn w:val="TableNormal"/>
    <w:next w:val="MediumShading1-Accent4"/>
    <w:uiPriority w:val="63"/>
    <w:rsid w:val="00C55236"/>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41">
    <w:name w:val="Light List - Accent 4141"/>
    <w:basedOn w:val="TableNormal"/>
    <w:next w:val="LightList-Accent4"/>
    <w:uiPriority w:val="61"/>
    <w:rsid w:val="00C55236"/>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41">
    <w:name w:val="Light Shading141"/>
    <w:basedOn w:val="TableNormal"/>
    <w:next w:val="LightShading"/>
    <w:uiPriority w:val="60"/>
    <w:rsid w:val="00C55236"/>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51">
    <w:name w:val="Light Shading51"/>
    <w:basedOn w:val="TableNormal"/>
    <w:next w:val="LightShading"/>
    <w:uiPriority w:val="60"/>
    <w:rsid w:val="00C552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441">
    <w:name w:val="Light Shading - Accent 441"/>
    <w:basedOn w:val="TableNormal"/>
    <w:next w:val="LightShading-Accent4"/>
    <w:uiPriority w:val="60"/>
    <w:rsid w:val="00C55236"/>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TableSimple131">
    <w:name w:val="Table Simple 131"/>
    <w:basedOn w:val="TableNormal"/>
    <w:next w:val="TableSimple1"/>
    <w:semiHidden/>
    <w:unhideWhenUsed/>
    <w:rsid w:val="00C55236"/>
    <w:pPr>
      <w:spacing w:before="60" w:after="40" w:line="260" w:lineRule="atLeast"/>
    </w:pPr>
    <w:rPr>
      <w:rFonts w:ascii="Book Antiqua" w:eastAsia="Times New Roman" w:hAnsi="Book Antiqua"/>
      <w:sz w:val="22"/>
      <w:szCs w:val="22"/>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1">
    <w:name w:val="Table Simple 231"/>
    <w:basedOn w:val="TableNormal"/>
    <w:next w:val="TableSimple2"/>
    <w:semiHidden/>
    <w:unhideWhenUsed/>
    <w:rsid w:val="00C55236"/>
    <w:pPr>
      <w:spacing w:before="60" w:after="40" w:line="260" w:lineRule="atLeast"/>
    </w:pPr>
    <w:rPr>
      <w:rFonts w:ascii="Book Antiqua" w:eastAsia="Times New Roman" w:hAnsi="Book Antiqua"/>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1">
    <w:name w:val="Table Simple 331"/>
    <w:basedOn w:val="TableNormal"/>
    <w:next w:val="TableSimple3"/>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31">
    <w:name w:val="Table Classic 131"/>
    <w:basedOn w:val="TableNormal"/>
    <w:next w:val="TableClassic1"/>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1">
    <w:name w:val="Table Classic 231"/>
    <w:basedOn w:val="TableNormal"/>
    <w:next w:val="TableClassic2"/>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1">
    <w:name w:val="Table Classic 331"/>
    <w:basedOn w:val="TableNormal"/>
    <w:next w:val="TableClassic3"/>
    <w:semiHidden/>
    <w:unhideWhenUsed/>
    <w:rsid w:val="00C55236"/>
    <w:pPr>
      <w:spacing w:before="60" w:after="40" w:line="260" w:lineRule="atLeast"/>
    </w:pPr>
    <w:rPr>
      <w:rFonts w:ascii="Book Antiqua" w:eastAsia="Times New Roman" w:hAnsi="Book Antiqua"/>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1">
    <w:name w:val="Table Classic 431"/>
    <w:basedOn w:val="TableNormal"/>
    <w:next w:val="TableClassic4"/>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1">
    <w:name w:val="Table Colorful 131"/>
    <w:basedOn w:val="TableNormal"/>
    <w:next w:val="TableColorful1"/>
    <w:semiHidden/>
    <w:unhideWhenUsed/>
    <w:rsid w:val="00C55236"/>
    <w:pPr>
      <w:spacing w:before="60" w:after="40" w:line="260" w:lineRule="atLeast"/>
    </w:pPr>
    <w:rPr>
      <w:rFonts w:ascii="Book Antiqua" w:eastAsia="Times New Roman" w:hAnsi="Book Antiqua"/>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1">
    <w:name w:val="Table Colorful 231"/>
    <w:basedOn w:val="TableNormal"/>
    <w:next w:val="TableColorful2"/>
    <w:semiHidden/>
    <w:unhideWhenUsed/>
    <w:rsid w:val="00C55236"/>
    <w:pPr>
      <w:spacing w:before="60" w:after="40" w:line="260" w:lineRule="atLeast"/>
    </w:pPr>
    <w:rPr>
      <w:rFonts w:ascii="Book Antiqua" w:eastAsia="Times New Roman" w:hAnsi="Book Antiqua"/>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1">
    <w:name w:val="Table Colorful 331"/>
    <w:basedOn w:val="TableNormal"/>
    <w:next w:val="TableColorful3"/>
    <w:semiHidden/>
    <w:unhideWhenUsed/>
    <w:rsid w:val="00C55236"/>
    <w:pPr>
      <w:spacing w:before="60" w:after="40" w:line="260" w:lineRule="atLeast"/>
    </w:pPr>
    <w:rPr>
      <w:rFonts w:ascii="Book Antiqua" w:eastAsia="Times New Roman" w:hAnsi="Book Antiqua"/>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1">
    <w:name w:val="Table Columns 131"/>
    <w:basedOn w:val="TableNormal"/>
    <w:next w:val="TableColumns1"/>
    <w:semiHidden/>
    <w:unhideWhenUsed/>
    <w:rsid w:val="00C55236"/>
    <w:pPr>
      <w:spacing w:before="60" w:after="40" w:line="260" w:lineRule="atLeast"/>
    </w:pPr>
    <w:rPr>
      <w:rFonts w:ascii="Book Antiqua" w:eastAsia="Times New Roman" w:hAnsi="Book Antiqua"/>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1">
    <w:name w:val="Table Columns 231"/>
    <w:basedOn w:val="TableNormal"/>
    <w:next w:val="TableColumns2"/>
    <w:semiHidden/>
    <w:unhideWhenUsed/>
    <w:rsid w:val="00C55236"/>
    <w:pPr>
      <w:spacing w:before="60" w:after="40" w:line="260" w:lineRule="atLeast"/>
    </w:pPr>
    <w:rPr>
      <w:rFonts w:ascii="Book Antiqua" w:eastAsia="Times New Roman" w:hAnsi="Book Antiqua"/>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1">
    <w:name w:val="Table Columns 331"/>
    <w:basedOn w:val="TableNormal"/>
    <w:next w:val="TableColumns3"/>
    <w:semiHidden/>
    <w:unhideWhenUsed/>
    <w:rsid w:val="00C55236"/>
    <w:pPr>
      <w:spacing w:before="60" w:after="40" w:line="260" w:lineRule="atLeast"/>
    </w:pPr>
    <w:rPr>
      <w:rFonts w:ascii="Book Antiqua" w:eastAsia="Times New Roman" w:hAnsi="Book Antiqua"/>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1">
    <w:name w:val="Table Columns 431"/>
    <w:basedOn w:val="TableNormal"/>
    <w:next w:val="TableColumns4"/>
    <w:semiHidden/>
    <w:unhideWhenUsed/>
    <w:rsid w:val="00C55236"/>
    <w:pPr>
      <w:spacing w:before="60" w:after="40" w:line="260" w:lineRule="atLeast"/>
    </w:pPr>
    <w:rPr>
      <w:rFonts w:ascii="Book Antiqua" w:eastAsia="Times New Roman" w:hAnsi="Book Antiqua"/>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1">
    <w:name w:val="Table Columns 531"/>
    <w:basedOn w:val="TableNormal"/>
    <w:next w:val="TableColumns5"/>
    <w:semiHidden/>
    <w:unhideWhenUsed/>
    <w:rsid w:val="00C55236"/>
    <w:pPr>
      <w:spacing w:before="60" w:after="40" w:line="260" w:lineRule="atLeast"/>
    </w:pPr>
    <w:rPr>
      <w:rFonts w:ascii="Book Antiqua" w:eastAsia="Times New Roman" w:hAnsi="Book Antiqua"/>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231">
    <w:name w:val="Table Grid 231"/>
    <w:basedOn w:val="TableNormal"/>
    <w:next w:val="TableGrid2"/>
    <w:semiHidden/>
    <w:unhideWhenUsed/>
    <w:rsid w:val="00C55236"/>
    <w:pPr>
      <w:spacing w:before="60" w:after="40" w:line="260" w:lineRule="atLeast"/>
    </w:pPr>
    <w:rPr>
      <w:rFonts w:ascii="Book Antiqua" w:eastAsia="Times New Roman" w:hAnsi="Book Antiqua"/>
      <w:sz w:val="22"/>
      <w:szCs w:val="22"/>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1">
    <w:name w:val="Table Grid 331"/>
    <w:basedOn w:val="TableNormal"/>
    <w:next w:val="TableGrid3"/>
    <w:semiHidden/>
    <w:unhideWhenUsed/>
    <w:rsid w:val="00C55236"/>
    <w:pPr>
      <w:spacing w:before="60" w:after="40" w:line="260" w:lineRule="atLeast"/>
    </w:pPr>
    <w:rPr>
      <w:rFonts w:ascii="Book Antiqua" w:eastAsia="Times New Roman" w:hAnsi="Book Antiqua"/>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1">
    <w:name w:val="Table Grid 431"/>
    <w:basedOn w:val="TableNormal"/>
    <w:next w:val="TableGrid4"/>
    <w:semiHidden/>
    <w:unhideWhenUsed/>
    <w:rsid w:val="00C55236"/>
    <w:pPr>
      <w:spacing w:before="60" w:after="40" w:line="260" w:lineRule="atLeast"/>
    </w:pPr>
    <w:rPr>
      <w:rFonts w:ascii="Book Antiqua" w:eastAsia="Times New Roman" w:hAnsi="Book Antiqua"/>
      <w:sz w:val="22"/>
      <w:szCs w:val="22"/>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1">
    <w:name w:val="Table Grid 531"/>
    <w:basedOn w:val="TableNormal"/>
    <w:next w:val="TableGrid5"/>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1">
    <w:name w:val="Table Grid 631"/>
    <w:basedOn w:val="TableNormal"/>
    <w:next w:val="TableGrid6"/>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10">
    <w:name w:val="Table Grid 731"/>
    <w:basedOn w:val="TableNormal"/>
    <w:next w:val="TableGrid70"/>
    <w:semiHidden/>
    <w:unhideWhenUsed/>
    <w:rsid w:val="00C55236"/>
    <w:pPr>
      <w:spacing w:before="60" w:after="40" w:line="260" w:lineRule="atLeast"/>
    </w:pPr>
    <w:rPr>
      <w:rFonts w:ascii="Book Antiqua" w:eastAsia="Times New Roman" w:hAnsi="Book Antiqua"/>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1">
    <w:name w:val="Table Grid 831"/>
    <w:basedOn w:val="TableNormal"/>
    <w:next w:val="TableGrid8"/>
    <w:semiHidden/>
    <w:unhideWhenUsed/>
    <w:rsid w:val="00C55236"/>
    <w:pPr>
      <w:spacing w:before="60" w:after="40" w:line="260" w:lineRule="atLeast"/>
    </w:pPr>
    <w:rPr>
      <w:rFonts w:ascii="Book Antiqua" w:eastAsia="Times New Roman" w:hAnsi="Book Antiqua"/>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1">
    <w:name w:val="Table List 131"/>
    <w:basedOn w:val="TableNormal"/>
    <w:next w:val="TableList1"/>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1">
    <w:name w:val="Table List 231"/>
    <w:basedOn w:val="TableNormal"/>
    <w:next w:val="TableList2"/>
    <w:semiHidden/>
    <w:unhideWhenUsed/>
    <w:rsid w:val="00C55236"/>
    <w:pPr>
      <w:spacing w:before="60" w:after="40" w:line="260" w:lineRule="atLeast"/>
    </w:pPr>
    <w:rPr>
      <w:rFonts w:ascii="Book Antiqua" w:eastAsia="Times New Roman" w:hAnsi="Book Antiqua"/>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1">
    <w:name w:val="Table List 331"/>
    <w:basedOn w:val="TableNormal"/>
    <w:next w:val="TableList3"/>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1">
    <w:name w:val="Table List 431"/>
    <w:basedOn w:val="TableNormal"/>
    <w:next w:val="TableList4"/>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1">
    <w:name w:val="Table List 531"/>
    <w:basedOn w:val="TableNormal"/>
    <w:next w:val="TableList5"/>
    <w:semiHidden/>
    <w:unhideWhenUsed/>
    <w:rsid w:val="00C55236"/>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1">
    <w:name w:val="Table List 631"/>
    <w:basedOn w:val="TableNormal"/>
    <w:next w:val="TableList6"/>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1">
    <w:name w:val="Table List 731"/>
    <w:basedOn w:val="TableNormal"/>
    <w:next w:val="TableList7"/>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1">
    <w:name w:val="Table List 831"/>
    <w:basedOn w:val="TableNormal"/>
    <w:next w:val="TableList8"/>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31">
    <w:name w:val="Table 3D effects 131"/>
    <w:basedOn w:val="TableNormal"/>
    <w:next w:val="Table3Deffects1"/>
    <w:semiHidden/>
    <w:unhideWhenUsed/>
    <w:rsid w:val="00C55236"/>
    <w:pPr>
      <w:spacing w:before="60" w:after="40" w:line="260" w:lineRule="atLeast"/>
    </w:pPr>
    <w:rPr>
      <w:rFonts w:ascii="Book Antiqua" w:eastAsia="Times New Roman" w:hAnsi="Book Antiqu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1">
    <w:name w:val="Table 3D effects 231"/>
    <w:basedOn w:val="TableNormal"/>
    <w:next w:val="Table3Deffects2"/>
    <w:semiHidden/>
    <w:unhideWhenUsed/>
    <w:rsid w:val="00C55236"/>
    <w:pPr>
      <w:spacing w:before="60" w:after="40" w:line="260" w:lineRule="atLeast"/>
    </w:pPr>
    <w:rPr>
      <w:rFonts w:ascii="Book Antiqua" w:eastAsia="Times New Roman" w:hAnsi="Book Antiqu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1">
    <w:name w:val="Table 3D effects 331"/>
    <w:basedOn w:val="TableNormal"/>
    <w:next w:val="Table3Deffects3"/>
    <w:semiHidden/>
    <w:unhideWhenUsed/>
    <w:rsid w:val="00C55236"/>
    <w:pPr>
      <w:spacing w:before="60" w:after="40" w:line="260" w:lineRule="atLeast"/>
    </w:pPr>
    <w:rPr>
      <w:rFonts w:ascii="Book Antiqua" w:eastAsia="Times New Roman" w:hAnsi="Book Antiqua"/>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31">
    <w:name w:val="Table Contemporary31"/>
    <w:basedOn w:val="TableNormal"/>
    <w:next w:val="TableContemporary"/>
    <w:semiHidden/>
    <w:unhideWhenUsed/>
    <w:rsid w:val="00C55236"/>
    <w:pPr>
      <w:spacing w:before="60" w:after="40" w:line="260" w:lineRule="atLeast"/>
    </w:pPr>
    <w:rPr>
      <w:rFonts w:ascii="Book Antiqua" w:eastAsia="Times New Roman" w:hAnsi="Book Antiqua"/>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1">
    <w:name w:val="Table Elegant31"/>
    <w:basedOn w:val="TableNormal"/>
    <w:next w:val="TableElegant"/>
    <w:semiHidden/>
    <w:unhideWhenUsed/>
    <w:rsid w:val="00C55236"/>
    <w:pPr>
      <w:spacing w:before="60" w:after="40" w:line="260" w:lineRule="atLeast"/>
    </w:pPr>
    <w:rPr>
      <w:rFonts w:ascii="Book Antiqua" w:eastAsia="Times New Roman" w:hAnsi="Book Antiqua"/>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semiHidden/>
    <w:unhideWhenUsed/>
    <w:rsid w:val="00C55236"/>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31">
    <w:name w:val="Table Subtle 131"/>
    <w:basedOn w:val="TableNormal"/>
    <w:next w:val="TableSubtle1"/>
    <w:semiHidden/>
    <w:unhideWhenUsed/>
    <w:rsid w:val="00C55236"/>
    <w:pPr>
      <w:spacing w:before="60" w:after="40" w:line="260" w:lineRule="atLeast"/>
    </w:pPr>
    <w:rPr>
      <w:rFonts w:ascii="Book Antiqua" w:eastAsia="Times New Roman" w:hAnsi="Book Antiqua"/>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TableNormal"/>
    <w:next w:val="TableSubtle2"/>
    <w:semiHidden/>
    <w:unhideWhenUsed/>
    <w:rsid w:val="00C55236"/>
    <w:pPr>
      <w:spacing w:before="60" w:after="40" w:line="260" w:lineRule="atLeast"/>
    </w:pPr>
    <w:rPr>
      <w:rFonts w:ascii="Book Antiqua" w:eastAsia="Times New Roman" w:hAnsi="Book Antiqua"/>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31">
    <w:name w:val="Table Web 131"/>
    <w:basedOn w:val="TableNormal"/>
    <w:next w:val="TableWeb1"/>
    <w:semiHidden/>
    <w:unhideWhenUsed/>
    <w:rsid w:val="00C55236"/>
    <w:pPr>
      <w:spacing w:before="60" w:after="40" w:line="260" w:lineRule="atLeast"/>
    </w:pPr>
    <w:rPr>
      <w:rFonts w:ascii="Book Antiqua" w:eastAsia="Times New Roman" w:hAnsi="Book Antiqua"/>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1">
    <w:name w:val="Table Web 231"/>
    <w:basedOn w:val="TableNormal"/>
    <w:next w:val="TableWeb2"/>
    <w:semiHidden/>
    <w:unhideWhenUsed/>
    <w:rsid w:val="00C55236"/>
    <w:pPr>
      <w:spacing w:before="60" w:after="40" w:line="260" w:lineRule="atLeast"/>
    </w:pPr>
    <w:rPr>
      <w:rFonts w:ascii="Book Antiqua" w:eastAsia="Times New Roman" w:hAnsi="Book Antiqua"/>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1">
    <w:name w:val="Table Web 331"/>
    <w:basedOn w:val="TableNormal"/>
    <w:next w:val="TableWeb3"/>
    <w:semiHidden/>
    <w:unhideWhenUsed/>
    <w:rsid w:val="00C55236"/>
    <w:pPr>
      <w:spacing w:before="60" w:after="40" w:line="260" w:lineRule="atLeast"/>
    </w:pPr>
    <w:rPr>
      <w:rFonts w:ascii="Book Antiqua" w:eastAsia="Times New Roman" w:hAnsi="Book Antiqua"/>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Theme31">
    <w:name w:val="Table Theme31"/>
    <w:basedOn w:val="TableNormal"/>
    <w:next w:val="TableTheme"/>
    <w:semiHidden/>
    <w:unhideWhenUsed/>
    <w:rsid w:val="00C55236"/>
    <w:pPr>
      <w:spacing w:before="60" w:after="40" w:line="260" w:lineRule="atLeast"/>
    </w:pPr>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HWTable41">
    <w:name w:val="AIHW Table41"/>
    <w:basedOn w:val="TableNormal"/>
    <w:rsid w:val="00C55236"/>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cPr>
      <w:vAlign w:val="both"/>
    </w:tc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numbering" w:customStyle="1" w:styleId="ArticleSection41">
    <w:name w:val="Article / Section41"/>
    <w:basedOn w:val="NoList"/>
    <w:next w:val="ArticleSection"/>
    <w:semiHidden/>
    <w:unhideWhenUsed/>
    <w:rsid w:val="00C55236"/>
  </w:style>
  <w:style w:type="numbering" w:customStyle="1" w:styleId="1ai41">
    <w:name w:val="1 / a / i41"/>
    <w:basedOn w:val="NoList"/>
    <w:next w:val="1ai"/>
    <w:semiHidden/>
    <w:unhideWhenUsed/>
    <w:rsid w:val="00C55236"/>
  </w:style>
  <w:style w:type="table" w:customStyle="1" w:styleId="TableGrid1221">
    <w:name w:val="Table Grid 1221"/>
    <w:basedOn w:val="TableNormal"/>
    <w:next w:val="TableGrid1"/>
    <w:semiHidden/>
    <w:unhideWhenUsed/>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221">
    <w:name w:val="Light Shading221"/>
    <w:basedOn w:val="TableNormal"/>
    <w:next w:val="LightShading"/>
    <w:uiPriority w:val="60"/>
    <w:unhideWhenUsed/>
    <w:rsid w:val="00C55236"/>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121">
    <w:name w:val="Light Shading - Accent 4121"/>
    <w:basedOn w:val="TableNormal"/>
    <w:next w:val="LightShading-Accent4"/>
    <w:uiPriority w:val="60"/>
    <w:unhideWhenUsed/>
    <w:rsid w:val="00C55236"/>
    <w:rPr>
      <w:rFonts w:ascii="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List-Accent4221">
    <w:name w:val="Light List - Accent 4221"/>
    <w:basedOn w:val="TableNormal"/>
    <w:next w:val="LightList-Accent4"/>
    <w:uiPriority w:val="61"/>
    <w:semiHidden/>
    <w:unhideWhenUsed/>
    <w:rsid w:val="00C55236"/>
    <w:rPr>
      <w:rFonts w:ascii="Calibri" w:hAnsi="Calibri"/>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0" w:beforeAutospacing="0" w:afterLines="0" w:after="0" w:afterAutospacing="0" w:line="240" w:lineRule="auto"/>
      </w:pPr>
      <w:rPr>
        <w:b/>
        <w:bCs/>
        <w:color w:val="FFFFFF"/>
      </w:rPr>
      <w:tblPr/>
      <w:tcPr>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1-Accent4221">
    <w:name w:val="Medium Shading 1 - Accent 4221"/>
    <w:basedOn w:val="TableNormal"/>
    <w:next w:val="MediumShading1-Accent4"/>
    <w:uiPriority w:val="63"/>
    <w:semiHidden/>
    <w:unhideWhenUsed/>
    <w:rsid w:val="00C55236"/>
    <w:rPr>
      <w:rFonts w:ascii="Calibri" w:hAnsi="Calibri"/>
      <w:sz w:val="22"/>
      <w:szCs w:val="22"/>
      <w:lang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0" w:beforeAutospacing="0" w:afterLines="0" w:after="0" w:afterAutospacing="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TableforReports221">
    <w:name w:val="Table for Reports221"/>
    <w:basedOn w:val="TableNormal"/>
    <w:uiPriority w:val="99"/>
    <w:rsid w:val="00C55236"/>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221">
    <w:name w:val="Light Shading - Accent 11221"/>
    <w:basedOn w:val="TableNormal"/>
    <w:uiPriority w:val="60"/>
    <w:rsid w:val="00C55236"/>
    <w:rPr>
      <w:rFonts w:ascii="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11121">
    <w:name w:val="Table Grid 11121"/>
    <w:basedOn w:val="TableNormal"/>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121">
    <w:name w:val="Table for Reports1121"/>
    <w:basedOn w:val="TableNormal"/>
    <w:uiPriority w:val="99"/>
    <w:rsid w:val="00C55236"/>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121">
    <w:name w:val="Light Shading - Accent 111121"/>
    <w:basedOn w:val="TableNormal"/>
    <w:uiPriority w:val="60"/>
    <w:rsid w:val="00C55236"/>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41121">
    <w:name w:val="Medium Shading 1 - Accent 41121"/>
    <w:basedOn w:val="TableNormal"/>
    <w:uiPriority w:val="63"/>
    <w:rsid w:val="00C55236"/>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121">
    <w:name w:val="Light List - Accent 41121"/>
    <w:basedOn w:val="TableNormal"/>
    <w:uiPriority w:val="61"/>
    <w:rsid w:val="00C55236"/>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121">
    <w:name w:val="Light Shading1121"/>
    <w:basedOn w:val="TableNormal"/>
    <w:uiPriority w:val="60"/>
    <w:rsid w:val="00C55236"/>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IHWTable121">
    <w:name w:val="AIHW Table121"/>
    <w:basedOn w:val="TableNormal"/>
    <w:rsid w:val="00C55236"/>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numbering" w:customStyle="1" w:styleId="ArticleSection111">
    <w:name w:val="Article / Section111"/>
    <w:basedOn w:val="NoList"/>
    <w:next w:val="ArticleSection"/>
    <w:unhideWhenUsed/>
    <w:rsid w:val="00C55236"/>
  </w:style>
  <w:style w:type="numbering" w:customStyle="1" w:styleId="111111111">
    <w:name w:val="1 / 1.1 / 1.1.1111"/>
    <w:basedOn w:val="NoList"/>
    <w:next w:val="111111"/>
    <w:unhideWhenUsed/>
    <w:rsid w:val="00C55236"/>
  </w:style>
  <w:style w:type="numbering" w:customStyle="1" w:styleId="Style21121">
    <w:name w:val="Style21121"/>
    <w:uiPriority w:val="99"/>
    <w:rsid w:val="00C55236"/>
  </w:style>
  <w:style w:type="numbering" w:customStyle="1" w:styleId="StyleBulletedSymbolsymbolLeft0cmHanging063cm211">
    <w:name w:val="Style Bulleted Symbol (symbol) Left:  0 cm Hanging:  0.63 cm211"/>
    <w:rsid w:val="00C55236"/>
  </w:style>
  <w:style w:type="numbering" w:customStyle="1" w:styleId="1ai111">
    <w:name w:val="1 / a / i111"/>
    <w:basedOn w:val="NoList"/>
    <w:next w:val="1ai"/>
    <w:unhideWhenUsed/>
    <w:rsid w:val="00C55236"/>
  </w:style>
  <w:style w:type="table" w:customStyle="1" w:styleId="TableGrid2210">
    <w:name w:val="Table Grid221"/>
    <w:basedOn w:val="TableNormal"/>
    <w:next w:val="TableGrid"/>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
    <w:basedOn w:val="TableNormal"/>
    <w:next w:val="TableGrid"/>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C55236"/>
  </w:style>
  <w:style w:type="table" w:customStyle="1" w:styleId="TableGrid4210">
    <w:name w:val="Table Grid421"/>
    <w:basedOn w:val="TableNormal"/>
    <w:next w:val="TableGrid"/>
    <w:uiPriority w:val="59"/>
    <w:rsid w:val="00C5523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0">
    <w:name w:val="Table Grid531"/>
    <w:basedOn w:val="TableNormal"/>
    <w:next w:val="TableGrid"/>
    <w:uiPriority w:val="3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0">
    <w:name w:val="Table Grid621"/>
    <w:basedOn w:val="TableNormal"/>
    <w:next w:val="TableGrid"/>
    <w:uiPriority w:val="3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C55236"/>
  </w:style>
  <w:style w:type="table" w:customStyle="1" w:styleId="TableSimple1111">
    <w:name w:val="Table Simple 1111"/>
    <w:basedOn w:val="TableNormal"/>
    <w:next w:val="TableSimple1"/>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1">
    <w:name w:val="Table Simple 2111"/>
    <w:basedOn w:val="TableNormal"/>
    <w:next w:val="TableSimple2"/>
    <w:semiHidden/>
    <w:unhideWhenUsed/>
    <w:rsid w:val="00C55236"/>
    <w:pPr>
      <w:spacing w:before="60" w:after="40" w:line="260" w:lineRule="atLeast"/>
    </w:pPr>
    <w:rPr>
      <w:rFonts w:ascii="Book Antiqua" w:eastAsia="Times New Roman" w:hAnsi="Book Antiqua"/>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1">
    <w:name w:val="Table Simple 3111"/>
    <w:basedOn w:val="TableNormal"/>
    <w:next w:val="TableSimple3"/>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11">
    <w:name w:val="Table Classic 1111"/>
    <w:basedOn w:val="TableNormal"/>
    <w:next w:val="TableClassic1"/>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1">
    <w:name w:val="Table Classic 2111"/>
    <w:basedOn w:val="TableNormal"/>
    <w:next w:val="TableClassic2"/>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1">
    <w:name w:val="Table Classic 3111"/>
    <w:basedOn w:val="TableNormal"/>
    <w:next w:val="TableClassic3"/>
    <w:semiHidden/>
    <w:unhideWhenUsed/>
    <w:rsid w:val="00C55236"/>
    <w:pPr>
      <w:spacing w:before="60" w:after="40" w:line="260" w:lineRule="atLeast"/>
    </w:pPr>
    <w:rPr>
      <w:rFonts w:ascii="Book Antiqua" w:eastAsia="Times New Roman" w:hAnsi="Book Antiqua"/>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1">
    <w:name w:val="Table Classic 4111"/>
    <w:basedOn w:val="TableNormal"/>
    <w:next w:val="TableClassic4"/>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1">
    <w:name w:val="Table Colorful 1111"/>
    <w:basedOn w:val="TableNormal"/>
    <w:next w:val="TableColorful1"/>
    <w:semiHidden/>
    <w:unhideWhenUsed/>
    <w:rsid w:val="00C55236"/>
    <w:pPr>
      <w:spacing w:before="60" w:after="40" w:line="260" w:lineRule="atLeast"/>
    </w:pPr>
    <w:rPr>
      <w:rFonts w:ascii="Book Antiqua" w:eastAsia="Times New Roman" w:hAnsi="Book Antiqua"/>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1">
    <w:name w:val="Table Colorful 2111"/>
    <w:basedOn w:val="TableNormal"/>
    <w:next w:val="TableColorful2"/>
    <w:semiHidden/>
    <w:unhideWhenUsed/>
    <w:rsid w:val="00C55236"/>
    <w:pPr>
      <w:spacing w:before="60" w:after="40" w:line="260" w:lineRule="atLeast"/>
    </w:pPr>
    <w:rPr>
      <w:rFonts w:ascii="Book Antiqua" w:eastAsia="Times New Roman" w:hAnsi="Book Antiqua"/>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1">
    <w:name w:val="Table Colorful 3111"/>
    <w:basedOn w:val="TableNormal"/>
    <w:next w:val="TableColorful3"/>
    <w:semiHidden/>
    <w:unhideWhenUsed/>
    <w:rsid w:val="00C55236"/>
    <w:pPr>
      <w:spacing w:before="60" w:after="40" w:line="260" w:lineRule="atLeast"/>
    </w:pPr>
    <w:rPr>
      <w:rFonts w:ascii="Book Antiqua" w:eastAsia="Times New Roman" w:hAnsi="Book Antiqua"/>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1">
    <w:name w:val="Table Columns 1111"/>
    <w:basedOn w:val="TableNormal"/>
    <w:next w:val="TableColumns1"/>
    <w:semiHidden/>
    <w:unhideWhenUsed/>
    <w:rsid w:val="00C55236"/>
    <w:pPr>
      <w:spacing w:before="60" w:after="40" w:line="260" w:lineRule="atLeast"/>
    </w:pPr>
    <w:rPr>
      <w:rFonts w:ascii="Book Antiqua" w:eastAsia="Times New Roman" w:hAnsi="Book Antiqua"/>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1">
    <w:name w:val="Table Columns 2111"/>
    <w:basedOn w:val="TableNormal"/>
    <w:next w:val="TableColumns2"/>
    <w:semiHidden/>
    <w:unhideWhenUsed/>
    <w:rsid w:val="00C55236"/>
    <w:pPr>
      <w:spacing w:before="60" w:after="40" w:line="260" w:lineRule="atLeast"/>
    </w:pPr>
    <w:rPr>
      <w:rFonts w:ascii="Book Antiqua" w:eastAsia="Times New Roman" w:hAnsi="Book Antiqua"/>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1">
    <w:name w:val="Table Columns 3111"/>
    <w:basedOn w:val="TableNormal"/>
    <w:next w:val="TableColumns3"/>
    <w:semiHidden/>
    <w:unhideWhenUsed/>
    <w:rsid w:val="00C55236"/>
    <w:pPr>
      <w:spacing w:before="60" w:after="40" w:line="260" w:lineRule="atLeast"/>
    </w:pPr>
    <w:rPr>
      <w:rFonts w:ascii="Book Antiqua" w:eastAsia="Times New Roman" w:hAnsi="Book Antiqua"/>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1">
    <w:name w:val="Table Columns 4111"/>
    <w:basedOn w:val="TableNormal"/>
    <w:next w:val="TableColumns4"/>
    <w:semiHidden/>
    <w:unhideWhenUsed/>
    <w:rsid w:val="00C55236"/>
    <w:pPr>
      <w:spacing w:before="60" w:after="40" w:line="260" w:lineRule="atLeast"/>
    </w:pPr>
    <w:rPr>
      <w:rFonts w:ascii="Book Antiqua" w:eastAsia="Times New Roman" w:hAnsi="Book Antiqua"/>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1">
    <w:name w:val="Table Columns 5111"/>
    <w:basedOn w:val="TableNormal"/>
    <w:next w:val="TableColumns5"/>
    <w:semiHidden/>
    <w:unhideWhenUsed/>
    <w:rsid w:val="00C55236"/>
    <w:pPr>
      <w:spacing w:before="60" w:after="40" w:line="260" w:lineRule="atLeast"/>
    </w:pPr>
    <w:rPr>
      <w:rFonts w:ascii="Book Antiqua" w:eastAsia="Times New Roman" w:hAnsi="Book Antiqua"/>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311">
    <w:name w:val="Table Grid 1311"/>
    <w:basedOn w:val="TableNormal"/>
    <w:next w:val="TableGrid1"/>
    <w:semiHidden/>
    <w:unhideWhenUsed/>
    <w:rsid w:val="00C55236"/>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1">
    <w:name w:val="Table Grid 2111"/>
    <w:basedOn w:val="TableNormal"/>
    <w:next w:val="TableGrid2"/>
    <w:semiHidden/>
    <w:unhideWhenUsed/>
    <w:rsid w:val="00C55236"/>
    <w:pPr>
      <w:spacing w:before="60" w:after="40" w:line="260" w:lineRule="atLeast"/>
    </w:pPr>
    <w:rPr>
      <w:rFonts w:ascii="Book Antiqua" w:eastAsia="Times New Roman" w:hAnsi="Book Antiqua"/>
      <w:sz w:val="22"/>
      <w:szCs w:val="22"/>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1">
    <w:name w:val="Table Grid 3111"/>
    <w:basedOn w:val="TableNormal"/>
    <w:next w:val="TableGrid3"/>
    <w:semiHidden/>
    <w:unhideWhenUsed/>
    <w:rsid w:val="00C55236"/>
    <w:pPr>
      <w:spacing w:before="60" w:after="40" w:line="260" w:lineRule="atLeast"/>
    </w:pPr>
    <w:rPr>
      <w:rFonts w:ascii="Book Antiqua" w:eastAsia="Times New Roman" w:hAnsi="Book Antiqua"/>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1">
    <w:name w:val="Table Grid 4111"/>
    <w:basedOn w:val="TableNormal"/>
    <w:next w:val="TableGrid4"/>
    <w:semiHidden/>
    <w:unhideWhenUsed/>
    <w:rsid w:val="00C55236"/>
    <w:pPr>
      <w:spacing w:before="60" w:after="40" w:line="260" w:lineRule="atLeast"/>
    </w:pPr>
    <w:rPr>
      <w:rFonts w:ascii="Book Antiqua" w:eastAsia="Times New Roman" w:hAnsi="Book Antiqua"/>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1">
    <w:name w:val="Table Grid 5111"/>
    <w:basedOn w:val="TableNormal"/>
    <w:next w:val="TableGrid5"/>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1">
    <w:name w:val="Table Grid 6111"/>
    <w:basedOn w:val="TableNormal"/>
    <w:next w:val="TableGrid6"/>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10">
    <w:name w:val="Table Grid 7111"/>
    <w:basedOn w:val="TableNormal"/>
    <w:next w:val="TableGrid70"/>
    <w:semiHidden/>
    <w:unhideWhenUsed/>
    <w:rsid w:val="00C55236"/>
    <w:pPr>
      <w:spacing w:before="60" w:after="40" w:line="260" w:lineRule="atLeast"/>
    </w:pPr>
    <w:rPr>
      <w:rFonts w:ascii="Book Antiqua" w:eastAsia="Times New Roman" w:hAnsi="Book Antiqua"/>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1">
    <w:name w:val="Table Grid 8111"/>
    <w:basedOn w:val="TableNormal"/>
    <w:next w:val="TableGrid8"/>
    <w:semiHidden/>
    <w:unhideWhenUsed/>
    <w:rsid w:val="00C55236"/>
    <w:pPr>
      <w:spacing w:before="60" w:after="40" w:line="260" w:lineRule="atLeast"/>
    </w:pPr>
    <w:rPr>
      <w:rFonts w:ascii="Book Antiqua" w:eastAsia="Times New Roman" w:hAnsi="Book Antiqua"/>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1">
    <w:name w:val="Table List 1111"/>
    <w:basedOn w:val="TableNormal"/>
    <w:next w:val="TableList1"/>
    <w:semiHidden/>
    <w:unhideWhenUsed/>
    <w:rsid w:val="00C55236"/>
    <w:pPr>
      <w:spacing w:before="60" w:after="40" w:line="260" w:lineRule="atLeast"/>
    </w:pPr>
    <w:rPr>
      <w:rFonts w:ascii="Book Antiqua" w:eastAsia="Times New Roman" w:hAnsi="Book Antiqua"/>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1">
    <w:name w:val="Table List 2111"/>
    <w:basedOn w:val="TableNormal"/>
    <w:next w:val="TableList2"/>
    <w:semiHidden/>
    <w:unhideWhenUsed/>
    <w:rsid w:val="00C55236"/>
    <w:pPr>
      <w:spacing w:before="60" w:after="40" w:line="260" w:lineRule="atLeast"/>
    </w:pPr>
    <w:rPr>
      <w:rFonts w:ascii="Book Antiqua" w:eastAsia="Times New Roman" w:hAnsi="Book Antiqua"/>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1">
    <w:name w:val="Table List 3111"/>
    <w:basedOn w:val="TableNormal"/>
    <w:next w:val="TableList3"/>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1">
    <w:name w:val="Table List 4111"/>
    <w:basedOn w:val="TableNormal"/>
    <w:next w:val="TableList4"/>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1">
    <w:name w:val="Table List 5111"/>
    <w:basedOn w:val="TableNormal"/>
    <w:next w:val="TableList5"/>
    <w:semiHidden/>
    <w:unhideWhenUsed/>
    <w:rsid w:val="00C55236"/>
    <w:pPr>
      <w:spacing w:before="60" w:after="40" w:line="260" w:lineRule="atLeast"/>
    </w:pPr>
    <w:rPr>
      <w:rFonts w:ascii="Book Antiqua" w:eastAsia="Times New Roman" w:hAnsi="Book Antiqua"/>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1">
    <w:name w:val="Table List 6111"/>
    <w:basedOn w:val="TableNormal"/>
    <w:next w:val="TableList6"/>
    <w:semiHidden/>
    <w:unhideWhenUsed/>
    <w:rsid w:val="00C55236"/>
    <w:pPr>
      <w:spacing w:before="60" w:after="40" w:line="260" w:lineRule="atLeast"/>
    </w:pPr>
    <w:rPr>
      <w:rFonts w:ascii="Book Antiqua" w:eastAsia="Times New Roman" w:hAnsi="Book Antiqua"/>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1">
    <w:name w:val="Table List 7111"/>
    <w:basedOn w:val="TableNormal"/>
    <w:next w:val="TableList7"/>
    <w:semiHidden/>
    <w:unhideWhenUsed/>
    <w:rsid w:val="00C55236"/>
    <w:pPr>
      <w:spacing w:before="60" w:after="40" w:line="260" w:lineRule="atLeast"/>
    </w:pPr>
    <w:rPr>
      <w:rFonts w:ascii="Book Antiqua" w:eastAsia="Times New Roman" w:hAnsi="Book Antiqua"/>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1">
    <w:name w:val="Table List 8111"/>
    <w:basedOn w:val="TableNormal"/>
    <w:next w:val="TableList8"/>
    <w:semiHidden/>
    <w:unhideWhenUsed/>
    <w:rsid w:val="00C55236"/>
    <w:pPr>
      <w:spacing w:before="60" w:after="40" w:line="260" w:lineRule="atLeast"/>
    </w:pPr>
    <w:rPr>
      <w:rFonts w:ascii="Book Antiqua" w:eastAsia="Times New Roman" w:hAnsi="Book Antiqua"/>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11">
    <w:name w:val="Table 3D effects 1111"/>
    <w:basedOn w:val="TableNormal"/>
    <w:next w:val="Table3Deffects1"/>
    <w:semiHidden/>
    <w:unhideWhenUsed/>
    <w:rsid w:val="00C55236"/>
    <w:pPr>
      <w:spacing w:before="60" w:after="40" w:line="260" w:lineRule="atLeast"/>
    </w:pPr>
    <w:rPr>
      <w:rFonts w:ascii="Book Antiqua" w:eastAsia="Times New Roman" w:hAnsi="Book Antiqua"/>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1">
    <w:name w:val="Table 3D effects 2111"/>
    <w:basedOn w:val="TableNormal"/>
    <w:next w:val="Table3Deffects2"/>
    <w:semiHidden/>
    <w:unhideWhenUsed/>
    <w:rsid w:val="00C55236"/>
    <w:pPr>
      <w:spacing w:before="60" w:after="40" w:line="260" w:lineRule="atLeast"/>
    </w:pPr>
    <w:rPr>
      <w:rFonts w:ascii="Book Antiqua" w:eastAsia="Times New Roman" w:hAnsi="Book Antiqua"/>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1">
    <w:name w:val="Table 3D effects 3111"/>
    <w:basedOn w:val="TableNormal"/>
    <w:next w:val="Table3Deffects3"/>
    <w:semiHidden/>
    <w:unhideWhenUsed/>
    <w:rsid w:val="00C55236"/>
    <w:pPr>
      <w:spacing w:before="60" w:after="40" w:line="260" w:lineRule="atLeast"/>
    </w:pPr>
    <w:rPr>
      <w:rFonts w:ascii="Book Antiqua" w:eastAsia="Times New Roman" w:hAnsi="Book Antiqua"/>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11">
    <w:name w:val="Table Contemporary111"/>
    <w:basedOn w:val="TableNormal"/>
    <w:next w:val="TableContemporary"/>
    <w:semiHidden/>
    <w:unhideWhenUsed/>
    <w:rsid w:val="00C55236"/>
    <w:pPr>
      <w:spacing w:before="60" w:after="40" w:line="260" w:lineRule="atLeast"/>
    </w:pPr>
    <w:rPr>
      <w:rFonts w:ascii="Book Antiqua" w:eastAsia="Times New Roman" w:hAnsi="Book Antiqua"/>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1">
    <w:name w:val="Table Elegant111"/>
    <w:basedOn w:val="TableNormal"/>
    <w:next w:val="TableElegant"/>
    <w:semiHidden/>
    <w:unhideWhenUsed/>
    <w:rsid w:val="00C55236"/>
    <w:pPr>
      <w:spacing w:before="60" w:after="40" w:line="260" w:lineRule="atLeast"/>
    </w:pPr>
    <w:rPr>
      <w:rFonts w:ascii="Book Antiqua" w:eastAsia="Times New Roman" w:hAnsi="Book Antiqua"/>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semiHidden/>
    <w:unhideWhenUsed/>
    <w:rsid w:val="00C55236"/>
    <w:pPr>
      <w:spacing w:before="60" w:after="40" w:line="260" w:lineRule="atLeast"/>
    </w:pPr>
    <w:rPr>
      <w:rFonts w:ascii="Book Antiqua" w:eastAsia="Times New Roman" w:hAnsi="Book Antiqua"/>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111">
    <w:name w:val="Table Subtle 1111"/>
    <w:basedOn w:val="TableNormal"/>
    <w:next w:val="TableSubtle1"/>
    <w:semiHidden/>
    <w:unhideWhenUsed/>
    <w:rsid w:val="00C55236"/>
    <w:pPr>
      <w:spacing w:before="60" w:after="40" w:line="260" w:lineRule="atLeast"/>
    </w:pPr>
    <w:rPr>
      <w:rFonts w:ascii="Book Antiqua" w:eastAsia="Times New Roman" w:hAnsi="Book Antiqua"/>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1">
    <w:name w:val="Table Subtle 2111"/>
    <w:basedOn w:val="TableNormal"/>
    <w:next w:val="TableSubtle2"/>
    <w:semiHidden/>
    <w:unhideWhenUsed/>
    <w:rsid w:val="00C55236"/>
    <w:pPr>
      <w:spacing w:before="60" w:after="40" w:line="260" w:lineRule="atLeast"/>
    </w:pPr>
    <w:rPr>
      <w:rFonts w:ascii="Book Antiqua" w:eastAsia="Times New Roman" w:hAnsi="Book Antiqua"/>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111">
    <w:name w:val="Table Web 1111"/>
    <w:basedOn w:val="TableNormal"/>
    <w:next w:val="TableWeb1"/>
    <w:semiHidden/>
    <w:unhideWhenUsed/>
    <w:rsid w:val="00C55236"/>
    <w:pPr>
      <w:spacing w:before="60" w:after="40" w:line="260" w:lineRule="atLeast"/>
    </w:pPr>
    <w:rPr>
      <w:rFonts w:ascii="Book Antiqua" w:eastAsia="Times New Roman" w:hAnsi="Book Antiqua"/>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1">
    <w:name w:val="Table Web 2111"/>
    <w:basedOn w:val="TableNormal"/>
    <w:next w:val="TableWeb2"/>
    <w:semiHidden/>
    <w:unhideWhenUsed/>
    <w:rsid w:val="00C55236"/>
    <w:pPr>
      <w:spacing w:before="60" w:after="40" w:line="260" w:lineRule="atLeast"/>
    </w:pPr>
    <w:rPr>
      <w:rFonts w:ascii="Book Antiqua" w:eastAsia="Times New Roman" w:hAnsi="Book Antiqua"/>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1">
    <w:name w:val="Table Web 3111"/>
    <w:basedOn w:val="TableNormal"/>
    <w:next w:val="TableWeb3"/>
    <w:semiHidden/>
    <w:unhideWhenUsed/>
    <w:rsid w:val="00C55236"/>
    <w:pPr>
      <w:spacing w:before="60" w:after="40" w:line="260" w:lineRule="atLeast"/>
    </w:pPr>
    <w:rPr>
      <w:rFonts w:ascii="Book Antiqua" w:eastAsia="Times New Roman" w:hAnsi="Book Antiqua"/>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8110">
    <w:name w:val="Table Grid811"/>
    <w:basedOn w:val="TableNormal"/>
    <w:next w:val="TableGrid"/>
    <w:uiPriority w:val="59"/>
    <w:rsid w:val="00C5523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1">
    <w:name w:val="Table Theme111"/>
    <w:basedOn w:val="TableNormal"/>
    <w:next w:val="TableTheme"/>
    <w:semiHidden/>
    <w:unhideWhenUsed/>
    <w:rsid w:val="00C55236"/>
    <w:pPr>
      <w:spacing w:before="60" w:after="40" w:line="260" w:lineRule="atLeast"/>
    </w:pPr>
    <w:rPr>
      <w:rFonts w:ascii="Book Antiqua" w:eastAsia="Times New Roman" w:hAnsi="Book Antiqu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311">
    <w:name w:val="Light Shading311"/>
    <w:basedOn w:val="TableNormal"/>
    <w:next w:val="LightShading"/>
    <w:uiPriority w:val="60"/>
    <w:semiHidden/>
    <w:unhideWhenUsed/>
    <w:rsid w:val="00C55236"/>
    <w:rPr>
      <w:color w:val="000000"/>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211">
    <w:name w:val="Light Shading - Accent 4211"/>
    <w:basedOn w:val="TableNormal"/>
    <w:next w:val="LightShading-Accent4"/>
    <w:uiPriority w:val="60"/>
    <w:semiHidden/>
    <w:unhideWhenUsed/>
    <w:rsid w:val="00C55236"/>
    <w:rPr>
      <w:rFonts w:ascii="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List-Accent4311">
    <w:name w:val="Light List - Accent 4311"/>
    <w:basedOn w:val="TableNormal"/>
    <w:next w:val="LightList-Accent4"/>
    <w:uiPriority w:val="61"/>
    <w:semiHidden/>
    <w:unhideWhenUsed/>
    <w:rsid w:val="00C55236"/>
    <w:rPr>
      <w:rFonts w:ascii="Calibri" w:hAnsi="Calibri"/>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0" w:beforeAutospacing="0" w:afterLines="0" w:after="0" w:afterAutospacing="0" w:line="240" w:lineRule="auto"/>
      </w:pPr>
      <w:rPr>
        <w:b/>
        <w:bCs/>
        <w:color w:val="FFFFFF"/>
      </w:rPr>
      <w:tblPr/>
      <w:tcPr>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1-Accent4311">
    <w:name w:val="Medium Shading 1 - Accent 4311"/>
    <w:basedOn w:val="TableNormal"/>
    <w:next w:val="MediumShading1-Accent4"/>
    <w:uiPriority w:val="63"/>
    <w:semiHidden/>
    <w:unhideWhenUsed/>
    <w:rsid w:val="00C55236"/>
    <w:rPr>
      <w:rFonts w:ascii="Calibri" w:hAnsi="Calibri"/>
      <w:sz w:val="22"/>
      <w:szCs w:val="22"/>
      <w:lang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0" w:beforeAutospacing="0" w:afterLines="0" w:after="0" w:afterAutospacing="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Style1411">
    <w:name w:val="Style1411"/>
    <w:basedOn w:val="TableNormal"/>
    <w:uiPriority w:val="99"/>
    <w:qFormat/>
    <w:rsid w:val="00C55236"/>
    <w:rPr>
      <w:lang w:eastAsia="en-US"/>
    </w:rPr>
    <w:tblPr/>
  </w:style>
  <w:style w:type="table" w:customStyle="1" w:styleId="TR31Table211">
    <w:name w:val="TR31_Table211"/>
    <w:basedOn w:val="TableNormal"/>
    <w:uiPriority w:val="99"/>
    <w:rsid w:val="00C55236"/>
    <w:rPr>
      <w:rFonts w:ascii="Arial" w:hAnsi="Arial"/>
      <w:lang w:eastAsia="en-US"/>
    </w:rPr>
    <w:tblPr>
      <w:tblBorders>
        <w:top w:val="single" w:sz="4" w:space="0" w:color="auto"/>
        <w:bottom w:val="single" w:sz="4" w:space="0" w:color="auto"/>
      </w:tblBorders>
    </w:tblPr>
  </w:style>
  <w:style w:type="table" w:customStyle="1" w:styleId="TableforReports311">
    <w:name w:val="Table for Reports311"/>
    <w:basedOn w:val="TableNormal"/>
    <w:uiPriority w:val="99"/>
    <w:rsid w:val="00C55236"/>
    <w:rPr>
      <w:rFonts w:ascii="Arial" w:hAnsi="Arial"/>
      <w:lang w:eastAsia="en-US"/>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311">
    <w:name w:val="Light Shading - Accent 11311"/>
    <w:basedOn w:val="TableNormal"/>
    <w:uiPriority w:val="60"/>
    <w:rsid w:val="00C55236"/>
    <w:rPr>
      <w:rFonts w:ascii="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7211">
    <w:name w:val="Table Grid7211"/>
    <w:basedOn w:val="TableNormal"/>
    <w:uiPriority w:val="59"/>
    <w:rsid w:val="00C5523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3111">
    <w:name w:val="Style13111"/>
    <w:basedOn w:val="TableNormal"/>
    <w:uiPriority w:val="99"/>
    <w:qFormat/>
    <w:rsid w:val="00C55236"/>
    <w:rPr>
      <w:lang w:eastAsia="en-US"/>
    </w:rPr>
    <w:tblPr/>
  </w:style>
  <w:style w:type="table" w:customStyle="1" w:styleId="TableGrid11110">
    <w:name w:val="Table Grid1111"/>
    <w:basedOn w:val="TableNormal"/>
    <w:uiPriority w:val="59"/>
    <w:rsid w:val="00C5523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1111">
    <w:name w:val="TR31_Table1111"/>
    <w:basedOn w:val="TableNormal"/>
    <w:uiPriority w:val="99"/>
    <w:rsid w:val="00C55236"/>
    <w:rPr>
      <w:rFonts w:ascii="Arial" w:hAnsi="Arial"/>
      <w:lang w:eastAsia="en-US"/>
    </w:rPr>
    <w:tblPr>
      <w:tblBorders>
        <w:top w:val="single" w:sz="4" w:space="0" w:color="auto"/>
        <w:bottom w:val="single" w:sz="4" w:space="0" w:color="auto"/>
      </w:tblBorders>
    </w:tblPr>
  </w:style>
  <w:style w:type="table" w:customStyle="1" w:styleId="TableGrid11211">
    <w:name w:val="Table Grid 11211"/>
    <w:basedOn w:val="TableNormal"/>
    <w:rsid w:val="00C55236"/>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211">
    <w:name w:val="Table for Reports1211"/>
    <w:basedOn w:val="TableNormal"/>
    <w:uiPriority w:val="99"/>
    <w:rsid w:val="00C55236"/>
    <w:rPr>
      <w:rFonts w:ascii="Arial" w:hAnsi="Arial"/>
      <w:lang w:eastAsia="en-US"/>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211">
    <w:name w:val="Light Shading - Accent 111211"/>
    <w:basedOn w:val="TableNormal"/>
    <w:uiPriority w:val="60"/>
    <w:rsid w:val="00C55236"/>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1111">
    <w:name w:val="Table Grid71111"/>
    <w:basedOn w:val="TableNormal"/>
    <w:uiPriority w:val="59"/>
    <w:rsid w:val="00C5523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211">
    <w:name w:val="Medium Shading 1 - Accent 41211"/>
    <w:basedOn w:val="TableNormal"/>
    <w:uiPriority w:val="63"/>
    <w:rsid w:val="00C55236"/>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211">
    <w:name w:val="Light List - Accent 41211"/>
    <w:basedOn w:val="TableNormal"/>
    <w:uiPriority w:val="61"/>
    <w:rsid w:val="00C55236"/>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211">
    <w:name w:val="Light Shading1211"/>
    <w:basedOn w:val="TableNormal"/>
    <w:uiPriority w:val="60"/>
    <w:rsid w:val="00C55236"/>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IHWTable211">
    <w:name w:val="AIHW Table211"/>
    <w:basedOn w:val="TableNormal"/>
    <w:rsid w:val="00C55236"/>
    <w:pPr>
      <w:tabs>
        <w:tab w:val="left" w:pos="198"/>
      </w:tabs>
      <w:spacing w:before="60" w:after="60" w:line="200" w:lineRule="atLeast"/>
      <w:jc w:val="right"/>
    </w:pPr>
    <w:rPr>
      <w:rFonts w:ascii="Arial" w:eastAsia="Times New Roman" w:hAnsi="Arial"/>
      <w:color w:val="000000"/>
      <w:sz w:val="16"/>
      <w:szCs w:val="22"/>
      <w:lang w:eastAsia="en-US"/>
    </w:rPr>
    <w:tblPr>
      <w:tblBorders>
        <w:top w:val="single" w:sz="4" w:space="0" w:color="000000"/>
        <w:bottom w:val="single" w:sz="4" w:space="0" w:color="000000"/>
      </w:tblBorders>
      <w:tblCellMar>
        <w:left w:w="85" w:type="dxa"/>
        <w:right w:w="85" w:type="dxa"/>
      </w:tblCellMar>
    </w:tbl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table" w:customStyle="1" w:styleId="TableGrid51110">
    <w:name w:val="Table Grid5111"/>
    <w:basedOn w:val="TableNormal"/>
    <w:uiPriority w:val="39"/>
    <w:rsid w:val="00C5523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C55236"/>
  </w:style>
  <w:style w:type="table" w:customStyle="1" w:styleId="Style1511">
    <w:name w:val="Style1511"/>
    <w:basedOn w:val="TableNormal"/>
    <w:uiPriority w:val="99"/>
    <w:qFormat/>
    <w:rsid w:val="00C55236"/>
    <w:tblPr/>
  </w:style>
  <w:style w:type="table" w:customStyle="1" w:styleId="TableGrid911">
    <w:name w:val="Table Grid911"/>
    <w:basedOn w:val="TableNormal"/>
    <w:next w:val="TableGrid"/>
    <w:uiPriority w:val="5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311">
    <w:name w:val="TR31_Table311"/>
    <w:basedOn w:val="TableNormal"/>
    <w:uiPriority w:val="99"/>
    <w:rsid w:val="00C55236"/>
    <w:rPr>
      <w:rFonts w:ascii="Arial" w:hAnsi="Arial"/>
    </w:rPr>
    <w:tblPr>
      <w:tblBorders>
        <w:top w:val="single" w:sz="4" w:space="0" w:color="auto"/>
        <w:bottom w:val="single" w:sz="4" w:space="0" w:color="auto"/>
      </w:tblBorders>
    </w:tblPr>
  </w:style>
  <w:style w:type="table" w:customStyle="1" w:styleId="TableGrid1411">
    <w:name w:val="Table Grid 1411"/>
    <w:basedOn w:val="TableNormal"/>
    <w:next w:val="TableGrid1"/>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2211">
    <w:name w:val="Style2211"/>
    <w:uiPriority w:val="99"/>
    <w:rsid w:val="00C55236"/>
  </w:style>
  <w:style w:type="numbering" w:customStyle="1" w:styleId="Style11211">
    <w:name w:val="Style11211"/>
    <w:uiPriority w:val="99"/>
    <w:rsid w:val="00C55236"/>
  </w:style>
  <w:style w:type="numbering" w:customStyle="1" w:styleId="Style12211">
    <w:name w:val="Style12211"/>
    <w:uiPriority w:val="99"/>
    <w:rsid w:val="00C55236"/>
  </w:style>
  <w:style w:type="table" w:customStyle="1" w:styleId="TableforReports411">
    <w:name w:val="Table for Reports411"/>
    <w:basedOn w:val="TableNormal"/>
    <w:uiPriority w:val="99"/>
    <w:rsid w:val="00C55236"/>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411">
    <w:name w:val="Light Shading - Accent 11411"/>
    <w:basedOn w:val="TableNormal"/>
    <w:uiPriority w:val="60"/>
    <w:rsid w:val="00C55236"/>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7311">
    <w:name w:val="Table Grid7311"/>
    <w:basedOn w:val="TableNormal"/>
    <w:next w:val="TableGrid"/>
    <w:uiPriority w:val="59"/>
    <w:rsid w:val="00C55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411">
    <w:name w:val="Medium Shading 1 - Accent 4411"/>
    <w:basedOn w:val="TableNormal"/>
    <w:next w:val="MediumShading1-Accent4"/>
    <w:uiPriority w:val="63"/>
    <w:rsid w:val="00C55236"/>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LightList-Accent4411">
    <w:name w:val="Light List - Accent 4411"/>
    <w:basedOn w:val="TableNormal"/>
    <w:next w:val="LightList-Accent4"/>
    <w:uiPriority w:val="61"/>
    <w:rsid w:val="00C55236"/>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1121">
    <w:name w:val="No List1121"/>
    <w:next w:val="NoList"/>
    <w:uiPriority w:val="99"/>
    <w:semiHidden/>
    <w:unhideWhenUsed/>
    <w:rsid w:val="00C55236"/>
  </w:style>
  <w:style w:type="table" w:customStyle="1" w:styleId="Style13211">
    <w:name w:val="Style13211"/>
    <w:basedOn w:val="TableNormal"/>
    <w:uiPriority w:val="99"/>
    <w:qFormat/>
    <w:rsid w:val="00C55236"/>
    <w:tblPr/>
  </w:style>
  <w:style w:type="table" w:customStyle="1" w:styleId="TableGrid12110">
    <w:name w:val="Table Grid1211"/>
    <w:basedOn w:val="TableNormal"/>
    <w:next w:val="TableGrid"/>
    <w:uiPriority w:val="5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1211">
    <w:name w:val="TR31_Table1211"/>
    <w:basedOn w:val="TableNormal"/>
    <w:uiPriority w:val="99"/>
    <w:rsid w:val="00C55236"/>
    <w:rPr>
      <w:rFonts w:ascii="Arial" w:hAnsi="Arial"/>
    </w:rPr>
    <w:tblPr>
      <w:tblBorders>
        <w:top w:val="single" w:sz="4" w:space="0" w:color="auto"/>
        <w:bottom w:val="single" w:sz="4" w:space="0" w:color="auto"/>
      </w:tblBorders>
    </w:tblPr>
  </w:style>
  <w:style w:type="table" w:customStyle="1" w:styleId="TableGrid11311">
    <w:name w:val="Table Grid 11311"/>
    <w:basedOn w:val="TableNormal"/>
    <w:next w:val="TableGrid1"/>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311">
    <w:name w:val="Table for Reports1311"/>
    <w:basedOn w:val="TableNormal"/>
    <w:uiPriority w:val="99"/>
    <w:rsid w:val="00C55236"/>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311">
    <w:name w:val="Light Shading - Accent 111311"/>
    <w:basedOn w:val="TableNormal"/>
    <w:uiPriority w:val="60"/>
    <w:rsid w:val="00C55236"/>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1211">
    <w:name w:val="Table Grid71211"/>
    <w:basedOn w:val="TableNormal"/>
    <w:next w:val="TableGrid"/>
    <w:uiPriority w:val="59"/>
    <w:rsid w:val="00C5523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311">
    <w:name w:val="Medium Shading 1 - Accent 41311"/>
    <w:basedOn w:val="TableNormal"/>
    <w:next w:val="MediumShading1-Accent4"/>
    <w:uiPriority w:val="63"/>
    <w:rsid w:val="00C55236"/>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311">
    <w:name w:val="Light List - Accent 41311"/>
    <w:basedOn w:val="TableNormal"/>
    <w:next w:val="LightList-Accent4"/>
    <w:uiPriority w:val="61"/>
    <w:rsid w:val="00C55236"/>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311">
    <w:name w:val="Light Shading1311"/>
    <w:basedOn w:val="TableNormal"/>
    <w:next w:val="LightShading"/>
    <w:uiPriority w:val="60"/>
    <w:rsid w:val="00C55236"/>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11">
    <w:name w:val="Light Shading411"/>
    <w:basedOn w:val="TableNormal"/>
    <w:next w:val="LightShading"/>
    <w:uiPriority w:val="60"/>
    <w:rsid w:val="00C552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4311">
    <w:name w:val="Light Shading - Accent 4311"/>
    <w:basedOn w:val="TableNormal"/>
    <w:next w:val="LightShading-Accent4"/>
    <w:uiPriority w:val="60"/>
    <w:rsid w:val="00C55236"/>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TableSimple1211">
    <w:name w:val="Table Simple 1211"/>
    <w:basedOn w:val="TableNormal"/>
    <w:next w:val="TableSimple1"/>
    <w:semiHidden/>
    <w:unhideWhenUsed/>
    <w:rsid w:val="00C55236"/>
    <w:pPr>
      <w:spacing w:before="60" w:after="40" w:line="260" w:lineRule="atLeast"/>
    </w:pPr>
    <w:rPr>
      <w:rFonts w:ascii="Book Antiqua" w:eastAsia="Times New Roman" w:hAnsi="Book Antiqua"/>
      <w:sz w:val="22"/>
      <w:szCs w:val="22"/>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1">
    <w:name w:val="Table Simple 2211"/>
    <w:basedOn w:val="TableNormal"/>
    <w:next w:val="TableSimple2"/>
    <w:semiHidden/>
    <w:unhideWhenUsed/>
    <w:rsid w:val="00C55236"/>
    <w:pPr>
      <w:spacing w:before="60" w:after="40" w:line="260" w:lineRule="atLeast"/>
    </w:pPr>
    <w:rPr>
      <w:rFonts w:ascii="Book Antiqua" w:eastAsia="Times New Roman" w:hAnsi="Book Antiqua"/>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1">
    <w:name w:val="Table Simple 3211"/>
    <w:basedOn w:val="TableNormal"/>
    <w:next w:val="TableSimple3"/>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211">
    <w:name w:val="Table Classic 1211"/>
    <w:basedOn w:val="TableNormal"/>
    <w:next w:val="TableClassic1"/>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1">
    <w:name w:val="Table Classic 2211"/>
    <w:basedOn w:val="TableNormal"/>
    <w:next w:val="TableClassic2"/>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1">
    <w:name w:val="Table Classic 3211"/>
    <w:basedOn w:val="TableNormal"/>
    <w:next w:val="TableClassic3"/>
    <w:semiHidden/>
    <w:unhideWhenUsed/>
    <w:rsid w:val="00C55236"/>
    <w:pPr>
      <w:spacing w:before="60" w:after="40" w:line="260" w:lineRule="atLeast"/>
    </w:pPr>
    <w:rPr>
      <w:rFonts w:ascii="Book Antiqua" w:eastAsia="Times New Roman" w:hAnsi="Book Antiqua"/>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1">
    <w:name w:val="Table Classic 4211"/>
    <w:basedOn w:val="TableNormal"/>
    <w:next w:val="TableClassic4"/>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1">
    <w:name w:val="Table Colorful 1211"/>
    <w:basedOn w:val="TableNormal"/>
    <w:next w:val="TableColorful1"/>
    <w:semiHidden/>
    <w:unhideWhenUsed/>
    <w:rsid w:val="00C55236"/>
    <w:pPr>
      <w:spacing w:before="60" w:after="40" w:line="260" w:lineRule="atLeast"/>
    </w:pPr>
    <w:rPr>
      <w:rFonts w:ascii="Book Antiqua" w:eastAsia="Times New Roman" w:hAnsi="Book Antiqua"/>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1">
    <w:name w:val="Table Colorful 2211"/>
    <w:basedOn w:val="TableNormal"/>
    <w:next w:val="TableColorful2"/>
    <w:semiHidden/>
    <w:unhideWhenUsed/>
    <w:rsid w:val="00C55236"/>
    <w:pPr>
      <w:spacing w:before="60" w:after="40" w:line="260" w:lineRule="atLeast"/>
    </w:pPr>
    <w:rPr>
      <w:rFonts w:ascii="Book Antiqua" w:eastAsia="Times New Roman" w:hAnsi="Book Antiqua"/>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1">
    <w:name w:val="Table Colorful 3211"/>
    <w:basedOn w:val="TableNormal"/>
    <w:next w:val="TableColorful3"/>
    <w:semiHidden/>
    <w:unhideWhenUsed/>
    <w:rsid w:val="00C55236"/>
    <w:pPr>
      <w:spacing w:before="60" w:after="40" w:line="260" w:lineRule="atLeast"/>
    </w:pPr>
    <w:rPr>
      <w:rFonts w:ascii="Book Antiqua" w:eastAsia="Times New Roman" w:hAnsi="Book Antiqua"/>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1">
    <w:name w:val="Table Columns 1211"/>
    <w:basedOn w:val="TableNormal"/>
    <w:next w:val="TableColumns1"/>
    <w:semiHidden/>
    <w:unhideWhenUsed/>
    <w:rsid w:val="00C55236"/>
    <w:pPr>
      <w:spacing w:before="60" w:after="40" w:line="260" w:lineRule="atLeast"/>
    </w:pPr>
    <w:rPr>
      <w:rFonts w:ascii="Book Antiqua" w:eastAsia="Times New Roman" w:hAnsi="Book Antiqua"/>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1">
    <w:name w:val="Table Columns 2211"/>
    <w:basedOn w:val="TableNormal"/>
    <w:next w:val="TableColumns2"/>
    <w:semiHidden/>
    <w:unhideWhenUsed/>
    <w:rsid w:val="00C55236"/>
    <w:pPr>
      <w:spacing w:before="60" w:after="40" w:line="260" w:lineRule="atLeast"/>
    </w:pPr>
    <w:rPr>
      <w:rFonts w:ascii="Book Antiqua" w:eastAsia="Times New Roman" w:hAnsi="Book Antiqua"/>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1">
    <w:name w:val="Table Columns 3211"/>
    <w:basedOn w:val="TableNormal"/>
    <w:next w:val="TableColumns3"/>
    <w:semiHidden/>
    <w:unhideWhenUsed/>
    <w:rsid w:val="00C55236"/>
    <w:pPr>
      <w:spacing w:before="60" w:after="40" w:line="260" w:lineRule="atLeast"/>
    </w:pPr>
    <w:rPr>
      <w:rFonts w:ascii="Book Antiqua" w:eastAsia="Times New Roman" w:hAnsi="Book Antiqua"/>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1">
    <w:name w:val="Table Columns 4211"/>
    <w:basedOn w:val="TableNormal"/>
    <w:next w:val="TableColumns4"/>
    <w:semiHidden/>
    <w:unhideWhenUsed/>
    <w:rsid w:val="00C55236"/>
    <w:pPr>
      <w:spacing w:before="60" w:after="40" w:line="260" w:lineRule="atLeast"/>
    </w:pPr>
    <w:rPr>
      <w:rFonts w:ascii="Book Antiqua" w:eastAsia="Times New Roman" w:hAnsi="Book Antiqua"/>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1">
    <w:name w:val="Table Columns 5211"/>
    <w:basedOn w:val="TableNormal"/>
    <w:next w:val="TableColumns5"/>
    <w:semiHidden/>
    <w:unhideWhenUsed/>
    <w:rsid w:val="00C55236"/>
    <w:pPr>
      <w:spacing w:before="60" w:after="40" w:line="260" w:lineRule="atLeast"/>
    </w:pPr>
    <w:rPr>
      <w:rFonts w:ascii="Book Antiqua" w:eastAsia="Times New Roman" w:hAnsi="Book Antiqua"/>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2211">
    <w:name w:val="Table Grid 2211"/>
    <w:basedOn w:val="TableNormal"/>
    <w:next w:val="TableGrid2"/>
    <w:semiHidden/>
    <w:unhideWhenUsed/>
    <w:rsid w:val="00C55236"/>
    <w:pPr>
      <w:spacing w:before="60" w:after="40" w:line="260" w:lineRule="atLeast"/>
    </w:pPr>
    <w:rPr>
      <w:rFonts w:ascii="Book Antiqua" w:eastAsia="Times New Roman" w:hAnsi="Book Antiqua"/>
      <w:sz w:val="22"/>
      <w:szCs w:val="22"/>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1">
    <w:name w:val="Table Grid 3211"/>
    <w:basedOn w:val="TableNormal"/>
    <w:next w:val="TableGrid3"/>
    <w:semiHidden/>
    <w:unhideWhenUsed/>
    <w:rsid w:val="00C55236"/>
    <w:pPr>
      <w:spacing w:before="60" w:after="40" w:line="260" w:lineRule="atLeast"/>
    </w:pPr>
    <w:rPr>
      <w:rFonts w:ascii="Book Antiqua" w:eastAsia="Times New Roman" w:hAnsi="Book Antiqua"/>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1">
    <w:name w:val="Table Grid 4211"/>
    <w:basedOn w:val="TableNormal"/>
    <w:next w:val="TableGrid4"/>
    <w:semiHidden/>
    <w:unhideWhenUsed/>
    <w:rsid w:val="00C55236"/>
    <w:pPr>
      <w:spacing w:before="60" w:after="40" w:line="260" w:lineRule="atLeast"/>
    </w:pPr>
    <w:rPr>
      <w:rFonts w:ascii="Book Antiqua" w:eastAsia="Times New Roman" w:hAnsi="Book Antiqua"/>
      <w:sz w:val="22"/>
      <w:szCs w:val="22"/>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1">
    <w:name w:val="Table Grid 5211"/>
    <w:basedOn w:val="TableNormal"/>
    <w:next w:val="TableGrid5"/>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1">
    <w:name w:val="Table Grid 6211"/>
    <w:basedOn w:val="TableNormal"/>
    <w:next w:val="TableGrid6"/>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10">
    <w:name w:val="Table Grid 7211"/>
    <w:basedOn w:val="TableNormal"/>
    <w:next w:val="TableGrid70"/>
    <w:semiHidden/>
    <w:unhideWhenUsed/>
    <w:rsid w:val="00C55236"/>
    <w:pPr>
      <w:spacing w:before="60" w:after="40" w:line="260" w:lineRule="atLeast"/>
    </w:pPr>
    <w:rPr>
      <w:rFonts w:ascii="Book Antiqua" w:eastAsia="Times New Roman" w:hAnsi="Book Antiqua"/>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1">
    <w:name w:val="Table Grid 8211"/>
    <w:basedOn w:val="TableNormal"/>
    <w:next w:val="TableGrid8"/>
    <w:semiHidden/>
    <w:unhideWhenUsed/>
    <w:rsid w:val="00C55236"/>
    <w:pPr>
      <w:spacing w:before="60" w:after="40" w:line="260" w:lineRule="atLeast"/>
    </w:pPr>
    <w:rPr>
      <w:rFonts w:ascii="Book Antiqua" w:eastAsia="Times New Roman" w:hAnsi="Book Antiqua"/>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1">
    <w:name w:val="Table List 1211"/>
    <w:basedOn w:val="TableNormal"/>
    <w:next w:val="TableList1"/>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1">
    <w:name w:val="Table List 2211"/>
    <w:basedOn w:val="TableNormal"/>
    <w:next w:val="TableList2"/>
    <w:semiHidden/>
    <w:unhideWhenUsed/>
    <w:rsid w:val="00C55236"/>
    <w:pPr>
      <w:spacing w:before="60" w:after="40" w:line="260" w:lineRule="atLeast"/>
    </w:pPr>
    <w:rPr>
      <w:rFonts w:ascii="Book Antiqua" w:eastAsia="Times New Roman" w:hAnsi="Book Antiqua"/>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1">
    <w:name w:val="Table List 3211"/>
    <w:basedOn w:val="TableNormal"/>
    <w:next w:val="TableList3"/>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1">
    <w:name w:val="Table List 4211"/>
    <w:basedOn w:val="TableNormal"/>
    <w:next w:val="TableList4"/>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1">
    <w:name w:val="Table List 5211"/>
    <w:basedOn w:val="TableNormal"/>
    <w:next w:val="TableList5"/>
    <w:semiHidden/>
    <w:unhideWhenUsed/>
    <w:rsid w:val="00C55236"/>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1">
    <w:name w:val="Table List 6211"/>
    <w:basedOn w:val="TableNormal"/>
    <w:next w:val="TableList6"/>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1">
    <w:name w:val="Table List 7211"/>
    <w:basedOn w:val="TableNormal"/>
    <w:next w:val="TableList7"/>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1">
    <w:name w:val="Table List 8211"/>
    <w:basedOn w:val="TableNormal"/>
    <w:next w:val="TableList8"/>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211">
    <w:name w:val="Table 3D effects 1211"/>
    <w:basedOn w:val="TableNormal"/>
    <w:next w:val="Table3Deffects1"/>
    <w:semiHidden/>
    <w:unhideWhenUsed/>
    <w:rsid w:val="00C55236"/>
    <w:pPr>
      <w:spacing w:before="60" w:after="40" w:line="260" w:lineRule="atLeast"/>
    </w:pPr>
    <w:rPr>
      <w:rFonts w:ascii="Book Antiqua" w:eastAsia="Times New Roman" w:hAnsi="Book Antiqu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1">
    <w:name w:val="Table 3D effects 2211"/>
    <w:basedOn w:val="TableNormal"/>
    <w:next w:val="Table3Deffects2"/>
    <w:semiHidden/>
    <w:unhideWhenUsed/>
    <w:rsid w:val="00C55236"/>
    <w:pPr>
      <w:spacing w:before="60" w:after="40" w:line="260" w:lineRule="atLeast"/>
    </w:pPr>
    <w:rPr>
      <w:rFonts w:ascii="Book Antiqua" w:eastAsia="Times New Roman" w:hAnsi="Book Antiqu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1">
    <w:name w:val="Table 3D effects 3211"/>
    <w:basedOn w:val="TableNormal"/>
    <w:next w:val="Table3Deffects3"/>
    <w:semiHidden/>
    <w:unhideWhenUsed/>
    <w:rsid w:val="00C55236"/>
    <w:pPr>
      <w:spacing w:before="60" w:after="40" w:line="260" w:lineRule="atLeast"/>
    </w:pPr>
    <w:rPr>
      <w:rFonts w:ascii="Book Antiqua" w:eastAsia="Times New Roman" w:hAnsi="Book Antiqua"/>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211">
    <w:name w:val="Table Contemporary211"/>
    <w:basedOn w:val="TableNormal"/>
    <w:next w:val="TableContemporary"/>
    <w:semiHidden/>
    <w:unhideWhenUsed/>
    <w:rsid w:val="00C55236"/>
    <w:pPr>
      <w:spacing w:before="60" w:after="40" w:line="260" w:lineRule="atLeast"/>
    </w:pPr>
    <w:rPr>
      <w:rFonts w:ascii="Book Antiqua" w:eastAsia="Times New Roman" w:hAnsi="Book Antiqua"/>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1">
    <w:name w:val="Table Elegant211"/>
    <w:basedOn w:val="TableNormal"/>
    <w:next w:val="TableElegant"/>
    <w:semiHidden/>
    <w:unhideWhenUsed/>
    <w:rsid w:val="00C55236"/>
    <w:pPr>
      <w:spacing w:before="60" w:after="40" w:line="260" w:lineRule="atLeast"/>
    </w:pPr>
    <w:rPr>
      <w:rFonts w:ascii="Book Antiqua" w:eastAsia="Times New Roman" w:hAnsi="Book Antiqua"/>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semiHidden/>
    <w:unhideWhenUsed/>
    <w:rsid w:val="00C55236"/>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211">
    <w:name w:val="Table Subtle 1211"/>
    <w:basedOn w:val="TableNormal"/>
    <w:next w:val="TableSubtle1"/>
    <w:semiHidden/>
    <w:unhideWhenUsed/>
    <w:rsid w:val="00C55236"/>
    <w:pPr>
      <w:spacing w:before="60" w:after="40" w:line="260" w:lineRule="atLeast"/>
    </w:pPr>
    <w:rPr>
      <w:rFonts w:ascii="Book Antiqua" w:eastAsia="Times New Roman" w:hAnsi="Book Antiqua"/>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1">
    <w:name w:val="Table Subtle 2211"/>
    <w:basedOn w:val="TableNormal"/>
    <w:next w:val="TableSubtle2"/>
    <w:semiHidden/>
    <w:unhideWhenUsed/>
    <w:rsid w:val="00C55236"/>
    <w:pPr>
      <w:spacing w:before="60" w:after="40" w:line="260" w:lineRule="atLeast"/>
    </w:pPr>
    <w:rPr>
      <w:rFonts w:ascii="Book Antiqua" w:eastAsia="Times New Roman" w:hAnsi="Book Antiqua"/>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211">
    <w:name w:val="Table Web 1211"/>
    <w:basedOn w:val="TableNormal"/>
    <w:next w:val="TableWeb1"/>
    <w:semiHidden/>
    <w:unhideWhenUsed/>
    <w:rsid w:val="00C55236"/>
    <w:pPr>
      <w:spacing w:before="60" w:after="40" w:line="260" w:lineRule="atLeast"/>
    </w:pPr>
    <w:rPr>
      <w:rFonts w:ascii="Book Antiqua" w:eastAsia="Times New Roman" w:hAnsi="Book Antiqua"/>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1">
    <w:name w:val="Table Web 2211"/>
    <w:basedOn w:val="TableNormal"/>
    <w:next w:val="TableWeb2"/>
    <w:semiHidden/>
    <w:unhideWhenUsed/>
    <w:rsid w:val="00C55236"/>
    <w:pPr>
      <w:spacing w:before="60" w:after="40" w:line="260" w:lineRule="atLeast"/>
    </w:pPr>
    <w:rPr>
      <w:rFonts w:ascii="Book Antiqua" w:eastAsia="Times New Roman" w:hAnsi="Book Antiqua"/>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1">
    <w:name w:val="Table Web 3211"/>
    <w:basedOn w:val="TableNormal"/>
    <w:next w:val="TableWeb3"/>
    <w:semiHidden/>
    <w:unhideWhenUsed/>
    <w:rsid w:val="00C55236"/>
    <w:pPr>
      <w:spacing w:before="60" w:after="40" w:line="260" w:lineRule="atLeast"/>
    </w:pPr>
    <w:rPr>
      <w:rFonts w:ascii="Book Antiqua" w:eastAsia="Times New Roman" w:hAnsi="Book Antiqua"/>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Theme211">
    <w:name w:val="Table Theme211"/>
    <w:basedOn w:val="TableNormal"/>
    <w:next w:val="TableTheme"/>
    <w:semiHidden/>
    <w:unhideWhenUsed/>
    <w:rsid w:val="00C55236"/>
    <w:pPr>
      <w:spacing w:before="60" w:after="40" w:line="260" w:lineRule="atLeast"/>
    </w:pPr>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HWTable311">
    <w:name w:val="AIHW Table311"/>
    <w:basedOn w:val="TableNormal"/>
    <w:rsid w:val="00C55236"/>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cPr>
      <w:vAlign w:val="both"/>
    </w:tc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numbering" w:customStyle="1" w:styleId="ArticleSection311">
    <w:name w:val="Article / Section311"/>
    <w:basedOn w:val="NoList"/>
    <w:next w:val="ArticleSection"/>
    <w:semiHidden/>
    <w:unhideWhenUsed/>
    <w:rsid w:val="00C55236"/>
  </w:style>
  <w:style w:type="numbering" w:customStyle="1" w:styleId="1ai311">
    <w:name w:val="1 / a / i311"/>
    <w:basedOn w:val="NoList"/>
    <w:next w:val="1ai"/>
    <w:semiHidden/>
    <w:unhideWhenUsed/>
    <w:rsid w:val="00C55236"/>
  </w:style>
  <w:style w:type="table" w:customStyle="1" w:styleId="TableGrid12111">
    <w:name w:val="Table Grid 12111"/>
    <w:basedOn w:val="TableNormal"/>
    <w:next w:val="TableGrid1"/>
    <w:semiHidden/>
    <w:unhideWhenUsed/>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2111">
    <w:name w:val="Light Shading2111"/>
    <w:basedOn w:val="TableNormal"/>
    <w:next w:val="LightShading"/>
    <w:uiPriority w:val="60"/>
    <w:semiHidden/>
    <w:unhideWhenUsed/>
    <w:rsid w:val="00C55236"/>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1111">
    <w:name w:val="Light Shading - Accent 41111"/>
    <w:basedOn w:val="TableNormal"/>
    <w:next w:val="LightShading-Accent4"/>
    <w:uiPriority w:val="60"/>
    <w:semiHidden/>
    <w:unhideWhenUsed/>
    <w:rsid w:val="00C55236"/>
    <w:rPr>
      <w:rFonts w:ascii="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List-Accent42111">
    <w:name w:val="Light List - Accent 42111"/>
    <w:basedOn w:val="TableNormal"/>
    <w:next w:val="LightList-Accent4"/>
    <w:uiPriority w:val="61"/>
    <w:semiHidden/>
    <w:unhideWhenUsed/>
    <w:rsid w:val="00C55236"/>
    <w:rPr>
      <w:rFonts w:ascii="Calibri" w:hAnsi="Calibri"/>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0" w:beforeAutospacing="0" w:afterLines="0" w:after="0" w:afterAutospacing="0" w:line="240" w:lineRule="auto"/>
      </w:pPr>
      <w:rPr>
        <w:b/>
        <w:bCs/>
        <w:color w:val="FFFFFF"/>
      </w:rPr>
      <w:tblPr/>
      <w:tcPr>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1-Accent42111">
    <w:name w:val="Medium Shading 1 - Accent 42111"/>
    <w:basedOn w:val="TableNormal"/>
    <w:next w:val="MediumShading1-Accent4"/>
    <w:uiPriority w:val="63"/>
    <w:semiHidden/>
    <w:unhideWhenUsed/>
    <w:rsid w:val="00C55236"/>
    <w:rPr>
      <w:rFonts w:ascii="Calibri" w:hAnsi="Calibri"/>
      <w:sz w:val="22"/>
      <w:szCs w:val="22"/>
      <w:lang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0" w:beforeAutospacing="0" w:afterLines="0" w:after="0" w:afterAutospacing="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TableforReports2111">
    <w:name w:val="Table for Reports2111"/>
    <w:basedOn w:val="TableNormal"/>
    <w:uiPriority w:val="99"/>
    <w:rsid w:val="00C55236"/>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2111">
    <w:name w:val="Light Shading - Accent 112111"/>
    <w:basedOn w:val="TableNormal"/>
    <w:uiPriority w:val="60"/>
    <w:rsid w:val="00C55236"/>
    <w:rPr>
      <w:rFonts w:ascii="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111111">
    <w:name w:val="Table Grid 111111"/>
    <w:basedOn w:val="TableNormal"/>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1111">
    <w:name w:val="Table for Reports11111"/>
    <w:basedOn w:val="TableNormal"/>
    <w:uiPriority w:val="99"/>
    <w:rsid w:val="00C55236"/>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1111">
    <w:name w:val="Light Shading - Accent 1111111"/>
    <w:basedOn w:val="TableNormal"/>
    <w:uiPriority w:val="60"/>
    <w:rsid w:val="00C55236"/>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411111">
    <w:name w:val="Medium Shading 1 - Accent 411111"/>
    <w:basedOn w:val="TableNormal"/>
    <w:uiPriority w:val="63"/>
    <w:rsid w:val="00C55236"/>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1111">
    <w:name w:val="Light List - Accent 411111"/>
    <w:basedOn w:val="TableNormal"/>
    <w:uiPriority w:val="61"/>
    <w:rsid w:val="00C55236"/>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1111">
    <w:name w:val="Light Shading11111"/>
    <w:basedOn w:val="TableNormal"/>
    <w:uiPriority w:val="60"/>
    <w:rsid w:val="00C55236"/>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IHWTable1111">
    <w:name w:val="AIHW Table1111"/>
    <w:basedOn w:val="TableNormal"/>
    <w:rsid w:val="00C55236"/>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numbering" w:customStyle="1" w:styleId="Style211111">
    <w:name w:val="Style211111"/>
    <w:uiPriority w:val="99"/>
    <w:rsid w:val="00C55236"/>
  </w:style>
  <w:style w:type="table" w:customStyle="1" w:styleId="TableGrid21110">
    <w:name w:val="Table Grid2111"/>
    <w:basedOn w:val="TableNormal"/>
    <w:next w:val="TableGrid"/>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
    <w:basedOn w:val="TableNormal"/>
    <w:next w:val="TableGrid"/>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C55236"/>
  </w:style>
  <w:style w:type="table" w:customStyle="1" w:styleId="TableGrid41110">
    <w:name w:val="Table Grid4111"/>
    <w:basedOn w:val="TableNormal"/>
    <w:next w:val="TableGrid"/>
    <w:uiPriority w:val="59"/>
    <w:rsid w:val="00C5523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0">
    <w:name w:val="Table Grid5211"/>
    <w:basedOn w:val="TableNormal"/>
    <w:next w:val="TableGrid"/>
    <w:uiPriority w:val="3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0">
    <w:name w:val="Table Grid6111"/>
    <w:basedOn w:val="TableNormal"/>
    <w:next w:val="TableGrid"/>
    <w:uiPriority w:val="3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3111">
    <w:name w:val="List Table 4 - Accent 3111"/>
    <w:basedOn w:val="TableNormal"/>
    <w:uiPriority w:val="49"/>
    <w:rsid w:val="00C55236"/>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NoList11111">
    <w:name w:val="No List11111"/>
    <w:next w:val="NoList"/>
    <w:uiPriority w:val="99"/>
    <w:semiHidden/>
    <w:unhideWhenUsed/>
    <w:rsid w:val="00C55236"/>
  </w:style>
  <w:style w:type="numbering" w:customStyle="1" w:styleId="NoList61">
    <w:name w:val="No List61"/>
    <w:next w:val="NoList"/>
    <w:uiPriority w:val="99"/>
    <w:semiHidden/>
    <w:unhideWhenUsed/>
    <w:rsid w:val="00C55236"/>
  </w:style>
  <w:style w:type="table" w:customStyle="1" w:styleId="Style1710">
    <w:name w:val="Style171"/>
    <w:basedOn w:val="TableNormal"/>
    <w:uiPriority w:val="99"/>
    <w:qFormat/>
    <w:rsid w:val="00C55236"/>
    <w:tblPr/>
  </w:style>
  <w:style w:type="table" w:customStyle="1" w:styleId="TableGrid1410">
    <w:name w:val="Table Grid141"/>
    <w:basedOn w:val="TableNormal"/>
    <w:next w:val="TableGrid"/>
    <w:uiPriority w:val="5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51">
    <w:name w:val="TR31_Table51"/>
    <w:basedOn w:val="TableNormal"/>
    <w:uiPriority w:val="99"/>
    <w:rsid w:val="00C55236"/>
    <w:rPr>
      <w:rFonts w:ascii="Arial" w:hAnsi="Arial"/>
    </w:rPr>
    <w:tblPr>
      <w:tblBorders>
        <w:top w:val="single" w:sz="4" w:space="0" w:color="auto"/>
        <w:bottom w:val="single" w:sz="4" w:space="0" w:color="auto"/>
      </w:tblBorders>
    </w:tblPr>
  </w:style>
  <w:style w:type="table" w:customStyle="1" w:styleId="TableGrid161">
    <w:name w:val="Table Grid 161"/>
    <w:basedOn w:val="TableNormal"/>
    <w:next w:val="TableGrid1"/>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241">
    <w:name w:val="Style241"/>
    <w:uiPriority w:val="99"/>
    <w:rsid w:val="00C55236"/>
  </w:style>
  <w:style w:type="numbering" w:customStyle="1" w:styleId="Style1141">
    <w:name w:val="Style1141"/>
    <w:uiPriority w:val="99"/>
    <w:rsid w:val="00C55236"/>
  </w:style>
  <w:style w:type="numbering" w:customStyle="1" w:styleId="Style1241">
    <w:name w:val="Style1241"/>
    <w:uiPriority w:val="99"/>
    <w:rsid w:val="00C55236"/>
  </w:style>
  <w:style w:type="table" w:customStyle="1" w:styleId="TableforReports61">
    <w:name w:val="Table for Reports61"/>
    <w:basedOn w:val="TableNormal"/>
    <w:uiPriority w:val="99"/>
    <w:rsid w:val="00C55236"/>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61">
    <w:name w:val="Light Shading - Accent 1161"/>
    <w:basedOn w:val="TableNormal"/>
    <w:uiPriority w:val="60"/>
    <w:rsid w:val="00C55236"/>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751">
    <w:name w:val="Table Grid751"/>
    <w:basedOn w:val="TableNormal"/>
    <w:next w:val="TableGrid"/>
    <w:uiPriority w:val="59"/>
    <w:rsid w:val="00C55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61">
    <w:name w:val="Medium Shading 1 - Accent 461"/>
    <w:basedOn w:val="TableNormal"/>
    <w:next w:val="MediumShading1-Accent4"/>
    <w:uiPriority w:val="63"/>
    <w:rsid w:val="00C55236"/>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LightList-Accent461">
    <w:name w:val="Light List - Accent 461"/>
    <w:basedOn w:val="TableNormal"/>
    <w:next w:val="LightList-Accent4"/>
    <w:uiPriority w:val="61"/>
    <w:rsid w:val="00C55236"/>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131">
    <w:name w:val="No List131"/>
    <w:next w:val="NoList"/>
    <w:uiPriority w:val="99"/>
    <w:semiHidden/>
    <w:unhideWhenUsed/>
    <w:rsid w:val="00C55236"/>
  </w:style>
  <w:style w:type="table" w:customStyle="1" w:styleId="Style1341">
    <w:name w:val="Style1341"/>
    <w:basedOn w:val="TableNormal"/>
    <w:uiPriority w:val="99"/>
    <w:qFormat/>
    <w:rsid w:val="00C55236"/>
    <w:tblPr/>
  </w:style>
  <w:style w:type="table" w:customStyle="1" w:styleId="TableGrid1510">
    <w:name w:val="Table Grid151"/>
    <w:basedOn w:val="TableNormal"/>
    <w:next w:val="TableGrid"/>
    <w:uiPriority w:val="5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141">
    <w:name w:val="TR31_Table141"/>
    <w:basedOn w:val="TableNormal"/>
    <w:uiPriority w:val="99"/>
    <w:rsid w:val="00C55236"/>
    <w:rPr>
      <w:rFonts w:ascii="Arial" w:hAnsi="Arial"/>
    </w:rPr>
    <w:tblPr>
      <w:tblBorders>
        <w:top w:val="single" w:sz="4" w:space="0" w:color="auto"/>
        <w:bottom w:val="single" w:sz="4" w:space="0" w:color="auto"/>
      </w:tblBorders>
    </w:tblPr>
  </w:style>
  <w:style w:type="table" w:customStyle="1" w:styleId="TableGrid1151">
    <w:name w:val="Table Grid 1151"/>
    <w:basedOn w:val="TableNormal"/>
    <w:next w:val="TableGrid1"/>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51">
    <w:name w:val="Table for Reports151"/>
    <w:basedOn w:val="TableNormal"/>
    <w:uiPriority w:val="99"/>
    <w:rsid w:val="00C55236"/>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51">
    <w:name w:val="Light Shading - Accent 11151"/>
    <w:basedOn w:val="TableNormal"/>
    <w:uiPriority w:val="60"/>
    <w:rsid w:val="00C55236"/>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141">
    <w:name w:val="Table Grid7141"/>
    <w:basedOn w:val="TableNormal"/>
    <w:next w:val="TableGrid"/>
    <w:uiPriority w:val="59"/>
    <w:rsid w:val="00C5523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51">
    <w:name w:val="Medium Shading 1 - Accent 4151"/>
    <w:basedOn w:val="TableNormal"/>
    <w:next w:val="MediumShading1-Accent4"/>
    <w:uiPriority w:val="63"/>
    <w:rsid w:val="00C55236"/>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51">
    <w:name w:val="Light List - Accent 4151"/>
    <w:basedOn w:val="TableNormal"/>
    <w:next w:val="LightList-Accent4"/>
    <w:uiPriority w:val="61"/>
    <w:rsid w:val="00C55236"/>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51">
    <w:name w:val="Light Shading151"/>
    <w:basedOn w:val="TableNormal"/>
    <w:next w:val="LightShading"/>
    <w:uiPriority w:val="60"/>
    <w:rsid w:val="00C55236"/>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61">
    <w:name w:val="Light Shading61"/>
    <w:basedOn w:val="TableNormal"/>
    <w:next w:val="LightShading"/>
    <w:uiPriority w:val="60"/>
    <w:rsid w:val="00C552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451">
    <w:name w:val="Light Shading - Accent 451"/>
    <w:basedOn w:val="TableNormal"/>
    <w:next w:val="LightShading-Accent4"/>
    <w:uiPriority w:val="60"/>
    <w:rsid w:val="00C55236"/>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TableSimple141">
    <w:name w:val="Table Simple 141"/>
    <w:basedOn w:val="TableNormal"/>
    <w:next w:val="TableSimple1"/>
    <w:semiHidden/>
    <w:unhideWhenUsed/>
    <w:rsid w:val="00C55236"/>
    <w:pPr>
      <w:spacing w:before="60" w:after="40" w:line="260" w:lineRule="atLeast"/>
    </w:pPr>
    <w:rPr>
      <w:rFonts w:ascii="Book Antiqua" w:eastAsia="Times New Roman" w:hAnsi="Book Antiqua"/>
      <w:sz w:val="22"/>
      <w:szCs w:val="22"/>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1">
    <w:name w:val="Table Simple 241"/>
    <w:basedOn w:val="TableNormal"/>
    <w:next w:val="TableSimple2"/>
    <w:semiHidden/>
    <w:unhideWhenUsed/>
    <w:rsid w:val="00C55236"/>
    <w:pPr>
      <w:spacing w:before="60" w:after="40" w:line="260" w:lineRule="atLeast"/>
    </w:pPr>
    <w:rPr>
      <w:rFonts w:ascii="Book Antiqua" w:eastAsia="Times New Roman" w:hAnsi="Book Antiqua"/>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1">
    <w:name w:val="Table Simple 341"/>
    <w:basedOn w:val="TableNormal"/>
    <w:next w:val="TableSimple3"/>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41">
    <w:name w:val="Table Classic 141"/>
    <w:basedOn w:val="TableNormal"/>
    <w:next w:val="TableClassic1"/>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1">
    <w:name w:val="Table Classic 241"/>
    <w:basedOn w:val="TableNormal"/>
    <w:next w:val="TableClassic2"/>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1">
    <w:name w:val="Table Classic 341"/>
    <w:basedOn w:val="TableNormal"/>
    <w:next w:val="TableClassic3"/>
    <w:semiHidden/>
    <w:unhideWhenUsed/>
    <w:rsid w:val="00C55236"/>
    <w:pPr>
      <w:spacing w:before="60" w:after="40" w:line="260" w:lineRule="atLeast"/>
    </w:pPr>
    <w:rPr>
      <w:rFonts w:ascii="Book Antiqua" w:eastAsia="Times New Roman" w:hAnsi="Book Antiqua"/>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1">
    <w:name w:val="Table Classic 441"/>
    <w:basedOn w:val="TableNormal"/>
    <w:next w:val="TableClassic4"/>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1">
    <w:name w:val="Table Colorful 141"/>
    <w:basedOn w:val="TableNormal"/>
    <w:next w:val="TableColorful1"/>
    <w:semiHidden/>
    <w:unhideWhenUsed/>
    <w:rsid w:val="00C55236"/>
    <w:pPr>
      <w:spacing w:before="60" w:after="40" w:line="260" w:lineRule="atLeast"/>
    </w:pPr>
    <w:rPr>
      <w:rFonts w:ascii="Book Antiqua" w:eastAsia="Times New Roman" w:hAnsi="Book Antiqua"/>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1">
    <w:name w:val="Table Colorful 241"/>
    <w:basedOn w:val="TableNormal"/>
    <w:next w:val="TableColorful2"/>
    <w:semiHidden/>
    <w:unhideWhenUsed/>
    <w:rsid w:val="00C55236"/>
    <w:pPr>
      <w:spacing w:before="60" w:after="40" w:line="260" w:lineRule="atLeast"/>
    </w:pPr>
    <w:rPr>
      <w:rFonts w:ascii="Book Antiqua" w:eastAsia="Times New Roman" w:hAnsi="Book Antiqua"/>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1">
    <w:name w:val="Table Colorful 341"/>
    <w:basedOn w:val="TableNormal"/>
    <w:next w:val="TableColorful3"/>
    <w:semiHidden/>
    <w:unhideWhenUsed/>
    <w:rsid w:val="00C55236"/>
    <w:pPr>
      <w:spacing w:before="60" w:after="40" w:line="260" w:lineRule="atLeast"/>
    </w:pPr>
    <w:rPr>
      <w:rFonts w:ascii="Book Antiqua" w:eastAsia="Times New Roman" w:hAnsi="Book Antiqua"/>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1">
    <w:name w:val="Table Columns 141"/>
    <w:basedOn w:val="TableNormal"/>
    <w:next w:val="TableColumns1"/>
    <w:semiHidden/>
    <w:unhideWhenUsed/>
    <w:rsid w:val="00C55236"/>
    <w:pPr>
      <w:spacing w:before="60" w:after="40" w:line="260" w:lineRule="atLeast"/>
    </w:pPr>
    <w:rPr>
      <w:rFonts w:ascii="Book Antiqua" w:eastAsia="Times New Roman" w:hAnsi="Book Antiqua"/>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1">
    <w:name w:val="Table Columns 241"/>
    <w:basedOn w:val="TableNormal"/>
    <w:next w:val="TableColumns2"/>
    <w:semiHidden/>
    <w:unhideWhenUsed/>
    <w:rsid w:val="00C55236"/>
    <w:pPr>
      <w:spacing w:before="60" w:after="40" w:line="260" w:lineRule="atLeast"/>
    </w:pPr>
    <w:rPr>
      <w:rFonts w:ascii="Book Antiqua" w:eastAsia="Times New Roman" w:hAnsi="Book Antiqua"/>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1">
    <w:name w:val="Table Columns 341"/>
    <w:basedOn w:val="TableNormal"/>
    <w:next w:val="TableColumns3"/>
    <w:semiHidden/>
    <w:unhideWhenUsed/>
    <w:rsid w:val="00C55236"/>
    <w:pPr>
      <w:spacing w:before="60" w:after="40" w:line="260" w:lineRule="atLeast"/>
    </w:pPr>
    <w:rPr>
      <w:rFonts w:ascii="Book Antiqua" w:eastAsia="Times New Roman" w:hAnsi="Book Antiqua"/>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1">
    <w:name w:val="Table Columns 441"/>
    <w:basedOn w:val="TableNormal"/>
    <w:next w:val="TableColumns4"/>
    <w:semiHidden/>
    <w:unhideWhenUsed/>
    <w:rsid w:val="00C55236"/>
    <w:pPr>
      <w:spacing w:before="60" w:after="40" w:line="260" w:lineRule="atLeast"/>
    </w:pPr>
    <w:rPr>
      <w:rFonts w:ascii="Book Antiqua" w:eastAsia="Times New Roman" w:hAnsi="Book Antiqua"/>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1">
    <w:name w:val="Table Columns 541"/>
    <w:basedOn w:val="TableNormal"/>
    <w:next w:val="TableColumns5"/>
    <w:semiHidden/>
    <w:unhideWhenUsed/>
    <w:rsid w:val="00C55236"/>
    <w:pPr>
      <w:spacing w:before="60" w:after="40" w:line="260" w:lineRule="atLeast"/>
    </w:pPr>
    <w:rPr>
      <w:rFonts w:ascii="Book Antiqua" w:eastAsia="Times New Roman" w:hAnsi="Book Antiqua"/>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241">
    <w:name w:val="Table Grid 241"/>
    <w:basedOn w:val="TableNormal"/>
    <w:next w:val="TableGrid2"/>
    <w:semiHidden/>
    <w:unhideWhenUsed/>
    <w:rsid w:val="00C55236"/>
    <w:pPr>
      <w:spacing w:before="60" w:after="40" w:line="260" w:lineRule="atLeast"/>
    </w:pPr>
    <w:rPr>
      <w:rFonts w:ascii="Book Antiqua" w:eastAsia="Times New Roman" w:hAnsi="Book Antiqua"/>
      <w:sz w:val="22"/>
      <w:szCs w:val="22"/>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1">
    <w:name w:val="Table Grid 341"/>
    <w:basedOn w:val="TableNormal"/>
    <w:next w:val="TableGrid3"/>
    <w:semiHidden/>
    <w:unhideWhenUsed/>
    <w:rsid w:val="00C55236"/>
    <w:pPr>
      <w:spacing w:before="60" w:after="40" w:line="260" w:lineRule="atLeast"/>
    </w:pPr>
    <w:rPr>
      <w:rFonts w:ascii="Book Antiqua" w:eastAsia="Times New Roman" w:hAnsi="Book Antiqua"/>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1">
    <w:name w:val="Table Grid 441"/>
    <w:basedOn w:val="TableNormal"/>
    <w:next w:val="TableGrid4"/>
    <w:semiHidden/>
    <w:unhideWhenUsed/>
    <w:rsid w:val="00C55236"/>
    <w:pPr>
      <w:spacing w:before="60" w:after="40" w:line="260" w:lineRule="atLeast"/>
    </w:pPr>
    <w:rPr>
      <w:rFonts w:ascii="Book Antiqua" w:eastAsia="Times New Roman" w:hAnsi="Book Antiqua"/>
      <w:sz w:val="22"/>
      <w:szCs w:val="22"/>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1">
    <w:name w:val="Table Grid 541"/>
    <w:basedOn w:val="TableNormal"/>
    <w:next w:val="TableGrid5"/>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1">
    <w:name w:val="Table Grid 641"/>
    <w:basedOn w:val="TableNormal"/>
    <w:next w:val="TableGrid6"/>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10">
    <w:name w:val="Table Grid 741"/>
    <w:basedOn w:val="TableNormal"/>
    <w:next w:val="TableGrid70"/>
    <w:semiHidden/>
    <w:unhideWhenUsed/>
    <w:rsid w:val="00C55236"/>
    <w:pPr>
      <w:spacing w:before="60" w:after="40" w:line="260" w:lineRule="atLeast"/>
    </w:pPr>
    <w:rPr>
      <w:rFonts w:ascii="Book Antiqua" w:eastAsia="Times New Roman" w:hAnsi="Book Antiqua"/>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1">
    <w:name w:val="Table Grid 841"/>
    <w:basedOn w:val="TableNormal"/>
    <w:next w:val="TableGrid8"/>
    <w:semiHidden/>
    <w:unhideWhenUsed/>
    <w:rsid w:val="00C55236"/>
    <w:pPr>
      <w:spacing w:before="60" w:after="40" w:line="260" w:lineRule="atLeast"/>
    </w:pPr>
    <w:rPr>
      <w:rFonts w:ascii="Book Antiqua" w:eastAsia="Times New Roman" w:hAnsi="Book Antiqua"/>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1">
    <w:name w:val="Table List 141"/>
    <w:basedOn w:val="TableNormal"/>
    <w:next w:val="TableList1"/>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1">
    <w:name w:val="Table List 241"/>
    <w:basedOn w:val="TableNormal"/>
    <w:next w:val="TableList2"/>
    <w:semiHidden/>
    <w:unhideWhenUsed/>
    <w:rsid w:val="00C55236"/>
    <w:pPr>
      <w:spacing w:before="60" w:after="40" w:line="260" w:lineRule="atLeast"/>
    </w:pPr>
    <w:rPr>
      <w:rFonts w:ascii="Book Antiqua" w:eastAsia="Times New Roman" w:hAnsi="Book Antiqua"/>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1">
    <w:name w:val="Table List 341"/>
    <w:basedOn w:val="TableNormal"/>
    <w:next w:val="TableList3"/>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1">
    <w:name w:val="Table List 441"/>
    <w:basedOn w:val="TableNormal"/>
    <w:next w:val="TableList4"/>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1">
    <w:name w:val="Table List 541"/>
    <w:basedOn w:val="TableNormal"/>
    <w:next w:val="TableList5"/>
    <w:semiHidden/>
    <w:unhideWhenUsed/>
    <w:rsid w:val="00C55236"/>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1">
    <w:name w:val="Table List 641"/>
    <w:basedOn w:val="TableNormal"/>
    <w:next w:val="TableList6"/>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1">
    <w:name w:val="Table List 741"/>
    <w:basedOn w:val="TableNormal"/>
    <w:next w:val="TableList7"/>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1">
    <w:name w:val="Table List 841"/>
    <w:basedOn w:val="TableNormal"/>
    <w:next w:val="TableList8"/>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41">
    <w:name w:val="Table 3D effects 141"/>
    <w:basedOn w:val="TableNormal"/>
    <w:next w:val="Table3Deffects1"/>
    <w:semiHidden/>
    <w:unhideWhenUsed/>
    <w:rsid w:val="00C55236"/>
    <w:pPr>
      <w:spacing w:before="60" w:after="40" w:line="260" w:lineRule="atLeast"/>
    </w:pPr>
    <w:rPr>
      <w:rFonts w:ascii="Book Antiqua" w:eastAsia="Times New Roman" w:hAnsi="Book Antiqu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1">
    <w:name w:val="Table 3D effects 241"/>
    <w:basedOn w:val="TableNormal"/>
    <w:next w:val="Table3Deffects2"/>
    <w:semiHidden/>
    <w:unhideWhenUsed/>
    <w:rsid w:val="00C55236"/>
    <w:pPr>
      <w:spacing w:before="60" w:after="40" w:line="260" w:lineRule="atLeast"/>
    </w:pPr>
    <w:rPr>
      <w:rFonts w:ascii="Book Antiqua" w:eastAsia="Times New Roman" w:hAnsi="Book Antiqu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1">
    <w:name w:val="Table 3D effects 341"/>
    <w:basedOn w:val="TableNormal"/>
    <w:next w:val="Table3Deffects3"/>
    <w:semiHidden/>
    <w:unhideWhenUsed/>
    <w:rsid w:val="00C55236"/>
    <w:pPr>
      <w:spacing w:before="60" w:after="40" w:line="260" w:lineRule="atLeast"/>
    </w:pPr>
    <w:rPr>
      <w:rFonts w:ascii="Book Antiqua" w:eastAsia="Times New Roman" w:hAnsi="Book Antiqua"/>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41">
    <w:name w:val="Table Contemporary41"/>
    <w:basedOn w:val="TableNormal"/>
    <w:next w:val="TableContemporary"/>
    <w:semiHidden/>
    <w:unhideWhenUsed/>
    <w:rsid w:val="00C55236"/>
    <w:pPr>
      <w:spacing w:before="60" w:after="40" w:line="260" w:lineRule="atLeast"/>
    </w:pPr>
    <w:rPr>
      <w:rFonts w:ascii="Book Antiqua" w:eastAsia="Times New Roman" w:hAnsi="Book Antiqua"/>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1">
    <w:name w:val="Table Elegant41"/>
    <w:basedOn w:val="TableNormal"/>
    <w:next w:val="TableElegant"/>
    <w:semiHidden/>
    <w:unhideWhenUsed/>
    <w:rsid w:val="00C55236"/>
    <w:pPr>
      <w:spacing w:before="60" w:after="40" w:line="260" w:lineRule="atLeast"/>
    </w:pPr>
    <w:rPr>
      <w:rFonts w:ascii="Book Antiqua" w:eastAsia="Times New Roman" w:hAnsi="Book Antiqua"/>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semiHidden/>
    <w:unhideWhenUsed/>
    <w:rsid w:val="00C55236"/>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41">
    <w:name w:val="Table Subtle 141"/>
    <w:basedOn w:val="TableNormal"/>
    <w:next w:val="TableSubtle1"/>
    <w:semiHidden/>
    <w:unhideWhenUsed/>
    <w:rsid w:val="00C55236"/>
    <w:pPr>
      <w:spacing w:before="60" w:after="40" w:line="260" w:lineRule="atLeast"/>
    </w:pPr>
    <w:rPr>
      <w:rFonts w:ascii="Book Antiqua" w:eastAsia="Times New Roman" w:hAnsi="Book Antiqua"/>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1">
    <w:name w:val="Table Subtle 241"/>
    <w:basedOn w:val="TableNormal"/>
    <w:next w:val="TableSubtle2"/>
    <w:semiHidden/>
    <w:unhideWhenUsed/>
    <w:rsid w:val="00C55236"/>
    <w:pPr>
      <w:spacing w:before="60" w:after="40" w:line="260" w:lineRule="atLeast"/>
    </w:pPr>
    <w:rPr>
      <w:rFonts w:ascii="Book Antiqua" w:eastAsia="Times New Roman" w:hAnsi="Book Antiqua"/>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41">
    <w:name w:val="Table Web 141"/>
    <w:basedOn w:val="TableNormal"/>
    <w:next w:val="TableWeb1"/>
    <w:semiHidden/>
    <w:unhideWhenUsed/>
    <w:rsid w:val="00C55236"/>
    <w:pPr>
      <w:spacing w:before="60" w:after="40" w:line="260" w:lineRule="atLeast"/>
    </w:pPr>
    <w:rPr>
      <w:rFonts w:ascii="Book Antiqua" w:eastAsia="Times New Roman" w:hAnsi="Book Antiqua"/>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1">
    <w:name w:val="Table Web 241"/>
    <w:basedOn w:val="TableNormal"/>
    <w:next w:val="TableWeb2"/>
    <w:semiHidden/>
    <w:unhideWhenUsed/>
    <w:rsid w:val="00C55236"/>
    <w:pPr>
      <w:spacing w:before="60" w:after="40" w:line="260" w:lineRule="atLeast"/>
    </w:pPr>
    <w:rPr>
      <w:rFonts w:ascii="Book Antiqua" w:eastAsia="Times New Roman" w:hAnsi="Book Antiqua"/>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1">
    <w:name w:val="Table Web 341"/>
    <w:basedOn w:val="TableNormal"/>
    <w:next w:val="TableWeb3"/>
    <w:semiHidden/>
    <w:unhideWhenUsed/>
    <w:rsid w:val="00C55236"/>
    <w:pPr>
      <w:spacing w:before="60" w:after="40" w:line="260" w:lineRule="atLeast"/>
    </w:pPr>
    <w:rPr>
      <w:rFonts w:ascii="Book Antiqua" w:eastAsia="Times New Roman" w:hAnsi="Book Antiqua"/>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Theme41">
    <w:name w:val="Table Theme41"/>
    <w:basedOn w:val="TableNormal"/>
    <w:next w:val="TableTheme"/>
    <w:semiHidden/>
    <w:unhideWhenUsed/>
    <w:rsid w:val="00C55236"/>
    <w:pPr>
      <w:spacing w:before="60" w:after="40" w:line="260" w:lineRule="atLeast"/>
    </w:pPr>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HWTable51">
    <w:name w:val="AIHW Table51"/>
    <w:basedOn w:val="TableNormal"/>
    <w:rsid w:val="00C55236"/>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cPr>
      <w:vAlign w:val="both"/>
    </w:tc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numbering" w:customStyle="1" w:styleId="ArticleSection51">
    <w:name w:val="Article / Section51"/>
    <w:basedOn w:val="NoList"/>
    <w:next w:val="ArticleSection"/>
    <w:semiHidden/>
    <w:unhideWhenUsed/>
    <w:rsid w:val="00C55236"/>
  </w:style>
  <w:style w:type="numbering" w:customStyle="1" w:styleId="1ai51">
    <w:name w:val="1 / a / i51"/>
    <w:basedOn w:val="NoList"/>
    <w:next w:val="1ai"/>
    <w:semiHidden/>
    <w:unhideWhenUsed/>
    <w:rsid w:val="00C55236"/>
  </w:style>
  <w:style w:type="table" w:customStyle="1" w:styleId="TableGrid1231">
    <w:name w:val="Table Grid 1231"/>
    <w:basedOn w:val="TableNormal"/>
    <w:next w:val="TableGrid1"/>
    <w:semiHidden/>
    <w:unhideWhenUsed/>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231">
    <w:name w:val="Light Shading231"/>
    <w:basedOn w:val="TableNormal"/>
    <w:next w:val="LightShading"/>
    <w:uiPriority w:val="60"/>
    <w:unhideWhenUsed/>
    <w:rsid w:val="00C55236"/>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131">
    <w:name w:val="Light Shading - Accent 4131"/>
    <w:basedOn w:val="TableNormal"/>
    <w:next w:val="LightShading-Accent4"/>
    <w:uiPriority w:val="60"/>
    <w:unhideWhenUsed/>
    <w:rsid w:val="00C55236"/>
    <w:rPr>
      <w:rFonts w:ascii="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List-Accent4231">
    <w:name w:val="Light List - Accent 4231"/>
    <w:basedOn w:val="TableNormal"/>
    <w:next w:val="LightList-Accent4"/>
    <w:uiPriority w:val="61"/>
    <w:semiHidden/>
    <w:unhideWhenUsed/>
    <w:rsid w:val="00C55236"/>
    <w:rPr>
      <w:rFonts w:ascii="Calibri" w:hAnsi="Calibri"/>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0" w:beforeAutospacing="0" w:afterLines="0" w:after="0" w:afterAutospacing="0" w:line="240" w:lineRule="auto"/>
      </w:pPr>
      <w:rPr>
        <w:b/>
        <w:bCs/>
        <w:color w:val="FFFFFF"/>
      </w:rPr>
      <w:tblPr/>
      <w:tcPr>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1-Accent4231">
    <w:name w:val="Medium Shading 1 - Accent 4231"/>
    <w:basedOn w:val="TableNormal"/>
    <w:next w:val="MediumShading1-Accent4"/>
    <w:uiPriority w:val="63"/>
    <w:semiHidden/>
    <w:unhideWhenUsed/>
    <w:rsid w:val="00C55236"/>
    <w:rPr>
      <w:rFonts w:ascii="Calibri" w:hAnsi="Calibri"/>
      <w:sz w:val="22"/>
      <w:szCs w:val="22"/>
      <w:lang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0" w:beforeAutospacing="0" w:afterLines="0" w:after="0" w:afterAutospacing="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TableforReports231">
    <w:name w:val="Table for Reports231"/>
    <w:basedOn w:val="TableNormal"/>
    <w:uiPriority w:val="99"/>
    <w:rsid w:val="00C55236"/>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231">
    <w:name w:val="Light Shading - Accent 11231"/>
    <w:basedOn w:val="TableNormal"/>
    <w:uiPriority w:val="60"/>
    <w:rsid w:val="00C55236"/>
    <w:rPr>
      <w:rFonts w:ascii="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11131">
    <w:name w:val="Table Grid 11131"/>
    <w:basedOn w:val="TableNormal"/>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131">
    <w:name w:val="Table for Reports1131"/>
    <w:basedOn w:val="TableNormal"/>
    <w:uiPriority w:val="99"/>
    <w:rsid w:val="00C55236"/>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131">
    <w:name w:val="Light Shading - Accent 111131"/>
    <w:basedOn w:val="TableNormal"/>
    <w:uiPriority w:val="60"/>
    <w:rsid w:val="00C55236"/>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41131">
    <w:name w:val="Medium Shading 1 - Accent 41131"/>
    <w:basedOn w:val="TableNormal"/>
    <w:uiPriority w:val="63"/>
    <w:rsid w:val="00C55236"/>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131">
    <w:name w:val="Light List - Accent 41131"/>
    <w:basedOn w:val="TableNormal"/>
    <w:uiPriority w:val="61"/>
    <w:rsid w:val="00C55236"/>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131">
    <w:name w:val="Light Shading1131"/>
    <w:basedOn w:val="TableNormal"/>
    <w:uiPriority w:val="60"/>
    <w:rsid w:val="00C55236"/>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IHWTable131">
    <w:name w:val="AIHW Table131"/>
    <w:basedOn w:val="TableNormal"/>
    <w:rsid w:val="00C55236"/>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numbering" w:customStyle="1" w:styleId="ArticleSection121">
    <w:name w:val="Article / Section121"/>
    <w:basedOn w:val="NoList"/>
    <w:next w:val="ArticleSection"/>
    <w:unhideWhenUsed/>
    <w:rsid w:val="00C55236"/>
  </w:style>
  <w:style w:type="numbering" w:customStyle="1" w:styleId="111111121">
    <w:name w:val="1 / 1.1 / 1.1.1121"/>
    <w:basedOn w:val="NoList"/>
    <w:next w:val="111111"/>
    <w:unhideWhenUsed/>
    <w:rsid w:val="00C55236"/>
  </w:style>
  <w:style w:type="numbering" w:customStyle="1" w:styleId="Style21131">
    <w:name w:val="Style21131"/>
    <w:uiPriority w:val="99"/>
    <w:rsid w:val="00C55236"/>
  </w:style>
  <w:style w:type="table" w:customStyle="1" w:styleId="TableGrid2310">
    <w:name w:val="Table Grid231"/>
    <w:basedOn w:val="TableNormal"/>
    <w:next w:val="TableGrid"/>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
    <w:basedOn w:val="TableNormal"/>
    <w:next w:val="TableGrid"/>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C55236"/>
  </w:style>
  <w:style w:type="table" w:customStyle="1" w:styleId="TableGrid4310">
    <w:name w:val="Table Grid431"/>
    <w:basedOn w:val="TableNormal"/>
    <w:next w:val="TableGrid"/>
    <w:uiPriority w:val="59"/>
    <w:rsid w:val="00C5523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0">
    <w:name w:val="Table Grid541"/>
    <w:basedOn w:val="TableNormal"/>
    <w:next w:val="TableGrid"/>
    <w:uiPriority w:val="3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0">
    <w:name w:val="Table Grid631"/>
    <w:basedOn w:val="TableNormal"/>
    <w:next w:val="TableGrid"/>
    <w:uiPriority w:val="3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C55236"/>
  </w:style>
  <w:style w:type="table" w:customStyle="1" w:styleId="TableSimple1121">
    <w:name w:val="Table Simple 1121"/>
    <w:basedOn w:val="TableNormal"/>
    <w:next w:val="TableSimple1"/>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1">
    <w:name w:val="Table Simple 2121"/>
    <w:basedOn w:val="TableNormal"/>
    <w:next w:val="TableSimple2"/>
    <w:semiHidden/>
    <w:unhideWhenUsed/>
    <w:rsid w:val="00C55236"/>
    <w:pPr>
      <w:spacing w:before="60" w:after="40" w:line="260" w:lineRule="atLeast"/>
    </w:pPr>
    <w:rPr>
      <w:rFonts w:ascii="Book Antiqua" w:eastAsia="Times New Roman" w:hAnsi="Book Antiqua"/>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1">
    <w:name w:val="Table Simple 3121"/>
    <w:basedOn w:val="TableNormal"/>
    <w:next w:val="TableSimple3"/>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21">
    <w:name w:val="Table Classic 1121"/>
    <w:basedOn w:val="TableNormal"/>
    <w:next w:val="TableClassic1"/>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1">
    <w:name w:val="Table Classic 2121"/>
    <w:basedOn w:val="TableNormal"/>
    <w:next w:val="TableClassic2"/>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1">
    <w:name w:val="Table Classic 3121"/>
    <w:basedOn w:val="TableNormal"/>
    <w:next w:val="TableClassic3"/>
    <w:semiHidden/>
    <w:unhideWhenUsed/>
    <w:rsid w:val="00C55236"/>
    <w:pPr>
      <w:spacing w:before="60" w:after="40" w:line="260" w:lineRule="atLeast"/>
    </w:pPr>
    <w:rPr>
      <w:rFonts w:ascii="Book Antiqua" w:eastAsia="Times New Roman" w:hAnsi="Book Antiqua"/>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1">
    <w:name w:val="Table Classic 4121"/>
    <w:basedOn w:val="TableNormal"/>
    <w:next w:val="TableClassic4"/>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1">
    <w:name w:val="Table Colorful 1121"/>
    <w:basedOn w:val="TableNormal"/>
    <w:next w:val="TableColorful1"/>
    <w:semiHidden/>
    <w:unhideWhenUsed/>
    <w:rsid w:val="00C55236"/>
    <w:pPr>
      <w:spacing w:before="60" w:after="40" w:line="260" w:lineRule="atLeast"/>
    </w:pPr>
    <w:rPr>
      <w:rFonts w:ascii="Book Antiqua" w:eastAsia="Times New Roman" w:hAnsi="Book Antiqua"/>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1">
    <w:name w:val="Table Colorful 2121"/>
    <w:basedOn w:val="TableNormal"/>
    <w:next w:val="TableColorful2"/>
    <w:semiHidden/>
    <w:unhideWhenUsed/>
    <w:rsid w:val="00C55236"/>
    <w:pPr>
      <w:spacing w:before="60" w:after="40" w:line="260" w:lineRule="atLeast"/>
    </w:pPr>
    <w:rPr>
      <w:rFonts w:ascii="Book Antiqua" w:eastAsia="Times New Roman" w:hAnsi="Book Antiqua"/>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1">
    <w:name w:val="Table Colorful 3121"/>
    <w:basedOn w:val="TableNormal"/>
    <w:next w:val="TableColorful3"/>
    <w:semiHidden/>
    <w:unhideWhenUsed/>
    <w:rsid w:val="00C55236"/>
    <w:pPr>
      <w:spacing w:before="60" w:after="40" w:line="260" w:lineRule="atLeast"/>
    </w:pPr>
    <w:rPr>
      <w:rFonts w:ascii="Book Antiqua" w:eastAsia="Times New Roman" w:hAnsi="Book Antiqua"/>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1">
    <w:name w:val="Table Columns 1121"/>
    <w:basedOn w:val="TableNormal"/>
    <w:next w:val="TableColumns1"/>
    <w:semiHidden/>
    <w:unhideWhenUsed/>
    <w:rsid w:val="00C55236"/>
    <w:pPr>
      <w:spacing w:before="60" w:after="40" w:line="260" w:lineRule="atLeast"/>
    </w:pPr>
    <w:rPr>
      <w:rFonts w:ascii="Book Antiqua" w:eastAsia="Times New Roman" w:hAnsi="Book Antiqua"/>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1">
    <w:name w:val="Table Columns 2121"/>
    <w:basedOn w:val="TableNormal"/>
    <w:next w:val="TableColumns2"/>
    <w:semiHidden/>
    <w:unhideWhenUsed/>
    <w:rsid w:val="00C55236"/>
    <w:pPr>
      <w:spacing w:before="60" w:after="40" w:line="260" w:lineRule="atLeast"/>
    </w:pPr>
    <w:rPr>
      <w:rFonts w:ascii="Book Antiqua" w:eastAsia="Times New Roman" w:hAnsi="Book Antiqua"/>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1">
    <w:name w:val="Table Columns 3121"/>
    <w:basedOn w:val="TableNormal"/>
    <w:next w:val="TableColumns3"/>
    <w:semiHidden/>
    <w:unhideWhenUsed/>
    <w:rsid w:val="00C55236"/>
    <w:pPr>
      <w:spacing w:before="60" w:after="40" w:line="260" w:lineRule="atLeast"/>
    </w:pPr>
    <w:rPr>
      <w:rFonts w:ascii="Book Antiqua" w:eastAsia="Times New Roman" w:hAnsi="Book Antiqua"/>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1">
    <w:name w:val="Table Columns 4121"/>
    <w:basedOn w:val="TableNormal"/>
    <w:next w:val="TableColumns4"/>
    <w:semiHidden/>
    <w:unhideWhenUsed/>
    <w:rsid w:val="00C55236"/>
    <w:pPr>
      <w:spacing w:before="60" w:after="40" w:line="260" w:lineRule="atLeast"/>
    </w:pPr>
    <w:rPr>
      <w:rFonts w:ascii="Book Antiqua" w:eastAsia="Times New Roman" w:hAnsi="Book Antiqua"/>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1">
    <w:name w:val="Table Columns 5121"/>
    <w:basedOn w:val="TableNormal"/>
    <w:next w:val="TableColumns5"/>
    <w:semiHidden/>
    <w:unhideWhenUsed/>
    <w:rsid w:val="00C55236"/>
    <w:pPr>
      <w:spacing w:before="60" w:after="40" w:line="260" w:lineRule="atLeast"/>
    </w:pPr>
    <w:rPr>
      <w:rFonts w:ascii="Book Antiqua" w:eastAsia="Times New Roman" w:hAnsi="Book Antiqua"/>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321">
    <w:name w:val="Table Grid 1321"/>
    <w:basedOn w:val="TableNormal"/>
    <w:next w:val="TableGrid1"/>
    <w:semiHidden/>
    <w:unhideWhenUsed/>
    <w:rsid w:val="00C55236"/>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1">
    <w:name w:val="Table Grid 2121"/>
    <w:basedOn w:val="TableNormal"/>
    <w:next w:val="TableGrid2"/>
    <w:semiHidden/>
    <w:unhideWhenUsed/>
    <w:rsid w:val="00C55236"/>
    <w:pPr>
      <w:spacing w:before="60" w:after="40" w:line="260" w:lineRule="atLeast"/>
    </w:pPr>
    <w:rPr>
      <w:rFonts w:ascii="Book Antiqua" w:eastAsia="Times New Roman" w:hAnsi="Book Antiqua"/>
      <w:sz w:val="22"/>
      <w:szCs w:val="22"/>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1">
    <w:name w:val="Table Grid 3121"/>
    <w:basedOn w:val="TableNormal"/>
    <w:next w:val="TableGrid3"/>
    <w:semiHidden/>
    <w:unhideWhenUsed/>
    <w:rsid w:val="00C55236"/>
    <w:pPr>
      <w:spacing w:before="60" w:after="40" w:line="260" w:lineRule="atLeast"/>
    </w:pPr>
    <w:rPr>
      <w:rFonts w:ascii="Book Antiqua" w:eastAsia="Times New Roman" w:hAnsi="Book Antiqua"/>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1">
    <w:name w:val="Table Grid 4121"/>
    <w:basedOn w:val="TableNormal"/>
    <w:next w:val="TableGrid4"/>
    <w:semiHidden/>
    <w:unhideWhenUsed/>
    <w:rsid w:val="00C55236"/>
    <w:pPr>
      <w:spacing w:before="60" w:after="40" w:line="260" w:lineRule="atLeast"/>
    </w:pPr>
    <w:rPr>
      <w:rFonts w:ascii="Book Antiqua" w:eastAsia="Times New Roman" w:hAnsi="Book Antiqua"/>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1">
    <w:name w:val="Table Grid 5121"/>
    <w:basedOn w:val="TableNormal"/>
    <w:next w:val="TableGrid5"/>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1">
    <w:name w:val="Table Grid 6121"/>
    <w:basedOn w:val="TableNormal"/>
    <w:next w:val="TableGrid6"/>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10">
    <w:name w:val="Table Grid 7121"/>
    <w:basedOn w:val="TableNormal"/>
    <w:next w:val="TableGrid70"/>
    <w:semiHidden/>
    <w:unhideWhenUsed/>
    <w:rsid w:val="00C55236"/>
    <w:pPr>
      <w:spacing w:before="60" w:after="40" w:line="260" w:lineRule="atLeast"/>
    </w:pPr>
    <w:rPr>
      <w:rFonts w:ascii="Book Antiqua" w:eastAsia="Times New Roman" w:hAnsi="Book Antiqua"/>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1">
    <w:name w:val="Table Grid 8121"/>
    <w:basedOn w:val="TableNormal"/>
    <w:next w:val="TableGrid8"/>
    <w:semiHidden/>
    <w:unhideWhenUsed/>
    <w:rsid w:val="00C55236"/>
    <w:pPr>
      <w:spacing w:before="60" w:after="40" w:line="260" w:lineRule="atLeast"/>
    </w:pPr>
    <w:rPr>
      <w:rFonts w:ascii="Book Antiqua" w:eastAsia="Times New Roman" w:hAnsi="Book Antiqua"/>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1">
    <w:name w:val="Table List 1121"/>
    <w:basedOn w:val="TableNormal"/>
    <w:next w:val="TableList1"/>
    <w:semiHidden/>
    <w:unhideWhenUsed/>
    <w:rsid w:val="00C55236"/>
    <w:pPr>
      <w:spacing w:before="60" w:after="40" w:line="260" w:lineRule="atLeast"/>
    </w:pPr>
    <w:rPr>
      <w:rFonts w:ascii="Book Antiqua" w:eastAsia="Times New Roman" w:hAnsi="Book Antiqua"/>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1">
    <w:name w:val="Table List 2121"/>
    <w:basedOn w:val="TableNormal"/>
    <w:next w:val="TableList2"/>
    <w:semiHidden/>
    <w:unhideWhenUsed/>
    <w:rsid w:val="00C55236"/>
    <w:pPr>
      <w:spacing w:before="60" w:after="40" w:line="260" w:lineRule="atLeast"/>
    </w:pPr>
    <w:rPr>
      <w:rFonts w:ascii="Book Antiqua" w:eastAsia="Times New Roman" w:hAnsi="Book Antiqua"/>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1">
    <w:name w:val="Table List 3121"/>
    <w:basedOn w:val="TableNormal"/>
    <w:next w:val="TableList3"/>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1">
    <w:name w:val="Table List 4121"/>
    <w:basedOn w:val="TableNormal"/>
    <w:next w:val="TableList4"/>
    <w:semiHidden/>
    <w:unhideWhenUsed/>
    <w:rsid w:val="00C55236"/>
    <w:pPr>
      <w:spacing w:before="60" w:after="40" w:line="260" w:lineRule="atLeast"/>
    </w:pPr>
    <w:rPr>
      <w:rFonts w:ascii="Book Antiqua" w:eastAsia="Times New Roman" w:hAnsi="Book Antiqua"/>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1">
    <w:name w:val="Table List 5121"/>
    <w:basedOn w:val="TableNormal"/>
    <w:next w:val="TableList5"/>
    <w:semiHidden/>
    <w:unhideWhenUsed/>
    <w:rsid w:val="00C55236"/>
    <w:pPr>
      <w:spacing w:before="60" w:after="40" w:line="260" w:lineRule="atLeast"/>
    </w:pPr>
    <w:rPr>
      <w:rFonts w:ascii="Book Antiqua" w:eastAsia="Times New Roman" w:hAnsi="Book Antiqua"/>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1">
    <w:name w:val="Table List 6121"/>
    <w:basedOn w:val="TableNormal"/>
    <w:next w:val="TableList6"/>
    <w:semiHidden/>
    <w:unhideWhenUsed/>
    <w:rsid w:val="00C55236"/>
    <w:pPr>
      <w:spacing w:before="60" w:after="40" w:line="260" w:lineRule="atLeast"/>
    </w:pPr>
    <w:rPr>
      <w:rFonts w:ascii="Book Antiqua" w:eastAsia="Times New Roman" w:hAnsi="Book Antiqua"/>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1">
    <w:name w:val="Table List 7121"/>
    <w:basedOn w:val="TableNormal"/>
    <w:next w:val="TableList7"/>
    <w:semiHidden/>
    <w:unhideWhenUsed/>
    <w:rsid w:val="00C55236"/>
    <w:pPr>
      <w:spacing w:before="60" w:after="40" w:line="260" w:lineRule="atLeast"/>
    </w:pPr>
    <w:rPr>
      <w:rFonts w:ascii="Book Antiqua" w:eastAsia="Times New Roman" w:hAnsi="Book Antiqua"/>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1">
    <w:name w:val="Table List 8121"/>
    <w:basedOn w:val="TableNormal"/>
    <w:next w:val="TableList8"/>
    <w:semiHidden/>
    <w:unhideWhenUsed/>
    <w:rsid w:val="00C55236"/>
    <w:pPr>
      <w:spacing w:before="60" w:after="40" w:line="260" w:lineRule="atLeast"/>
    </w:pPr>
    <w:rPr>
      <w:rFonts w:ascii="Book Antiqua" w:eastAsia="Times New Roman" w:hAnsi="Book Antiqua"/>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21">
    <w:name w:val="Table 3D effects 1121"/>
    <w:basedOn w:val="TableNormal"/>
    <w:next w:val="Table3Deffects1"/>
    <w:semiHidden/>
    <w:unhideWhenUsed/>
    <w:rsid w:val="00C55236"/>
    <w:pPr>
      <w:spacing w:before="60" w:after="40" w:line="260" w:lineRule="atLeast"/>
    </w:pPr>
    <w:rPr>
      <w:rFonts w:ascii="Book Antiqua" w:eastAsia="Times New Roman" w:hAnsi="Book Antiqua"/>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1">
    <w:name w:val="Table 3D effects 2121"/>
    <w:basedOn w:val="TableNormal"/>
    <w:next w:val="Table3Deffects2"/>
    <w:semiHidden/>
    <w:unhideWhenUsed/>
    <w:rsid w:val="00C55236"/>
    <w:pPr>
      <w:spacing w:before="60" w:after="40" w:line="260" w:lineRule="atLeast"/>
    </w:pPr>
    <w:rPr>
      <w:rFonts w:ascii="Book Antiqua" w:eastAsia="Times New Roman" w:hAnsi="Book Antiqua"/>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1">
    <w:name w:val="Table 3D effects 3121"/>
    <w:basedOn w:val="TableNormal"/>
    <w:next w:val="Table3Deffects3"/>
    <w:semiHidden/>
    <w:unhideWhenUsed/>
    <w:rsid w:val="00C55236"/>
    <w:pPr>
      <w:spacing w:before="60" w:after="40" w:line="260" w:lineRule="atLeast"/>
    </w:pPr>
    <w:rPr>
      <w:rFonts w:ascii="Book Antiqua" w:eastAsia="Times New Roman" w:hAnsi="Book Antiqua"/>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21">
    <w:name w:val="Table Contemporary121"/>
    <w:basedOn w:val="TableNormal"/>
    <w:next w:val="TableContemporary"/>
    <w:semiHidden/>
    <w:unhideWhenUsed/>
    <w:rsid w:val="00C55236"/>
    <w:pPr>
      <w:spacing w:before="60" w:after="40" w:line="260" w:lineRule="atLeast"/>
    </w:pPr>
    <w:rPr>
      <w:rFonts w:ascii="Book Antiqua" w:eastAsia="Times New Roman" w:hAnsi="Book Antiqua"/>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1">
    <w:name w:val="Table Elegant121"/>
    <w:basedOn w:val="TableNormal"/>
    <w:next w:val="TableElegant"/>
    <w:semiHidden/>
    <w:unhideWhenUsed/>
    <w:rsid w:val="00C55236"/>
    <w:pPr>
      <w:spacing w:before="60" w:after="40" w:line="260" w:lineRule="atLeast"/>
    </w:pPr>
    <w:rPr>
      <w:rFonts w:ascii="Book Antiqua" w:eastAsia="Times New Roman" w:hAnsi="Book Antiqua"/>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21">
    <w:name w:val="Table Professional121"/>
    <w:basedOn w:val="TableNormal"/>
    <w:next w:val="TableProfessional"/>
    <w:semiHidden/>
    <w:unhideWhenUsed/>
    <w:rsid w:val="00C55236"/>
    <w:pPr>
      <w:spacing w:before="60" w:after="40" w:line="260" w:lineRule="atLeast"/>
    </w:pPr>
    <w:rPr>
      <w:rFonts w:ascii="Book Antiqua" w:eastAsia="Times New Roman" w:hAnsi="Book Antiqua"/>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121">
    <w:name w:val="Table Subtle 1121"/>
    <w:basedOn w:val="TableNormal"/>
    <w:next w:val="TableSubtle1"/>
    <w:semiHidden/>
    <w:unhideWhenUsed/>
    <w:rsid w:val="00C55236"/>
    <w:pPr>
      <w:spacing w:before="60" w:after="40" w:line="260" w:lineRule="atLeast"/>
    </w:pPr>
    <w:rPr>
      <w:rFonts w:ascii="Book Antiqua" w:eastAsia="Times New Roman" w:hAnsi="Book Antiqua"/>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1">
    <w:name w:val="Table Subtle 2121"/>
    <w:basedOn w:val="TableNormal"/>
    <w:next w:val="TableSubtle2"/>
    <w:semiHidden/>
    <w:unhideWhenUsed/>
    <w:rsid w:val="00C55236"/>
    <w:pPr>
      <w:spacing w:before="60" w:after="40" w:line="260" w:lineRule="atLeast"/>
    </w:pPr>
    <w:rPr>
      <w:rFonts w:ascii="Book Antiqua" w:eastAsia="Times New Roman" w:hAnsi="Book Antiqua"/>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121">
    <w:name w:val="Table Web 1121"/>
    <w:basedOn w:val="TableNormal"/>
    <w:next w:val="TableWeb1"/>
    <w:semiHidden/>
    <w:unhideWhenUsed/>
    <w:rsid w:val="00C55236"/>
    <w:pPr>
      <w:spacing w:before="60" w:after="40" w:line="260" w:lineRule="atLeast"/>
    </w:pPr>
    <w:rPr>
      <w:rFonts w:ascii="Book Antiqua" w:eastAsia="Times New Roman" w:hAnsi="Book Antiqua"/>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1">
    <w:name w:val="Table Web 2121"/>
    <w:basedOn w:val="TableNormal"/>
    <w:next w:val="TableWeb2"/>
    <w:semiHidden/>
    <w:unhideWhenUsed/>
    <w:rsid w:val="00C55236"/>
    <w:pPr>
      <w:spacing w:before="60" w:after="40" w:line="260" w:lineRule="atLeast"/>
    </w:pPr>
    <w:rPr>
      <w:rFonts w:ascii="Book Antiqua" w:eastAsia="Times New Roman" w:hAnsi="Book Antiqua"/>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1">
    <w:name w:val="Table Web 3121"/>
    <w:basedOn w:val="TableNormal"/>
    <w:next w:val="TableWeb3"/>
    <w:semiHidden/>
    <w:unhideWhenUsed/>
    <w:rsid w:val="00C55236"/>
    <w:pPr>
      <w:spacing w:before="60" w:after="40" w:line="260" w:lineRule="atLeast"/>
    </w:pPr>
    <w:rPr>
      <w:rFonts w:ascii="Book Antiqua" w:eastAsia="Times New Roman" w:hAnsi="Book Antiqua"/>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8210">
    <w:name w:val="Table Grid821"/>
    <w:basedOn w:val="TableNormal"/>
    <w:next w:val="TableGrid"/>
    <w:uiPriority w:val="59"/>
    <w:rsid w:val="00C5523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1">
    <w:name w:val="Table Theme121"/>
    <w:basedOn w:val="TableNormal"/>
    <w:next w:val="TableTheme"/>
    <w:semiHidden/>
    <w:unhideWhenUsed/>
    <w:rsid w:val="00C55236"/>
    <w:pPr>
      <w:spacing w:before="60" w:after="40" w:line="260" w:lineRule="atLeast"/>
    </w:pPr>
    <w:rPr>
      <w:rFonts w:ascii="Book Antiqua" w:eastAsia="Times New Roman" w:hAnsi="Book Antiqu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321">
    <w:name w:val="Light Shading321"/>
    <w:basedOn w:val="TableNormal"/>
    <w:next w:val="LightShading"/>
    <w:uiPriority w:val="60"/>
    <w:semiHidden/>
    <w:unhideWhenUsed/>
    <w:rsid w:val="00C55236"/>
    <w:rPr>
      <w:color w:val="000000"/>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221">
    <w:name w:val="Light Shading - Accent 4221"/>
    <w:basedOn w:val="TableNormal"/>
    <w:next w:val="LightShading-Accent4"/>
    <w:uiPriority w:val="60"/>
    <w:semiHidden/>
    <w:unhideWhenUsed/>
    <w:rsid w:val="00C55236"/>
    <w:rPr>
      <w:rFonts w:ascii="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List-Accent4321">
    <w:name w:val="Light List - Accent 4321"/>
    <w:basedOn w:val="TableNormal"/>
    <w:next w:val="LightList-Accent4"/>
    <w:uiPriority w:val="61"/>
    <w:semiHidden/>
    <w:unhideWhenUsed/>
    <w:rsid w:val="00C55236"/>
    <w:rPr>
      <w:rFonts w:ascii="Calibri" w:hAnsi="Calibri"/>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0" w:beforeAutospacing="0" w:afterLines="0" w:after="0" w:afterAutospacing="0" w:line="240" w:lineRule="auto"/>
      </w:pPr>
      <w:rPr>
        <w:b/>
        <w:bCs/>
        <w:color w:val="FFFFFF"/>
      </w:rPr>
      <w:tblPr/>
      <w:tcPr>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1-Accent4321">
    <w:name w:val="Medium Shading 1 - Accent 4321"/>
    <w:basedOn w:val="TableNormal"/>
    <w:next w:val="MediumShading1-Accent4"/>
    <w:uiPriority w:val="63"/>
    <w:semiHidden/>
    <w:unhideWhenUsed/>
    <w:rsid w:val="00C55236"/>
    <w:rPr>
      <w:rFonts w:ascii="Calibri" w:hAnsi="Calibri"/>
      <w:sz w:val="22"/>
      <w:szCs w:val="22"/>
      <w:lang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0" w:beforeAutospacing="0" w:afterLines="0" w:after="0" w:afterAutospacing="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Style1421">
    <w:name w:val="Style1421"/>
    <w:basedOn w:val="TableNormal"/>
    <w:uiPriority w:val="99"/>
    <w:qFormat/>
    <w:rsid w:val="00C55236"/>
    <w:rPr>
      <w:lang w:eastAsia="en-US"/>
    </w:rPr>
    <w:tblPr/>
  </w:style>
  <w:style w:type="table" w:customStyle="1" w:styleId="TR31Table221">
    <w:name w:val="TR31_Table221"/>
    <w:basedOn w:val="TableNormal"/>
    <w:uiPriority w:val="99"/>
    <w:rsid w:val="00C55236"/>
    <w:rPr>
      <w:rFonts w:ascii="Arial" w:hAnsi="Arial"/>
      <w:lang w:eastAsia="en-US"/>
    </w:rPr>
    <w:tblPr>
      <w:tblBorders>
        <w:top w:val="single" w:sz="4" w:space="0" w:color="auto"/>
        <w:bottom w:val="single" w:sz="4" w:space="0" w:color="auto"/>
      </w:tblBorders>
    </w:tblPr>
  </w:style>
  <w:style w:type="table" w:customStyle="1" w:styleId="TableforReports321">
    <w:name w:val="Table for Reports321"/>
    <w:basedOn w:val="TableNormal"/>
    <w:uiPriority w:val="99"/>
    <w:rsid w:val="00C55236"/>
    <w:rPr>
      <w:rFonts w:ascii="Arial" w:hAnsi="Arial"/>
      <w:lang w:eastAsia="en-US"/>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321">
    <w:name w:val="Light Shading - Accent 11321"/>
    <w:basedOn w:val="TableNormal"/>
    <w:uiPriority w:val="60"/>
    <w:rsid w:val="00C55236"/>
    <w:rPr>
      <w:rFonts w:ascii="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7221">
    <w:name w:val="Table Grid7221"/>
    <w:basedOn w:val="TableNormal"/>
    <w:uiPriority w:val="59"/>
    <w:rsid w:val="00C5523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3121">
    <w:name w:val="Style13121"/>
    <w:basedOn w:val="TableNormal"/>
    <w:uiPriority w:val="99"/>
    <w:qFormat/>
    <w:rsid w:val="00C55236"/>
    <w:rPr>
      <w:lang w:eastAsia="en-US"/>
    </w:rPr>
    <w:tblPr/>
  </w:style>
  <w:style w:type="table" w:customStyle="1" w:styleId="TableGrid11210">
    <w:name w:val="Table Grid1121"/>
    <w:basedOn w:val="TableNormal"/>
    <w:uiPriority w:val="59"/>
    <w:rsid w:val="00C5523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1121">
    <w:name w:val="TR31_Table1121"/>
    <w:basedOn w:val="TableNormal"/>
    <w:uiPriority w:val="99"/>
    <w:rsid w:val="00C55236"/>
    <w:rPr>
      <w:rFonts w:ascii="Arial" w:hAnsi="Arial"/>
      <w:lang w:eastAsia="en-US"/>
    </w:rPr>
    <w:tblPr>
      <w:tblBorders>
        <w:top w:val="single" w:sz="4" w:space="0" w:color="auto"/>
        <w:bottom w:val="single" w:sz="4" w:space="0" w:color="auto"/>
      </w:tblBorders>
    </w:tblPr>
  </w:style>
  <w:style w:type="table" w:customStyle="1" w:styleId="TableGrid11221">
    <w:name w:val="Table Grid 11221"/>
    <w:basedOn w:val="TableNormal"/>
    <w:rsid w:val="00C55236"/>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221">
    <w:name w:val="Table for Reports1221"/>
    <w:basedOn w:val="TableNormal"/>
    <w:uiPriority w:val="99"/>
    <w:rsid w:val="00C55236"/>
    <w:rPr>
      <w:rFonts w:ascii="Arial" w:hAnsi="Arial"/>
      <w:lang w:eastAsia="en-US"/>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221">
    <w:name w:val="Light Shading - Accent 111221"/>
    <w:basedOn w:val="TableNormal"/>
    <w:uiPriority w:val="60"/>
    <w:rsid w:val="00C55236"/>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1121">
    <w:name w:val="Table Grid71121"/>
    <w:basedOn w:val="TableNormal"/>
    <w:uiPriority w:val="59"/>
    <w:rsid w:val="00C5523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221">
    <w:name w:val="Medium Shading 1 - Accent 41221"/>
    <w:basedOn w:val="TableNormal"/>
    <w:uiPriority w:val="63"/>
    <w:rsid w:val="00C55236"/>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221">
    <w:name w:val="Light List - Accent 41221"/>
    <w:basedOn w:val="TableNormal"/>
    <w:uiPriority w:val="61"/>
    <w:rsid w:val="00C55236"/>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221">
    <w:name w:val="Light Shading1221"/>
    <w:basedOn w:val="TableNormal"/>
    <w:uiPriority w:val="60"/>
    <w:rsid w:val="00C55236"/>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IHWTable221">
    <w:name w:val="AIHW Table221"/>
    <w:basedOn w:val="TableNormal"/>
    <w:rsid w:val="00C55236"/>
    <w:pPr>
      <w:tabs>
        <w:tab w:val="left" w:pos="198"/>
      </w:tabs>
      <w:spacing w:before="60" w:after="60" w:line="200" w:lineRule="atLeast"/>
      <w:jc w:val="right"/>
    </w:pPr>
    <w:rPr>
      <w:rFonts w:ascii="Arial" w:eastAsia="Times New Roman" w:hAnsi="Arial"/>
      <w:color w:val="000000"/>
      <w:sz w:val="16"/>
      <w:szCs w:val="22"/>
      <w:lang w:eastAsia="en-US"/>
    </w:rPr>
    <w:tblPr>
      <w:tblBorders>
        <w:top w:val="single" w:sz="4" w:space="0" w:color="000000"/>
        <w:bottom w:val="single" w:sz="4" w:space="0" w:color="000000"/>
      </w:tblBorders>
      <w:tblCellMar>
        <w:left w:w="85" w:type="dxa"/>
        <w:right w:w="85" w:type="dxa"/>
      </w:tblCellMar>
    </w:tbl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table" w:customStyle="1" w:styleId="TableGrid51210">
    <w:name w:val="Table Grid5121"/>
    <w:basedOn w:val="TableNormal"/>
    <w:uiPriority w:val="39"/>
    <w:rsid w:val="00C5523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C55236"/>
  </w:style>
  <w:style w:type="table" w:customStyle="1" w:styleId="Style1521">
    <w:name w:val="Style1521"/>
    <w:basedOn w:val="TableNormal"/>
    <w:uiPriority w:val="99"/>
    <w:qFormat/>
    <w:rsid w:val="00C55236"/>
    <w:tblPr/>
  </w:style>
  <w:style w:type="table" w:customStyle="1" w:styleId="TableGrid921">
    <w:name w:val="Table Grid921"/>
    <w:basedOn w:val="TableNormal"/>
    <w:next w:val="TableGrid"/>
    <w:uiPriority w:val="5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321">
    <w:name w:val="TR31_Table321"/>
    <w:basedOn w:val="TableNormal"/>
    <w:uiPriority w:val="99"/>
    <w:rsid w:val="00C55236"/>
    <w:rPr>
      <w:rFonts w:ascii="Arial" w:hAnsi="Arial"/>
    </w:rPr>
    <w:tblPr>
      <w:tblBorders>
        <w:top w:val="single" w:sz="4" w:space="0" w:color="auto"/>
        <w:bottom w:val="single" w:sz="4" w:space="0" w:color="auto"/>
      </w:tblBorders>
    </w:tblPr>
  </w:style>
  <w:style w:type="table" w:customStyle="1" w:styleId="TableGrid1421">
    <w:name w:val="Table Grid 1421"/>
    <w:basedOn w:val="TableNormal"/>
    <w:next w:val="TableGrid1"/>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2221">
    <w:name w:val="Style2221"/>
    <w:uiPriority w:val="99"/>
    <w:rsid w:val="00C55236"/>
  </w:style>
  <w:style w:type="numbering" w:customStyle="1" w:styleId="Style11221">
    <w:name w:val="Style11221"/>
    <w:uiPriority w:val="99"/>
    <w:rsid w:val="00C55236"/>
  </w:style>
  <w:style w:type="numbering" w:customStyle="1" w:styleId="Style12221">
    <w:name w:val="Style12221"/>
    <w:uiPriority w:val="99"/>
    <w:rsid w:val="00C55236"/>
  </w:style>
  <w:style w:type="table" w:customStyle="1" w:styleId="TableforReports421">
    <w:name w:val="Table for Reports421"/>
    <w:basedOn w:val="TableNormal"/>
    <w:uiPriority w:val="99"/>
    <w:rsid w:val="00C55236"/>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421">
    <w:name w:val="Light Shading - Accent 11421"/>
    <w:basedOn w:val="TableNormal"/>
    <w:uiPriority w:val="60"/>
    <w:rsid w:val="00C55236"/>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7321">
    <w:name w:val="Table Grid7321"/>
    <w:basedOn w:val="TableNormal"/>
    <w:next w:val="TableGrid"/>
    <w:uiPriority w:val="59"/>
    <w:rsid w:val="00C55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421">
    <w:name w:val="Medium Shading 1 - Accent 4421"/>
    <w:basedOn w:val="TableNormal"/>
    <w:next w:val="MediumShading1-Accent4"/>
    <w:uiPriority w:val="63"/>
    <w:rsid w:val="00C55236"/>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LightList-Accent4421">
    <w:name w:val="Light List - Accent 4421"/>
    <w:basedOn w:val="TableNormal"/>
    <w:next w:val="LightList-Accent4"/>
    <w:uiPriority w:val="61"/>
    <w:rsid w:val="00C55236"/>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1131">
    <w:name w:val="No List1131"/>
    <w:next w:val="NoList"/>
    <w:uiPriority w:val="99"/>
    <w:semiHidden/>
    <w:unhideWhenUsed/>
    <w:rsid w:val="00C55236"/>
  </w:style>
  <w:style w:type="table" w:customStyle="1" w:styleId="Style13221">
    <w:name w:val="Style13221"/>
    <w:basedOn w:val="TableNormal"/>
    <w:uiPriority w:val="99"/>
    <w:qFormat/>
    <w:rsid w:val="00C55236"/>
    <w:tblPr/>
  </w:style>
  <w:style w:type="table" w:customStyle="1" w:styleId="TableGrid12210">
    <w:name w:val="Table Grid1221"/>
    <w:basedOn w:val="TableNormal"/>
    <w:next w:val="TableGrid"/>
    <w:uiPriority w:val="5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31Table1221">
    <w:name w:val="TR31_Table1221"/>
    <w:basedOn w:val="TableNormal"/>
    <w:uiPriority w:val="99"/>
    <w:rsid w:val="00C55236"/>
    <w:rPr>
      <w:rFonts w:ascii="Arial" w:hAnsi="Arial"/>
    </w:rPr>
    <w:tblPr>
      <w:tblBorders>
        <w:top w:val="single" w:sz="4" w:space="0" w:color="auto"/>
        <w:bottom w:val="single" w:sz="4" w:space="0" w:color="auto"/>
      </w:tblBorders>
    </w:tblPr>
  </w:style>
  <w:style w:type="table" w:customStyle="1" w:styleId="TableGrid11321">
    <w:name w:val="Table Grid 11321"/>
    <w:basedOn w:val="TableNormal"/>
    <w:next w:val="TableGrid1"/>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321">
    <w:name w:val="Table for Reports1321"/>
    <w:basedOn w:val="TableNormal"/>
    <w:uiPriority w:val="99"/>
    <w:rsid w:val="00C55236"/>
    <w:rPr>
      <w:rFonts w:ascii="Arial" w:hAnsi="Arial"/>
    </w:rPr>
    <w:tblPr/>
    <w:tblStylePr w:type="firstRow">
      <w:rPr>
        <w:rFonts w:ascii="Arial" w:hAnsi="Arial"/>
        <w:b/>
        <w:sz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321">
    <w:name w:val="Light Shading - Accent 111321"/>
    <w:basedOn w:val="TableNormal"/>
    <w:uiPriority w:val="60"/>
    <w:rsid w:val="00C55236"/>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1221">
    <w:name w:val="Table Grid71221"/>
    <w:basedOn w:val="TableNormal"/>
    <w:next w:val="TableGrid"/>
    <w:uiPriority w:val="59"/>
    <w:rsid w:val="00C5523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321">
    <w:name w:val="Medium Shading 1 - Accent 41321"/>
    <w:basedOn w:val="TableNormal"/>
    <w:next w:val="MediumShading1-Accent4"/>
    <w:uiPriority w:val="63"/>
    <w:rsid w:val="00C55236"/>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321">
    <w:name w:val="Light List - Accent 41321"/>
    <w:basedOn w:val="TableNormal"/>
    <w:next w:val="LightList-Accent4"/>
    <w:uiPriority w:val="61"/>
    <w:rsid w:val="00C55236"/>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321">
    <w:name w:val="Light Shading1321"/>
    <w:basedOn w:val="TableNormal"/>
    <w:next w:val="LightShading"/>
    <w:uiPriority w:val="60"/>
    <w:rsid w:val="00C55236"/>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21">
    <w:name w:val="Light Shading421"/>
    <w:basedOn w:val="TableNormal"/>
    <w:next w:val="LightShading"/>
    <w:uiPriority w:val="60"/>
    <w:rsid w:val="00C552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4321">
    <w:name w:val="Light Shading - Accent 4321"/>
    <w:basedOn w:val="TableNormal"/>
    <w:next w:val="LightShading-Accent4"/>
    <w:uiPriority w:val="60"/>
    <w:rsid w:val="00C55236"/>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TableSimple1221">
    <w:name w:val="Table Simple 1221"/>
    <w:basedOn w:val="TableNormal"/>
    <w:next w:val="TableSimple1"/>
    <w:semiHidden/>
    <w:unhideWhenUsed/>
    <w:rsid w:val="00C55236"/>
    <w:pPr>
      <w:spacing w:before="60" w:after="40" w:line="260" w:lineRule="atLeast"/>
    </w:pPr>
    <w:rPr>
      <w:rFonts w:ascii="Book Antiqua" w:eastAsia="Times New Roman" w:hAnsi="Book Antiqua"/>
      <w:sz w:val="22"/>
      <w:szCs w:val="22"/>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1">
    <w:name w:val="Table Simple 2221"/>
    <w:basedOn w:val="TableNormal"/>
    <w:next w:val="TableSimple2"/>
    <w:semiHidden/>
    <w:unhideWhenUsed/>
    <w:rsid w:val="00C55236"/>
    <w:pPr>
      <w:spacing w:before="60" w:after="40" w:line="260" w:lineRule="atLeast"/>
    </w:pPr>
    <w:rPr>
      <w:rFonts w:ascii="Book Antiqua" w:eastAsia="Times New Roman" w:hAnsi="Book Antiqua"/>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1">
    <w:name w:val="Table Simple 3221"/>
    <w:basedOn w:val="TableNormal"/>
    <w:next w:val="TableSimple3"/>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221">
    <w:name w:val="Table Classic 1221"/>
    <w:basedOn w:val="TableNormal"/>
    <w:next w:val="TableClassic1"/>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1">
    <w:name w:val="Table Classic 2221"/>
    <w:basedOn w:val="TableNormal"/>
    <w:next w:val="TableClassic2"/>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1">
    <w:name w:val="Table Classic 3221"/>
    <w:basedOn w:val="TableNormal"/>
    <w:next w:val="TableClassic3"/>
    <w:semiHidden/>
    <w:unhideWhenUsed/>
    <w:rsid w:val="00C55236"/>
    <w:pPr>
      <w:spacing w:before="60" w:after="40" w:line="260" w:lineRule="atLeast"/>
    </w:pPr>
    <w:rPr>
      <w:rFonts w:ascii="Book Antiqua" w:eastAsia="Times New Roman" w:hAnsi="Book Antiqua"/>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1">
    <w:name w:val="Table Classic 4221"/>
    <w:basedOn w:val="TableNormal"/>
    <w:next w:val="TableClassic4"/>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1">
    <w:name w:val="Table Colorful 1221"/>
    <w:basedOn w:val="TableNormal"/>
    <w:next w:val="TableColorful1"/>
    <w:semiHidden/>
    <w:unhideWhenUsed/>
    <w:rsid w:val="00C55236"/>
    <w:pPr>
      <w:spacing w:before="60" w:after="40" w:line="260" w:lineRule="atLeast"/>
    </w:pPr>
    <w:rPr>
      <w:rFonts w:ascii="Book Antiqua" w:eastAsia="Times New Roman" w:hAnsi="Book Antiqua"/>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1">
    <w:name w:val="Table Colorful 2221"/>
    <w:basedOn w:val="TableNormal"/>
    <w:next w:val="TableColorful2"/>
    <w:semiHidden/>
    <w:unhideWhenUsed/>
    <w:rsid w:val="00C55236"/>
    <w:pPr>
      <w:spacing w:before="60" w:after="40" w:line="260" w:lineRule="atLeast"/>
    </w:pPr>
    <w:rPr>
      <w:rFonts w:ascii="Book Antiqua" w:eastAsia="Times New Roman" w:hAnsi="Book Antiqua"/>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1">
    <w:name w:val="Table Colorful 3221"/>
    <w:basedOn w:val="TableNormal"/>
    <w:next w:val="TableColorful3"/>
    <w:semiHidden/>
    <w:unhideWhenUsed/>
    <w:rsid w:val="00C55236"/>
    <w:pPr>
      <w:spacing w:before="60" w:after="40" w:line="260" w:lineRule="atLeast"/>
    </w:pPr>
    <w:rPr>
      <w:rFonts w:ascii="Book Antiqua" w:eastAsia="Times New Roman" w:hAnsi="Book Antiqua"/>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1">
    <w:name w:val="Table Columns 1221"/>
    <w:basedOn w:val="TableNormal"/>
    <w:next w:val="TableColumns1"/>
    <w:semiHidden/>
    <w:unhideWhenUsed/>
    <w:rsid w:val="00C55236"/>
    <w:pPr>
      <w:spacing w:before="60" w:after="40" w:line="260" w:lineRule="atLeast"/>
    </w:pPr>
    <w:rPr>
      <w:rFonts w:ascii="Book Antiqua" w:eastAsia="Times New Roman" w:hAnsi="Book Antiqua"/>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1">
    <w:name w:val="Table Columns 2221"/>
    <w:basedOn w:val="TableNormal"/>
    <w:next w:val="TableColumns2"/>
    <w:semiHidden/>
    <w:unhideWhenUsed/>
    <w:rsid w:val="00C55236"/>
    <w:pPr>
      <w:spacing w:before="60" w:after="40" w:line="260" w:lineRule="atLeast"/>
    </w:pPr>
    <w:rPr>
      <w:rFonts w:ascii="Book Antiqua" w:eastAsia="Times New Roman" w:hAnsi="Book Antiqua"/>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1">
    <w:name w:val="Table Columns 3221"/>
    <w:basedOn w:val="TableNormal"/>
    <w:next w:val="TableColumns3"/>
    <w:semiHidden/>
    <w:unhideWhenUsed/>
    <w:rsid w:val="00C55236"/>
    <w:pPr>
      <w:spacing w:before="60" w:after="40" w:line="260" w:lineRule="atLeast"/>
    </w:pPr>
    <w:rPr>
      <w:rFonts w:ascii="Book Antiqua" w:eastAsia="Times New Roman" w:hAnsi="Book Antiqua"/>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1">
    <w:name w:val="Table Columns 4221"/>
    <w:basedOn w:val="TableNormal"/>
    <w:next w:val="TableColumns4"/>
    <w:semiHidden/>
    <w:unhideWhenUsed/>
    <w:rsid w:val="00C55236"/>
    <w:pPr>
      <w:spacing w:before="60" w:after="40" w:line="260" w:lineRule="atLeast"/>
    </w:pPr>
    <w:rPr>
      <w:rFonts w:ascii="Book Antiqua" w:eastAsia="Times New Roman" w:hAnsi="Book Antiqua"/>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1">
    <w:name w:val="Table Columns 5221"/>
    <w:basedOn w:val="TableNormal"/>
    <w:next w:val="TableColumns5"/>
    <w:semiHidden/>
    <w:unhideWhenUsed/>
    <w:rsid w:val="00C55236"/>
    <w:pPr>
      <w:spacing w:before="60" w:after="40" w:line="260" w:lineRule="atLeast"/>
    </w:pPr>
    <w:rPr>
      <w:rFonts w:ascii="Book Antiqua" w:eastAsia="Times New Roman" w:hAnsi="Book Antiqua"/>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2221">
    <w:name w:val="Table Grid 2221"/>
    <w:basedOn w:val="TableNormal"/>
    <w:next w:val="TableGrid2"/>
    <w:semiHidden/>
    <w:unhideWhenUsed/>
    <w:rsid w:val="00C55236"/>
    <w:pPr>
      <w:spacing w:before="60" w:after="40" w:line="260" w:lineRule="atLeast"/>
    </w:pPr>
    <w:rPr>
      <w:rFonts w:ascii="Book Antiqua" w:eastAsia="Times New Roman" w:hAnsi="Book Antiqua"/>
      <w:sz w:val="22"/>
      <w:szCs w:val="22"/>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1">
    <w:name w:val="Table Grid 3221"/>
    <w:basedOn w:val="TableNormal"/>
    <w:next w:val="TableGrid3"/>
    <w:semiHidden/>
    <w:unhideWhenUsed/>
    <w:rsid w:val="00C55236"/>
    <w:pPr>
      <w:spacing w:before="60" w:after="40" w:line="260" w:lineRule="atLeast"/>
    </w:pPr>
    <w:rPr>
      <w:rFonts w:ascii="Book Antiqua" w:eastAsia="Times New Roman" w:hAnsi="Book Antiqua"/>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1">
    <w:name w:val="Table Grid 4221"/>
    <w:basedOn w:val="TableNormal"/>
    <w:next w:val="TableGrid4"/>
    <w:semiHidden/>
    <w:unhideWhenUsed/>
    <w:rsid w:val="00C55236"/>
    <w:pPr>
      <w:spacing w:before="60" w:after="40" w:line="260" w:lineRule="atLeast"/>
    </w:pPr>
    <w:rPr>
      <w:rFonts w:ascii="Book Antiqua" w:eastAsia="Times New Roman" w:hAnsi="Book Antiqua"/>
      <w:sz w:val="22"/>
      <w:szCs w:val="22"/>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1">
    <w:name w:val="Table Grid 5221"/>
    <w:basedOn w:val="TableNormal"/>
    <w:next w:val="TableGrid5"/>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1">
    <w:name w:val="Table Grid 6221"/>
    <w:basedOn w:val="TableNormal"/>
    <w:next w:val="TableGrid6"/>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10">
    <w:name w:val="Table Grid 7221"/>
    <w:basedOn w:val="TableNormal"/>
    <w:next w:val="TableGrid70"/>
    <w:semiHidden/>
    <w:unhideWhenUsed/>
    <w:rsid w:val="00C55236"/>
    <w:pPr>
      <w:spacing w:before="60" w:after="40" w:line="260" w:lineRule="atLeast"/>
    </w:pPr>
    <w:rPr>
      <w:rFonts w:ascii="Book Antiqua" w:eastAsia="Times New Roman" w:hAnsi="Book Antiqua"/>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1">
    <w:name w:val="Table Grid 8221"/>
    <w:basedOn w:val="TableNormal"/>
    <w:next w:val="TableGrid8"/>
    <w:semiHidden/>
    <w:unhideWhenUsed/>
    <w:rsid w:val="00C55236"/>
    <w:pPr>
      <w:spacing w:before="60" w:after="40" w:line="260" w:lineRule="atLeast"/>
    </w:pPr>
    <w:rPr>
      <w:rFonts w:ascii="Book Antiqua" w:eastAsia="Times New Roman" w:hAnsi="Book Antiqua"/>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1">
    <w:name w:val="Table List 1221"/>
    <w:basedOn w:val="TableNormal"/>
    <w:next w:val="TableList1"/>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1">
    <w:name w:val="Table List 2221"/>
    <w:basedOn w:val="TableNormal"/>
    <w:next w:val="TableList2"/>
    <w:semiHidden/>
    <w:unhideWhenUsed/>
    <w:rsid w:val="00C55236"/>
    <w:pPr>
      <w:spacing w:before="60" w:after="40" w:line="260" w:lineRule="atLeast"/>
    </w:pPr>
    <w:rPr>
      <w:rFonts w:ascii="Book Antiqua" w:eastAsia="Times New Roman" w:hAnsi="Book Antiqua"/>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1">
    <w:name w:val="Table List 3221"/>
    <w:basedOn w:val="TableNormal"/>
    <w:next w:val="TableList3"/>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1">
    <w:name w:val="Table List 4221"/>
    <w:basedOn w:val="TableNormal"/>
    <w:next w:val="TableList4"/>
    <w:semiHidden/>
    <w:unhideWhenUsed/>
    <w:rsid w:val="00C55236"/>
    <w:pPr>
      <w:spacing w:before="60" w:after="40" w:line="260" w:lineRule="atLeast"/>
    </w:pPr>
    <w:rPr>
      <w:rFonts w:ascii="Book Antiqua" w:eastAsia="Times New Roman" w:hAnsi="Book Antiqua"/>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1">
    <w:name w:val="Table List 5221"/>
    <w:basedOn w:val="TableNormal"/>
    <w:next w:val="TableList5"/>
    <w:semiHidden/>
    <w:unhideWhenUsed/>
    <w:rsid w:val="00C55236"/>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1">
    <w:name w:val="Table List 6221"/>
    <w:basedOn w:val="TableNormal"/>
    <w:next w:val="TableList6"/>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1">
    <w:name w:val="Table List 7221"/>
    <w:basedOn w:val="TableNormal"/>
    <w:next w:val="TableList7"/>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1">
    <w:name w:val="Table List 8221"/>
    <w:basedOn w:val="TableNormal"/>
    <w:next w:val="TableList8"/>
    <w:semiHidden/>
    <w:unhideWhenUsed/>
    <w:rsid w:val="00C55236"/>
    <w:pPr>
      <w:spacing w:before="60" w:after="40" w:line="260" w:lineRule="atLeast"/>
    </w:pPr>
    <w:rPr>
      <w:rFonts w:ascii="Book Antiqua" w:eastAsia="Times New Roman" w:hAnsi="Book Antiqu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221">
    <w:name w:val="Table 3D effects 1221"/>
    <w:basedOn w:val="TableNormal"/>
    <w:next w:val="Table3Deffects1"/>
    <w:semiHidden/>
    <w:unhideWhenUsed/>
    <w:rsid w:val="00C55236"/>
    <w:pPr>
      <w:spacing w:before="60" w:after="40" w:line="260" w:lineRule="atLeast"/>
    </w:pPr>
    <w:rPr>
      <w:rFonts w:ascii="Book Antiqua" w:eastAsia="Times New Roman" w:hAnsi="Book Antiqu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1">
    <w:name w:val="Table 3D effects 2221"/>
    <w:basedOn w:val="TableNormal"/>
    <w:next w:val="Table3Deffects2"/>
    <w:semiHidden/>
    <w:unhideWhenUsed/>
    <w:rsid w:val="00C55236"/>
    <w:pPr>
      <w:spacing w:before="60" w:after="40" w:line="260" w:lineRule="atLeast"/>
    </w:pPr>
    <w:rPr>
      <w:rFonts w:ascii="Book Antiqua" w:eastAsia="Times New Roman" w:hAnsi="Book Antiqu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1">
    <w:name w:val="Table 3D effects 3221"/>
    <w:basedOn w:val="TableNormal"/>
    <w:next w:val="Table3Deffects3"/>
    <w:semiHidden/>
    <w:unhideWhenUsed/>
    <w:rsid w:val="00C55236"/>
    <w:pPr>
      <w:spacing w:before="60" w:after="40" w:line="260" w:lineRule="atLeast"/>
    </w:pPr>
    <w:rPr>
      <w:rFonts w:ascii="Book Antiqua" w:eastAsia="Times New Roman" w:hAnsi="Book Antiqua"/>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221">
    <w:name w:val="Table Contemporary221"/>
    <w:basedOn w:val="TableNormal"/>
    <w:next w:val="TableContemporary"/>
    <w:semiHidden/>
    <w:unhideWhenUsed/>
    <w:rsid w:val="00C55236"/>
    <w:pPr>
      <w:spacing w:before="60" w:after="40" w:line="260" w:lineRule="atLeast"/>
    </w:pPr>
    <w:rPr>
      <w:rFonts w:ascii="Book Antiqua" w:eastAsia="Times New Roman" w:hAnsi="Book Antiqua"/>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1">
    <w:name w:val="Table Elegant221"/>
    <w:basedOn w:val="TableNormal"/>
    <w:next w:val="TableElegant"/>
    <w:semiHidden/>
    <w:unhideWhenUsed/>
    <w:rsid w:val="00C55236"/>
    <w:pPr>
      <w:spacing w:before="60" w:after="40" w:line="260" w:lineRule="atLeast"/>
    </w:pPr>
    <w:rPr>
      <w:rFonts w:ascii="Book Antiqua" w:eastAsia="Times New Roman" w:hAnsi="Book Antiqua"/>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221">
    <w:name w:val="Table Professional221"/>
    <w:basedOn w:val="TableNormal"/>
    <w:next w:val="TableProfessional"/>
    <w:semiHidden/>
    <w:unhideWhenUsed/>
    <w:rsid w:val="00C55236"/>
    <w:pPr>
      <w:spacing w:before="60" w:after="40" w:line="260" w:lineRule="atLeast"/>
    </w:pPr>
    <w:rPr>
      <w:rFonts w:ascii="Book Antiqua" w:eastAsia="Times New Roman" w:hAnsi="Book Antiqu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221">
    <w:name w:val="Table Subtle 1221"/>
    <w:basedOn w:val="TableNormal"/>
    <w:next w:val="TableSubtle1"/>
    <w:semiHidden/>
    <w:unhideWhenUsed/>
    <w:rsid w:val="00C55236"/>
    <w:pPr>
      <w:spacing w:before="60" w:after="40" w:line="260" w:lineRule="atLeast"/>
    </w:pPr>
    <w:rPr>
      <w:rFonts w:ascii="Book Antiqua" w:eastAsia="Times New Roman" w:hAnsi="Book Antiqua"/>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1">
    <w:name w:val="Table Subtle 2221"/>
    <w:basedOn w:val="TableNormal"/>
    <w:next w:val="TableSubtle2"/>
    <w:semiHidden/>
    <w:unhideWhenUsed/>
    <w:rsid w:val="00C55236"/>
    <w:pPr>
      <w:spacing w:before="60" w:after="40" w:line="260" w:lineRule="atLeast"/>
    </w:pPr>
    <w:rPr>
      <w:rFonts w:ascii="Book Antiqua" w:eastAsia="Times New Roman" w:hAnsi="Book Antiqua"/>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221">
    <w:name w:val="Table Web 1221"/>
    <w:basedOn w:val="TableNormal"/>
    <w:next w:val="TableWeb1"/>
    <w:semiHidden/>
    <w:unhideWhenUsed/>
    <w:rsid w:val="00C55236"/>
    <w:pPr>
      <w:spacing w:before="60" w:after="40" w:line="260" w:lineRule="atLeast"/>
    </w:pPr>
    <w:rPr>
      <w:rFonts w:ascii="Book Antiqua" w:eastAsia="Times New Roman" w:hAnsi="Book Antiqua"/>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1">
    <w:name w:val="Table Web 2221"/>
    <w:basedOn w:val="TableNormal"/>
    <w:next w:val="TableWeb2"/>
    <w:semiHidden/>
    <w:unhideWhenUsed/>
    <w:rsid w:val="00C55236"/>
    <w:pPr>
      <w:spacing w:before="60" w:after="40" w:line="260" w:lineRule="atLeast"/>
    </w:pPr>
    <w:rPr>
      <w:rFonts w:ascii="Book Antiqua" w:eastAsia="Times New Roman" w:hAnsi="Book Antiqua"/>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1">
    <w:name w:val="Table Web 3221"/>
    <w:basedOn w:val="TableNormal"/>
    <w:next w:val="TableWeb3"/>
    <w:semiHidden/>
    <w:unhideWhenUsed/>
    <w:rsid w:val="00C55236"/>
    <w:pPr>
      <w:spacing w:before="60" w:after="40" w:line="260" w:lineRule="atLeast"/>
    </w:pPr>
    <w:rPr>
      <w:rFonts w:ascii="Book Antiqua" w:eastAsia="Times New Roman" w:hAnsi="Book Antiqua"/>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Theme221">
    <w:name w:val="Table Theme221"/>
    <w:basedOn w:val="TableNormal"/>
    <w:next w:val="TableTheme"/>
    <w:semiHidden/>
    <w:unhideWhenUsed/>
    <w:rsid w:val="00C55236"/>
    <w:pPr>
      <w:spacing w:before="60" w:after="40" w:line="260" w:lineRule="atLeast"/>
    </w:pPr>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HWTable321">
    <w:name w:val="AIHW Table321"/>
    <w:basedOn w:val="TableNormal"/>
    <w:rsid w:val="00C55236"/>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cPr>
      <w:vAlign w:val="both"/>
    </w:tc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numbering" w:customStyle="1" w:styleId="ArticleSection321">
    <w:name w:val="Article / Section321"/>
    <w:basedOn w:val="NoList"/>
    <w:next w:val="ArticleSection"/>
    <w:semiHidden/>
    <w:unhideWhenUsed/>
    <w:rsid w:val="00C55236"/>
  </w:style>
  <w:style w:type="numbering" w:customStyle="1" w:styleId="1ai321">
    <w:name w:val="1 / a / i321"/>
    <w:basedOn w:val="NoList"/>
    <w:next w:val="1ai"/>
    <w:semiHidden/>
    <w:unhideWhenUsed/>
    <w:rsid w:val="00C55236"/>
  </w:style>
  <w:style w:type="table" w:customStyle="1" w:styleId="TableGrid12121">
    <w:name w:val="Table Grid 12121"/>
    <w:basedOn w:val="TableNormal"/>
    <w:next w:val="TableGrid1"/>
    <w:semiHidden/>
    <w:unhideWhenUsed/>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2121">
    <w:name w:val="Light Shading2121"/>
    <w:basedOn w:val="TableNormal"/>
    <w:next w:val="LightShading"/>
    <w:uiPriority w:val="60"/>
    <w:semiHidden/>
    <w:unhideWhenUsed/>
    <w:rsid w:val="00C55236"/>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1121">
    <w:name w:val="Light Shading - Accent 41121"/>
    <w:basedOn w:val="TableNormal"/>
    <w:next w:val="LightShading-Accent4"/>
    <w:uiPriority w:val="60"/>
    <w:semiHidden/>
    <w:unhideWhenUsed/>
    <w:rsid w:val="00C55236"/>
    <w:rPr>
      <w:rFonts w:ascii="Calibri" w:hAnsi="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List-Accent42121">
    <w:name w:val="Light List - Accent 42121"/>
    <w:basedOn w:val="TableNormal"/>
    <w:next w:val="LightList-Accent4"/>
    <w:uiPriority w:val="61"/>
    <w:semiHidden/>
    <w:unhideWhenUsed/>
    <w:rsid w:val="00C55236"/>
    <w:rPr>
      <w:rFonts w:ascii="Calibri" w:hAnsi="Calibri"/>
      <w:sz w:val="22"/>
      <w:szCs w:val="22"/>
      <w:lang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Lines="0" w:before="0" w:beforeAutospacing="0" w:afterLines="0" w:after="0" w:afterAutospacing="0" w:line="240" w:lineRule="auto"/>
      </w:pPr>
      <w:rPr>
        <w:b/>
        <w:bCs/>
        <w:color w:val="FFFFFF"/>
      </w:rPr>
      <w:tblPr/>
      <w:tcPr>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1-Accent42121">
    <w:name w:val="Medium Shading 1 - Accent 42121"/>
    <w:basedOn w:val="TableNormal"/>
    <w:next w:val="MediumShading1-Accent4"/>
    <w:uiPriority w:val="63"/>
    <w:semiHidden/>
    <w:unhideWhenUsed/>
    <w:rsid w:val="00C55236"/>
    <w:rPr>
      <w:rFonts w:ascii="Calibri" w:hAnsi="Calibri"/>
      <w:sz w:val="22"/>
      <w:szCs w:val="22"/>
      <w:lang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Lines="0" w:before="0" w:beforeAutospacing="0" w:afterLines="0" w:after="0" w:afterAutospacing="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Lines="0" w:before="0" w:beforeAutospacing="0" w:afterLines="0" w:after="0" w:afterAutospacing="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TableforReports2121">
    <w:name w:val="Table for Reports2121"/>
    <w:basedOn w:val="TableNormal"/>
    <w:uiPriority w:val="99"/>
    <w:rsid w:val="00C55236"/>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2121">
    <w:name w:val="Light Shading - Accent 112121"/>
    <w:basedOn w:val="TableNormal"/>
    <w:uiPriority w:val="60"/>
    <w:rsid w:val="00C55236"/>
    <w:rPr>
      <w:rFonts w:ascii="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eGrid111121">
    <w:name w:val="Table Grid 111121"/>
    <w:basedOn w:val="TableNormal"/>
    <w:rsid w:val="00C552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forReports11121">
    <w:name w:val="Table for Reports11121"/>
    <w:basedOn w:val="TableNormal"/>
    <w:uiPriority w:val="99"/>
    <w:rsid w:val="00C55236"/>
    <w:rPr>
      <w:rFonts w:ascii="Arial" w:hAnsi="Arial"/>
    </w:rPr>
    <w:tblPr/>
    <w:tblStylePr w:type="firstRow">
      <w:rPr>
        <w:rFonts w:ascii="Arial" w:hAnsi="Arial" w:cs="Arial" w:hint="default"/>
        <w:b/>
        <w:sz w:val="20"/>
        <w:szCs w:val="20"/>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ightShading-Accent1111121">
    <w:name w:val="Light Shading - Accent 1111121"/>
    <w:basedOn w:val="TableNormal"/>
    <w:uiPriority w:val="60"/>
    <w:rsid w:val="00C55236"/>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411121">
    <w:name w:val="Medium Shading 1 - Accent 411121"/>
    <w:basedOn w:val="TableNormal"/>
    <w:uiPriority w:val="63"/>
    <w:rsid w:val="00C55236"/>
    <w:rPr>
      <w:rFonts w:ascii="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List-Accent411121">
    <w:name w:val="Light List - Accent 411121"/>
    <w:basedOn w:val="TableNormal"/>
    <w:uiPriority w:val="61"/>
    <w:rsid w:val="00C55236"/>
    <w:rPr>
      <w:rFonts w:ascii="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11121">
    <w:name w:val="Light Shading11121"/>
    <w:basedOn w:val="TableNormal"/>
    <w:uiPriority w:val="60"/>
    <w:rsid w:val="00C55236"/>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IHWTable1121">
    <w:name w:val="AIHW Table1121"/>
    <w:basedOn w:val="TableNormal"/>
    <w:rsid w:val="00C55236"/>
    <w:pPr>
      <w:tabs>
        <w:tab w:val="left" w:pos="198"/>
      </w:tabs>
      <w:spacing w:before="60" w:after="60" w:line="200" w:lineRule="atLeast"/>
      <w:jc w:val="right"/>
    </w:pPr>
    <w:rPr>
      <w:rFonts w:ascii="Arial" w:eastAsia="Times New Roman" w:hAnsi="Arial"/>
      <w:color w:val="000000"/>
      <w:sz w:val="16"/>
      <w:szCs w:val="22"/>
    </w:rPr>
    <w:tblPr>
      <w:tblBorders>
        <w:top w:val="single" w:sz="4" w:space="0" w:color="000000"/>
        <w:bottom w:val="single" w:sz="4" w:space="0" w:color="000000"/>
      </w:tblBorders>
      <w:tblCellMar>
        <w:left w:w="85" w:type="dxa"/>
        <w:right w:w="85" w:type="dxa"/>
      </w:tblCellMar>
    </w:tblPr>
    <w:tblStylePr w:type="firstRow">
      <w:rPr>
        <w:rFonts w:ascii="Arial" w:hAnsi="Arial" w:cs="Arial" w:hint="default"/>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numbering" w:customStyle="1" w:styleId="Style211121">
    <w:name w:val="Style211121"/>
    <w:uiPriority w:val="99"/>
    <w:rsid w:val="00C55236"/>
  </w:style>
  <w:style w:type="table" w:customStyle="1" w:styleId="TableGrid21210">
    <w:name w:val="Table Grid2121"/>
    <w:basedOn w:val="TableNormal"/>
    <w:next w:val="TableGrid"/>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0">
    <w:name w:val="Table Grid3121"/>
    <w:basedOn w:val="TableNormal"/>
    <w:next w:val="TableGrid"/>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uiPriority w:val="99"/>
    <w:semiHidden/>
    <w:unhideWhenUsed/>
    <w:rsid w:val="00C55236"/>
  </w:style>
  <w:style w:type="table" w:customStyle="1" w:styleId="TableGrid41210">
    <w:name w:val="Table Grid4121"/>
    <w:basedOn w:val="TableNormal"/>
    <w:next w:val="TableGrid"/>
    <w:uiPriority w:val="59"/>
    <w:rsid w:val="00C5523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0">
    <w:name w:val="Table Grid5221"/>
    <w:basedOn w:val="TableNormal"/>
    <w:next w:val="TableGrid"/>
    <w:uiPriority w:val="3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0">
    <w:name w:val="Table Grid6121"/>
    <w:basedOn w:val="TableNormal"/>
    <w:next w:val="TableGrid"/>
    <w:uiPriority w:val="3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3121">
    <w:name w:val="List Table 4 - Accent 3121"/>
    <w:basedOn w:val="TableNormal"/>
    <w:uiPriority w:val="49"/>
    <w:rsid w:val="00C55236"/>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NoList11121">
    <w:name w:val="No List11121"/>
    <w:next w:val="NoList"/>
    <w:uiPriority w:val="99"/>
    <w:semiHidden/>
    <w:unhideWhenUsed/>
    <w:rsid w:val="00C55236"/>
  </w:style>
  <w:style w:type="table" w:customStyle="1" w:styleId="TableGrid1610">
    <w:name w:val="Table Grid161"/>
    <w:basedOn w:val="TableNormal"/>
    <w:next w:val="TableGrid"/>
    <w:uiPriority w:val="39"/>
    <w:rsid w:val="00C55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C2901"/>
    <w:pPr>
      <w:suppressAutoHyphens/>
      <w:autoSpaceDN w:val="0"/>
      <w:textAlignment w:val="baseline"/>
    </w:pPr>
    <w:rPr>
      <w:rFonts w:ascii="Times New Roman" w:eastAsia="Times New Roman" w:hAnsi="Times New Roman"/>
      <w:kern w:val="3"/>
      <w:lang w:eastAsia="en-US"/>
    </w:rPr>
  </w:style>
  <w:style w:type="character" w:customStyle="1" w:styleId="markfqm9mq2wc">
    <w:name w:val="markfqm9mq2wc"/>
    <w:basedOn w:val="DefaultParagraphFont"/>
    <w:rsid w:val="0026257D"/>
  </w:style>
  <w:style w:type="character" w:customStyle="1" w:styleId="identifier">
    <w:name w:val="identifier"/>
    <w:basedOn w:val="DefaultParagraphFont"/>
    <w:rsid w:val="00A474D1"/>
  </w:style>
  <w:style w:type="character" w:customStyle="1" w:styleId="metadata--doi">
    <w:name w:val="metadata--doi"/>
    <w:basedOn w:val="DefaultParagraphFont"/>
    <w:rsid w:val="00453C9A"/>
  </w:style>
  <w:style w:type="character" w:customStyle="1" w:styleId="selectable">
    <w:name w:val="selectable"/>
    <w:basedOn w:val="DefaultParagraphFont"/>
    <w:rsid w:val="007B0D6D"/>
  </w:style>
  <w:style w:type="paragraph" w:customStyle="1" w:styleId="p1">
    <w:name w:val="p1"/>
    <w:basedOn w:val="Normal"/>
    <w:rsid w:val="007B0D6D"/>
    <w:pPr>
      <w:spacing w:before="0" w:after="0"/>
      <w:ind w:left="540" w:hanging="540"/>
    </w:pPr>
    <w:rPr>
      <w:rFonts w:ascii="Helvetica" w:hAnsi="Helvetica"/>
      <w:sz w:val="18"/>
      <w:szCs w:val="18"/>
      <w:lang w:val="en-US" w:eastAsia="zh-CN"/>
    </w:rPr>
  </w:style>
  <w:style w:type="character" w:customStyle="1" w:styleId="citation-doi">
    <w:name w:val="citation-doi"/>
    <w:basedOn w:val="DefaultParagraphFont"/>
    <w:rsid w:val="007B0D6D"/>
  </w:style>
  <w:style w:type="character" w:customStyle="1" w:styleId="doi">
    <w:name w:val="doi"/>
    <w:basedOn w:val="DefaultParagraphFont"/>
    <w:rsid w:val="007B0D6D"/>
  </w:style>
  <w:style w:type="character" w:customStyle="1" w:styleId="citationstartpage">
    <w:name w:val="citation_start_page"/>
    <w:basedOn w:val="DefaultParagraphFont"/>
    <w:rsid w:val="00E935B0"/>
  </w:style>
  <w:style w:type="character" w:customStyle="1" w:styleId="citationendpage">
    <w:name w:val="citation_end_page"/>
    <w:basedOn w:val="DefaultParagraphFont"/>
    <w:rsid w:val="00E935B0"/>
  </w:style>
  <w:style w:type="character" w:customStyle="1" w:styleId="citationdoi">
    <w:name w:val="citation_doi"/>
    <w:basedOn w:val="DefaultParagraphFont"/>
    <w:rsid w:val="00E93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227">
      <w:bodyDiv w:val="1"/>
      <w:marLeft w:val="0"/>
      <w:marRight w:val="0"/>
      <w:marTop w:val="0"/>
      <w:marBottom w:val="0"/>
      <w:divBdr>
        <w:top w:val="none" w:sz="0" w:space="0" w:color="auto"/>
        <w:left w:val="none" w:sz="0" w:space="0" w:color="auto"/>
        <w:bottom w:val="none" w:sz="0" w:space="0" w:color="auto"/>
        <w:right w:val="none" w:sz="0" w:space="0" w:color="auto"/>
      </w:divBdr>
    </w:div>
    <w:div w:id="6105583">
      <w:bodyDiv w:val="1"/>
      <w:marLeft w:val="0"/>
      <w:marRight w:val="0"/>
      <w:marTop w:val="0"/>
      <w:marBottom w:val="0"/>
      <w:divBdr>
        <w:top w:val="none" w:sz="0" w:space="0" w:color="auto"/>
        <w:left w:val="none" w:sz="0" w:space="0" w:color="auto"/>
        <w:bottom w:val="none" w:sz="0" w:space="0" w:color="auto"/>
        <w:right w:val="none" w:sz="0" w:space="0" w:color="auto"/>
      </w:divBdr>
    </w:div>
    <w:div w:id="6174234">
      <w:bodyDiv w:val="1"/>
      <w:marLeft w:val="0"/>
      <w:marRight w:val="0"/>
      <w:marTop w:val="0"/>
      <w:marBottom w:val="0"/>
      <w:divBdr>
        <w:top w:val="none" w:sz="0" w:space="0" w:color="auto"/>
        <w:left w:val="none" w:sz="0" w:space="0" w:color="auto"/>
        <w:bottom w:val="none" w:sz="0" w:space="0" w:color="auto"/>
        <w:right w:val="none" w:sz="0" w:space="0" w:color="auto"/>
      </w:divBdr>
    </w:div>
    <w:div w:id="25328809">
      <w:bodyDiv w:val="1"/>
      <w:marLeft w:val="0"/>
      <w:marRight w:val="0"/>
      <w:marTop w:val="0"/>
      <w:marBottom w:val="0"/>
      <w:divBdr>
        <w:top w:val="none" w:sz="0" w:space="0" w:color="auto"/>
        <w:left w:val="none" w:sz="0" w:space="0" w:color="auto"/>
        <w:bottom w:val="none" w:sz="0" w:space="0" w:color="auto"/>
        <w:right w:val="none" w:sz="0" w:space="0" w:color="auto"/>
      </w:divBdr>
    </w:div>
    <w:div w:id="66652802">
      <w:bodyDiv w:val="1"/>
      <w:marLeft w:val="0"/>
      <w:marRight w:val="0"/>
      <w:marTop w:val="0"/>
      <w:marBottom w:val="0"/>
      <w:divBdr>
        <w:top w:val="none" w:sz="0" w:space="0" w:color="auto"/>
        <w:left w:val="none" w:sz="0" w:space="0" w:color="auto"/>
        <w:bottom w:val="none" w:sz="0" w:space="0" w:color="auto"/>
        <w:right w:val="none" w:sz="0" w:space="0" w:color="auto"/>
      </w:divBdr>
    </w:div>
    <w:div w:id="89592744">
      <w:bodyDiv w:val="1"/>
      <w:marLeft w:val="0"/>
      <w:marRight w:val="0"/>
      <w:marTop w:val="0"/>
      <w:marBottom w:val="0"/>
      <w:divBdr>
        <w:top w:val="none" w:sz="0" w:space="0" w:color="auto"/>
        <w:left w:val="none" w:sz="0" w:space="0" w:color="auto"/>
        <w:bottom w:val="none" w:sz="0" w:space="0" w:color="auto"/>
        <w:right w:val="none" w:sz="0" w:space="0" w:color="auto"/>
      </w:divBdr>
    </w:div>
    <w:div w:id="108625790">
      <w:bodyDiv w:val="1"/>
      <w:marLeft w:val="0"/>
      <w:marRight w:val="0"/>
      <w:marTop w:val="0"/>
      <w:marBottom w:val="0"/>
      <w:divBdr>
        <w:top w:val="none" w:sz="0" w:space="0" w:color="auto"/>
        <w:left w:val="none" w:sz="0" w:space="0" w:color="auto"/>
        <w:bottom w:val="none" w:sz="0" w:space="0" w:color="auto"/>
        <w:right w:val="none" w:sz="0" w:space="0" w:color="auto"/>
      </w:divBdr>
    </w:div>
    <w:div w:id="168519891">
      <w:bodyDiv w:val="1"/>
      <w:marLeft w:val="0"/>
      <w:marRight w:val="0"/>
      <w:marTop w:val="0"/>
      <w:marBottom w:val="0"/>
      <w:divBdr>
        <w:top w:val="none" w:sz="0" w:space="0" w:color="auto"/>
        <w:left w:val="none" w:sz="0" w:space="0" w:color="auto"/>
        <w:bottom w:val="none" w:sz="0" w:space="0" w:color="auto"/>
        <w:right w:val="none" w:sz="0" w:space="0" w:color="auto"/>
      </w:divBdr>
      <w:divsChild>
        <w:div w:id="1026492286">
          <w:marLeft w:val="0"/>
          <w:marRight w:val="0"/>
          <w:marTop w:val="0"/>
          <w:marBottom w:val="0"/>
          <w:divBdr>
            <w:top w:val="none" w:sz="0" w:space="0" w:color="auto"/>
            <w:left w:val="none" w:sz="0" w:space="0" w:color="auto"/>
            <w:bottom w:val="none" w:sz="0" w:space="0" w:color="auto"/>
            <w:right w:val="none" w:sz="0" w:space="0" w:color="auto"/>
          </w:divBdr>
        </w:div>
      </w:divsChild>
    </w:div>
    <w:div w:id="185751189">
      <w:bodyDiv w:val="1"/>
      <w:marLeft w:val="0"/>
      <w:marRight w:val="0"/>
      <w:marTop w:val="0"/>
      <w:marBottom w:val="0"/>
      <w:divBdr>
        <w:top w:val="none" w:sz="0" w:space="0" w:color="auto"/>
        <w:left w:val="none" w:sz="0" w:space="0" w:color="auto"/>
        <w:bottom w:val="none" w:sz="0" w:space="0" w:color="auto"/>
        <w:right w:val="none" w:sz="0" w:space="0" w:color="auto"/>
      </w:divBdr>
    </w:div>
    <w:div w:id="192695098">
      <w:bodyDiv w:val="1"/>
      <w:marLeft w:val="0"/>
      <w:marRight w:val="0"/>
      <w:marTop w:val="0"/>
      <w:marBottom w:val="0"/>
      <w:divBdr>
        <w:top w:val="none" w:sz="0" w:space="0" w:color="auto"/>
        <w:left w:val="none" w:sz="0" w:space="0" w:color="auto"/>
        <w:bottom w:val="none" w:sz="0" w:space="0" w:color="auto"/>
        <w:right w:val="none" w:sz="0" w:space="0" w:color="auto"/>
      </w:divBdr>
    </w:div>
    <w:div w:id="193158255">
      <w:bodyDiv w:val="1"/>
      <w:marLeft w:val="0"/>
      <w:marRight w:val="0"/>
      <w:marTop w:val="0"/>
      <w:marBottom w:val="0"/>
      <w:divBdr>
        <w:top w:val="none" w:sz="0" w:space="0" w:color="auto"/>
        <w:left w:val="none" w:sz="0" w:space="0" w:color="auto"/>
        <w:bottom w:val="none" w:sz="0" w:space="0" w:color="auto"/>
        <w:right w:val="none" w:sz="0" w:space="0" w:color="auto"/>
      </w:divBdr>
    </w:div>
    <w:div w:id="218246394">
      <w:bodyDiv w:val="1"/>
      <w:marLeft w:val="0"/>
      <w:marRight w:val="0"/>
      <w:marTop w:val="0"/>
      <w:marBottom w:val="0"/>
      <w:divBdr>
        <w:top w:val="none" w:sz="0" w:space="0" w:color="auto"/>
        <w:left w:val="none" w:sz="0" w:space="0" w:color="auto"/>
        <w:bottom w:val="none" w:sz="0" w:space="0" w:color="auto"/>
        <w:right w:val="none" w:sz="0" w:space="0" w:color="auto"/>
      </w:divBdr>
    </w:div>
    <w:div w:id="220092833">
      <w:bodyDiv w:val="1"/>
      <w:marLeft w:val="0"/>
      <w:marRight w:val="0"/>
      <w:marTop w:val="0"/>
      <w:marBottom w:val="0"/>
      <w:divBdr>
        <w:top w:val="none" w:sz="0" w:space="0" w:color="auto"/>
        <w:left w:val="none" w:sz="0" w:space="0" w:color="auto"/>
        <w:bottom w:val="none" w:sz="0" w:space="0" w:color="auto"/>
        <w:right w:val="none" w:sz="0" w:space="0" w:color="auto"/>
      </w:divBdr>
    </w:div>
    <w:div w:id="224948520">
      <w:bodyDiv w:val="1"/>
      <w:marLeft w:val="0"/>
      <w:marRight w:val="0"/>
      <w:marTop w:val="0"/>
      <w:marBottom w:val="0"/>
      <w:divBdr>
        <w:top w:val="none" w:sz="0" w:space="0" w:color="auto"/>
        <w:left w:val="none" w:sz="0" w:space="0" w:color="auto"/>
        <w:bottom w:val="none" w:sz="0" w:space="0" w:color="auto"/>
        <w:right w:val="none" w:sz="0" w:space="0" w:color="auto"/>
      </w:divBdr>
    </w:div>
    <w:div w:id="231893072">
      <w:bodyDiv w:val="1"/>
      <w:marLeft w:val="0"/>
      <w:marRight w:val="0"/>
      <w:marTop w:val="0"/>
      <w:marBottom w:val="0"/>
      <w:divBdr>
        <w:top w:val="none" w:sz="0" w:space="0" w:color="auto"/>
        <w:left w:val="none" w:sz="0" w:space="0" w:color="auto"/>
        <w:bottom w:val="none" w:sz="0" w:space="0" w:color="auto"/>
        <w:right w:val="none" w:sz="0" w:space="0" w:color="auto"/>
      </w:divBdr>
    </w:div>
    <w:div w:id="252471337">
      <w:bodyDiv w:val="1"/>
      <w:marLeft w:val="0"/>
      <w:marRight w:val="0"/>
      <w:marTop w:val="0"/>
      <w:marBottom w:val="0"/>
      <w:divBdr>
        <w:top w:val="none" w:sz="0" w:space="0" w:color="auto"/>
        <w:left w:val="none" w:sz="0" w:space="0" w:color="auto"/>
        <w:bottom w:val="none" w:sz="0" w:space="0" w:color="auto"/>
        <w:right w:val="none" w:sz="0" w:space="0" w:color="auto"/>
      </w:divBdr>
    </w:div>
    <w:div w:id="259416522">
      <w:bodyDiv w:val="1"/>
      <w:marLeft w:val="0"/>
      <w:marRight w:val="0"/>
      <w:marTop w:val="0"/>
      <w:marBottom w:val="0"/>
      <w:divBdr>
        <w:top w:val="none" w:sz="0" w:space="0" w:color="auto"/>
        <w:left w:val="none" w:sz="0" w:space="0" w:color="auto"/>
        <w:bottom w:val="none" w:sz="0" w:space="0" w:color="auto"/>
        <w:right w:val="none" w:sz="0" w:space="0" w:color="auto"/>
      </w:divBdr>
    </w:div>
    <w:div w:id="267471445">
      <w:bodyDiv w:val="1"/>
      <w:marLeft w:val="0"/>
      <w:marRight w:val="0"/>
      <w:marTop w:val="0"/>
      <w:marBottom w:val="0"/>
      <w:divBdr>
        <w:top w:val="none" w:sz="0" w:space="0" w:color="auto"/>
        <w:left w:val="none" w:sz="0" w:space="0" w:color="auto"/>
        <w:bottom w:val="none" w:sz="0" w:space="0" w:color="auto"/>
        <w:right w:val="none" w:sz="0" w:space="0" w:color="auto"/>
      </w:divBdr>
    </w:div>
    <w:div w:id="281965075">
      <w:bodyDiv w:val="1"/>
      <w:marLeft w:val="0"/>
      <w:marRight w:val="0"/>
      <w:marTop w:val="0"/>
      <w:marBottom w:val="0"/>
      <w:divBdr>
        <w:top w:val="none" w:sz="0" w:space="0" w:color="auto"/>
        <w:left w:val="none" w:sz="0" w:space="0" w:color="auto"/>
        <w:bottom w:val="none" w:sz="0" w:space="0" w:color="auto"/>
        <w:right w:val="none" w:sz="0" w:space="0" w:color="auto"/>
      </w:divBdr>
      <w:divsChild>
        <w:div w:id="104930687">
          <w:marLeft w:val="0"/>
          <w:marRight w:val="0"/>
          <w:marTop w:val="0"/>
          <w:marBottom w:val="0"/>
          <w:divBdr>
            <w:top w:val="none" w:sz="0" w:space="0" w:color="auto"/>
            <w:left w:val="none" w:sz="0" w:space="0" w:color="auto"/>
            <w:bottom w:val="none" w:sz="0" w:space="0" w:color="auto"/>
            <w:right w:val="none" w:sz="0" w:space="0" w:color="auto"/>
          </w:divBdr>
        </w:div>
        <w:div w:id="178197844">
          <w:marLeft w:val="0"/>
          <w:marRight w:val="0"/>
          <w:marTop w:val="0"/>
          <w:marBottom w:val="0"/>
          <w:divBdr>
            <w:top w:val="none" w:sz="0" w:space="0" w:color="auto"/>
            <w:left w:val="none" w:sz="0" w:space="0" w:color="auto"/>
            <w:bottom w:val="none" w:sz="0" w:space="0" w:color="auto"/>
            <w:right w:val="none" w:sz="0" w:space="0" w:color="auto"/>
          </w:divBdr>
        </w:div>
        <w:div w:id="423263944">
          <w:marLeft w:val="0"/>
          <w:marRight w:val="0"/>
          <w:marTop w:val="0"/>
          <w:marBottom w:val="0"/>
          <w:divBdr>
            <w:top w:val="none" w:sz="0" w:space="0" w:color="auto"/>
            <w:left w:val="none" w:sz="0" w:space="0" w:color="auto"/>
            <w:bottom w:val="none" w:sz="0" w:space="0" w:color="auto"/>
            <w:right w:val="none" w:sz="0" w:space="0" w:color="auto"/>
          </w:divBdr>
        </w:div>
        <w:div w:id="455024239">
          <w:marLeft w:val="0"/>
          <w:marRight w:val="0"/>
          <w:marTop w:val="0"/>
          <w:marBottom w:val="0"/>
          <w:divBdr>
            <w:top w:val="none" w:sz="0" w:space="0" w:color="auto"/>
            <w:left w:val="none" w:sz="0" w:space="0" w:color="auto"/>
            <w:bottom w:val="none" w:sz="0" w:space="0" w:color="auto"/>
            <w:right w:val="none" w:sz="0" w:space="0" w:color="auto"/>
          </w:divBdr>
        </w:div>
        <w:div w:id="693926400">
          <w:marLeft w:val="0"/>
          <w:marRight w:val="0"/>
          <w:marTop w:val="0"/>
          <w:marBottom w:val="0"/>
          <w:divBdr>
            <w:top w:val="none" w:sz="0" w:space="0" w:color="auto"/>
            <w:left w:val="none" w:sz="0" w:space="0" w:color="auto"/>
            <w:bottom w:val="none" w:sz="0" w:space="0" w:color="auto"/>
            <w:right w:val="none" w:sz="0" w:space="0" w:color="auto"/>
          </w:divBdr>
        </w:div>
        <w:div w:id="1144129304">
          <w:marLeft w:val="0"/>
          <w:marRight w:val="0"/>
          <w:marTop w:val="0"/>
          <w:marBottom w:val="0"/>
          <w:divBdr>
            <w:top w:val="none" w:sz="0" w:space="0" w:color="auto"/>
            <w:left w:val="none" w:sz="0" w:space="0" w:color="auto"/>
            <w:bottom w:val="none" w:sz="0" w:space="0" w:color="auto"/>
            <w:right w:val="none" w:sz="0" w:space="0" w:color="auto"/>
          </w:divBdr>
        </w:div>
        <w:div w:id="1913392206">
          <w:marLeft w:val="0"/>
          <w:marRight w:val="0"/>
          <w:marTop w:val="0"/>
          <w:marBottom w:val="0"/>
          <w:divBdr>
            <w:top w:val="none" w:sz="0" w:space="0" w:color="auto"/>
            <w:left w:val="none" w:sz="0" w:space="0" w:color="auto"/>
            <w:bottom w:val="none" w:sz="0" w:space="0" w:color="auto"/>
            <w:right w:val="none" w:sz="0" w:space="0" w:color="auto"/>
          </w:divBdr>
        </w:div>
      </w:divsChild>
    </w:div>
    <w:div w:id="294027210">
      <w:bodyDiv w:val="1"/>
      <w:marLeft w:val="0"/>
      <w:marRight w:val="0"/>
      <w:marTop w:val="0"/>
      <w:marBottom w:val="0"/>
      <w:divBdr>
        <w:top w:val="none" w:sz="0" w:space="0" w:color="auto"/>
        <w:left w:val="none" w:sz="0" w:space="0" w:color="auto"/>
        <w:bottom w:val="none" w:sz="0" w:space="0" w:color="auto"/>
        <w:right w:val="none" w:sz="0" w:space="0" w:color="auto"/>
      </w:divBdr>
    </w:div>
    <w:div w:id="299504645">
      <w:bodyDiv w:val="1"/>
      <w:marLeft w:val="0"/>
      <w:marRight w:val="0"/>
      <w:marTop w:val="0"/>
      <w:marBottom w:val="0"/>
      <w:divBdr>
        <w:top w:val="none" w:sz="0" w:space="0" w:color="auto"/>
        <w:left w:val="none" w:sz="0" w:space="0" w:color="auto"/>
        <w:bottom w:val="none" w:sz="0" w:space="0" w:color="auto"/>
        <w:right w:val="none" w:sz="0" w:space="0" w:color="auto"/>
      </w:divBdr>
    </w:div>
    <w:div w:id="301663819">
      <w:bodyDiv w:val="1"/>
      <w:marLeft w:val="0"/>
      <w:marRight w:val="0"/>
      <w:marTop w:val="0"/>
      <w:marBottom w:val="0"/>
      <w:divBdr>
        <w:top w:val="none" w:sz="0" w:space="0" w:color="auto"/>
        <w:left w:val="none" w:sz="0" w:space="0" w:color="auto"/>
        <w:bottom w:val="none" w:sz="0" w:space="0" w:color="auto"/>
        <w:right w:val="none" w:sz="0" w:space="0" w:color="auto"/>
      </w:divBdr>
    </w:div>
    <w:div w:id="317805432">
      <w:bodyDiv w:val="1"/>
      <w:marLeft w:val="0"/>
      <w:marRight w:val="0"/>
      <w:marTop w:val="0"/>
      <w:marBottom w:val="0"/>
      <w:divBdr>
        <w:top w:val="none" w:sz="0" w:space="0" w:color="auto"/>
        <w:left w:val="none" w:sz="0" w:space="0" w:color="auto"/>
        <w:bottom w:val="none" w:sz="0" w:space="0" w:color="auto"/>
        <w:right w:val="none" w:sz="0" w:space="0" w:color="auto"/>
      </w:divBdr>
    </w:div>
    <w:div w:id="406146922">
      <w:bodyDiv w:val="1"/>
      <w:marLeft w:val="0"/>
      <w:marRight w:val="0"/>
      <w:marTop w:val="0"/>
      <w:marBottom w:val="0"/>
      <w:divBdr>
        <w:top w:val="none" w:sz="0" w:space="0" w:color="auto"/>
        <w:left w:val="none" w:sz="0" w:space="0" w:color="auto"/>
        <w:bottom w:val="none" w:sz="0" w:space="0" w:color="auto"/>
        <w:right w:val="none" w:sz="0" w:space="0" w:color="auto"/>
      </w:divBdr>
    </w:div>
    <w:div w:id="414060782">
      <w:bodyDiv w:val="1"/>
      <w:marLeft w:val="0"/>
      <w:marRight w:val="0"/>
      <w:marTop w:val="0"/>
      <w:marBottom w:val="0"/>
      <w:divBdr>
        <w:top w:val="none" w:sz="0" w:space="0" w:color="auto"/>
        <w:left w:val="none" w:sz="0" w:space="0" w:color="auto"/>
        <w:bottom w:val="none" w:sz="0" w:space="0" w:color="auto"/>
        <w:right w:val="none" w:sz="0" w:space="0" w:color="auto"/>
      </w:divBdr>
    </w:div>
    <w:div w:id="420680835">
      <w:bodyDiv w:val="1"/>
      <w:marLeft w:val="0"/>
      <w:marRight w:val="0"/>
      <w:marTop w:val="0"/>
      <w:marBottom w:val="0"/>
      <w:divBdr>
        <w:top w:val="none" w:sz="0" w:space="0" w:color="auto"/>
        <w:left w:val="none" w:sz="0" w:space="0" w:color="auto"/>
        <w:bottom w:val="none" w:sz="0" w:space="0" w:color="auto"/>
        <w:right w:val="none" w:sz="0" w:space="0" w:color="auto"/>
      </w:divBdr>
    </w:div>
    <w:div w:id="436947432">
      <w:bodyDiv w:val="1"/>
      <w:marLeft w:val="0"/>
      <w:marRight w:val="0"/>
      <w:marTop w:val="0"/>
      <w:marBottom w:val="0"/>
      <w:divBdr>
        <w:top w:val="none" w:sz="0" w:space="0" w:color="auto"/>
        <w:left w:val="none" w:sz="0" w:space="0" w:color="auto"/>
        <w:bottom w:val="none" w:sz="0" w:space="0" w:color="auto"/>
        <w:right w:val="none" w:sz="0" w:space="0" w:color="auto"/>
      </w:divBdr>
    </w:div>
    <w:div w:id="438843828">
      <w:bodyDiv w:val="1"/>
      <w:marLeft w:val="0"/>
      <w:marRight w:val="0"/>
      <w:marTop w:val="0"/>
      <w:marBottom w:val="0"/>
      <w:divBdr>
        <w:top w:val="none" w:sz="0" w:space="0" w:color="auto"/>
        <w:left w:val="none" w:sz="0" w:space="0" w:color="auto"/>
        <w:bottom w:val="none" w:sz="0" w:space="0" w:color="auto"/>
        <w:right w:val="none" w:sz="0" w:space="0" w:color="auto"/>
      </w:divBdr>
    </w:div>
    <w:div w:id="444544882">
      <w:bodyDiv w:val="1"/>
      <w:marLeft w:val="0"/>
      <w:marRight w:val="0"/>
      <w:marTop w:val="0"/>
      <w:marBottom w:val="0"/>
      <w:divBdr>
        <w:top w:val="none" w:sz="0" w:space="0" w:color="auto"/>
        <w:left w:val="none" w:sz="0" w:space="0" w:color="auto"/>
        <w:bottom w:val="none" w:sz="0" w:space="0" w:color="auto"/>
        <w:right w:val="none" w:sz="0" w:space="0" w:color="auto"/>
      </w:divBdr>
    </w:div>
    <w:div w:id="473059653">
      <w:bodyDiv w:val="1"/>
      <w:marLeft w:val="0"/>
      <w:marRight w:val="0"/>
      <w:marTop w:val="0"/>
      <w:marBottom w:val="0"/>
      <w:divBdr>
        <w:top w:val="none" w:sz="0" w:space="0" w:color="auto"/>
        <w:left w:val="none" w:sz="0" w:space="0" w:color="auto"/>
        <w:bottom w:val="none" w:sz="0" w:space="0" w:color="auto"/>
        <w:right w:val="none" w:sz="0" w:space="0" w:color="auto"/>
      </w:divBdr>
    </w:div>
    <w:div w:id="481044251">
      <w:bodyDiv w:val="1"/>
      <w:marLeft w:val="0"/>
      <w:marRight w:val="0"/>
      <w:marTop w:val="0"/>
      <w:marBottom w:val="0"/>
      <w:divBdr>
        <w:top w:val="none" w:sz="0" w:space="0" w:color="auto"/>
        <w:left w:val="none" w:sz="0" w:space="0" w:color="auto"/>
        <w:bottom w:val="none" w:sz="0" w:space="0" w:color="auto"/>
        <w:right w:val="none" w:sz="0" w:space="0" w:color="auto"/>
      </w:divBdr>
    </w:div>
    <w:div w:id="499345545">
      <w:bodyDiv w:val="1"/>
      <w:marLeft w:val="0"/>
      <w:marRight w:val="0"/>
      <w:marTop w:val="0"/>
      <w:marBottom w:val="0"/>
      <w:divBdr>
        <w:top w:val="none" w:sz="0" w:space="0" w:color="auto"/>
        <w:left w:val="none" w:sz="0" w:space="0" w:color="auto"/>
        <w:bottom w:val="none" w:sz="0" w:space="0" w:color="auto"/>
        <w:right w:val="none" w:sz="0" w:space="0" w:color="auto"/>
      </w:divBdr>
    </w:div>
    <w:div w:id="502360021">
      <w:bodyDiv w:val="1"/>
      <w:marLeft w:val="0"/>
      <w:marRight w:val="0"/>
      <w:marTop w:val="0"/>
      <w:marBottom w:val="0"/>
      <w:divBdr>
        <w:top w:val="none" w:sz="0" w:space="0" w:color="auto"/>
        <w:left w:val="none" w:sz="0" w:space="0" w:color="auto"/>
        <w:bottom w:val="none" w:sz="0" w:space="0" w:color="auto"/>
        <w:right w:val="none" w:sz="0" w:space="0" w:color="auto"/>
      </w:divBdr>
    </w:div>
    <w:div w:id="504979328">
      <w:bodyDiv w:val="1"/>
      <w:marLeft w:val="0"/>
      <w:marRight w:val="0"/>
      <w:marTop w:val="0"/>
      <w:marBottom w:val="0"/>
      <w:divBdr>
        <w:top w:val="none" w:sz="0" w:space="0" w:color="auto"/>
        <w:left w:val="none" w:sz="0" w:space="0" w:color="auto"/>
        <w:bottom w:val="none" w:sz="0" w:space="0" w:color="auto"/>
        <w:right w:val="none" w:sz="0" w:space="0" w:color="auto"/>
      </w:divBdr>
    </w:div>
    <w:div w:id="529993116">
      <w:bodyDiv w:val="1"/>
      <w:marLeft w:val="0"/>
      <w:marRight w:val="0"/>
      <w:marTop w:val="0"/>
      <w:marBottom w:val="0"/>
      <w:divBdr>
        <w:top w:val="none" w:sz="0" w:space="0" w:color="auto"/>
        <w:left w:val="none" w:sz="0" w:space="0" w:color="auto"/>
        <w:bottom w:val="none" w:sz="0" w:space="0" w:color="auto"/>
        <w:right w:val="none" w:sz="0" w:space="0" w:color="auto"/>
      </w:divBdr>
    </w:div>
    <w:div w:id="555313230">
      <w:bodyDiv w:val="1"/>
      <w:marLeft w:val="0"/>
      <w:marRight w:val="0"/>
      <w:marTop w:val="0"/>
      <w:marBottom w:val="0"/>
      <w:divBdr>
        <w:top w:val="none" w:sz="0" w:space="0" w:color="auto"/>
        <w:left w:val="none" w:sz="0" w:space="0" w:color="auto"/>
        <w:bottom w:val="none" w:sz="0" w:space="0" w:color="auto"/>
        <w:right w:val="none" w:sz="0" w:space="0" w:color="auto"/>
      </w:divBdr>
    </w:div>
    <w:div w:id="586154577">
      <w:bodyDiv w:val="1"/>
      <w:marLeft w:val="0"/>
      <w:marRight w:val="0"/>
      <w:marTop w:val="0"/>
      <w:marBottom w:val="0"/>
      <w:divBdr>
        <w:top w:val="none" w:sz="0" w:space="0" w:color="auto"/>
        <w:left w:val="none" w:sz="0" w:space="0" w:color="auto"/>
        <w:bottom w:val="none" w:sz="0" w:space="0" w:color="auto"/>
        <w:right w:val="none" w:sz="0" w:space="0" w:color="auto"/>
      </w:divBdr>
    </w:div>
    <w:div w:id="630020310">
      <w:bodyDiv w:val="1"/>
      <w:marLeft w:val="0"/>
      <w:marRight w:val="0"/>
      <w:marTop w:val="0"/>
      <w:marBottom w:val="0"/>
      <w:divBdr>
        <w:top w:val="none" w:sz="0" w:space="0" w:color="auto"/>
        <w:left w:val="none" w:sz="0" w:space="0" w:color="auto"/>
        <w:bottom w:val="none" w:sz="0" w:space="0" w:color="auto"/>
        <w:right w:val="none" w:sz="0" w:space="0" w:color="auto"/>
      </w:divBdr>
    </w:div>
    <w:div w:id="655767120">
      <w:bodyDiv w:val="1"/>
      <w:marLeft w:val="0"/>
      <w:marRight w:val="0"/>
      <w:marTop w:val="0"/>
      <w:marBottom w:val="0"/>
      <w:divBdr>
        <w:top w:val="none" w:sz="0" w:space="0" w:color="auto"/>
        <w:left w:val="none" w:sz="0" w:space="0" w:color="auto"/>
        <w:bottom w:val="none" w:sz="0" w:space="0" w:color="auto"/>
        <w:right w:val="none" w:sz="0" w:space="0" w:color="auto"/>
      </w:divBdr>
    </w:div>
    <w:div w:id="664817635">
      <w:bodyDiv w:val="1"/>
      <w:marLeft w:val="0"/>
      <w:marRight w:val="0"/>
      <w:marTop w:val="0"/>
      <w:marBottom w:val="0"/>
      <w:divBdr>
        <w:top w:val="none" w:sz="0" w:space="0" w:color="auto"/>
        <w:left w:val="none" w:sz="0" w:space="0" w:color="auto"/>
        <w:bottom w:val="none" w:sz="0" w:space="0" w:color="auto"/>
        <w:right w:val="none" w:sz="0" w:space="0" w:color="auto"/>
      </w:divBdr>
    </w:div>
    <w:div w:id="669869078">
      <w:bodyDiv w:val="1"/>
      <w:marLeft w:val="0"/>
      <w:marRight w:val="0"/>
      <w:marTop w:val="0"/>
      <w:marBottom w:val="0"/>
      <w:divBdr>
        <w:top w:val="none" w:sz="0" w:space="0" w:color="auto"/>
        <w:left w:val="none" w:sz="0" w:space="0" w:color="auto"/>
        <w:bottom w:val="none" w:sz="0" w:space="0" w:color="auto"/>
        <w:right w:val="none" w:sz="0" w:space="0" w:color="auto"/>
      </w:divBdr>
      <w:divsChild>
        <w:div w:id="44304671">
          <w:marLeft w:val="0"/>
          <w:marRight w:val="0"/>
          <w:marTop w:val="0"/>
          <w:marBottom w:val="0"/>
          <w:divBdr>
            <w:top w:val="none" w:sz="0" w:space="0" w:color="auto"/>
            <w:left w:val="none" w:sz="0" w:space="0" w:color="auto"/>
            <w:bottom w:val="none" w:sz="0" w:space="0" w:color="auto"/>
            <w:right w:val="none" w:sz="0" w:space="0" w:color="auto"/>
          </w:divBdr>
        </w:div>
        <w:div w:id="69622554">
          <w:marLeft w:val="0"/>
          <w:marRight w:val="0"/>
          <w:marTop w:val="0"/>
          <w:marBottom w:val="0"/>
          <w:divBdr>
            <w:top w:val="none" w:sz="0" w:space="0" w:color="auto"/>
            <w:left w:val="none" w:sz="0" w:space="0" w:color="auto"/>
            <w:bottom w:val="none" w:sz="0" w:space="0" w:color="auto"/>
            <w:right w:val="none" w:sz="0" w:space="0" w:color="auto"/>
          </w:divBdr>
        </w:div>
        <w:div w:id="90593233">
          <w:marLeft w:val="0"/>
          <w:marRight w:val="0"/>
          <w:marTop w:val="0"/>
          <w:marBottom w:val="0"/>
          <w:divBdr>
            <w:top w:val="none" w:sz="0" w:space="0" w:color="auto"/>
            <w:left w:val="none" w:sz="0" w:space="0" w:color="auto"/>
            <w:bottom w:val="none" w:sz="0" w:space="0" w:color="auto"/>
            <w:right w:val="none" w:sz="0" w:space="0" w:color="auto"/>
          </w:divBdr>
        </w:div>
        <w:div w:id="335422794">
          <w:marLeft w:val="0"/>
          <w:marRight w:val="0"/>
          <w:marTop w:val="0"/>
          <w:marBottom w:val="0"/>
          <w:divBdr>
            <w:top w:val="none" w:sz="0" w:space="0" w:color="auto"/>
            <w:left w:val="none" w:sz="0" w:space="0" w:color="auto"/>
            <w:bottom w:val="none" w:sz="0" w:space="0" w:color="auto"/>
            <w:right w:val="none" w:sz="0" w:space="0" w:color="auto"/>
          </w:divBdr>
        </w:div>
        <w:div w:id="375012636">
          <w:marLeft w:val="0"/>
          <w:marRight w:val="0"/>
          <w:marTop w:val="0"/>
          <w:marBottom w:val="0"/>
          <w:divBdr>
            <w:top w:val="none" w:sz="0" w:space="0" w:color="auto"/>
            <w:left w:val="none" w:sz="0" w:space="0" w:color="auto"/>
            <w:bottom w:val="none" w:sz="0" w:space="0" w:color="auto"/>
            <w:right w:val="none" w:sz="0" w:space="0" w:color="auto"/>
          </w:divBdr>
        </w:div>
        <w:div w:id="383337617">
          <w:marLeft w:val="0"/>
          <w:marRight w:val="0"/>
          <w:marTop w:val="0"/>
          <w:marBottom w:val="0"/>
          <w:divBdr>
            <w:top w:val="none" w:sz="0" w:space="0" w:color="auto"/>
            <w:left w:val="none" w:sz="0" w:space="0" w:color="auto"/>
            <w:bottom w:val="none" w:sz="0" w:space="0" w:color="auto"/>
            <w:right w:val="none" w:sz="0" w:space="0" w:color="auto"/>
          </w:divBdr>
        </w:div>
        <w:div w:id="403531222">
          <w:marLeft w:val="0"/>
          <w:marRight w:val="0"/>
          <w:marTop w:val="0"/>
          <w:marBottom w:val="0"/>
          <w:divBdr>
            <w:top w:val="none" w:sz="0" w:space="0" w:color="auto"/>
            <w:left w:val="none" w:sz="0" w:space="0" w:color="auto"/>
            <w:bottom w:val="none" w:sz="0" w:space="0" w:color="auto"/>
            <w:right w:val="none" w:sz="0" w:space="0" w:color="auto"/>
          </w:divBdr>
        </w:div>
        <w:div w:id="485632423">
          <w:marLeft w:val="0"/>
          <w:marRight w:val="0"/>
          <w:marTop w:val="0"/>
          <w:marBottom w:val="0"/>
          <w:divBdr>
            <w:top w:val="none" w:sz="0" w:space="0" w:color="auto"/>
            <w:left w:val="none" w:sz="0" w:space="0" w:color="auto"/>
            <w:bottom w:val="none" w:sz="0" w:space="0" w:color="auto"/>
            <w:right w:val="none" w:sz="0" w:space="0" w:color="auto"/>
          </w:divBdr>
        </w:div>
        <w:div w:id="1826434088">
          <w:marLeft w:val="0"/>
          <w:marRight w:val="0"/>
          <w:marTop w:val="0"/>
          <w:marBottom w:val="0"/>
          <w:divBdr>
            <w:top w:val="none" w:sz="0" w:space="0" w:color="auto"/>
            <w:left w:val="none" w:sz="0" w:space="0" w:color="auto"/>
            <w:bottom w:val="none" w:sz="0" w:space="0" w:color="auto"/>
            <w:right w:val="none" w:sz="0" w:space="0" w:color="auto"/>
          </w:divBdr>
        </w:div>
        <w:div w:id="1832717050">
          <w:marLeft w:val="0"/>
          <w:marRight w:val="0"/>
          <w:marTop w:val="0"/>
          <w:marBottom w:val="0"/>
          <w:divBdr>
            <w:top w:val="none" w:sz="0" w:space="0" w:color="auto"/>
            <w:left w:val="none" w:sz="0" w:space="0" w:color="auto"/>
            <w:bottom w:val="none" w:sz="0" w:space="0" w:color="auto"/>
            <w:right w:val="none" w:sz="0" w:space="0" w:color="auto"/>
          </w:divBdr>
        </w:div>
      </w:divsChild>
    </w:div>
    <w:div w:id="684330070">
      <w:bodyDiv w:val="1"/>
      <w:marLeft w:val="0"/>
      <w:marRight w:val="0"/>
      <w:marTop w:val="0"/>
      <w:marBottom w:val="0"/>
      <w:divBdr>
        <w:top w:val="none" w:sz="0" w:space="0" w:color="auto"/>
        <w:left w:val="none" w:sz="0" w:space="0" w:color="auto"/>
        <w:bottom w:val="none" w:sz="0" w:space="0" w:color="auto"/>
        <w:right w:val="none" w:sz="0" w:space="0" w:color="auto"/>
      </w:divBdr>
    </w:div>
    <w:div w:id="711267002">
      <w:bodyDiv w:val="1"/>
      <w:marLeft w:val="0"/>
      <w:marRight w:val="0"/>
      <w:marTop w:val="0"/>
      <w:marBottom w:val="0"/>
      <w:divBdr>
        <w:top w:val="none" w:sz="0" w:space="0" w:color="auto"/>
        <w:left w:val="none" w:sz="0" w:space="0" w:color="auto"/>
        <w:bottom w:val="none" w:sz="0" w:space="0" w:color="auto"/>
        <w:right w:val="none" w:sz="0" w:space="0" w:color="auto"/>
      </w:divBdr>
    </w:div>
    <w:div w:id="743528637">
      <w:bodyDiv w:val="1"/>
      <w:marLeft w:val="0"/>
      <w:marRight w:val="0"/>
      <w:marTop w:val="0"/>
      <w:marBottom w:val="0"/>
      <w:divBdr>
        <w:top w:val="none" w:sz="0" w:space="0" w:color="auto"/>
        <w:left w:val="none" w:sz="0" w:space="0" w:color="auto"/>
        <w:bottom w:val="none" w:sz="0" w:space="0" w:color="auto"/>
        <w:right w:val="none" w:sz="0" w:space="0" w:color="auto"/>
      </w:divBdr>
    </w:div>
    <w:div w:id="770005846">
      <w:bodyDiv w:val="1"/>
      <w:marLeft w:val="0"/>
      <w:marRight w:val="0"/>
      <w:marTop w:val="0"/>
      <w:marBottom w:val="0"/>
      <w:divBdr>
        <w:top w:val="none" w:sz="0" w:space="0" w:color="auto"/>
        <w:left w:val="none" w:sz="0" w:space="0" w:color="auto"/>
        <w:bottom w:val="none" w:sz="0" w:space="0" w:color="auto"/>
        <w:right w:val="none" w:sz="0" w:space="0" w:color="auto"/>
      </w:divBdr>
    </w:div>
    <w:div w:id="818422352">
      <w:bodyDiv w:val="1"/>
      <w:marLeft w:val="0"/>
      <w:marRight w:val="0"/>
      <w:marTop w:val="0"/>
      <w:marBottom w:val="0"/>
      <w:divBdr>
        <w:top w:val="none" w:sz="0" w:space="0" w:color="auto"/>
        <w:left w:val="none" w:sz="0" w:space="0" w:color="auto"/>
        <w:bottom w:val="none" w:sz="0" w:space="0" w:color="auto"/>
        <w:right w:val="none" w:sz="0" w:space="0" w:color="auto"/>
      </w:divBdr>
    </w:div>
    <w:div w:id="826941844">
      <w:bodyDiv w:val="1"/>
      <w:marLeft w:val="0"/>
      <w:marRight w:val="0"/>
      <w:marTop w:val="0"/>
      <w:marBottom w:val="0"/>
      <w:divBdr>
        <w:top w:val="none" w:sz="0" w:space="0" w:color="auto"/>
        <w:left w:val="none" w:sz="0" w:space="0" w:color="auto"/>
        <w:bottom w:val="none" w:sz="0" w:space="0" w:color="auto"/>
        <w:right w:val="none" w:sz="0" w:space="0" w:color="auto"/>
      </w:divBdr>
    </w:div>
    <w:div w:id="841090903">
      <w:bodyDiv w:val="1"/>
      <w:marLeft w:val="0"/>
      <w:marRight w:val="0"/>
      <w:marTop w:val="0"/>
      <w:marBottom w:val="0"/>
      <w:divBdr>
        <w:top w:val="none" w:sz="0" w:space="0" w:color="auto"/>
        <w:left w:val="none" w:sz="0" w:space="0" w:color="auto"/>
        <w:bottom w:val="none" w:sz="0" w:space="0" w:color="auto"/>
        <w:right w:val="none" w:sz="0" w:space="0" w:color="auto"/>
      </w:divBdr>
    </w:div>
    <w:div w:id="948857513">
      <w:bodyDiv w:val="1"/>
      <w:marLeft w:val="0"/>
      <w:marRight w:val="0"/>
      <w:marTop w:val="0"/>
      <w:marBottom w:val="0"/>
      <w:divBdr>
        <w:top w:val="none" w:sz="0" w:space="0" w:color="auto"/>
        <w:left w:val="none" w:sz="0" w:space="0" w:color="auto"/>
        <w:bottom w:val="none" w:sz="0" w:space="0" w:color="auto"/>
        <w:right w:val="none" w:sz="0" w:space="0" w:color="auto"/>
      </w:divBdr>
    </w:div>
    <w:div w:id="959796293">
      <w:bodyDiv w:val="1"/>
      <w:marLeft w:val="0"/>
      <w:marRight w:val="0"/>
      <w:marTop w:val="0"/>
      <w:marBottom w:val="0"/>
      <w:divBdr>
        <w:top w:val="none" w:sz="0" w:space="0" w:color="auto"/>
        <w:left w:val="none" w:sz="0" w:space="0" w:color="auto"/>
        <w:bottom w:val="none" w:sz="0" w:space="0" w:color="auto"/>
        <w:right w:val="none" w:sz="0" w:space="0" w:color="auto"/>
      </w:divBdr>
    </w:div>
    <w:div w:id="998847111">
      <w:bodyDiv w:val="1"/>
      <w:marLeft w:val="0"/>
      <w:marRight w:val="0"/>
      <w:marTop w:val="0"/>
      <w:marBottom w:val="0"/>
      <w:divBdr>
        <w:top w:val="none" w:sz="0" w:space="0" w:color="auto"/>
        <w:left w:val="none" w:sz="0" w:space="0" w:color="auto"/>
        <w:bottom w:val="none" w:sz="0" w:space="0" w:color="auto"/>
        <w:right w:val="none" w:sz="0" w:space="0" w:color="auto"/>
      </w:divBdr>
    </w:div>
    <w:div w:id="1008948930">
      <w:bodyDiv w:val="1"/>
      <w:marLeft w:val="0"/>
      <w:marRight w:val="0"/>
      <w:marTop w:val="0"/>
      <w:marBottom w:val="0"/>
      <w:divBdr>
        <w:top w:val="none" w:sz="0" w:space="0" w:color="auto"/>
        <w:left w:val="none" w:sz="0" w:space="0" w:color="auto"/>
        <w:bottom w:val="none" w:sz="0" w:space="0" w:color="auto"/>
        <w:right w:val="none" w:sz="0" w:space="0" w:color="auto"/>
      </w:divBdr>
    </w:div>
    <w:div w:id="1011418426">
      <w:bodyDiv w:val="1"/>
      <w:marLeft w:val="0"/>
      <w:marRight w:val="0"/>
      <w:marTop w:val="0"/>
      <w:marBottom w:val="0"/>
      <w:divBdr>
        <w:top w:val="none" w:sz="0" w:space="0" w:color="auto"/>
        <w:left w:val="none" w:sz="0" w:space="0" w:color="auto"/>
        <w:bottom w:val="none" w:sz="0" w:space="0" w:color="auto"/>
        <w:right w:val="none" w:sz="0" w:space="0" w:color="auto"/>
      </w:divBdr>
    </w:div>
    <w:div w:id="1016738577">
      <w:bodyDiv w:val="1"/>
      <w:marLeft w:val="0"/>
      <w:marRight w:val="0"/>
      <w:marTop w:val="0"/>
      <w:marBottom w:val="0"/>
      <w:divBdr>
        <w:top w:val="none" w:sz="0" w:space="0" w:color="auto"/>
        <w:left w:val="none" w:sz="0" w:space="0" w:color="auto"/>
        <w:bottom w:val="none" w:sz="0" w:space="0" w:color="auto"/>
        <w:right w:val="none" w:sz="0" w:space="0" w:color="auto"/>
      </w:divBdr>
    </w:div>
    <w:div w:id="1017466321">
      <w:bodyDiv w:val="1"/>
      <w:marLeft w:val="0"/>
      <w:marRight w:val="0"/>
      <w:marTop w:val="0"/>
      <w:marBottom w:val="0"/>
      <w:divBdr>
        <w:top w:val="none" w:sz="0" w:space="0" w:color="auto"/>
        <w:left w:val="none" w:sz="0" w:space="0" w:color="auto"/>
        <w:bottom w:val="none" w:sz="0" w:space="0" w:color="auto"/>
        <w:right w:val="none" w:sz="0" w:space="0" w:color="auto"/>
      </w:divBdr>
    </w:div>
    <w:div w:id="1017541930">
      <w:bodyDiv w:val="1"/>
      <w:marLeft w:val="0"/>
      <w:marRight w:val="0"/>
      <w:marTop w:val="0"/>
      <w:marBottom w:val="0"/>
      <w:divBdr>
        <w:top w:val="none" w:sz="0" w:space="0" w:color="auto"/>
        <w:left w:val="none" w:sz="0" w:space="0" w:color="auto"/>
        <w:bottom w:val="none" w:sz="0" w:space="0" w:color="auto"/>
        <w:right w:val="none" w:sz="0" w:space="0" w:color="auto"/>
      </w:divBdr>
    </w:div>
    <w:div w:id="1018967088">
      <w:bodyDiv w:val="1"/>
      <w:marLeft w:val="0"/>
      <w:marRight w:val="0"/>
      <w:marTop w:val="0"/>
      <w:marBottom w:val="0"/>
      <w:divBdr>
        <w:top w:val="none" w:sz="0" w:space="0" w:color="auto"/>
        <w:left w:val="none" w:sz="0" w:space="0" w:color="auto"/>
        <w:bottom w:val="none" w:sz="0" w:space="0" w:color="auto"/>
        <w:right w:val="none" w:sz="0" w:space="0" w:color="auto"/>
      </w:divBdr>
    </w:div>
    <w:div w:id="1028215393">
      <w:bodyDiv w:val="1"/>
      <w:marLeft w:val="0"/>
      <w:marRight w:val="0"/>
      <w:marTop w:val="0"/>
      <w:marBottom w:val="0"/>
      <w:divBdr>
        <w:top w:val="none" w:sz="0" w:space="0" w:color="auto"/>
        <w:left w:val="none" w:sz="0" w:space="0" w:color="auto"/>
        <w:bottom w:val="none" w:sz="0" w:space="0" w:color="auto"/>
        <w:right w:val="none" w:sz="0" w:space="0" w:color="auto"/>
      </w:divBdr>
    </w:div>
    <w:div w:id="1037851520">
      <w:bodyDiv w:val="1"/>
      <w:marLeft w:val="0"/>
      <w:marRight w:val="0"/>
      <w:marTop w:val="0"/>
      <w:marBottom w:val="0"/>
      <w:divBdr>
        <w:top w:val="none" w:sz="0" w:space="0" w:color="auto"/>
        <w:left w:val="none" w:sz="0" w:space="0" w:color="auto"/>
        <w:bottom w:val="none" w:sz="0" w:space="0" w:color="auto"/>
        <w:right w:val="none" w:sz="0" w:space="0" w:color="auto"/>
      </w:divBdr>
    </w:div>
    <w:div w:id="1058865385">
      <w:bodyDiv w:val="1"/>
      <w:marLeft w:val="0"/>
      <w:marRight w:val="0"/>
      <w:marTop w:val="0"/>
      <w:marBottom w:val="0"/>
      <w:divBdr>
        <w:top w:val="none" w:sz="0" w:space="0" w:color="auto"/>
        <w:left w:val="none" w:sz="0" w:space="0" w:color="auto"/>
        <w:bottom w:val="none" w:sz="0" w:space="0" w:color="auto"/>
        <w:right w:val="none" w:sz="0" w:space="0" w:color="auto"/>
      </w:divBdr>
    </w:div>
    <w:div w:id="1061712853">
      <w:bodyDiv w:val="1"/>
      <w:marLeft w:val="0"/>
      <w:marRight w:val="0"/>
      <w:marTop w:val="0"/>
      <w:marBottom w:val="0"/>
      <w:divBdr>
        <w:top w:val="none" w:sz="0" w:space="0" w:color="auto"/>
        <w:left w:val="none" w:sz="0" w:space="0" w:color="auto"/>
        <w:bottom w:val="none" w:sz="0" w:space="0" w:color="auto"/>
        <w:right w:val="none" w:sz="0" w:space="0" w:color="auto"/>
      </w:divBdr>
    </w:div>
    <w:div w:id="1066223051">
      <w:bodyDiv w:val="1"/>
      <w:marLeft w:val="0"/>
      <w:marRight w:val="0"/>
      <w:marTop w:val="0"/>
      <w:marBottom w:val="0"/>
      <w:divBdr>
        <w:top w:val="none" w:sz="0" w:space="0" w:color="auto"/>
        <w:left w:val="none" w:sz="0" w:space="0" w:color="auto"/>
        <w:bottom w:val="none" w:sz="0" w:space="0" w:color="auto"/>
        <w:right w:val="none" w:sz="0" w:space="0" w:color="auto"/>
      </w:divBdr>
    </w:div>
    <w:div w:id="1076510996">
      <w:bodyDiv w:val="1"/>
      <w:marLeft w:val="0"/>
      <w:marRight w:val="0"/>
      <w:marTop w:val="0"/>
      <w:marBottom w:val="0"/>
      <w:divBdr>
        <w:top w:val="none" w:sz="0" w:space="0" w:color="auto"/>
        <w:left w:val="none" w:sz="0" w:space="0" w:color="auto"/>
        <w:bottom w:val="none" w:sz="0" w:space="0" w:color="auto"/>
        <w:right w:val="none" w:sz="0" w:space="0" w:color="auto"/>
      </w:divBdr>
    </w:div>
    <w:div w:id="1096172749">
      <w:bodyDiv w:val="1"/>
      <w:marLeft w:val="0"/>
      <w:marRight w:val="0"/>
      <w:marTop w:val="0"/>
      <w:marBottom w:val="0"/>
      <w:divBdr>
        <w:top w:val="none" w:sz="0" w:space="0" w:color="auto"/>
        <w:left w:val="none" w:sz="0" w:space="0" w:color="auto"/>
        <w:bottom w:val="none" w:sz="0" w:space="0" w:color="auto"/>
        <w:right w:val="none" w:sz="0" w:space="0" w:color="auto"/>
      </w:divBdr>
    </w:div>
    <w:div w:id="1111246495">
      <w:bodyDiv w:val="1"/>
      <w:marLeft w:val="0"/>
      <w:marRight w:val="0"/>
      <w:marTop w:val="0"/>
      <w:marBottom w:val="0"/>
      <w:divBdr>
        <w:top w:val="none" w:sz="0" w:space="0" w:color="auto"/>
        <w:left w:val="none" w:sz="0" w:space="0" w:color="auto"/>
        <w:bottom w:val="none" w:sz="0" w:space="0" w:color="auto"/>
        <w:right w:val="none" w:sz="0" w:space="0" w:color="auto"/>
      </w:divBdr>
    </w:div>
    <w:div w:id="1136751452">
      <w:bodyDiv w:val="1"/>
      <w:marLeft w:val="0"/>
      <w:marRight w:val="0"/>
      <w:marTop w:val="0"/>
      <w:marBottom w:val="0"/>
      <w:divBdr>
        <w:top w:val="none" w:sz="0" w:space="0" w:color="auto"/>
        <w:left w:val="none" w:sz="0" w:space="0" w:color="auto"/>
        <w:bottom w:val="none" w:sz="0" w:space="0" w:color="auto"/>
        <w:right w:val="none" w:sz="0" w:space="0" w:color="auto"/>
      </w:divBdr>
    </w:div>
    <w:div w:id="1140148306">
      <w:bodyDiv w:val="1"/>
      <w:marLeft w:val="0"/>
      <w:marRight w:val="0"/>
      <w:marTop w:val="0"/>
      <w:marBottom w:val="0"/>
      <w:divBdr>
        <w:top w:val="none" w:sz="0" w:space="0" w:color="auto"/>
        <w:left w:val="none" w:sz="0" w:space="0" w:color="auto"/>
        <w:bottom w:val="none" w:sz="0" w:space="0" w:color="auto"/>
        <w:right w:val="none" w:sz="0" w:space="0" w:color="auto"/>
      </w:divBdr>
    </w:div>
    <w:div w:id="1147085560">
      <w:bodyDiv w:val="1"/>
      <w:marLeft w:val="0"/>
      <w:marRight w:val="0"/>
      <w:marTop w:val="0"/>
      <w:marBottom w:val="0"/>
      <w:divBdr>
        <w:top w:val="none" w:sz="0" w:space="0" w:color="auto"/>
        <w:left w:val="none" w:sz="0" w:space="0" w:color="auto"/>
        <w:bottom w:val="none" w:sz="0" w:space="0" w:color="auto"/>
        <w:right w:val="none" w:sz="0" w:space="0" w:color="auto"/>
      </w:divBdr>
    </w:div>
    <w:div w:id="1155339247">
      <w:bodyDiv w:val="1"/>
      <w:marLeft w:val="0"/>
      <w:marRight w:val="0"/>
      <w:marTop w:val="0"/>
      <w:marBottom w:val="0"/>
      <w:divBdr>
        <w:top w:val="none" w:sz="0" w:space="0" w:color="auto"/>
        <w:left w:val="none" w:sz="0" w:space="0" w:color="auto"/>
        <w:bottom w:val="none" w:sz="0" w:space="0" w:color="auto"/>
        <w:right w:val="none" w:sz="0" w:space="0" w:color="auto"/>
      </w:divBdr>
    </w:div>
    <w:div w:id="1182665390">
      <w:bodyDiv w:val="1"/>
      <w:marLeft w:val="0"/>
      <w:marRight w:val="0"/>
      <w:marTop w:val="0"/>
      <w:marBottom w:val="0"/>
      <w:divBdr>
        <w:top w:val="none" w:sz="0" w:space="0" w:color="auto"/>
        <w:left w:val="none" w:sz="0" w:space="0" w:color="auto"/>
        <w:bottom w:val="none" w:sz="0" w:space="0" w:color="auto"/>
        <w:right w:val="none" w:sz="0" w:space="0" w:color="auto"/>
      </w:divBdr>
    </w:div>
    <w:div w:id="1196231444">
      <w:bodyDiv w:val="1"/>
      <w:marLeft w:val="0"/>
      <w:marRight w:val="0"/>
      <w:marTop w:val="0"/>
      <w:marBottom w:val="0"/>
      <w:divBdr>
        <w:top w:val="none" w:sz="0" w:space="0" w:color="auto"/>
        <w:left w:val="none" w:sz="0" w:space="0" w:color="auto"/>
        <w:bottom w:val="none" w:sz="0" w:space="0" w:color="auto"/>
        <w:right w:val="none" w:sz="0" w:space="0" w:color="auto"/>
      </w:divBdr>
    </w:div>
    <w:div w:id="1203444767">
      <w:bodyDiv w:val="1"/>
      <w:marLeft w:val="0"/>
      <w:marRight w:val="0"/>
      <w:marTop w:val="0"/>
      <w:marBottom w:val="0"/>
      <w:divBdr>
        <w:top w:val="none" w:sz="0" w:space="0" w:color="auto"/>
        <w:left w:val="none" w:sz="0" w:space="0" w:color="auto"/>
        <w:bottom w:val="none" w:sz="0" w:space="0" w:color="auto"/>
        <w:right w:val="none" w:sz="0" w:space="0" w:color="auto"/>
      </w:divBdr>
    </w:div>
    <w:div w:id="1249466368">
      <w:bodyDiv w:val="1"/>
      <w:marLeft w:val="0"/>
      <w:marRight w:val="0"/>
      <w:marTop w:val="0"/>
      <w:marBottom w:val="0"/>
      <w:divBdr>
        <w:top w:val="none" w:sz="0" w:space="0" w:color="auto"/>
        <w:left w:val="none" w:sz="0" w:space="0" w:color="auto"/>
        <w:bottom w:val="none" w:sz="0" w:space="0" w:color="auto"/>
        <w:right w:val="none" w:sz="0" w:space="0" w:color="auto"/>
      </w:divBdr>
    </w:div>
    <w:div w:id="1249775845">
      <w:bodyDiv w:val="1"/>
      <w:marLeft w:val="0"/>
      <w:marRight w:val="0"/>
      <w:marTop w:val="0"/>
      <w:marBottom w:val="0"/>
      <w:divBdr>
        <w:top w:val="none" w:sz="0" w:space="0" w:color="auto"/>
        <w:left w:val="none" w:sz="0" w:space="0" w:color="auto"/>
        <w:bottom w:val="none" w:sz="0" w:space="0" w:color="auto"/>
        <w:right w:val="none" w:sz="0" w:space="0" w:color="auto"/>
      </w:divBdr>
    </w:div>
    <w:div w:id="1260606804">
      <w:bodyDiv w:val="1"/>
      <w:marLeft w:val="0"/>
      <w:marRight w:val="0"/>
      <w:marTop w:val="0"/>
      <w:marBottom w:val="0"/>
      <w:divBdr>
        <w:top w:val="none" w:sz="0" w:space="0" w:color="auto"/>
        <w:left w:val="none" w:sz="0" w:space="0" w:color="auto"/>
        <w:bottom w:val="none" w:sz="0" w:space="0" w:color="auto"/>
        <w:right w:val="none" w:sz="0" w:space="0" w:color="auto"/>
      </w:divBdr>
    </w:div>
    <w:div w:id="1271746310">
      <w:bodyDiv w:val="1"/>
      <w:marLeft w:val="0"/>
      <w:marRight w:val="0"/>
      <w:marTop w:val="0"/>
      <w:marBottom w:val="0"/>
      <w:divBdr>
        <w:top w:val="none" w:sz="0" w:space="0" w:color="auto"/>
        <w:left w:val="none" w:sz="0" w:space="0" w:color="auto"/>
        <w:bottom w:val="none" w:sz="0" w:space="0" w:color="auto"/>
        <w:right w:val="none" w:sz="0" w:space="0" w:color="auto"/>
      </w:divBdr>
    </w:div>
    <w:div w:id="1272861515">
      <w:bodyDiv w:val="1"/>
      <w:marLeft w:val="0"/>
      <w:marRight w:val="0"/>
      <w:marTop w:val="0"/>
      <w:marBottom w:val="0"/>
      <w:divBdr>
        <w:top w:val="none" w:sz="0" w:space="0" w:color="auto"/>
        <w:left w:val="none" w:sz="0" w:space="0" w:color="auto"/>
        <w:bottom w:val="none" w:sz="0" w:space="0" w:color="auto"/>
        <w:right w:val="none" w:sz="0" w:space="0" w:color="auto"/>
      </w:divBdr>
    </w:div>
    <w:div w:id="1277831205">
      <w:bodyDiv w:val="1"/>
      <w:marLeft w:val="0"/>
      <w:marRight w:val="0"/>
      <w:marTop w:val="0"/>
      <w:marBottom w:val="0"/>
      <w:divBdr>
        <w:top w:val="none" w:sz="0" w:space="0" w:color="auto"/>
        <w:left w:val="none" w:sz="0" w:space="0" w:color="auto"/>
        <w:bottom w:val="none" w:sz="0" w:space="0" w:color="auto"/>
        <w:right w:val="none" w:sz="0" w:space="0" w:color="auto"/>
      </w:divBdr>
    </w:div>
    <w:div w:id="1278753919">
      <w:bodyDiv w:val="1"/>
      <w:marLeft w:val="0"/>
      <w:marRight w:val="0"/>
      <w:marTop w:val="0"/>
      <w:marBottom w:val="0"/>
      <w:divBdr>
        <w:top w:val="none" w:sz="0" w:space="0" w:color="auto"/>
        <w:left w:val="none" w:sz="0" w:space="0" w:color="auto"/>
        <w:bottom w:val="none" w:sz="0" w:space="0" w:color="auto"/>
        <w:right w:val="none" w:sz="0" w:space="0" w:color="auto"/>
      </w:divBdr>
    </w:div>
    <w:div w:id="1289820314">
      <w:bodyDiv w:val="1"/>
      <w:marLeft w:val="0"/>
      <w:marRight w:val="0"/>
      <w:marTop w:val="0"/>
      <w:marBottom w:val="0"/>
      <w:divBdr>
        <w:top w:val="none" w:sz="0" w:space="0" w:color="auto"/>
        <w:left w:val="none" w:sz="0" w:space="0" w:color="auto"/>
        <w:bottom w:val="none" w:sz="0" w:space="0" w:color="auto"/>
        <w:right w:val="none" w:sz="0" w:space="0" w:color="auto"/>
      </w:divBdr>
    </w:div>
    <w:div w:id="1338003864">
      <w:bodyDiv w:val="1"/>
      <w:marLeft w:val="0"/>
      <w:marRight w:val="0"/>
      <w:marTop w:val="0"/>
      <w:marBottom w:val="0"/>
      <w:divBdr>
        <w:top w:val="none" w:sz="0" w:space="0" w:color="auto"/>
        <w:left w:val="none" w:sz="0" w:space="0" w:color="auto"/>
        <w:bottom w:val="none" w:sz="0" w:space="0" w:color="auto"/>
        <w:right w:val="none" w:sz="0" w:space="0" w:color="auto"/>
      </w:divBdr>
    </w:div>
    <w:div w:id="1357467850">
      <w:bodyDiv w:val="1"/>
      <w:marLeft w:val="0"/>
      <w:marRight w:val="0"/>
      <w:marTop w:val="0"/>
      <w:marBottom w:val="0"/>
      <w:divBdr>
        <w:top w:val="none" w:sz="0" w:space="0" w:color="auto"/>
        <w:left w:val="none" w:sz="0" w:space="0" w:color="auto"/>
        <w:bottom w:val="none" w:sz="0" w:space="0" w:color="auto"/>
        <w:right w:val="none" w:sz="0" w:space="0" w:color="auto"/>
      </w:divBdr>
    </w:div>
    <w:div w:id="1397122217">
      <w:bodyDiv w:val="1"/>
      <w:marLeft w:val="0"/>
      <w:marRight w:val="0"/>
      <w:marTop w:val="0"/>
      <w:marBottom w:val="0"/>
      <w:divBdr>
        <w:top w:val="none" w:sz="0" w:space="0" w:color="auto"/>
        <w:left w:val="none" w:sz="0" w:space="0" w:color="auto"/>
        <w:bottom w:val="none" w:sz="0" w:space="0" w:color="auto"/>
        <w:right w:val="none" w:sz="0" w:space="0" w:color="auto"/>
      </w:divBdr>
    </w:div>
    <w:div w:id="1401323475">
      <w:bodyDiv w:val="1"/>
      <w:marLeft w:val="0"/>
      <w:marRight w:val="0"/>
      <w:marTop w:val="0"/>
      <w:marBottom w:val="0"/>
      <w:divBdr>
        <w:top w:val="none" w:sz="0" w:space="0" w:color="auto"/>
        <w:left w:val="none" w:sz="0" w:space="0" w:color="auto"/>
        <w:bottom w:val="none" w:sz="0" w:space="0" w:color="auto"/>
        <w:right w:val="none" w:sz="0" w:space="0" w:color="auto"/>
      </w:divBdr>
      <w:divsChild>
        <w:div w:id="1866553759">
          <w:marLeft w:val="0"/>
          <w:marRight w:val="0"/>
          <w:marTop w:val="0"/>
          <w:marBottom w:val="0"/>
          <w:divBdr>
            <w:top w:val="none" w:sz="0" w:space="0" w:color="auto"/>
            <w:left w:val="none" w:sz="0" w:space="0" w:color="auto"/>
            <w:bottom w:val="none" w:sz="0" w:space="0" w:color="auto"/>
            <w:right w:val="none" w:sz="0" w:space="0" w:color="auto"/>
          </w:divBdr>
          <w:divsChild>
            <w:div w:id="1602643578">
              <w:marLeft w:val="0"/>
              <w:marRight w:val="0"/>
              <w:marTop w:val="0"/>
              <w:marBottom w:val="0"/>
              <w:divBdr>
                <w:top w:val="none" w:sz="0" w:space="0" w:color="auto"/>
                <w:left w:val="none" w:sz="0" w:space="0" w:color="auto"/>
                <w:bottom w:val="none" w:sz="0" w:space="0" w:color="auto"/>
                <w:right w:val="none" w:sz="0" w:space="0" w:color="auto"/>
              </w:divBdr>
              <w:divsChild>
                <w:div w:id="11514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32407">
      <w:bodyDiv w:val="1"/>
      <w:marLeft w:val="0"/>
      <w:marRight w:val="0"/>
      <w:marTop w:val="0"/>
      <w:marBottom w:val="0"/>
      <w:divBdr>
        <w:top w:val="none" w:sz="0" w:space="0" w:color="auto"/>
        <w:left w:val="none" w:sz="0" w:space="0" w:color="auto"/>
        <w:bottom w:val="none" w:sz="0" w:space="0" w:color="auto"/>
        <w:right w:val="none" w:sz="0" w:space="0" w:color="auto"/>
      </w:divBdr>
    </w:div>
    <w:div w:id="1442721489">
      <w:bodyDiv w:val="1"/>
      <w:marLeft w:val="0"/>
      <w:marRight w:val="0"/>
      <w:marTop w:val="0"/>
      <w:marBottom w:val="0"/>
      <w:divBdr>
        <w:top w:val="none" w:sz="0" w:space="0" w:color="auto"/>
        <w:left w:val="none" w:sz="0" w:space="0" w:color="auto"/>
        <w:bottom w:val="none" w:sz="0" w:space="0" w:color="auto"/>
        <w:right w:val="none" w:sz="0" w:space="0" w:color="auto"/>
      </w:divBdr>
    </w:div>
    <w:div w:id="1457218316">
      <w:bodyDiv w:val="1"/>
      <w:marLeft w:val="0"/>
      <w:marRight w:val="0"/>
      <w:marTop w:val="0"/>
      <w:marBottom w:val="0"/>
      <w:divBdr>
        <w:top w:val="none" w:sz="0" w:space="0" w:color="auto"/>
        <w:left w:val="none" w:sz="0" w:space="0" w:color="auto"/>
        <w:bottom w:val="none" w:sz="0" w:space="0" w:color="auto"/>
        <w:right w:val="none" w:sz="0" w:space="0" w:color="auto"/>
      </w:divBdr>
    </w:div>
    <w:div w:id="1465781376">
      <w:bodyDiv w:val="1"/>
      <w:marLeft w:val="0"/>
      <w:marRight w:val="0"/>
      <w:marTop w:val="0"/>
      <w:marBottom w:val="0"/>
      <w:divBdr>
        <w:top w:val="none" w:sz="0" w:space="0" w:color="auto"/>
        <w:left w:val="none" w:sz="0" w:space="0" w:color="auto"/>
        <w:bottom w:val="none" w:sz="0" w:space="0" w:color="auto"/>
        <w:right w:val="none" w:sz="0" w:space="0" w:color="auto"/>
      </w:divBdr>
    </w:div>
    <w:div w:id="1475640777">
      <w:bodyDiv w:val="1"/>
      <w:marLeft w:val="0"/>
      <w:marRight w:val="0"/>
      <w:marTop w:val="0"/>
      <w:marBottom w:val="0"/>
      <w:divBdr>
        <w:top w:val="none" w:sz="0" w:space="0" w:color="auto"/>
        <w:left w:val="none" w:sz="0" w:space="0" w:color="auto"/>
        <w:bottom w:val="none" w:sz="0" w:space="0" w:color="auto"/>
        <w:right w:val="none" w:sz="0" w:space="0" w:color="auto"/>
      </w:divBdr>
    </w:div>
    <w:div w:id="1487016724">
      <w:bodyDiv w:val="1"/>
      <w:marLeft w:val="0"/>
      <w:marRight w:val="0"/>
      <w:marTop w:val="0"/>
      <w:marBottom w:val="0"/>
      <w:divBdr>
        <w:top w:val="none" w:sz="0" w:space="0" w:color="auto"/>
        <w:left w:val="none" w:sz="0" w:space="0" w:color="auto"/>
        <w:bottom w:val="none" w:sz="0" w:space="0" w:color="auto"/>
        <w:right w:val="none" w:sz="0" w:space="0" w:color="auto"/>
      </w:divBdr>
    </w:div>
    <w:div w:id="1503084512">
      <w:bodyDiv w:val="1"/>
      <w:marLeft w:val="0"/>
      <w:marRight w:val="0"/>
      <w:marTop w:val="0"/>
      <w:marBottom w:val="0"/>
      <w:divBdr>
        <w:top w:val="none" w:sz="0" w:space="0" w:color="auto"/>
        <w:left w:val="none" w:sz="0" w:space="0" w:color="auto"/>
        <w:bottom w:val="none" w:sz="0" w:space="0" w:color="auto"/>
        <w:right w:val="none" w:sz="0" w:space="0" w:color="auto"/>
      </w:divBdr>
    </w:div>
    <w:div w:id="1509253799">
      <w:bodyDiv w:val="1"/>
      <w:marLeft w:val="0"/>
      <w:marRight w:val="0"/>
      <w:marTop w:val="0"/>
      <w:marBottom w:val="0"/>
      <w:divBdr>
        <w:top w:val="none" w:sz="0" w:space="0" w:color="auto"/>
        <w:left w:val="none" w:sz="0" w:space="0" w:color="auto"/>
        <w:bottom w:val="none" w:sz="0" w:space="0" w:color="auto"/>
        <w:right w:val="none" w:sz="0" w:space="0" w:color="auto"/>
      </w:divBdr>
    </w:div>
    <w:div w:id="1527791075">
      <w:bodyDiv w:val="1"/>
      <w:marLeft w:val="0"/>
      <w:marRight w:val="0"/>
      <w:marTop w:val="0"/>
      <w:marBottom w:val="0"/>
      <w:divBdr>
        <w:top w:val="none" w:sz="0" w:space="0" w:color="auto"/>
        <w:left w:val="none" w:sz="0" w:space="0" w:color="auto"/>
        <w:bottom w:val="none" w:sz="0" w:space="0" w:color="auto"/>
        <w:right w:val="none" w:sz="0" w:space="0" w:color="auto"/>
      </w:divBdr>
    </w:div>
    <w:div w:id="1536886929">
      <w:bodyDiv w:val="1"/>
      <w:marLeft w:val="0"/>
      <w:marRight w:val="0"/>
      <w:marTop w:val="0"/>
      <w:marBottom w:val="0"/>
      <w:divBdr>
        <w:top w:val="none" w:sz="0" w:space="0" w:color="auto"/>
        <w:left w:val="none" w:sz="0" w:space="0" w:color="auto"/>
        <w:bottom w:val="none" w:sz="0" w:space="0" w:color="auto"/>
        <w:right w:val="none" w:sz="0" w:space="0" w:color="auto"/>
      </w:divBdr>
    </w:div>
    <w:div w:id="1545873351">
      <w:bodyDiv w:val="1"/>
      <w:marLeft w:val="0"/>
      <w:marRight w:val="0"/>
      <w:marTop w:val="0"/>
      <w:marBottom w:val="0"/>
      <w:divBdr>
        <w:top w:val="none" w:sz="0" w:space="0" w:color="auto"/>
        <w:left w:val="none" w:sz="0" w:space="0" w:color="auto"/>
        <w:bottom w:val="none" w:sz="0" w:space="0" w:color="auto"/>
        <w:right w:val="none" w:sz="0" w:space="0" w:color="auto"/>
      </w:divBdr>
    </w:div>
    <w:div w:id="1558398745">
      <w:bodyDiv w:val="1"/>
      <w:marLeft w:val="0"/>
      <w:marRight w:val="0"/>
      <w:marTop w:val="0"/>
      <w:marBottom w:val="0"/>
      <w:divBdr>
        <w:top w:val="none" w:sz="0" w:space="0" w:color="auto"/>
        <w:left w:val="none" w:sz="0" w:space="0" w:color="auto"/>
        <w:bottom w:val="none" w:sz="0" w:space="0" w:color="auto"/>
        <w:right w:val="none" w:sz="0" w:space="0" w:color="auto"/>
      </w:divBdr>
      <w:divsChild>
        <w:div w:id="954211713">
          <w:marLeft w:val="0"/>
          <w:marRight w:val="0"/>
          <w:marTop w:val="0"/>
          <w:marBottom w:val="0"/>
          <w:divBdr>
            <w:top w:val="none" w:sz="0" w:space="0" w:color="auto"/>
            <w:left w:val="none" w:sz="0" w:space="0" w:color="auto"/>
            <w:bottom w:val="none" w:sz="0" w:space="0" w:color="auto"/>
            <w:right w:val="none" w:sz="0" w:space="0" w:color="auto"/>
          </w:divBdr>
          <w:divsChild>
            <w:div w:id="162597679">
              <w:marLeft w:val="0"/>
              <w:marRight w:val="0"/>
              <w:marTop w:val="0"/>
              <w:marBottom w:val="0"/>
              <w:divBdr>
                <w:top w:val="none" w:sz="0" w:space="0" w:color="auto"/>
                <w:left w:val="none" w:sz="0" w:space="0" w:color="auto"/>
                <w:bottom w:val="none" w:sz="0" w:space="0" w:color="auto"/>
                <w:right w:val="none" w:sz="0" w:space="0" w:color="auto"/>
              </w:divBdr>
            </w:div>
            <w:div w:id="215774588">
              <w:marLeft w:val="0"/>
              <w:marRight w:val="0"/>
              <w:marTop w:val="0"/>
              <w:marBottom w:val="0"/>
              <w:divBdr>
                <w:top w:val="none" w:sz="0" w:space="0" w:color="auto"/>
                <w:left w:val="none" w:sz="0" w:space="0" w:color="auto"/>
                <w:bottom w:val="none" w:sz="0" w:space="0" w:color="auto"/>
                <w:right w:val="none" w:sz="0" w:space="0" w:color="auto"/>
              </w:divBdr>
            </w:div>
          </w:divsChild>
        </w:div>
        <w:div w:id="1885826682">
          <w:marLeft w:val="0"/>
          <w:marRight w:val="0"/>
          <w:marTop w:val="0"/>
          <w:marBottom w:val="0"/>
          <w:divBdr>
            <w:top w:val="none" w:sz="0" w:space="0" w:color="auto"/>
            <w:left w:val="none" w:sz="0" w:space="0" w:color="auto"/>
            <w:bottom w:val="none" w:sz="0" w:space="0" w:color="auto"/>
            <w:right w:val="none" w:sz="0" w:space="0" w:color="auto"/>
          </w:divBdr>
        </w:div>
      </w:divsChild>
    </w:div>
    <w:div w:id="1630357522">
      <w:bodyDiv w:val="1"/>
      <w:marLeft w:val="0"/>
      <w:marRight w:val="0"/>
      <w:marTop w:val="0"/>
      <w:marBottom w:val="0"/>
      <w:divBdr>
        <w:top w:val="none" w:sz="0" w:space="0" w:color="auto"/>
        <w:left w:val="none" w:sz="0" w:space="0" w:color="auto"/>
        <w:bottom w:val="none" w:sz="0" w:space="0" w:color="auto"/>
        <w:right w:val="none" w:sz="0" w:space="0" w:color="auto"/>
      </w:divBdr>
    </w:div>
    <w:div w:id="1641884143">
      <w:bodyDiv w:val="1"/>
      <w:marLeft w:val="0"/>
      <w:marRight w:val="0"/>
      <w:marTop w:val="0"/>
      <w:marBottom w:val="0"/>
      <w:divBdr>
        <w:top w:val="none" w:sz="0" w:space="0" w:color="auto"/>
        <w:left w:val="none" w:sz="0" w:space="0" w:color="auto"/>
        <w:bottom w:val="none" w:sz="0" w:space="0" w:color="auto"/>
        <w:right w:val="none" w:sz="0" w:space="0" w:color="auto"/>
      </w:divBdr>
    </w:div>
    <w:div w:id="1697389930">
      <w:bodyDiv w:val="1"/>
      <w:marLeft w:val="0"/>
      <w:marRight w:val="0"/>
      <w:marTop w:val="0"/>
      <w:marBottom w:val="0"/>
      <w:divBdr>
        <w:top w:val="none" w:sz="0" w:space="0" w:color="auto"/>
        <w:left w:val="none" w:sz="0" w:space="0" w:color="auto"/>
        <w:bottom w:val="none" w:sz="0" w:space="0" w:color="auto"/>
        <w:right w:val="none" w:sz="0" w:space="0" w:color="auto"/>
      </w:divBdr>
    </w:div>
    <w:div w:id="1702392094">
      <w:bodyDiv w:val="1"/>
      <w:marLeft w:val="0"/>
      <w:marRight w:val="0"/>
      <w:marTop w:val="0"/>
      <w:marBottom w:val="0"/>
      <w:divBdr>
        <w:top w:val="none" w:sz="0" w:space="0" w:color="auto"/>
        <w:left w:val="none" w:sz="0" w:space="0" w:color="auto"/>
        <w:bottom w:val="none" w:sz="0" w:space="0" w:color="auto"/>
        <w:right w:val="none" w:sz="0" w:space="0" w:color="auto"/>
      </w:divBdr>
    </w:div>
    <w:div w:id="1702852553">
      <w:bodyDiv w:val="1"/>
      <w:marLeft w:val="0"/>
      <w:marRight w:val="0"/>
      <w:marTop w:val="0"/>
      <w:marBottom w:val="0"/>
      <w:divBdr>
        <w:top w:val="none" w:sz="0" w:space="0" w:color="auto"/>
        <w:left w:val="none" w:sz="0" w:space="0" w:color="auto"/>
        <w:bottom w:val="none" w:sz="0" w:space="0" w:color="auto"/>
        <w:right w:val="none" w:sz="0" w:space="0" w:color="auto"/>
      </w:divBdr>
    </w:div>
    <w:div w:id="1726180101">
      <w:bodyDiv w:val="1"/>
      <w:marLeft w:val="0"/>
      <w:marRight w:val="0"/>
      <w:marTop w:val="0"/>
      <w:marBottom w:val="0"/>
      <w:divBdr>
        <w:top w:val="none" w:sz="0" w:space="0" w:color="auto"/>
        <w:left w:val="none" w:sz="0" w:space="0" w:color="auto"/>
        <w:bottom w:val="none" w:sz="0" w:space="0" w:color="auto"/>
        <w:right w:val="none" w:sz="0" w:space="0" w:color="auto"/>
      </w:divBdr>
    </w:div>
    <w:div w:id="1735079945">
      <w:bodyDiv w:val="1"/>
      <w:marLeft w:val="0"/>
      <w:marRight w:val="0"/>
      <w:marTop w:val="0"/>
      <w:marBottom w:val="0"/>
      <w:divBdr>
        <w:top w:val="none" w:sz="0" w:space="0" w:color="auto"/>
        <w:left w:val="none" w:sz="0" w:space="0" w:color="auto"/>
        <w:bottom w:val="none" w:sz="0" w:space="0" w:color="auto"/>
        <w:right w:val="none" w:sz="0" w:space="0" w:color="auto"/>
      </w:divBdr>
    </w:div>
    <w:div w:id="1785923485">
      <w:bodyDiv w:val="1"/>
      <w:marLeft w:val="0"/>
      <w:marRight w:val="0"/>
      <w:marTop w:val="0"/>
      <w:marBottom w:val="0"/>
      <w:divBdr>
        <w:top w:val="none" w:sz="0" w:space="0" w:color="auto"/>
        <w:left w:val="none" w:sz="0" w:space="0" w:color="auto"/>
        <w:bottom w:val="none" w:sz="0" w:space="0" w:color="auto"/>
        <w:right w:val="none" w:sz="0" w:space="0" w:color="auto"/>
      </w:divBdr>
    </w:div>
    <w:div w:id="1803496447">
      <w:bodyDiv w:val="1"/>
      <w:marLeft w:val="0"/>
      <w:marRight w:val="0"/>
      <w:marTop w:val="0"/>
      <w:marBottom w:val="0"/>
      <w:divBdr>
        <w:top w:val="none" w:sz="0" w:space="0" w:color="auto"/>
        <w:left w:val="none" w:sz="0" w:space="0" w:color="auto"/>
        <w:bottom w:val="none" w:sz="0" w:space="0" w:color="auto"/>
        <w:right w:val="none" w:sz="0" w:space="0" w:color="auto"/>
      </w:divBdr>
    </w:div>
    <w:div w:id="1807120227">
      <w:bodyDiv w:val="1"/>
      <w:marLeft w:val="0"/>
      <w:marRight w:val="0"/>
      <w:marTop w:val="0"/>
      <w:marBottom w:val="0"/>
      <w:divBdr>
        <w:top w:val="none" w:sz="0" w:space="0" w:color="auto"/>
        <w:left w:val="none" w:sz="0" w:space="0" w:color="auto"/>
        <w:bottom w:val="none" w:sz="0" w:space="0" w:color="auto"/>
        <w:right w:val="none" w:sz="0" w:space="0" w:color="auto"/>
      </w:divBdr>
    </w:div>
    <w:div w:id="1834686667">
      <w:bodyDiv w:val="1"/>
      <w:marLeft w:val="0"/>
      <w:marRight w:val="0"/>
      <w:marTop w:val="0"/>
      <w:marBottom w:val="0"/>
      <w:divBdr>
        <w:top w:val="none" w:sz="0" w:space="0" w:color="auto"/>
        <w:left w:val="none" w:sz="0" w:space="0" w:color="auto"/>
        <w:bottom w:val="none" w:sz="0" w:space="0" w:color="auto"/>
        <w:right w:val="none" w:sz="0" w:space="0" w:color="auto"/>
      </w:divBdr>
    </w:div>
    <w:div w:id="1843160704">
      <w:bodyDiv w:val="1"/>
      <w:marLeft w:val="0"/>
      <w:marRight w:val="0"/>
      <w:marTop w:val="0"/>
      <w:marBottom w:val="0"/>
      <w:divBdr>
        <w:top w:val="none" w:sz="0" w:space="0" w:color="auto"/>
        <w:left w:val="none" w:sz="0" w:space="0" w:color="auto"/>
        <w:bottom w:val="none" w:sz="0" w:space="0" w:color="auto"/>
        <w:right w:val="none" w:sz="0" w:space="0" w:color="auto"/>
      </w:divBdr>
    </w:div>
    <w:div w:id="1875312963">
      <w:bodyDiv w:val="1"/>
      <w:marLeft w:val="0"/>
      <w:marRight w:val="0"/>
      <w:marTop w:val="0"/>
      <w:marBottom w:val="0"/>
      <w:divBdr>
        <w:top w:val="none" w:sz="0" w:space="0" w:color="auto"/>
        <w:left w:val="none" w:sz="0" w:space="0" w:color="auto"/>
        <w:bottom w:val="none" w:sz="0" w:space="0" w:color="auto"/>
        <w:right w:val="none" w:sz="0" w:space="0" w:color="auto"/>
      </w:divBdr>
    </w:div>
    <w:div w:id="1881239303">
      <w:bodyDiv w:val="1"/>
      <w:marLeft w:val="0"/>
      <w:marRight w:val="0"/>
      <w:marTop w:val="0"/>
      <w:marBottom w:val="0"/>
      <w:divBdr>
        <w:top w:val="none" w:sz="0" w:space="0" w:color="auto"/>
        <w:left w:val="none" w:sz="0" w:space="0" w:color="auto"/>
        <w:bottom w:val="none" w:sz="0" w:space="0" w:color="auto"/>
        <w:right w:val="none" w:sz="0" w:space="0" w:color="auto"/>
      </w:divBdr>
    </w:div>
    <w:div w:id="1884293119">
      <w:bodyDiv w:val="1"/>
      <w:marLeft w:val="0"/>
      <w:marRight w:val="0"/>
      <w:marTop w:val="0"/>
      <w:marBottom w:val="0"/>
      <w:divBdr>
        <w:top w:val="none" w:sz="0" w:space="0" w:color="auto"/>
        <w:left w:val="none" w:sz="0" w:space="0" w:color="auto"/>
        <w:bottom w:val="none" w:sz="0" w:space="0" w:color="auto"/>
        <w:right w:val="none" w:sz="0" w:space="0" w:color="auto"/>
      </w:divBdr>
      <w:divsChild>
        <w:div w:id="3285938">
          <w:marLeft w:val="0"/>
          <w:marRight w:val="0"/>
          <w:marTop w:val="0"/>
          <w:marBottom w:val="0"/>
          <w:divBdr>
            <w:top w:val="none" w:sz="0" w:space="0" w:color="auto"/>
            <w:left w:val="none" w:sz="0" w:space="0" w:color="auto"/>
            <w:bottom w:val="none" w:sz="0" w:space="0" w:color="auto"/>
            <w:right w:val="none" w:sz="0" w:space="0" w:color="auto"/>
          </w:divBdr>
        </w:div>
        <w:div w:id="1708067447">
          <w:marLeft w:val="0"/>
          <w:marRight w:val="0"/>
          <w:marTop w:val="0"/>
          <w:marBottom w:val="0"/>
          <w:divBdr>
            <w:top w:val="none" w:sz="0" w:space="0" w:color="auto"/>
            <w:left w:val="none" w:sz="0" w:space="0" w:color="auto"/>
            <w:bottom w:val="none" w:sz="0" w:space="0" w:color="auto"/>
            <w:right w:val="none" w:sz="0" w:space="0" w:color="auto"/>
          </w:divBdr>
        </w:div>
      </w:divsChild>
    </w:div>
    <w:div w:id="1951155650">
      <w:bodyDiv w:val="1"/>
      <w:marLeft w:val="0"/>
      <w:marRight w:val="0"/>
      <w:marTop w:val="0"/>
      <w:marBottom w:val="0"/>
      <w:divBdr>
        <w:top w:val="none" w:sz="0" w:space="0" w:color="auto"/>
        <w:left w:val="none" w:sz="0" w:space="0" w:color="auto"/>
        <w:bottom w:val="none" w:sz="0" w:space="0" w:color="auto"/>
        <w:right w:val="none" w:sz="0" w:space="0" w:color="auto"/>
      </w:divBdr>
    </w:div>
    <w:div w:id="1973290959">
      <w:bodyDiv w:val="1"/>
      <w:marLeft w:val="0"/>
      <w:marRight w:val="0"/>
      <w:marTop w:val="0"/>
      <w:marBottom w:val="0"/>
      <w:divBdr>
        <w:top w:val="none" w:sz="0" w:space="0" w:color="auto"/>
        <w:left w:val="none" w:sz="0" w:space="0" w:color="auto"/>
        <w:bottom w:val="none" w:sz="0" w:space="0" w:color="auto"/>
        <w:right w:val="none" w:sz="0" w:space="0" w:color="auto"/>
      </w:divBdr>
    </w:div>
    <w:div w:id="1978608149">
      <w:bodyDiv w:val="1"/>
      <w:marLeft w:val="0"/>
      <w:marRight w:val="0"/>
      <w:marTop w:val="0"/>
      <w:marBottom w:val="0"/>
      <w:divBdr>
        <w:top w:val="none" w:sz="0" w:space="0" w:color="auto"/>
        <w:left w:val="none" w:sz="0" w:space="0" w:color="auto"/>
        <w:bottom w:val="none" w:sz="0" w:space="0" w:color="auto"/>
        <w:right w:val="none" w:sz="0" w:space="0" w:color="auto"/>
      </w:divBdr>
    </w:div>
    <w:div w:id="2043281432">
      <w:bodyDiv w:val="1"/>
      <w:marLeft w:val="0"/>
      <w:marRight w:val="0"/>
      <w:marTop w:val="0"/>
      <w:marBottom w:val="0"/>
      <w:divBdr>
        <w:top w:val="none" w:sz="0" w:space="0" w:color="auto"/>
        <w:left w:val="none" w:sz="0" w:space="0" w:color="auto"/>
        <w:bottom w:val="none" w:sz="0" w:space="0" w:color="auto"/>
        <w:right w:val="none" w:sz="0" w:space="0" w:color="auto"/>
      </w:divBdr>
    </w:div>
    <w:div w:id="2085369909">
      <w:bodyDiv w:val="1"/>
      <w:marLeft w:val="0"/>
      <w:marRight w:val="0"/>
      <w:marTop w:val="0"/>
      <w:marBottom w:val="0"/>
      <w:divBdr>
        <w:top w:val="none" w:sz="0" w:space="0" w:color="auto"/>
        <w:left w:val="none" w:sz="0" w:space="0" w:color="auto"/>
        <w:bottom w:val="none" w:sz="0" w:space="0" w:color="auto"/>
        <w:right w:val="none" w:sz="0" w:space="0" w:color="auto"/>
      </w:divBdr>
    </w:div>
    <w:div w:id="2093118595">
      <w:bodyDiv w:val="1"/>
      <w:marLeft w:val="0"/>
      <w:marRight w:val="0"/>
      <w:marTop w:val="0"/>
      <w:marBottom w:val="0"/>
      <w:divBdr>
        <w:top w:val="none" w:sz="0" w:space="0" w:color="auto"/>
        <w:left w:val="none" w:sz="0" w:space="0" w:color="auto"/>
        <w:bottom w:val="none" w:sz="0" w:space="0" w:color="auto"/>
        <w:right w:val="none" w:sz="0" w:space="0" w:color="auto"/>
      </w:divBdr>
    </w:div>
    <w:div w:id="214337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71/HE16085" TargetMode="External"/><Relationship Id="rId18" Type="http://schemas.openxmlformats.org/officeDocument/2006/relationships/hyperlink" Target="https://doi.org/10.1016/j.jpsychires.2019.11.010" TargetMode="External"/><Relationship Id="rId26" Type="http://schemas.openxmlformats.org/officeDocument/2006/relationships/hyperlink" Target="http://dx.doi.org/10.1016/j.jamda.2020.02.018" TargetMode="External"/><Relationship Id="rId39" Type="http://schemas.openxmlformats.org/officeDocument/2006/relationships/hyperlink" Target="https://doi.org/10.1123/jpah.2019-0075" TargetMode="External"/><Relationship Id="rId3" Type="http://schemas.openxmlformats.org/officeDocument/2006/relationships/styles" Target="styles.xml"/><Relationship Id="rId21" Type="http://schemas.openxmlformats.org/officeDocument/2006/relationships/hyperlink" Target="https://doi.org/10.1007/s10508-020-01669-z" TargetMode="External"/><Relationship Id="rId34" Type="http://schemas.openxmlformats.org/officeDocument/2006/relationships/hyperlink" Target="https://doi.org/10.1002/oby.22646" TargetMode="External"/><Relationship Id="rId42" Type="http://schemas.openxmlformats.org/officeDocument/2006/relationships/hyperlink" Target="https://doi.org/10.1016/j.amepre.2018.09.019" TargetMode="External"/><Relationship Id="rId47" Type="http://schemas.openxmlformats.org/officeDocument/2006/relationships/hyperlink" Target="https://venuewest.eventsair.com/QuickEventWebsitePortal/isbnpa2020annualmeeting/eventinfo/Agenda/AgendaItemDetail?id=2be6426d-3c89-4c46-b959-9e8e0692aa88" TargetMode="External"/><Relationship Id="rId50" Type="http://schemas.openxmlformats.org/officeDocument/2006/relationships/hyperlink" Target="https://doi.org/10.1007/s00394-020-02264-7" TargetMode="External"/><Relationship Id="rId7" Type="http://schemas.openxmlformats.org/officeDocument/2006/relationships/endnotes" Target="endnotes.xml"/><Relationship Id="rId12" Type="http://schemas.openxmlformats.org/officeDocument/2006/relationships/hyperlink" Target="https://dukekunshan.edu.cn/en/global-health/global-health-research-center/events" TargetMode="External"/><Relationship Id="rId17" Type="http://schemas.openxmlformats.org/officeDocument/2006/relationships/hyperlink" Target="https://doi.org/10.1093/humrep/dez274" TargetMode="External"/><Relationship Id="rId25" Type="http://schemas.openxmlformats.org/officeDocument/2006/relationships/hyperlink" Target="https://doi.org/10.1177%2F1077801220908324" TargetMode="External"/><Relationship Id="rId33" Type="http://schemas.openxmlformats.org/officeDocument/2006/relationships/hyperlink" Target="https://doi.org/10.1016/j.envres.2019.108783" TargetMode="External"/><Relationship Id="rId38" Type="http://schemas.openxmlformats.org/officeDocument/2006/relationships/hyperlink" Target="https://doi.org/10.1177%2F0890334420929993" TargetMode="External"/><Relationship Id="rId46" Type="http://schemas.openxmlformats.org/officeDocument/2006/relationships/hyperlink" Target="https://doi.org/10.1007/s10549-020-05704-4" TargetMode="External"/><Relationship Id="rId2" Type="http://schemas.openxmlformats.org/officeDocument/2006/relationships/numbering" Target="numbering.xml"/><Relationship Id="rId16" Type="http://schemas.openxmlformats.org/officeDocument/2006/relationships/hyperlink" Target="https://doi.org/10.1007/s00198-019-05034-2" TargetMode="External"/><Relationship Id="rId20" Type="http://schemas.openxmlformats.org/officeDocument/2006/relationships/hyperlink" Target="https://doi.org/10.1186/s12966-020-01006-6" TargetMode="External"/><Relationship Id="rId29" Type="http://schemas.openxmlformats.org/officeDocument/2006/relationships/hyperlink" Target="https://doi.org/10.1016/j.psyneuen.2020.104678" TargetMode="External"/><Relationship Id="rId41" Type="http://schemas.openxmlformats.org/officeDocument/2006/relationships/hyperlink" Target="https://doi.org/10.1177%2F10742484209472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e-online.biomedcentral.com/articles/10.1186/s12982-017-0057-3" TargetMode="External"/><Relationship Id="rId24" Type="http://schemas.openxmlformats.org/officeDocument/2006/relationships/hyperlink" Target="https://doi.org/10.1080/13668803.2020.1744526" TargetMode="External"/><Relationship Id="rId32" Type="http://schemas.openxmlformats.org/officeDocument/2006/relationships/hyperlink" Target="https://doi.org/10.1016/j.jpeds.2019.11.007" TargetMode="External"/><Relationship Id="rId37" Type="http://schemas.openxmlformats.org/officeDocument/2006/relationships/hyperlink" Target="http://www.llcsjournal.org/index.php/llcs/article/view/491" TargetMode="External"/><Relationship Id="rId40" Type="http://schemas.openxmlformats.org/officeDocument/2006/relationships/hyperlink" Target="https://doi.org/10.1111/ajag.12836" TargetMode="External"/><Relationship Id="rId45" Type="http://schemas.openxmlformats.org/officeDocument/2006/relationships/hyperlink" Target="https://www.mdpi.com/1660-4601/16/8/1345" TargetMode="External"/><Relationship Id="rId5" Type="http://schemas.openxmlformats.org/officeDocument/2006/relationships/webSettings" Target="webSettings.xml"/><Relationship Id="rId15" Type="http://schemas.openxmlformats.org/officeDocument/2006/relationships/hyperlink" Target="https://doi.org/10.1177%2F1355819618814561" TargetMode="External"/><Relationship Id="rId23" Type="http://schemas.openxmlformats.org/officeDocument/2006/relationships/hyperlink" Target="https://doi.org/10.1002/ajs4.76" TargetMode="External"/><Relationship Id="rId28" Type="http://schemas.openxmlformats.org/officeDocument/2006/relationships/hyperlink" Target="https://doi.org/10.1136/bmjsrh-2019-200479" TargetMode="External"/><Relationship Id="rId36" Type="http://schemas.openxmlformats.org/officeDocument/2006/relationships/hyperlink" Target="https://theconversation.com/20-of-pregnant-australian-women-dont-receive-the-recommended-mental-health-screening-139979" TargetMode="External"/><Relationship Id="rId49" Type="http://schemas.openxmlformats.org/officeDocument/2006/relationships/hyperlink" Target="https://doi.org/10.1016/j.jsams.2019.08.245" TargetMode="External"/><Relationship Id="rId10" Type="http://schemas.openxmlformats.org/officeDocument/2006/relationships/hyperlink" Target="https://doi.org/10.5694/mja2.12108" TargetMode="External"/><Relationship Id="rId19" Type="http://schemas.openxmlformats.org/officeDocument/2006/relationships/hyperlink" Target="https://doi.org/10.3390/jcm9010233" TargetMode="External"/><Relationship Id="rId31" Type="http://schemas.openxmlformats.org/officeDocument/2006/relationships/hyperlink" Target="https://doi.org/10.1111/cen.14205" TargetMode="External"/><Relationship Id="rId44" Type="http://schemas.openxmlformats.org/officeDocument/2006/relationships/hyperlink" Target="https://dor.org/10.1111/dar.13131"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93/jncics/pky033" TargetMode="External"/><Relationship Id="rId14" Type="http://schemas.openxmlformats.org/officeDocument/2006/relationships/hyperlink" Target="https://doi.org/10.1016/j.wombi.2019.03.004" TargetMode="External"/><Relationship Id="rId22" Type="http://schemas.openxmlformats.org/officeDocument/2006/relationships/hyperlink" Target="https://doi.org/10.5694/mja2.50286" TargetMode="External"/><Relationship Id="rId27" Type="http://schemas.openxmlformats.org/officeDocument/2006/relationships/hyperlink" Target="https://doi.org/10.1111/1753-6405.13018" TargetMode="External"/><Relationship Id="rId30" Type="http://schemas.openxmlformats.org/officeDocument/2006/relationships/hyperlink" Target="https://dx.doi.org/10.3390%2Fjcm8122070" TargetMode="External"/><Relationship Id="rId35" Type="http://schemas.openxmlformats.org/officeDocument/2006/relationships/hyperlink" Target="https://doi.org/10.1111/1753-6405.12999" TargetMode="External"/><Relationship Id="rId43" Type="http://schemas.openxmlformats.org/officeDocument/2006/relationships/hyperlink" Target="https://doi.org/10.1016/j.ypmed.2019.105759" TargetMode="External"/><Relationship Id="rId48" Type="http://schemas.openxmlformats.org/officeDocument/2006/relationships/hyperlink" Target="https://doi.org/10.1093/humrep/dez300" TargetMode="External"/><Relationship Id="rId8" Type="http://schemas.openxmlformats.org/officeDocument/2006/relationships/footer" Target="foot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91440" rIns="91440" bIns="9144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C5ECE-515C-48BA-8C38-BAE64685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167</Pages>
  <Words>55213</Words>
  <Characters>302572</Characters>
  <Application>Microsoft Office Word</Application>
  <DocSecurity>0</DocSecurity>
  <Lines>11206</Lines>
  <Paragraphs>8320</Paragraphs>
  <ScaleCrop>false</ScaleCrop>
  <HeadingPairs>
    <vt:vector size="2" baseType="variant">
      <vt:variant>
        <vt:lpstr>Title</vt:lpstr>
      </vt:variant>
      <vt:variant>
        <vt:i4>1</vt:i4>
      </vt:variant>
    </vt:vector>
  </HeadingPairs>
  <TitlesOfParts>
    <vt:vector size="1" baseType="lpstr">
      <vt:lpstr>Australian Longitudinal Study on Women’s Health Technical Report #42</vt:lpstr>
    </vt:vector>
  </TitlesOfParts>
  <Company>University of Queensland</Company>
  <LinksUpToDate>false</LinksUpToDate>
  <CharactersWithSpaces>349465</CharactersWithSpaces>
  <SharedDoc>false</SharedDoc>
  <HLinks>
    <vt:vector size="366" baseType="variant">
      <vt:variant>
        <vt:i4>3670092</vt:i4>
      </vt:variant>
      <vt:variant>
        <vt:i4>498</vt:i4>
      </vt:variant>
      <vt:variant>
        <vt:i4>0</vt:i4>
      </vt:variant>
      <vt:variant>
        <vt:i4>5</vt:i4>
      </vt:variant>
      <vt:variant>
        <vt:lpwstr>http://www.alswh.org.au</vt:lpwstr>
      </vt:variant>
      <vt:variant>
        <vt:lpwstr/>
      </vt:variant>
      <vt:variant>
        <vt:i4>3801167</vt:i4>
      </vt:variant>
      <vt:variant>
        <vt:i4>495</vt:i4>
      </vt:variant>
      <vt:variant>
        <vt:i4>0</vt:i4>
      </vt:variant>
      <vt:variant>
        <vt:i4>5</vt:i4>
      </vt:variant>
      <vt:variant>
        <vt:lpwstr>http://www.aihw.gov.au/rural-health-impact-of-rurality/</vt:lpwstr>
      </vt:variant>
      <vt:variant>
        <vt:lpwstr/>
      </vt:variant>
      <vt:variant>
        <vt:i4>6291558</vt:i4>
      </vt:variant>
      <vt:variant>
        <vt:i4>357</vt:i4>
      </vt:variant>
      <vt:variant>
        <vt:i4>0</vt:i4>
      </vt:variant>
      <vt:variant>
        <vt:i4>5</vt:i4>
      </vt:variant>
      <vt:variant>
        <vt:lpwstr>mailto:r.hockey@sph.uq.edu.au</vt:lpwstr>
      </vt:variant>
      <vt:variant>
        <vt:lpwstr/>
      </vt:variant>
      <vt:variant>
        <vt:i4>6881401</vt:i4>
      </vt:variant>
      <vt:variant>
        <vt:i4>354</vt:i4>
      </vt:variant>
      <vt:variant>
        <vt:i4>0</vt:i4>
      </vt:variant>
      <vt:variant>
        <vt:i4>5</vt:i4>
      </vt:variant>
      <vt:variant>
        <vt:lpwstr>http://eagereyes.org/parallel-sets</vt:lpwstr>
      </vt:variant>
      <vt:variant>
        <vt:lpwstr/>
      </vt:variant>
      <vt:variant>
        <vt:i4>7471222</vt:i4>
      </vt:variant>
      <vt:variant>
        <vt:i4>351</vt:i4>
      </vt:variant>
      <vt:variant>
        <vt:i4>0</vt:i4>
      </vt:variant>
      <vt:variant>
        <vt:i4>5</vt:i4>
      </vt:variant>
      <vt:variant>
        <vt:lpwstr>http://www.datavis.ca/</vt:lpwstr>
      </vt:variant>
      <vt:variant>
        <vt:lpwstr/>
      </vt:variant>
      <vt:variant>
        <vt:i4>1048585</vt:i4>
      </vt:variant>
      <vt:variant>
        <vt:i4>326</vt:i4>
      </vt:variant>
      <vt:variant>
        <vt:i4>0</vt:i4>
      </vt:variant>
      <vt:variant>
        <vt:i4>5</vt:i4>
      </vt:variant>
      <vt:variant>
        <vt:lpwstr/>
      </vt:variant>
      <vt:variant>
        <vt:lpwstr>_Toc304383771</vt:lpwstr>
      </vt:variant>
      <vt:variant>
        <vt:i4>1048584</vt:i4>
      </vt:variant>
      <vt:variant>
        <vt:i4>320</vt:i4>
      </vt:variant>
      <vt:variant>
        <vt:i4>0</vt:i4>
      </vt:variant>
      <vt:variant>
        <vt:i4>5</vt:i4>
      </vt:variant>
      <vt:variant>
        <vt:lpwstr/>
      </vt:variant>
      <vt:variant>
        <vt:lpwstr>_Toc304383770</vt:lpwstr>
      </vt:variant>
      <vt:variant>
        <vt:i4>1114113</vt:i4>
      </vt:variant>
      <vt:variant>
        <vt:i4>314</vt:i4>
      </vt:variant>
      <vt:variant>
        <vt:i4>0</vt:i4>
      </vt:variant>
      <vt:variant>
        <vt:i4>5</vt:i4>
      </vt:variant>
      <vt:variant>
        <vt:lpwstr/>
      </vt:variant>
      <vt:variant>
        <vt:lpwstr>_Toc304383769</vt:lpwstr>
      </vt:variant>
      <vt:variant>
        <vt:i4>1114112</vt:i4>
      </vt:variant>
      <vt:variant>
        <vt:i4>308</vt:i4>
      </vt:variant>
      <vt:variant>
        <vt:i4>0</vt:i4>
      </vt:variant>
      <vt:variant>
        <vt:i4>5</vt:i4>
      </vt:variant>
      <vt:variant>
        <vt:lpwstr/>
      </vt:variant>
      <vt:variant>
        <vt:lpwstr>_Toc304383768</vt:lpwstr>
      </vt:variant>
      <vt:variant>
        <vt:i4>1114127</vt:i4>
      </vt:variant>
      <vt:variant>
        <vt:i4>302</vt:i4>
      </vt:variant>
      <vt:variant>
        <vt:i4>0</vt:i4>
      </vt:variant>
      <vt:variant>
        <vt:i4>5</vt:i4>
      </vt:variant>
      <vt:variant>
        <vt:lpwstr/>
      </vt:variant>
      <vt:variant>
        <vt:lpwstr>_Toc304383767</vt:lpwstr>
      </vt:variant>
      <vt:variant>
        <vt:i4>1114126</vt:i4>
      </vt:variant>
      <vt:variant>
        <vt:i4>296</vt:i4>
      </vt:variant>
      <vt:variant>
        <vt:i4>0</vt:i4>
      </vt:variant>
      <vt:variant>
        <vt:i4>5</vt:i4>
      </vt:variant>
      <vt:variant>
        <vt:lpwstr/>
      </vt:variant>
      <vt:variant>
        <vt:lpwstr>_Toc304383766</vt:lpwstr>
      </vt:variant>
      <vt:variant>
        <vt:i4>1114125</vt:i4>
      </vt:variant>
      <vt:variant>
        <vt:i4>290</vt:i4>
      </vt:variant>
      <vt:variant>
        <vt:i4>0</vt:i4>
      </vt:variant>
      <vt:variant>
        <vt:i4>5</vt:i4>
      </vt:variant>
      <vt:variant>
        <vt:lpwstr/>
      </vt:variant>
      <vt:variant>
        <vt:lpwstr>_Toc304383765</vt:lpwstr>
      </vt:variant>
      <vt:variant>
        <vt:i4>1114124</vt:i4>
      </vt:variant>
      <vt:variant>
        <vt:i4>284</vt:i4>
      </vt:variant>
      <vt:variant>
        <vt:i4>0</vt:i4>
      </vt:variant>
      <vt:variant>
        <vt:i4>5</vt:i4>
      </vt:variant>
      <vt:variant>
        <vt:lpwstr/>
      </vt:variant>
      <vt:variant>
        <vt:lpwstr>_Toc304383764</vt:lpwstr>
      </vt:variant>
      <vt:variant>
        <vt:i4>1114123</vt:i4>
      </vt:variant>
      <vt:variant>
        <vt:i4>278</vt:i4>
      </vt:variant>
      <vt:variant>
        <vt:i4>0</vt:i4>
      </vt:variant>
      <vt:variant>
        <vt:i4>5</vt:i4>
      </vt:variant>
      <vt:variant>
        <vt:lpwstr/>
      </vt:variant>
      <vt:variant>
        <vt:lpwstr>_Toc304383763</vt:lpwstr>
      </vt:variant>
      <vt:variant>
        <vt:i4>1114122</vt:i4>
      </vt:variant>
      <vt:variant>
        <vt:i4>272</vt:i4>
      </vt:variant>
      <vt:variant>
        <vt:i4>0</vt:i4>
      </vt:variant>
      <vt:variant>
        <vt:i4>5</vt:i4>
      </vt:variant>
      <vt:variant>
        <vt:lpwstr/>
      </vt:variant>
      <vt:variant>
        <vt:lpwstr>_Toc304383762</vt:lpwstr>
      </vt:variant>
      <vt:variant>
        <vt:i4>1114121</vt:i4>
      </vt:variant>
      <vt:variant>
        <vt:i4>266</vt:i4>
      </vt:variant>
      <vt:variant>
        <vt:i4>0</vt:i4>
      </vt:variant>
      <vt:variant>
        <vt:i4>5</vt:i4>
      </vt:variant>
      <vt:variant>
        <vt:lpwstr/>
      </vt:variant>
      <vt:variant>
        <vt:lpwstr>_Toc304383761</vt:lpwstr>
      </vt:variant>
      <vt:variant>
        <vt:i4>1114120</vt:i4>
      </vt:variant>
      <vt:variant>
        <vt:i4>260</vt:i4>
      </vt:variant>
      <vt:variant>
        <vt:i4>0</vt:i4>
      </vt:variant>
      <vt:variant>
        <vt:i4>5</vt:i4>
      </vt:variant>
      <vt:variant>
        <vt:lpwstr/>
      </vt:variant>
      <vt:variant>
        <vt:lpwstr>_Toc304383760</vt:lpwstr>
      </vt:variant>
      <vt:variant>
        <vt:i4>1179649</vt:i4>
      </vt:variant>
      <vt:variant>
        <vt:i4>254</vt:i4>
      </vt:variant>
      <vt:variant>
        <vt:i4>0</vt:i4>
      </vt:variant>
      <vt:variant>
        <vt:i4>5</vt:i4>
      </vt:variant>
      <vt:variant>
        <vt:lpwstr/>
      </vt:variant>
      <vt:variant>
        <vt:lpwstr>_Toc304383759</vt:lpwstr>
      </vt:variant>
      <vt:variant>
        <vt:i4>1179648</vt:i4>
      </vt:variant>
      <vt:variant>
        <vt:i4>248</vt:i4>
      </vt:variant>
      <vt:variant>
        <vt:i4>0</vt:i4>
      </vt:variant>
      <vt:variant>
        <vt:i4>5</vt:i4>
      </vt:variant>
      <vt:variant>
        <vt:lpwstr/>
      </vt:variant>
      <vt:variant>
        <vt:lpwstr>_Toc304383758</vt:lpwstr>
      </vt:variant>
      <vt:variant>
        <vt:i4>1179663</vt:i4>
      </vt:variant>
      <vt:variant>
        <vt:i4>242</vt:i4>
      </vt:variant>
      <vt:variant>
        <vt:i4>0</vt:i4>
      </vt:variant>
      <vt:variant>
        <vt:i4>5</vt:i4>
      </vt:variant>
      <vt:variant>
        <vt:lpwstr/>
      </vt:variant>
      <vt:variant>
        <vt:lpwstr>_Toc304383757</vt:lpwstr>
      </vt:variant>
      <vt:variant>
        <vt:i4>1179662</vt:i4>
      </vt:variant>
      <vt:variant>
        <vt:i4>236</vt:i4>
      </vt:variant>
      <vt:variant>
        <vt:i4>0</vt:i4>
      </vt:variant>
      <vt:variant>
        <vt:i4>5</vt:i4>
      </vt:variant>
      <vt:variant>
        <vt:lpwstr/>
      </vt:variant>
      <vt:variant>
        <vt:lpwstr>_Toc304383756</vt:lpwstr>
      </vt:variant>
      <vt:variant>
        <vt:i4>1179661</vt:i4>
      </vt:variant>
      <vt:variant>
        <vt:i4>230</vt:i4>
      </vt:variant>
      <vt:variant>
        <vt:i4>0</vt:i4>
      </vt:variant>
      <vt:variant>
        <vt:i4>5</vt:i4>
      </vt:variant>
      <vt:variant>
        <vt:lpwstr/>
      </vt:variant>
      <vt:variant>
        <vt:lpwstr>_Toc304383755</vt:lpwstr>
      </vt:variant>
      <vt:variant>
        <vt:i4>1179660</vt:i4>
      </vt:variant>
      <vt:variant>
        <vt:i4>224</vt:i4>
      </vt:variant>
      <vt:variant>
        <vt:i4>0</vt:i4>
      </vt:variant>
      <vt:variant>
        <vt:i4>5</vt:i4>
      </vt:variant>
      <vt:variant>
        <vt:lpwstr/>
      </vt:variant>
      <vt:variant>
        <vt:lpwstr>_Toc304383754</vt:lpwstr>
      </vt:variant>
      <vt:variant>
        <vt:i4>1179659</vt:i4>
      </vt:variant>
      <vt:variant>
        <vt:i4>218</vt:i4>
      </vt:variant>
      <vt:variant>
        <vt:i4>0</vt:i4>
      </vt:variant>
      <vt:variant>
        <vt:i4>5</vt:i4>
      </vt:variant>
      <vt:variant>
        <vt:lpwstr/>
      </vt:variant>
      <vt:variant>
        <vt:lpwstr>_Toc304383753</vt:lpwstr>
      </vt:variant>
      <vt:variant>
        <vt:i4>1179658</vt:i4>
      </vt:variant>
      <vt:variant>
        <vt:i4>212</vt:i4>
      </vt:variant>
      <vt:variant>
        <vt:i4>0</vt:i4>
      </vt:variant>
      <vt:variant>
        <vt:i4>5</vt:i4>
      </vt:variant>
      <vt:variant>
        <vt:lpwstr/>
      </vt:variant>
      <vt:variant>
        <vt:lpwstr>_Toc304383752</vt:lpwstr>
      </vt:variant>
      <vt:variant>
        <vt:i4>1179657</vt:i4>
      </vt:variant>
      <vt:variant>
        <vt:i4>206</vt:i4>
      </vt:variant>
      <vt:variant>
        <vt:i4>0</vt:i4>
      </vt:variant>
      <vt:variant>
        <vt:i4>5</vt:i4>
      </vt:variant>
      <vt:variant>
        <vt:lpwstr/>
      </vt:variant>
      <vt:variant>
        <vt:lpwstr>_Toc304383751</vt:lpwstr>
      </vt:variant>
      <vt:variant>
        <vt:i4>1179656</vt:i4>
      </vt:variant>
      <vt:variant>
        <vt:i4>200</vt:i4>
      </vt:variant>
      <vt:variant>
        <vt:i4>0</vt:i4>
      </vt:variant>
      <vt:variant>
        <vt:i4>5</vt:i4>
      </vt:variant>
      <vt:variant>
        <vt:lpwstr/>
      </vt:variant>
      <vt:variant>
        <vt:lpwstr>_Toc304383750</vt:lpwstr>
      </vt:variant>
      <vt:variant>
        <vt:i4>1245185</vt:i4>
      </vt:variant>
      <vt:variant>
        <vt:i4>194</vt:i4>
      </vt:variant>
      <vt:variant>
        <vt:i4>0</vt:i4>
      </vt:variant>
      <vt:variant>
        <vt:i4>5</vt:i4>
      </vt:variant>
      <vt:variant>
        <vt:lpwstr/>
      </vt:variant>
      <vt:variant>
        <vt:lpwstr>_Toc304383749</vt:lpwstr>
      </vt:variant>
      <vt:variant>
        <vt:i4>1245184</vt:i4>
      </vt:variant>
      <vt:variant>
        <vt:i4>188</vt:i4>
      </vt:variant>
      <vt:variant>
        <vt:i4>0</vt:i4>
      </vt:variant>
      <vt:variant>
        <vt:i4>5</vt:i4>
      </vt:variant>
      <vt:variant>
        <vt:lpwstr/>
      </vt:variant>
      <vt:variant>
        <vt:lpwstr>_Toc304383748</vt:lpwstr>
      </vt:variant>
      <vt:variant>
        <vt:i4>1245199</vt:i4>
      </vt:variant>
      <vt:variant>
        <vt:i4>182</vt:i4>
      </vt:variant>
      <vt:variant>
        <vt:i4>0</vt:i4>
      </vt:variant>
      <vt:variant>
        <vt:i4>5</vt:i4>
      </vt:variant>
      <vt:variant>
        <vt:lpwstr/>
      </vt:variant>
      <vt:variant>
        <vt:lpwstr>_Toc304383747</vt:lpwstr>
      </vt:variant>
      <vt:variant>
        <vt:i4>1245198</vt:i4>
      </vt:variant>
      <vt:variant>
        <vt:i4>176</vt:i4>
      </vt:variant>
      <vt:variant>
        <vt:i4>0</vt:i4>
      </vt:variant>
      <vt:variant>
        <vt:i4>5</vt:i4>
      </vt:variant>
      <vt:variant>
        <vt:lpwstr/>
      </vt:variant>
      <vt:variant>
        <vt:lpwstr>_Toc304383746</vt:lpwstr>
      </vt:variant>
      <vt:variant>
        <vt:i4>1245197</vt:i4>
      </vt:variant>
      <vt:variant>
        <vt:i4>170</vt:i4>
      </vt:variant>
      <vt:variant>
        <vt:i4>0</vt:i4>
      </vt:variant>
      <vt:variant>
        <vt:i4>5</vt:i4>
      </vt:variant>
      <vt:variant>
        <vt:lpwstr/>
      </vt:variant>
      <vt:variant>
        <vt:lpwstr>_Toc304383745</vt:lpwstr>
      </vt:variant>
      <vt:variant>
        <vt:i4>1245196</vt:i4>
      </vt:variant>
      <vt:variant>
        <vt:i4>164</vt:i4>
      </vt:variant>
      <vt:variant>
        <vt:i4>0</vt:i4>
      </vt:variant>
      <vt:variant>
        <vt:i4>5</vt:i4>
      </vt:variant>
      <vt:variant>
        <vt:lpwstr/>
      </vt:variant>
      <vt:variant>
        <vt:lpwstr>_Toc304383744</vt:lpwstr>
      </vt:variant>
      <vt:variant>
        <vt:i4>1245195</vt:i4>
      </vt:variant>
      <vt:variant>
        <vt:i4>158</vt:i4>
      </vt:variant>
      <vt:variant>
        <vt:i4>0</vt:i4>
      </vt:variant>
      <vt:variant>
        <vt:i4>5</vt:i4>
      </vt:variant>
      <vt:variant>
        <vt:lpwstr/>
      </vt:variant>
      <vt:variant>
        <vt:lpwstr>_Toc304383743</vt:lpwstr>
      </vt:variant>
      <vt:variant>
        <vt:i4>1245194</vt:i4>
      </vt:variant>
      <vt:variant>
        <vt:i4>152</vt:i4>
      </vt:variant>
      <vt:variant>
        <vt:i4>0</vt:i4>
      </vt:variant>
      <vt:variant>
        <vt:i4>5</vt:i4>
      </vt:variant>
      <vt:variant>
        <vt:lpwstr/>
      </vt:variant>
      <vt:variant>
        <vt:lpwstr>_Toc304383742</vt:lpwstr>
      </vt:variant>
      <vt:variant>
        <vt:i4>1245193</vt:i4>
      </vt:variant>
      <vt:variant>
        <vt:i4>146</vt:i4>
      </vt:variant>
      <vt:variant>
        <vt:i4>0</vt:i4>
      </vt:variant>
      <vt:variant>
        <vt:i4>5</vt:i4>
      </vt:variant>
      <vt:variant>
        <vt:lpwstr/>
      </vt:variant>
      <vt:variant>
        <vt:lpwstr>_Toc304383741</vt:lpwstr>
      </vt:variant>
      <vt:variant>
        <vt:i4>1245192</vt:i4>
      </vt:variant>
      <vt:variant>
        <vt:i4>140</vt:i4>
      </vt:variant>
      <vt:variant>
        <vt:i4>0</vt:i4>
      </vt:variant>
      <vt:variant>
        <vt:i4>5</vt:i4>
      </vt:variant>
      <vt:variant>
        <vt:lpwstr/>
      </vt:variant>
      <vt:variant>
        <vt:lpwstr>_Toc304383740</vt:lpwstr>
      </vt:variant>
      <vt:variant>
        <vt:i4>1310721</vt:i4>
      </vt:variant>
      <vt:variant>
        <vt:i4>134</vt:i4>
      </vt:variant>
      <vt:variant>
        <vt:i4>0</vt:i4>
      </vt:variant>
      <vt:variant>
        <vt:i4>5</vt:i4>
      </vt:variant>
      <vt:variant>
        <vt:lpwstr/>
      </vt:variant>
      <vt:variant>
        <vt:lpwstr>_Toc304383739</vt:lpwstr>
      </vt:variant>
      <vt:variant>
        <vt:i4>1310720</vt:i4>
      </vt:variant>
      <vt:variant>
        <vt:i4>128</vt:i4>
      </vt:variant>
      <vt:variant>
        <vt:i4>0</vt:i4>
      </vt:variant>
      <vt:variant>
        <vt:i4>5</vt:i4>
      </vt:variant>
      <vt:variant>
        <vt:lpwstr/>
      </vt:variant>
      <vt:variant>
        <vt:lpwstr>_Toc304383738</vt:lpwstr>
      </vt:variant>
      <vt:variant>
        <vt:i4>1310735</vt:i4>
      </vt:variant>
      <vt:variant>
        <vt:i4>122</vt:i4>
      </vt:variant>
      <vt:variant>
        <vt:i4>0</vt:i4>
      </vt:variant>
      <vt:variant>
        <vt:i4>5</vt:i4>
      </vt:variant>
      <vt:variant>
        <vt:lpwstr/>
      </vt:variant>
      <vt:variant>
        <vt:lpwstr>_Toc304383737</vt:lpwstr>
      </vt:variant>
      <vt:variant>
        <vt:i4>1310734</vt:i4>
      </vt:variant>
      <vt:variant>
        <vt:i4>116</vt:i4>
      </vt:variant>
      <vt:variant>
        <vt:i4>0</vt:i4>
      </vt:variant>
      <vt:variant>
        <vt:i4>5</vt:i4>
      </vt:variant>
      <vt:variant>
        <vt:lpwstr/>
      </vt:variant>
      <vt:variant>
        <vt:lpwstr>_Toc304383736</vt:lpwstr>
      </vt:variant>
      <vt:variant>
        <vt:i4>1310733</vt:i4>
      </vt:variant>
      <vt:variant>
        <vt:i4>110</vt:i4>
      </vt:variant>
      <vt:variant>
        <vt:i4>0</vt:i4>
      </vt:variant>
      <vt:variant>
        <vt:i4>5</vt:i4>
      </vt:variant>
      <vt:variant>
        <vt:lpwstr/>
      </vt:variant>
      <vt:variant>
        <vt:lpwstr>_Toc304383735</vt:lpwstr>
      </vt:variant>
      <vt:variant>
        <vt:i4>1310732</vt:i4>
      </vt:variant>
      <vt:variant>
        <vt:i4>104</vt:i4>
      </vt:variant>
      <vt:variant>
        <vt:i4>0</vt:i4>
      </vt:variant>
      <vt:variant>
        <vt:i4>5</vt:i4>
      </vt:variant>
      <vt:variant>
        <vt:lpwstr/>
      </vt:variant>
      <vt:variant>
        <vt:lpwstr>_Toc304383734</vt:lpwstr>
      </vt:variant>
      <vt:variant>
        <vt:i4>1310731</vt:i4>
      </vt:variant>
      <vt:variant>
        <vt:i4>98</vt:i4>
      </vt:variant>
      <vt:variant>
        <vt:i4>0</vt:i4>
      </vt:variant>
      <vt:variant>
        <vt:i4>5</vt:i4>
      </vt:variant>
      <vt:variant>
        <vt:lpwstr/>
      </vt:variant>
      <vt:variant>
        <vt:lpwstr>_Toc304383733</vt:lpwstr>
      </vt:variant>
      <vt:variant>
        <vt:i4>1310730</vt:i4>
      </vt:variant>
      <vt:variant>
        <vt:i4>92</vt:i4>
      </vt:variant>
      <vt:variant>
        <vt:i4>0</vt:i4>
      </vt:variant>
      <vt:variant>
        <vt:i4>5</vt:i4>
      </vt:variant>
      <vt:variant>
        <vt:lpwstr/>
      </vt:variant>
      <vt:variant>
        <vt:lpwstr>_Toc304383732</vt:lpwstr>
      </vt:variant>
      <vt:variant>
        <vt:i4>1310729</vt:i4>
      </vt:variant>
      <vt:variant>
        <vt:i4>86</vt:i4>
      </vt:variant>
      <vt:variant>
        <vt:i4>0</vt:i4>
      </vt:variant>
      <vt:variant>
        <vt:i4>5</vt:i4>
      </vt:variant>
      <vt:variant>
        <vt:lpwstr/>
      </vt:variant>
      <vt:variant>
        <vt:lpwstr>_Toc304383731</vt:lpwstr>
      </vt:variant>
      <vt:variant>
        <vt:i4>1310728</vt:i4>
      </vt:variant>
      <vt:variant>
        <vt:i4>80</vt:i4>
      </vt:variant>
      <vt:variant>
        <vt:i4>0</vt:i4>
      </vt:variant>
      <vt:variant>
        <vt:i4>5</vt:i4>
      </vt:variant>
      <vt:variant>
        <vt:lpwstr/>
      </vt:variant>
      <vt:variant>
        <vt:lpwstr>_Toc304383730</vt:lpwstr>
      </vt:variant>
      <vt:variant>
        <vt:i4>1376257</vt:i4>
      </vt:variant>
      <vt:variant>
        <vt:i4>74</vt:i4>
      </vt:variant>
      <vt:variant>
        <vt:i4>0</vt:i4>
      </vt:variant>
      <vt:variant>
        <vt:i4>5</vt:i4>
      </vt:variant>
      <vt:variant>
        <vt:lpwstr/>
      </vt:variant>
      <vt:variant>
        <vt:lpwstr>_Toc304383729</vt:lpwstr>
      </vt:variant>
      <vt:variant>
        <vt:i4>1376256</vt:i4>
      </vt:variant>
      <vt:variant>
        <vt:i4>68</vt:i4>
      </vt:variant>
      <vt:variant>
        <vt:i4>0</vt:i4>
      </vt:variant>
      <vt:variant>
        <vt:i4>5</vt:i4>
      </vt:variant>
      <vt:variant>
        <vt:lpwstr/>
      </vt:variant>
      <vt:variant>
        <vt:lpwstr>_Toc304383728</vt:lpwstr>
      </vt:variant>
      <vt:variant>
        <vt:i4>1376271</vt:i4>
      </vt:variant>
      <vt:variant>
        <vt:i4>62</vt:i4>
      </vt:variant>
      <vt:variant>
        <vt:i4>0</vt:i4>
      </vt:variant>
      <vt:variant>
        <vt:i4>5</vt:i4>
      </vt:variant>
      <vt:variant>
        <vt:lpwstr/>
      </vt:variant>
      <vt:variant>
        <vt:lpwstr>_Toc304383727</vt:lpwstr>
      </vt:variant>
      <vt:variant>
        <vt:i4>1376270</vt:i4>
      </vt:variant>
      <vt:variant>
        <vt:i4>56</vt:i4>
      </vt:variant>
      <vt:variant>
        <vt:i4>0</vt:i4>
      </vt:variant>
      <vt:variant>
        <vt:i4>5</vt:i4>
      </vt:variant>
      <vt:variant>
        <vt:lpwstr/>
      </vt:variant>
      <vt:variant>
        <vt:lpwstr>_Toc304383726</vt:lpwstr>
      </vt:variant>
      <vt:variant>
        <vt:i4>1376269</vt:i4>
      </vt:variant>
      <vt:variant>
        <vt:i4>50</vt:i4>
      </vt:variant>
      <vt:variant>
        <vt:i4>0</vt:i4>
      </vt:variant>
      <vt:variant>
        <vt:i4>5</vt:i4>
      </vt:variant>
      <vt:variant>
        <vt:lpwstr/>
      </vt:variant>
      <vt:variant>
        <vt:lpwstr>_Toc304383725</vt:lpwstr>
      </vt:variant>
      <vt:variant>
        <vt:i4>1376268</vt:i4>
      </vt:variant>
      <vt:variant>
        <vt:i4>44</vt:i4>
      </vt:variant>
      <vt:variant>
        <vt:i4>0</vt:i4>
      </vt:variant>
      <vt:variant>
        <vt:i4>5</vt:i4>
      </vt:variant>
      <vt:variant>
        <vt:lpwstr/>
      </vt:variant>
      <vt:variant>
        <vt:lpwstr>_Toc304383724</vt:lpwstr>
      </vt:variant>
      <vt:variant>
        <vt:i4>1376267</vt:i4>
      </vt:variant>
      <vt:variant>
        <vt:i4>38</vt:i4>
      </vt:variant>
      <vt:variant>
        <vt:i4>0</vt:i4>
      </vt:variant>
      <vt:variant>
        <vt:i4>5</vt:i4>
      </vt:variant>
      <vt:variant>
        <vt:lpwstr/>
      </vt:variant>
      <vt:variant>
        <vt:lpwstr>_Toc304383723</vt:lpwstr>
      </vt:variant>
      <vt:variant>
        <vt:i4>1376266</vt:i4>
      </vt:variant>
      <vt:variant>
        <vt:i4>32</vt:i4>
      </vt:variant>
      <vt:variant>
        <vt:i4>0</vt:i4>
      </vt:variant>
      <vt:variant>
        <vt:i4>5</vt:i4>
      </vt:variant>
      <vt:variant>
        <vt:lpwstr/>
      </vt:variant>
      <vt:variant>
        <vt:lpwstr>_Toc304383722</vt:lpwstr>
      </vt:variant>
      <vt:variant>
        <vt:i4>1376265</vt:i4>
      </vt:variant>
      <vt:variant>
        <vt:i4>26</vt:i4>
      </vt:variant>
      <vt:variant>
        <vt:i4>0</vt:i4>
      </vt:variant>
      <vt:variant>
        <vt:i4>5</vt:i4>
      </vt:variant>
      <vt:variant>
        <vt:lpwstr/>
      </vt:variant>
      <vt:variant>
        <vt:lpwstr>_Toc304383721</vt:lpwstr>
      </vt:variant>
      <vt:variant>
        <vt:i4>1376264</vt:i4>
      </vt:variant>
      <vt:variant>
        <vt:i4>20</vt:i4>
      </vt:variant>
      <vt:variant>
        <vt:i4>0</vt:i4>
      </vt:variant>
      <vt:variant>
        <vt:i4>5</vt:i4>
      </vt:variant>
      <vt:variant>
        <vt:lpwstr/>
      </vt:variant>
      <vt:variant>
        <vt:lpwstr>_Toc304383720</vt:lpwstr>
      </vt:variant>
      <vt:variant>
        <vt:i4>1441793</vt:i4>
      </vt:variant>
      <vt:variant>
        <vt:i4>14</vt:i4>
      </vt:variant>
      <vt:variant>
        <vt:i4>0</vt:i4>
      </vt:variant>
      <vt:variant>
        <vt:i4>5</vt:i4>
      </vt:variant>
      <vt:variant>
        <vt:lpwstr/>
      </vt:variant>
      <vt:variant>
        <vt:lpwstr>_Toc304383719</vt:lpwstr>
      </vt:variant>
      <vt:variant>
        <vt:i4>1441792</vt:i4>
      </vt:variant>
      <vt:variant>
        <vt:i4>8</vt:i4>
      </vt:variant>
      <vt:variant>
        <vt:i4>0</vt:i4>
      </vt:variant>
      <vt:variant>
        <vt:i4>5</vt:i4>
      </vt:variant>
      <vt:variant>
        <vt:lpwstr/>
      </vt:variant>
      <vt:variant>
        <vt:lpwstr>_Toc304383718</vt:lpwstr>
      </vt:variant>
      <vt:variant>
        <vt:i4>1441807</vt:i4>
      </vt:variant>
      <vt:variant>
        <vt:i4>2</vt:i4>
      </vt:variant>
      <vt:variant>
        <vt:i4>0</vt:i4>
      </vt:variant>
      <vt:variant>
        <vt:i4>5</vt:i4>
      </vt:variant>
      <vt:variant>
        <vt:lpwstr/>
      </vt:variant>
      <vt:variant>
        <vt:lpwstr>_Toc304383717</vt:lpwstr>
      </vt:variant>
      <vt:variant>
        <vt:i4>5505100</vt:i4>
      </vt:variant>
      <vt:variant>
        <vt:i4>0</vt:i4>
      </vt:variant>
      <vt:variant>
        <vt:i4>0</vt:i4>
      </vt:variant>
      <vt:variant>
        <vt:i4>5</vt:i4>
      </vt:variant>
      <vt:variant>
        <vt:lpwstr>http://www.densitydesign.org/research/fineo/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Longitudinal Study on Women’s Health Technical Report #42</dc:title>
  <dc:subject/>
  <dc:creator>Megan Ferguson</dc:creator>
  <cp:keywords/>
  <dc:description/>
  <cp:lastModifiedBy>Megan Ferguson</cp:lastModifiedBy>
  <cp:revision>2</cp:revision>
  <cp:lastPrinted>2020-03-10T07:29:00Z</cp:lastPrinted>
  <dcterms:created xsi:type="dcterms:W3CDTF">2020-11-13T04:06:00Z</dcterms:created>
  <dcterms:modified xsi:type="dcterms:W3CDTF">2020-11-13T04:06:00Z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-806006951</vt:i4>
  </property>
</Properties>
</file>