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drawings/drawing1.xml" ContentType="application/vnd.openxmlformats-officedocument.drawingml.chartshapes+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2.xml" ContentType="application/vnd.openxmlformats-officedocument.drawingml.chartshapes+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3.xml" ContentType="application/vnd.openxmlformats-officedocument.drawingml.chartshapes+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8.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9.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0.xml" ContentType="application/vnd.openxmlformats-officedocument.themeOverride+xml"/>
  <Override PartName="/word/charts/chart25.xml" ContentType="application/vnd.openxmlformats-officedocument.drawingml.chart+xml"/>
  <Override PartName="/word/drawings/drawing4.xml" ContentType="application/vnd.openxmlformats-officedocument.drawingml.chartshapes+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1.xml" ContentType="application/vnd.openxmlformats-officedocument.themeOverrid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2.xml" ContentType="application/vnd.openxmlformats-officedocument.themeOverrid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3.xml" ContentType="application/vnd.openxmlformats-officedocument.themeOverrid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4.xml" ContentType="application/vnd.openxmlformats-officedocument.themeOverrid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5.xml" ContentType="application/vnd.openxmlformats-officedocument.themeOverride+xml"/>
  <Override PartName="/word/drawings/drawing5.xml" ContentType="application/vnd.openxmlformats-officedocument.drawingml.chartshapes+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6.xml" ContentType="application/vnd.openxmlformats-officedocument.themeOverrid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1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ajorEastAsia" w:cstheme="majorBidi"/>
          <w:color w:val="7030A0"/>
          <w:sz w:val="36"/>
          <w:szCs w:val="32"/>
        </w:rPr>
        <w:id w:val="-1101714936"/>
        <w:docPartObj>
          <w:docPartGallery w:val="Cover Pages"/>
          <w:docPartUnique/>
        </w:docPartObj>
      </w:sdtPr>
      <w:sdtEndPr/>
      <w:sdtContent>
        <w:p w14:paraId="46D71672" w14:textId="45BD01DA" w:rsidR="008B4A4A" w:rsidRPr="008B4A4A" w:rsidRDefault="008B4A4A" w:rsidP="00085FD0">
          <w:pPr>
            <w:rPr>
              <w:rStyle w:val="TitleChar"/>
            </w:rPr>
          </w:pPr>
          <w:r w:rsidRPr="008B4A4A">
            <w:rPr>
              <w:rStyle w:val="TitleChar"/>
              <w:noProof/>
              <w:lang w:eastAsia="en-AU"/>
            </w:rPr>
            <w:drawing>
              <wp:anchor distT="0" distB="0" distL="114300" distR="114300" simplePos="0" relativeHeight="251681792" behindDoc="1" locked="0" layoutInCell="1" allowOverlap="1" wp14:anchorId="4662D796" wp14:editId="7C9BE268">
                <wp:simplePos x="0" y="0"/>
                <wp:positionH relativeFrom="page">
                  <wp:posOffset>9525</wp:posOffset>
                </wp:positionH>
                <wp:positionV relativeFrom="page">
                  <wp:align>top</wp:align>
                </wp:positionV>
                <wp:extent cx="7576185" cy="2463800"/>
                <wp:effectExtent l="0" t="0" r="5715" b="0"/>
                <wp:wrapTight wrapText="bothSides">
                  <wp:wrapPolygon edited="0">
                    <wp:start x="0" y="0"/>
                    <wp:lineTo x="0" y="21377"/>
                    <wp:lineTo x="21562" y="21377"/>
                    <wp:lineTo x="21562" y="0"/>
                    <wp:lineTo x="0" y="0"/>
                  </wp:wrapPolygon>
                </wp:wrapTight>
                <wp:docPr id="17" name="Picture 17"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Graphic.jpg"/>
                        <pic:cNvPicPr/>
                      </pic:nvPicPr>
                      <pic:blipFill rotWithShape="1">
                        <a:blip r:embed="rId8" cstate="print">
                          <a:extLst>
                            <a:ext uri="{28A0092B-C50C-407E-A947-70E740481C1C}">
                              <a14:useLocalDpi xmlns:a14="http://schemas.microsoft.com/office/drawing/2010/main" val="0"/>
                            </a:ext>
                          </a:extLst>
                        </a:blip>
                        <a:srcRect b="4655"/>
                        <a:stretch/>
                      </pic:blipFill>
                      <pic:spPr bwMode="auto">
                        <a:xfrm>
                          <a:off x="0" y="0"/>
                          <a:ext cx="7576185" cy="246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2A7D04" w14:textId="1DDF10DE" w:rsidR="008B4A4A" w:rsidRDefault="008B4A4A" w:rsidP="00085FD0"/>
        <w:p w14:paraId="1196C941" w14:textId="33681537" w:rsidR="008B4A4A" w:rsidRPr="003013B9" w:rsidRDefault="008B4A4A" w:rsidP="00085FD0">
          <w:pPr>
            <w:jc w:val="center"/>
            <w:rPr>
              <w:rFonts w:cstheme="majorHAnsi"/>
              <w:color w:val="7030A0"/>
              <w:sz w:val="56"/>
              <w:szCs w:val="56"/>
            </w:rPr>
          </w:pPr>
          <w:r w:rsidRPr="003013B9">
            <w:rPr>
              <w:rFonts w:cstheme="majorHAnsi"/>
              <w:color w:val="7030A0"/>
              <w:sz w:val="56"/>
              <w:szCs w:val="56"/>
            </w:rPr>
            <w:t>Australian women’s mental health and wellbeing in the context of the COVID-19 pandemic in 2020</w:t>
          </w:r>
        </w:p>
        <w:p w14:paraId="3B02AAE2" w14:textId="31098A1E" w:rsidR="008B4A4A" w:rsidRDefault="008B4A4A" w:rsidP="00085FD0"/>
        <w:p w14:paraId="560462AF" w14:textId="77777777" w:rsidR="00C969FF" w:rsidRDefault="00C969FF" w:rsidP="00085FD0"/>
        <w:p w14:paraId="609F6F73" w14:textId="058E2489" w:rsidR="00AF0D31" w:rsidRPr="00AF0D31" w:rsidRDefault="00AF0D31" w:rsidP="00AF0D31">
          <w:pPr>
            <w:spacing w:after="0"/>
            <w:jc w:val="right"/>
            <w:rPr>
              <w:b/>
              <w:bCs/>
              <w:color w:val="525252" w:themeColor="accent3" w:themeShade="80"/>
              <w:sz w:val="32"/>
              <w:szCs w:val="32"/>
            </w:rPr>
          </w:pPr>
        </w:p>
        <w:p w14:paraId="24AC2A8F" w14:textId="64DA758D" w:rsidR="008B4A4A" w:rsidRDefault="00990849" w:rsidP="00AF0D31">
          <w:pPr>
            <w:spacing w:after="0"/>
            <w:jc w:val="right"/>
            <w:rPr>
              <w:color w:val="525252" w:themeColor="accent3" w:themeShade="80"/>
              <w:sz w:val="32"/>
              <w:szCs w:val="32"/>
            </w:rPr>
          </w:pPr>
          <w:r>
            <w:rPr>
              <w:color w:val="525252" w:themeColor="accent3" w:themeShade="80"/>
              <w:sz w:val="32"/>
              <w:szCs w:val="32"/>
            </w:rPr>
            <w:t xml:space="preserve">Deborah Loxton, Natalie Townsend, </w:t>
          </w:r>
          <w:r w:rsidR="00AF0D31">
            <w:rPr>
              <w:color w:val="525252" w:themeColor="accent3" w:themeShade="80"/>
              <w:sz w:val="32"/>
              <w:szCs w:val="32"/>
            </w:rPr>
            <w:t xml:space="preserve">Peta Forder, </w:t>
          </w:r>
          <w:r>
            <w:rPr>
              <w:color w:val="525252" w:themeColor="accent3" w:themeShade="80"/>
              <w:sz w:val="32"/>
              <w:szCs w:val="32"/>
            </w:rPr>
            <w:t>Isabelle Barnes, Emma Byrnes,</w:t>
          </w:r>
          <w:r w:rsidR="00AF0D31">
            <w:rPr>
              <w:color w:val="525252" w:themeColor="accent3" w:themeShade="80"/>
              <w:sz w:val="32"/>
              <w:szCs w:val="32"/>
            </w:rPr>
            <w:t xml:space="preserve"> </w:t>
          </w:r>
          <w:r w:rsidR="00F60606">
            <w:rPr>
              <w:color w:val="525252" w:themeColor="accent3" w:themeShade="80"/>
              <w:sz w:val="32"/>
              <w:szCs w:val="32"/>
            </w:rPr>
            <w:t xml:space="preserve">Amy Anderson, </w:t>
          </w:r>
          <w:r>
            <w:rPr>
              <w:color w:val="525252" w:themeColor="accent3" w:themeShade="80"/>
              <w:sz w:val="32"/>
              <w:szCs w:val="32"/>
            </w:rPr>
            <w:t>Dominic Cavenagh, Ni</w:t>
          </w:r>
          <w:r w:rsidR="00AF0D31">
            <w:rPr>
              <w:color w:val="525252" w:themeColor="accent3" w:themeShade="80"/>
              <w:sz w:val="32"/>
              <w:szCs w:val="32"/>
            </w:rPr>
            <w:t>cholas</w:t>
          </w:r>
          <w:r>
            <w:rPr>
              <w:color w:val="525252" w:themeColor="accent3" w:themeShade="80"/>
              <w:sz w:val="32"/>
              <w:szCs w:val="32"/>
            </w:rPr>
            <w:t xml:space="preserve"> Egan, Katherine Tuckerman, Julie Byles</w:t>
          </w:r>
        </w:p>
        <w:p w14:paraId="5777B79C" w14:textId="0044E565" w:rsidR="00C969FF" w:rsidRDefault="00C969FF" w:rsidP="00085FD0">
          <w:pPr>
            <w:jc w:val="right"/>
            <w:rPr>
              <w:color w:val="525252" w:themeColor="accent3" w:themeShade="80"/>
              <w:sz w:val="32"/>
              <w:szCs w:val="32"/>
            </w:rPr>
          </w:pPr>
        </w:p>
        <w:p w14:paraId="6E20F3AF" w14:textId="77777777" w:rsidR="00AF0D31" w:rsidRDefault="00AF0D31" w:rsidP="00085FD0">
          <w:pPr>
            <w:jc w:val="right"/>
            <w:rPr>
              <w:color w:val="525252" w:themeColor="accent3" w:themeShade="80"/>
              <w:sz w:val="32"/>
              <w:szCs w:val="32"/>
            </w:rPr>
          </w:pPr>
        </w:p>
        <w:p w14:paraId="4DAB5194" w14:textId="529A7E9E" w:rsidR="00497B6C" w:rsidRPr="008B4A4A" w:rsidRDefault="00BC01FC" w:rsidP="00497B6C">
          <w:pPr>
            <w:jc w:val="right"/>
            <w:rPr>
              <w:color w:val="525252" w:themeColor="accent3" w:themeShade="80"/>
              <w:sz w:val="32"/>
              <w:szCs w:val="32"/>
            </w:rPr>
          </w:pPr>
          <w:r>
            <w:rPr>
              <w:color w:val="525252" w:themeColor="accent3" w:themeShade="80"/>
              <w:sz w:val="32"/>
              <w:szCs w:val="32"/>
            </w:rPr>
            <w:t>August</w:t>
          </w:r>
          <w:r w:rsidR="00497B6C">
            <w:rPr>
              <w:color w:val="525252" w:themeColor="accent3" w:themeShade="80"/>
              <w:sz w:val="32"/>
              <w:szCs w:val="32"/>
            </w:rPr>
            <w:t>, 2021</w:t>
          </w:r>
        </w:p>
        <w:p w14:paraId="2F55D54F" w14:textId="402200F5" w:rsidR="00EF0B7A" w:rsidRDefault="00EF0B7A" w:rsidP="002D77C2"/>
        <w:p w14:paraId="2F0F44B5" w14:textId="14403EDF" w:rsidR="00EF0B7A" w:rsidRDefault="00EF0B7A" w:rsidP="00085FD0"/>
        <w:p w14:paraId="004DBB56" w14:textId="16890234" w:rsidR="00802D1E" w:rsidRDefault="00BC01FC" w:rsidP="002D77C2">
          <w:pPr>
            <w:jc w:val="center"/>
          </w:pPr>
          <w:r w:rsidRPr="002D0406">
            <w:rPr>
              <w:noProof/>
              <w:lang w:eastAsia="en-AU"/>
            </w:rPr>
            <w:drawing>
              <wp:anchor distT="0" distB="0" distL="114300" distR="114300" simplePos="0" relativeHeight="251759616" behindDoc="1" locked="0" layoutInCell="1" allowOverlap="1" wp14:anchorId="0AF3393D" wp14:editId="54838658">
                <wp:simplePos x="0" y="0"/>
                <wp:positionH relativeFrom="column">
                  <wp:posOffset>3265170</wp:posOffset>
                </wp:positionH>
                <wp:positionV relativeFrom="paragraph">
                  <wp:posOffset>104140</wp:posOffset>
                </wp:positionV>
                <wp:extent cx="2895600" cy="720731"/>
                <wp:effectExtent l="0" t="0" r="0" b="3175"/>
                <wp:wrapNone/>
                <wp:docPr id="23" name="Picture 23" descr="Australian Longitudinal Study on Women's Health (Women's Health Australia)"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_Logo_RGB_Letterhead_RT20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720731"/>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57568" behindDoc="1" locked="0" layoutInCell="1" allowOverlap="1" wp14:anchorId="6D9FA1C7" wp14:editId="76A1C1AA">
                <wp:simplePos x="0" y="0"/>
                <wp:positionH relativeFrom="margin">
                  <wp:align>center</wp:align>
                </wp:positionH>
                <wp:positionV relativeFrom="paragraph">
                  <wp:posOffset>51435</wp:posOffset>
                </wp:positionV>
                <wp:extent cx="781050" cy="781050"/>
                <wp:effectExtent l="0" t="0" r="0" b="0"/>
                <wp:wrapTight wrapText="bothSides">
                  <wp:wrapPolygon edited="0">
                    <wp:start x="0" y="0"/>
                    <wp:lineTo x="0" y="21073"/>
                    <wp:lineTo x="21073" y="21073"/>
                    <wp:lineTo x="21073" y="0"/>
                    <wp:lineTo x="0" y="0"/>
                  </wp:wrapPolygon>
                </wp:wrapTight>
                <wp:docPr id="9" name="Picture 9" descr="Logo &#10;&#10;University of New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10;&#10;University of Newcast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C2EE5" w14:textId="372D1F50" w:rsidR="002D77C2" w:rsidRDefault="002D77C2" w:rsidP="00085FD0"/>
        <w:p w14:paraId="3A8D1EF0" w14:textId="738B9E54" w:rsidR="003013B9" w:rsidRDefault="00BC01FC" w:rsidP="00085FD0">
          <w:pPr>
            <w:rPr>
              <w:color w:val="7030A0"/>
              <w:sz w:val="36"/>
              <w:szCs w:val="36"/>
            </w:rPr>
          </w:pPr>
          <w:r>
            <w:rPr>
              <w:noProof/>
              <w:lang w:eastAsia="en-AU"/>
            </w:rPr>
            <w:drawing>
              <wp:anchor distT="0" distB="0" distL="114300" distR="114300" simplePos="0" relativeHeight="251756544" behindDoc="1" locked="0" layoutInCell="1" allowOverlap="1" wp14:anchorId="0E22A083" wp14:editId="5257BBBE">
                <wp:simplePos x="0" y="0"/>
                <wp:positionH relativeFrom="margin">
                  <wp:posOffset>219075</wp:posOffset>
                </wp:positionH>
                <wp:positionV relativeFrom="paragraph">
                  <wp:posOffset>-657860</wp:posOffset>
                </wp:positionV>
                <wp:extent cx="2094865" cy="797560"/>
                <wp:effectExtent l="0" t="0" r="635" b="2540"/>
                <wp:wrapTight wrapText="bothSides">
                  <wp:wrapPolygon edited="0">
                    <wp:start x="0" y="0"/>
                    <wp:lineTo x="0" y="21153"/>
                    <wp:lineTo x="21410" y="21153"/>
                    <wp:lineTo x="21410" y="0"/>
                    <wp:lineTo x="0" y="0"/>
                  </wp:wrapPolygon>
                </wp:wrapTight>
                <wp:docPr id="6" name="Picture 6" descr="Logo &#10;&#10;Centre for Women's Health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10;&#10;Centre for Women's Health Resear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4865" cy="79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A4A" w:rsidRPr="002D77C2">
            <w:br w:type="page"/>
          </w:r>
          <w:r w:rsidR="003013B9" w:rsidRPr="003013B9">
            <w:rPr>
              <w:color w:val="7030A0"/>
              <w:sz w:val="36"/>
              <w:szCs w:val="36"/>
            </w:rPr>
            <w:lastRenderedPageBreak/>
            <w:t>Acknowledgements</w:t>
          </w:r>
        </w:p>
        <w:p w14:paraId="24B8541C" w14:textId="767B3ABD" w:rsidR="003013B9" w:rsidRPr="000123C1" w:rsidRDefault="003013B9" w:rsidP="005514D9">
          <w:pPr>
            <w:autoSpaceDE w:val="0"/>
            <w:autoSpaceDN w:val="0"/>
            <w:adjustRightInd w:val="0"/>
            <w:spacing w:after="0" w:line="360" w:lineRule="auto"/>
            <w:rPr>
              <w:rFonts w:cstheme="minorHAnsi"/>
            </w:rPr>
          </w:pPr>
          <w:r w:rsidRPr="00773E0A">
            <w:rPr>
              <w:rFonts w:cstheme="minorHAnsi"/>
            </w:rPr>
            <w:t xml:space="preserve">The research on which this report is based was conducted as part of </w:t>
          </w:r>
          <w:r>
            <w:rPr>
              <w:rFonts w:cstheme="minorHAnsi"/>
            </w:rPr>
            <w:t>the Australian Longitudinal Study on Women’s Health (ALSWH)</w:t>
          </w:r>
          <w:r w:rsidRPr="00773E0A">
            <w:rPr>
              <w:rFonts w:cstheme="minorHAnsi"/>
            </w:rPr>
            <w:t xml:space="preserve"> at the University of Newcastle and the University of Queensland. We are grateful to the Australian Government Department of Health for funding </w:t>
          </w:r>
          <w:r>
            <w:rPr>
              <w:rFonts w:cstheme="minorHAnsi"/>
            </w:rPr>
            <w:t xml:space="preserve">ALSWH, </w:t>
          </w:r>
          <w:r w:rsidRPr="00773E0A">
            <w:rPr>
              <w:rFonts w:cstheme="minorHAnsi"/>
            </w:rPr>
            <w:t xml:space="preserve">and to the women who provided the survey data. We thank the </w:t>
          </w:r>
          <w:r>
            <w:rPr>
              <w:rFonts w:cstheme="minorHAnsi"/>
            </w:rPr>
            <w:t xml:space="preserve">University of Newcastle and the </w:t>
          </w:r>
          <w:r w:rsidRPr="00773E0A">
            <w:rPr>
              <w:rFonts w:cstheme="minorHAnsi"/>
            </w:rPr>
            <w:t xml:space="preserve">Hunter Medical Research Institute for providing funding for </w:t>
          </w:r>
          <w:r>
            <w:rPr>
              <w:rFonts w:cstheme="minorHAnsi"/>
            </w:rPr>
            <w:t>the COVID-19 pandemic surveys.</w:t>
          </w:r>
          <w:r w:rsidR="002B2E1E">
            <w:rPr>
              <w:rFonts w:cstheme="minorHAnsi"/>
            </w:rPr>
            <w:t xml:space="preserve"> The Centre for Women’s Health Research, University of Newcastle, was contracted by the </w:t>
          </w:r>
          <w:r w:rsidR="007C7D9D">
            <w:rPr>
              <w:rFonts w:cstheme="minorHAnsi"/>
            </w:rPr>
            <w:t xml:space="preserve">National </w:t>
          </w:r>
          <w:r w:rsidR="002B2E1E">
            <w:rPr>
              <w:rFonts w:cstheme="minorHAnsi"/>
            </w:rPr>
            <w:t xml:space="preserve">Mental Health Commission to undertake the analyses included in the current report, the authors are grateful for the </w:t>
          </w:r>
          <w:r w:rsidR="00E12953">
            <w:rPr>
              <w:rFonts w:cstheme="minorHAnsi"/>
            </w:rPr>
            <w:t xml:space="preserve">funding and </w:t>
          </w:r>
          <w:r w:rsidR="002B2E1E">
            <w:rPr>
              <w:rFonts w:cstheme="minorHAnsi"/>
            </w:rPr>
            <w:t>opportunity to provide this information.</w:t>
          </w:r>
        </w:p>
        <w:p w14:paraId="1A0D17F7" w14:textId="77777777" w:rsidR="003013B9" w:rsidRPr="003013B9" w:rsidRDefault="003013B9" w:rsidP="005514D9"/>
        <w:p w14:paraId="534E52A9" w14:textId="113638C2" w:rsidR="007C53EE" w:rsidRDefault="007C53EE" w:rsidP="005514D9">
          <w:r>
            <w:br w:type="page"/>
          </w:r>
        </w:p>
        <w:sdt>
          <w:sdtPr>
            <w:rPr>
              <w:rFonts w:eastAsiaTheme="minorHAnsi" w:cstheme="minorBidi"/>
              <w:color w:val="auto"/>
              <w:sz w:val="24"/>
              <w:szCs w:val="22"/>
              <w:lang w:val="en-AU"/>
            </w:rPr>
            <w:id w:val="260959967"/>
            <w:docPartObj>
              <w:docPartGallery w:val="Table of Contents"/>
              <w:docPartUnique/>
            </w:docPartObj>
          </w:sdtPr>
          <w:sdtEndPr>
            <w:rPr>
              <w:b/>
              <w:bCs/>
              <w:noProof/>
            </w:rPr>
          </w:sdtEndPr>
          <w:sdtContent>
            <w:p w14:paraId="7EC60A09" w14:textId="38434551" w:rsidR="00C969FF" w:rsidRPr="00C969FF" w:rsidRDefault="00C969FF" w:rsidP="005514D9">
              <w:pPr>
                <w:pStyle w:val="TOCHeading"/>
                <w:rPr>
                  <w:color w:val="7030A0"/>
                </w:rPr>
              </w:pPr>
              <w:r w:rsidRPr="00C969FF">
                <w:rPr>
                  <w:color w:val="7030A0"/>
                </w:rPr>
                <w:t>Contents</w:t>
              </w:r>
            </w:p>
            <w:p w14:paraId="502A665F" w14:textId="6F9A0B57" w:rsidR="00922935" w:rsidRDefault="00C969FF">
              <w:pPr>
                <w:pStyle w:val="TOC1"/>
                <w:tabs>
                  <w:tab w:val="right" w:leader="dot" w:pos="9016"/>
                </w:tabs>
                <w:rPr>
                  <w:rFonts w:eastAsiaTheme="minorEastAsia"/>
                  <w:noProof/>
                  <w:sz w:val="22"/>
                  <w:lang w:eastAsia="en-AU"/>
                </w:rPr>
              </w:pPr>
              <w:r>
                <w:fldChar w:fldCharType="begin"/>
              </w:r>
              <w:r>
                <w:instrText xml:space="preserve"> TOC \o "1-3" \h \z \u </w:instrText>
              </w:r>
              <w:r>
                <w:fldChar w:fldCharType="separate"/>
              </w:r>
              <w:hyperlink w:anchor="_Toc81222648" w:history="1">
                <w:r w:rsidR="00922935" w:rsidRPr="00DD6737">
                  <w:rPr>
                    <w:rStyle w:val="Hyperlink"/>
                    <w:noProof/>
                  </w:rPr>
                  <w:t>Executive summary</w:t>
                </w:r>
                <w:r w:rsidR="00922935">
                  <w:rPr>
                    <w:noProof/>
                    <w:webHidden/>
                  </w:rPr>
                  <w:tab/>
                </w:r>
                <w:r w:rsidR="00922935">
                  <w:rPr>
                    <w:noProof/>
                    <w:webHidden/>
                  </w:rPr>
                  <w:fldChar w:fldCharType="begin"/>
                </w:r>
                <w:r w:rsidR="00922935">
                  <w:rPr>
                    <w:noProof/>
                    <w:webHidden/>
                  </w:rPr>
                  <w:instrText xml:space="preserve"> PAGEREF _Toc81222648 \h </w:instrText>
                </w:r>
                <w:r w:rsidR="00922935">
                  <w:rPr>
                    <w:noProof/>
                    <w:webHidden/>
                  </w:rPr>
                </w:r>
                <w:r w:rsidR="00922935">
                  <w:rPr>
                    <w:noProof/>
                    <w:webHidden/>
                  </w:rPr>
                  <w:fldChar w:fldCharType="separate"/>
                </w:r>
                <w:r w:rsidR="00922935">
                  <w:rPr>
                    <w:noProof/>
                    <w:webHidden/>
                  </w:rPr>
                  <w:t>6</w:t>
                </w:r>
                <w:r w:rsidR="00922935">
                  <w:rPr>
                    <w:noProof/>
                    <w:webHidden/>
                  </w:rPr>
                  <w:fldChar w:fldCharType="end"/>
                </w:r>
              </w:hyperlink>
            </w:p>
            <w:p w14:paraId="05A627F4" w14:textId="3C617511" w:rsidR="00922935" w:rsidRDefault="009D237E">
              <w:pPr>
                <w:pStyle w:val="TOC2"/>
                <w:tabs>
                  <w:tab w:val="right" w:leader="dot" w:pos="9016"/>
                </w:tabs>
                <w:rPr>
                  <w:rFonts w:eastAsiaTheme="minorEastAsia"/>
                  <w:noProof/>
                  <w:sz w:val="22"/>
                  <w:lang w:eastAsia="en-AU"/>
                </w:rPr>
              </w:pPr>
              <w:hyperlink w:anchor="_Toc81222649" w:history="1">
                <w:r w:rsidR="00922935" w:rsidRPr="00DD6737">
                  <w:rPr>
                    <w:rStyle w:val="Hyperlink"/>
                    <w:noProof/>
                  </w:rPr>
                  <w:t>Australian women’s experiences during 2020</w:t>
                </w:r>
                <w:r w:rsidR="00922935">
                  <w:rPr>
                    <w:noProof/>
                    <w:webHidden/>
                  </w:rPr>
                  <w:tab/>
                </w:r>
                <w:r w:rsidR="00922935">
                  <w:rPr>
                    <w:noProof/>
                    <w:webHidden/>
                  </w:rPr>
                  <w:fldChar w:fldCharType="begin"/>
                </w:r>
                <w:r w:rsidR="00922935">
                  <w:rPr>
                    <w:noProof/>
                    <w:webHidden/>
                  </w:rPr>
                  <w:instrText xml:space="preserve"> PAGEREF _Toc81222649 \h </w:instrText>
                </w:r>
                <w:r w:rsidR="00922935">
                  <w:rPr>
                    <w:noProof/>
                    <w:webHidden/>
                  </w:rPr>
                </w:r>
                <w:r w:rsidR="00922935">
                  <w:rPr>
                    <w:noProof/>
                    <w:webHidden/>
                  </w:rPr>
                  <w:fldChar w:fldCharType="separate"/>
                </w:r>
                <w:r w:rsidR="00922935">
                  <w:rPr>
                    <w:noProof/>
                    <w:webHidden/>
                  </w:rPr>
                  <w:t>7</w:t>
                </w:r>
                <w:r w:rsidR="00922935">
                  <w:rPr>
                    <w:noProof/>
                    <w:webHidden/>
                  </w:rPr>
                  <w:fldChar w:fldCharType="end"/>
                </w:r>
              </w:hyperlink>
            </w:p>
            <w:p w14:paraId="52575C29" w14:textId="7CA8468A" w:rsidR="00922935" w:rsidRDefault="009D237E">
              <w:pPr>
                <w:pStyle w:val="TOC3"/>
                <w:tabs>
                  <w:tab w:val="right" w:leader="dot" w:pos="9016"/>
                </w:tabs>
                <w:rPr>
                  <w:rFonts w:eastAsiaTheme="minorEastAsia"/>
                  <w:noProof/>
                  <w:sz w:val="22"/>
                  <w:lang w:eastAsia="en-AU"/>
                </w:rPr>
              </w:pPr>
              <w:hyperlink w:anchor="_Toc81222650" w:history="1">
                <w:r w:rsidR="00922935" w:rsidRPr="00DD6737">
                  <w:rPr>
                    <w:rStyle w:val="Hyperlink"/>
                    <w:noProof/>
                  </w:rPr>
                  <w:t>A focus on Australian women’s mental health during 2020</w:t>
                </w:r>
                <w:r w:rsidR="00922935">
                  <w:rPr>
                    <w:noProof/>
                    <w:webHidden/>
                  </w:rPr>
                  <w:tab/>
                </w:r>
                <w:r w:rsidR="00922935">
                  <w:rPr>
                    <w:noProof/>
                    <w:webHidden/>
                  </w:rPr>
                  <w:fldChar w:fldCharType="begin"/>
                </w:r>
                <w:r w:rsidR="00922935">
                  <w:rPr>
                    <w:noProof/>
                    <w:webHidden/>
                  </w:rPr>
                  <w:instrText xml:space="preserve"> PAGEREF _Toc81222650 \h </w:instrText>
                </w:r>
                <w:r w:rsidR="00922935">
                  <w:rPr>
                    <w:noProof/>
                    <w:webHidden/>
                  </w:rPr>
                </w:r>
                <w:r w:rsidR="00922935">
                  <w:rPr>
                    <w:noProof/>
                    <w:webHidden/>
                  </w:rPr>
                  <w:fldChar w:fldCharType="separate"/>
                </w:r>
                <w:r w:rsidR="00922935">
                  <w:rPr>
                    <w:noProof/>
                    <w:webHidden/>
                  </w:rPr>
                  <w:t>7</w:t>
                </w:r>
                <w:r w:rsidR="00922935">
                  <w:rPr>
                    <w:noProof/>
                    <w:webHidden/>
                  </w:rPr>
                  <w:fldChar w:fldCharType="end"/>
                </w:r>
              </w:hyperlink>
            </w:p>
            <w:p w14:paraId="7C776449" w14:textId="3881025E" w:rsidR="00922935" w:rsidRDefault="009D237E">
              <w:pPr>
                <w:pStyle w:val="TOC3"/>
                <w:tabs>
                  <w:tab w:val="right" w:leader="dot" w:pos="9016"/>
                </w:tabs>
                <w:rPr>
                  <w:rFonts w:eastAsiaTheme="minorEastAsia"/>
                  <w:noProof/>
                  <w:sz w:val="22"/>
                  <w:lang w:eastAsia="en-AU"/>
                </w:rPr>
              </w:pPr>
              <w:hyperlink w:anchor="_Toc81222651" w:history="1">
                <w:r w:rsidR="00922935" w:rsidRPr="00DD6737">
                  <w:rPr>
                    <w:rStyle w:val="Hyperlink"/>
                    <w:noProof/>
                  </w:rPr>
                  <w:t>The lived experience of the COVID-19 pandemic</w:t>
                </w:r>
                <w:r w:rsidR="00922935">
                  <w:rPr>
                    <w:noProof/>
                    <w:webHidden/>
                  </w:rPr>
                  <w:tab/>
                </w:r>
                <w:r w:rsidR="00922935">
                  <w:rPr>
                    <w:noProof/>
                    <w:webHidden/>
                  </w:rPr>
                  <w:fldChar w:fldCharType="begin"/>
                </w:r>
                <w:r w:rsidR="00922935">
                  <w:rPr>
                    <w:noProof/>
                    <w:webHidden/>
                  </w:rPr>
                  <w:instrText xml:space="preserve"> PAGEREF _Toc81222651 \h </w:instrText>
                </w:r>
                <w:r w:rsidR="00922935">
                  <w:rPr>
                    <w:noProof/>
                    <w:webHidden/>
                  </w:rPr>
                </w:r>
                <w:r w:rsidR="00922935">
                  <w:rPr>
                    <w:noProof/>
                    <w:webHidden/>
                  </w:rPr>
                  <w:fldChar w:fldCharType="separate"/>
                </w:r>
                <w:r w:rsidR="00922935">
                  <w:rPr>
                    <w:noProof/>
                    <w:webHidden/>
                  </w:rPr>
                  <w:t>9</w:t>
                </w:r>
                <w:r w:rsidR="00922935">
                  <w:rPr>
                    <w:noProof/>
                    <w:webHidden/>
                  </w:rPr>
                  <w:fldChar w:fldCharType="end"/>
                </w:r>
              </w:hyperlink>
            </w:p>
            <w:p w14:paraId="0B4F4B18" w14:textId="159FB763" w:rsidR="00922935" w:rsidRDefault="009D237E">
              <w:pPr>
                <w:pStyle w:val="TOC3"/>
                <w:tabs>
                  <w:tab w:val="right" w:leader="dot" w:pos="9016"/>
                </w:tabs>
                <w:rPr>
                  <w:rFonts w:eastAsiaTheme="minorEastAsia"/>
                  <w:noProof/>
                  <w:sz w:val="22"/>
                  <w:lang w:eastAsia="en-AU"/>
                </w:rPr>
              </w:pPr>
              <w:hyperlink w:anchor="_Toc81222652" w:history="1">
                <w:r w:rsidR="00922935" w:rsidRPr="00DD6737">
                  <w:rPr>
                    <w:rStyle w:val="Hyperlink"/>
                    <w:noProof/>
                  </w:rPr>
                  <w:t>Economic security among women in Australia in 2020</w:t>
                </w:r>
                <w:r w:rsidR="00922935">
                  <w:rPr>
                    <w:noProof/>
                    <w:webHidden/>
                  </w:rPr>
                  <w:tab/>
                </w:r>
                <w:r w:rsidR="00922935">
                  <w:rPr>
                    <w:noProof/>
                    <w:webHidden/>
                  </w:rPr>
                  <w:fldChar w:fldCharType="begin"/>
                </w:r>
                <w:r w:rsidR="00922935">
                  <w:rPr>
                    <w:noProof/>
                    <w:webHidden/>
                  </w:rPr>
                  <w:instrText xml:space="preserve"> PAGEREF _Toc81222652 \h </w:instrText>
                </w:r>
                <w:r w:rsidR="00922935">
                  <w:rPr>
                    <w:noProof/>
                    <w:webHidden/>
                  </w:rPr>
                </w:r>
                <w:r w:rsidR="00922935">
                  <w:rPr>
                    <w:noProof/>
                    <w:webHidden/>
                  </w:rPr>
                  <w:fldChar w:fldCharType="separate"/>
                </w:r>
                <w:r w:rsidR="00922935">
                  <w:rPr>
                    <w:noProof/>
                    <w:webHidden/>
                  </w:rPr>
                  <w:t>10</w:t>
                </w:r>
                <w:r w:rsidR="00922935">
                  <w:rPr>
                    <w:noProof/>
                    <w:webHidden/>
                  </w:rPr>
                  <w:fldChar w:fldCharType="end"/>
                </w:r>
              </w:hyperlink>
            </w:p>
            <w:p w14:paraId="7C0093E2" w14:textId="619F7FAC" w:rsidR="00922935" w:rsidRDefault="009D237E">
              <w:pPr>
                <w:pStyle w:val="TOC3"/>
                <w:tabs>
                  <w:tab w:val="right" w:leader="dot" w:pos="9016"/>
                </w:tabs>
                <w:rPr>
                  <w:rFonts w:eastAsiaTheme="minorEastAsia"/>
                  <w:noProof/>
                  <w:sz w:val="22"/>
                  <w:lang w:eastAsia="en-AU"/>
                </w:rPr>
              </w:pPr>
              <w:hyperlink w:anchor="_Toc81222653" w:history="1">
                <w:r w:rsidR="00922935" w:rsidRPr="00DD6737">
                  <w:rPr>
                    <w:rStyle w:val="Hyperlink"/>
                    <w:noProof/>
                  </w:rPr>
                  <w:t>Women’s safety and the COVID-19 pandemic</w:t>
                </w:r>
                <w:r w:rsidR="00922935">
                  <w:rPr>
                    <w:noProof/>
                    <w:webHidden/>
                  </w:rPr>
                  <w:tab/>
                </w:r>
                <w:r w:rsidR="00922935">
                  <w:rPr>
                    <w:noProof/>
                    <w:webHidden/>
                  </w:rPr>
                  <w:fldChar w:fldCharType="begin"/>
                </w:r>
                <w:r w:rsidR="00922935">
                  <w:rPr>
                    <w:noProof/>
                    <w:webHidden/>
                  </w:rPr>
                  <w:instrText xml:space="preserve"> PAGEREF _Toc81222653 \h </w:instrText>
                </w:r>
                <w:r w:rsidR="00922935">
                  <w:rPr>
                    <w:noProof/>
                    <w:webHidden/>
                  </w:rPr>
                </w:r>
                <w:r w:rsidR="00922935">
                  <w:rPr>
                    <w:noProof/>
                    <w:webHidden/>
                  </w:rPr>
                  <w:fldChar w:fldCharType="separate"/>
                </w:r>
                <w:r w:rsidR="00922935">
                  <w:rPr>
                    <w:noProof/>
                    <w:webHidden/>
                  </w:rPr>
                  <w:t>11</w:t>
                </w:r>
                <w:r w:rsidR="00922935">
                  <w:rPr>
                    <w:noProof/>
                    <w:webHidden/>
                  </w:rPr>
                  <w:fldChar w:fldCharType="end"/>
                </w:r>
              </w:hyperlink>
            </w:p>
            <w:p w14:paraId="3D363FD6" w14:textId="60151AFF" w:rsidR="00922935" w:rsidRDefault="009D237E">
              <w:pPr>
                <w:pStyle w:val="TOC2"/>
                <w:tabs>
                  <w:tab w:val="right" w:leader="dot" w:pos="9016"/>
                </w:tabs>
                <w:rPr>
                  <w:rFonts w:eastAsiaTheme="minorEastAsia"/>
                  <w:noProof/>
                  <w:sz w:val="22"/>
                  <w:lang w:eastAsia="en-AU"/>
                </w:rPr>
              </w:pPr>
              <w:hyperlink w:anchor="_Toc81222654" w:history="1">
                <w:r w:rsidR="00922935" w:rsidRPr="00DD6737">
                  <w:rPr>
                    <w:rStyle w:val="Hyperlink"/>
                    <w:noProof/>
                  </w:rPr>
                  <w:t>Priority areas</w:t>
                </w:r>
                <w:r w:rsidR="00922935">
                  <w:rPr>
                    <w:noProof/>
                    <w:webHidden/>
                  </w:rPr>
                  <w:tab/>
                </w:r>
                <w:r w:rsidR="00922935">
                  <w:rPr>
                    <w:noProof/>
                    <w:webHidden/>
                  </w:rPr>
                  <w:fldChar w:fldCharType="begin"/>
                </w:r>
                <w:r w:rsidR="00922935">
                  <w:rPr>
                    <w:noProof/>
                    <w:webHidden/>
                  </w:rPr>
                  <w:instrText xml:space="preserve"> PAGEREF _Toc81222654 \h </w:instrText>
                </w:r>
                <w:r w:rsidR="00922935">
                  <w:rPr>
                    <w:noProof/>
                    <w:webHidden/>
                  </w:rPr>
                </w:r>
                <w:r w:rsidR="00922935">
                  <w:rPr>
                    <w:noProof/>
                    <w:webHidden/>
                  </w:rPr>
                  <w:fldChar w:fldCharType="separate"/>
                </w:r>
                <w:r w:rsidR="00922935">
                  <w:rPr>
                    <w:noProof/>
                    <w:webHidden/>
                  </w:rPr>
                  <w:t>11</w:t>
                </w:r>
                <w:r w:rsidR="00922935">
                  <w:rPr>
                    <w:noProof/>
                    <w:webHidden/>
                  </w:rPr>
                  <w:fldChar w:fldCharType="end"/>
                </w:r>
              </w:hyperlink>
            </w:p>
            <w:p w14:paraId="653BBC99" w14:textId="26080B7A" w:rsidR="00922935" w:rsidRDefault="009D237E">
              <w:pPr>
                <w:pStyle w:val="TOC3"/>
                <w:tabs>
                  <w:tab w:val="right" w:leader="dot" w:pos="9016"/>
                </w:tabs>
                <w:rPr>
                  <w:rFonts w:eastAsiaTheme="minorEastAsia"/>
                  <w:noProof/>
                  <w:sz w:val="22"/>
                  <w:lang w:eastAsia="en-AU"/>
                </w:rPr>
              </w:pPr>
              <w:hyperlink w:anchor="_Toc81222655" w:history="1">
                <w:r w:rsidR="00922935" w:rsidRPr="00DD6737">
                  <w:rPr>
                    <w:rStyle w:val="Hyperlink"/>
                    <w:noProof/>
                  </w:rPr>
                  <w:t>Priority area 1: Women’s safety</w:t>
                </w:r>
                <w:r w:rsidR="00922935">
                  <w:rPr>
                    <w:noProof/>
                    <w:webHidden/>
                  </w:rPr>
                  <w:tab/>
                </w:r>
                <w:r w:rsidR="00922935">
                  <w:rPr>
                    <w:noProof/>
                    <w:webHidden/>
                  </w:rPr>
                  <w:fldChar w:fldCharType="begin"/>
                </w:r>
                <w:r w:rsidR="00922935">
                  <w:rPr>
                    <w:noProof/>
                    <w:webHidden/>
                  </w:rPr>
                  <w:instrText xml:space="preserve"> PAGEREF _Toc81222655 \h </w:instrText>
                </w:r>
                <w:r w:rsidR="00922935">
                  <w:rPr>
                    <w:noProof/>
                    <w:webHidden/>
                  </w:rPr>
                </w:r>
                <w:r w:rsidR="00922935">
                  <w:rPr>
                    <w:noProof/>
                    <w:webHidden/>
                  </w:rPr>
                  <w:fldChar w:fldCharType="separate"/>
                </w:r>
                <w:r w:rsidR="00922935">
                  <w:rPr>
                    <w:noProof/>
                    <w:webHidden/>
                  </w:rPr>
                  <w:t>12</w:t>
                </w:r>
                <w:r w:rsidR="00922935">
                  <w:rPr>
                    <w:noProof/>
                    <w:webHidden/>
                  </w:rPr>
                  <w:fldChar w:fldCharType="end"/>
                </w:r>
              </w:hyperlink>
            </w:p>
            <w:p w14:paraId="3FBF1AD7" w14:textId="3B875595" w:rsidR="00922935" w:rsidRDefault="009D237E">
              <w:pPr>
                <w:pStyle w:val="TOC3"/>
                <w:tabs>
                  <w:tab w:val="right" w:leader="dot" w:pos="9016"/>
                </w:tabs>
                <w:rPr>
                  <w:rFonts w:eastAsiaTheme="minorEastAsia"/>
                  <w:noProof/>
                  <w:sz w:val="22"/>
                  <w:lang w:eastAsia="en-AU"/>
                </w:rPr>
              </w:pPr>
              <w:hyperlink w:anchor="_Toc81222656" w:history="1">
                <w:r w:rsidR="00922935" w:rsidRPr="00DD6737">
                  <w:rPr>
                    <w:rStyle w:val="Hyperlink"/>
                    <w:noProof/>
                  </w:rPr>
                  <w:t>Priority area 2: Holistic mental health models</w:t>
                </w:r>
                <w:r w:rsidR="00922935">
                  <w:rPr>
                    <w:noProof/>
                    <w:webHidden/>
                  </w:rPr>
                  <w:tab/>
                </w:r>
                <w:r w:rsidR="00922935">
                  <w:rPr>
                    <w:noProof/>
                    <w:webHidden/>
                  </w:rPr>
                  <w:fldChar w:fldCharType="begin"/>
                </w:r>
                <w:r w:rsidR="00922935">
                  <w:rPr>
                    <w:noProof/>
                    <w:webHidden/>
                  </w:rPr>
                  <w:instrText xml:space="preserve"> PAGEREF _Toc81222656 \h </w:instrText>
                </w:r>
                <w:r w:rsidR="00922935">
                  <w:rPr>
                    <w:noProof/>
                    <w:webHidden/>
                  </w:rPr>
                </w:r>
                <w:r w:rsidR="00922935">
                  <w:rPr>
                    <w:noProof/>
                    <w:webHidden/>
                  </w:rPr>
                  <w:fldChar w:fldCharType="separate"/>
                </w:r>
                <w:r w:rsidR="00922935">
                  <w:rPr>
                    <w:noProof/>
                    <w:webHidden/>
                  </w:rPr>
                  <w:t>12</w:t>
                </w:r>
                <w:r w:rsidR="00922935">
                  <w:rPr>
                    <w:noProof/>
                    <w:webHidden/>
                  </w:rPr>
                  <w:fldChar w:fldCharType="end"/>
                </w:r>
              </w:hyperlink>
            </w:p>
            <w:p w14:paraId="21757B1B" w14:textId="6FED2FA6" w:rsidR="00922935" w:rsidRDefault="009D237E">
              <w:pPr>
                <w:pStyle w:val="TOC3"/>
                <w:tabs>
                  <w:tab w:val="right" w:leader="dot" w:pos="9016"/>
                </w:tabs>
                <w:rPr>
                  <w:rFonts w:eastAsiaTheme="minorEastAsia"/>
                  <w:noProof/>
                  <w:sz w:val="22"/>
                  <w:lang w:eastAsia="en-AU"/>
                </w:rPr>
              </w:pPr>
              <w:hyperlink w:anchor="_Toc81222657" w:history="1">
                <w:r w:rsidR="00922935" w:rsidRPr="00DD6737">
                  <w:rPr>
                    <w:rStyle w:val="Hyperlink"/>
                    <w:noProof/>
                  </w:rPr>
                  <w:t>Priority area 3: Transitions to motherhood and perinatal mental health</w:t>
                </w:r>
                <w:r w:rsidR="00922935">
                  <w:rPr>
                    <w:noProof/>
                    <w:webHidden/>
                  </w:rPr>
                  <w:tab/>
                </w:r>
                <w:r w:rsidR="00922935">
                  <w:rPr>
                    <w:noProof/>
                    <w:webHidden/>
                  </w:rPr>
                  <w:fldChar w:fldCharType="begin"/>
                </w:r>
                <w:r w:rsidR="00922935">
                  <w:rPr>
                    <w:noProof/>
                    <w:webHidden/>
                  </w:rPr>
                  <w:instrText xml:space="preserve"> PAGEREF _Toc81222657 \h </w:instrText>
                </w:r>
                <w:r w:rsidR="00922935">
                  <w:rPr>
                    <w:noProof/>
                    <w:webHidden/>
                  </w:rPr>
                </w:r>
                <w:r w:rsidR="00922935">
                  <w:rPr>
                    <w:noProof/>
                    <w:webHidden/>
                  </w:rPr>
                  <w:fldChar w:fldCharType="separate"/>
                </w:r>
                <w:r w:rsidR="00922935">
                  <w:rPr>
                    <w:noProof/>
                    <w:webHidden/>
                  </w:rPr>
                  <w:t>12</w:t>
                </w:r>
                <w:r w:rsidR="00922935">
                  <w:rPr>
                    <w:noProof/>
                    <w:webHidden/>
                  </w:rPr>
                  <w:fldChar w:fldCharType="end"/>
                </w:r>
              </w:hyperlink>
            </w:p>
            <w:p w14:paraId="33007BD9" w14:textId="7D43D12E" w:rsidR="00922935" w:rsidRDefault="009D237E">
              <w:pPr>
                <w:pStyle w:val="TOC3"/>
                <w:tabs>
                  <w:tab w:val="right" w:leader="dot" w:pos="9016"/>
                </w:tabs>
                <w:rPr>
                  <w:rFonts w:eastAsiaTheme="minorEastAsia"/>
                  <w:noProof/>
                  <w:sz w:val="22"/>
                  <w:lang w:eastAsia="en-AU"/>
                </w:rPr>
              </w:pPr>
              <w:hyperlink w:anchor="_Toc81222658" w:history="1">
                <w:r w:rsidR="00922935" w:rsidRPr="00DD6737">
                  <w:rPr>
                    <w:rStyle w:val="Hyperlink"/>
                    <w:noProof/>
                  </w:rPr>
                  <w:t>Priority area 4: Social connectedness</w:t>
                </w:r>
                <w:r w:rsidR="00922935">
                  <w:rPr>
                    <w:noProof/>
                    <w:webHidden/>
                  </w:rPr>
                  <w:tab/>
                </w:r>
                <w:r w:rsidR="00922935">
                  <w:rPr>
                    <w:noProof/>
                    <w:webHidden/>
                  </w:rPr>
                  <w:fldChar w:fldCharType="begin"/>
                </w:r>
                <w:r w:rsidR="00922935">
                  <w:rPr>
                    <w:noProof/>
                    <w:webHidden/>
                  </w:rPr>
                  <w:instrText xml:space="preserve"> PAGEREF _Toc81222658 \h </w:instrText>
                </w:r>
                <w:r w:rsidR="00922935">
                  <w:rPr>
                    <w:noProof/>
                    <w:webHidden/>
                  </w:rPr>
                </w:r>
                <w:r w:rsidR="00922935">
                  <w:rPr>
                    <w:noProof/>
                    <w:webHidden/>
                  </w:rPr>
                  <w:fldChar w:fldCharType="separate"/>
                </w:r>
                <w:r w:rsidR="00922935">
                  <w:rPr>
                    <w:noProof/>
                    <w:webHidden/>
                  </w:rPr>
                  <w:t>13</w:t>
                </w:r>
                <w:r w:rsidR="00922935">
                  <w:rPr>
                    <w:noProof/>
                    <w:webHidden/>
                  </w:rPr>
                  <w:fldChar w:fldCharType="end"/>
                </w:r>
              </w:hyperlink>
            </w:p>
            <w:p w14:paraId="349C00C9" w14:textId="127DAB1F" w:rsidR="00922935" w:rsidRDefault="009D237E">
              <w:pPr>
                <w:pStyle w:val="TOC3"/>
                <w:tabs>
                  <w:tab w:val="right" w:leader="dot" w:pos="9016"/>
                </w:tabs>
                <w:rPr>
                  <w:rFonts w:eastAsiaTheme="minorEastAsia"/>
                  <w:noProof/>
                  <w:sz w:val="22"/>
                  <w:lang w:eastAsia="en-AU"/>
                </w:rPr>
              </w:pPr>
              <w:hyperlink w:anchor="_Toc81222659" w:history="1">
                <w:r w:rsidR="00922935" w:rsidRPr="00DD6737">
                  <w:rPr>
                    <w:rStyle w:val="Hyperlink"/>
                    <w:noProof/>
                  </w:rPr>
                  <w:t>Priority area 5: Women’s economic security</w:t>
                </w:r>
                <w:r w:rsidR="00922935">
                  <w:rPr>
                    <w:noProof/>
                    <w:webHidden/>
                  </w:rPr>
                  <w:tab/>
                </w:r>
                <w:r w:rsidR="00922935">
                  <w:rPr>
                    <w:noProof/>
                    <w:webHidden/>
                  </w:rPr>
                  <w:fldChar w:fldCharType="begin"/>
                </w:r>
                <w:r w:rsidR="00922935">
                  <w:rPr>
                    <w:noProof/>
                    <w:webHidden/>
                  </w:rPr>
                  <w:instrText xml:space="preserve"> PAGEREF _Toc81222659 \h </w:instrText>
                </w:r>
                <w:r w:rsidR="00922935">
                  <w:rPr>
                    <w:noProof/>
                    <w:webHidden/>
                  </w:rPr>
                </w:r>
                <w:r w:rsidR="00922935">
                  <w:rPr>
                    <w:noProof/>
                    <w:webHidden/>
                  </w:rPr>
                  <w:fldChar w:fldCharType="separate"/>
                </w:r>
                <w:r w:rsidR="00922935">
                  <w:rPr>
                    <w:noProof/>
                    <w:webHidden/>
                  </w:rPr>
                  <w:t>13</w:t>
                </w:r>
                <w:r w:rsidR="00922935">
                  <w:rPr>
                    <w:noProof/>
                    <w:webHidden/>
                  </w:rPr>
                  <w:fldChar w:fldCharType="end"/>
                </w:r>
              </w:hyperlink>
            </w:p>
            <w:p w14:paraId="5FD6E766" w14:textId="628D1C63" w:rsidR="00922935" w:rsidRDefault="009D237E">
              <w:pPr>
                <w:pStyle w:val="TOC3"/>
                <w:tabs>
                  <w:tab w:val="right" w:leader="dot" w:pos="9016"/>
                </w:tabs>
                <w:rPr>
                  <w:rFonts w:eastAsiaTheme="minorEastAsia"/>
                  <w:noProof/>
                  <w:sz w:val="22"/>
                  <w:lang w:eastAsia="en-AU"/>
                </w:rPr>
              </w:pPr>
              <w:hyperlink w:anchor="_Toc81222660" w:history="1">
                <w:r w:rsidR="00922935" w:rsidRPr="00DD6737">
                  <w:rPr>
                    <w:rStyle w:val="Hyperlink"/>
                    <w:noProof/>
                  </w:rPr>
                  <w:t>Priority area 6: Access to services</w:t>
                </w:r>
                <w:r w:rsidR="00922935">
                  <w:rPr>
                    <w:noProof/>
                    <w:webHidden/>
                  </w:rPr>
                  <w:tab/>
                </w:r>
                <w:r w:rsidR="00922935">
                  <w:rPr>
                    <w:noProof/>
                    <w:webHidden/>
                  </w:rPr>
                  <w:fldChar w:fldCharType="begin"/>
                </w:r>
                <w:r w:rsidR="00922935">
                  <w:rPr>
                    <w:noProof/>
                    <w:webHidden/>
                  </w:rPr>
                  <w:instrText xml:space="preserve"> PAGEREF _Toc81222660 \h </w:instrText>
                </w:r>
                <w:r w:rsidR="00922935">
                  <w:rPr>
                    <w:noProof/>
                    <w:webHidden/>
                  </w:rPr>
                </w:r>
                <w:r w:rsidR="00922935">
                  <w:rPr>
                    <w:noProof/>
                    <w:webHidden/>
                  </w:rPr>
                  <w:fldChar w:fldCharType="separate"/>
                </w:r>
                <w:r w:rsidR="00922935">
                  <w:rPr>
                    <w:noProof/>
                    <w:webHidden/>
                  </w:rPr>
                  <w:t>14</w:t>
                </w:r>
                <w:r w:rsidR="00922935">
                  <w:rPr>
                    <w:noProof/>
                    <w:webHidden/>
                  </w:rPr>
                  <w:fldChar w:fldCharType="end"/>
                </w:r>
              </w:hyperlink>
            </w:p>
            <w:p w14:paraId="52781FBA" w14:textId="27F39A7A" w:rsidR="00922935" w:rsidRDefault="009D237E">
              <w:pPr>
                <w:pStyle w:val="TOC3"/>
                <w:tabs>
                  <w:tab w:val="right" w:leader="dot" w:pos="9016"/>
                </w:tabs>
                <w:rPr>
                  <w:rFonts w:eastAsiaTheme="minorEastAsia"/>
                  <w:noProof/>
                  <w:sz w:val="22"/>
                  <w:lang w:eastAsia="en-AU"/>
                </w:rPr>
              </w:pPr>
              <w:hyperlink w:anchor="_Toc81222661" w:history="1">
                <w:r w:rsidR="00922935" w:rsidRPr="00DD6737">
                  <w:rPr>
                    <w:rStyle w:val="Hyperlink"/>
                    <w:noProof/>
                  </w:rPr>
                  <w:t>Priority area 7: Increased burdens of lockdowns and outbreaks</w:t>
                </w:r>
                <w:r w:rsidR="00922935">
                  <w:rPr>
                    <w:noProof/>
                    <w:webHidden/>
                  </w:rPr>
                  <w:tab/>
                </w:r>
                <w:r w:rsidR="00922935">
                  <w:rPr>
                    <w:noProof/>
                    <w:webHidden/>
                  </w:rPr>
                  <w:fldChar w:fldCharType="begin"/>
                </w:r>
                <w:r w:rsidR="00922935">
                  <w:rPr>
                    <w:noProof/>
                    <w:webHidden/>
                  </w:rPr>
                  <w:instrText xml:space="preserve"> PAGEREF _Toc81222661 \h </w:instrText>
                </w:r>
                <w:r w:rsidR="00922935">
                  <w:rPr>
                    <w:noProof/>
                    <w:webHidden/>
                  </w:rPr>
                </w:r>
                <w:r w:rsidR="00922935">
                  <w:rPr>
                    <w:noProof/>
                    <w:webHidden/>
                  </w:rPr>
                  <w:fldChar w:fldCharType="separate"/>
                </w:r>
                <w:r w:rsidR="00922935">
                  <w:rPr>
                    <w:noProof/>
                    <w:webHidden/>
                  </w:rPr>
                  <w:t>14</w:t>
                </w:r>
                <w:r w:rsidR="00922935">
                  <w:rPr>
                    <w:noProof/>
                    <w:webHidden/>
                  </w:rPr>
                  <w:fldChar w:fldCharType="end"/>
                </w:r>
              </w:hyperlink>
            </w:p>
            <w:p w14:paraId="6565FD15" w14:textId="15C8F8E7" w:rsidR="00922935" w:rsidRDefault="009D237E">
              <w:pPr>
                <w:pStyle w:val="TOC1"/>
                <w:tabs>
                  <w:tab w:val="right" w:leader="dot" w:pos="9016"/>
                </w:tabs>
                <w:rPr>
                  <w:rFonts w:eastAsiaTheme="minorEastAsia"/>
                  <w:noProof/>
                  <w:sz w:val="22"/>
                  <w:lang w:eastAsia="en-AU"/>
                </w:rPr>
              </w:pPr>
              <w:hyperlink w:anchor="_Toc81222662" w:history="1">
                <w:r w:rsidR="00922935" w:rsidRPr="00DD6737">
                  <w:rPr>
                    <w:rStyle w:val="Hyperlink"/>
                    <w:noProof/>
                  </w:rPr>
                  <w:t>Introduction</w:t>
                </w:r>
                <w:r w:rsidR="00922935">
                  <w:rPr>
                    <w:noProof/>
                    <w:webHidden/>
                  </w:rPr>
                  <w:tab/>
                </w:r>
                <w:r w:rsidR="00922935">
                  <w:rPr>
                    <w:noProof/>
                    <w:webHidden/>
                  </w:rPr>
                  <w:fldChar w:fldCharType="begin"/>
                </w:r>
                <w:r w:rsidR="00922935">
                  <w:rPr>
                    <w:noProof/>
                    <w:webHidden/>
                  </w:rPr>
                  <w:instrText xml:space="preserve"> PAGEREF _Toc81222662 \h </w:instrText>
                </w:r>
                <w:r w:rsidR="00922935">
                  <w:rPr>
                    <w:noProof/>
                    <w:webHidden/>
                  </w:rPr>
                </w:r>
                <w:r w:rsidR="00922935">
                  <w:rPr>
                    <w:noProof/>
                    <w:webHidden/>
                  </w:rPr>
                  <w:fldChar w:fldCharType="separate"/>
                </w:r>
                <w:r w:rsidR="00922935">
                  <w:rPr>
                    <w:noProof/>
                    <w:webHidden/>
                  </w:rPr>
                  <w:t>15</w:t>
                </w:r>
                <w:r w:rsidR="00922935">
                  <w:rPr>
                    <w:noProof/>
                    <w:webHidden/>
                  </w:rPr>
                  <w:fldChar w:fldCharType="end"/>
                </w:r>
              </w:hyperlink>
            </w:p>
            <w:p w14:paraId="14AAF8A8" w14:textId="5D905325" w:rsidR="00922935" w:rsidRDefault="009D237E">
              <w:pPr>
                <w:pStyle w:val="TOC2"/>
                <w:tabs>
                  <w:tab w:val="right" w:leader="dot" w:pos="9016"/>
                </w:tabs>
                <w:rPr>
                  <w:rFonts w:eastAsiaTheme="minorEastAsia"/>
                  <w:noProof/>
                  <w:sz w:val="22"/>
                  <w:lang w:eastAsia="en-AU"/>
                </w:rPr>
              </w:pPr>
              <w:hyperlink w:anchor="_Toc81222663" w:history="1">
                <w:r w:rsidR="00922935" w:rsidRPr="00DD6737">
                  <w:rPr>
                    <w:rStyle w:val="Hyperlink"/>
                    <w:noProof/>
                  </w:rPr>
                  <w:t>The Australian Longitudinal Study on Women’s Health</w:t>
                </w:r>
                <w:r w:rsidR="00922935">
                  <w:rPr>
                    <w:noProof/>
                    <w:webHidden/>
                  </w:rPr>
                  <w:tab/>
                </w:r>
                <w:r w:rsidR="00922935">
                  <w:rPr>
                    <w:noProof/>
                    <w:webHidden/>
                  </w:rPr>
                  <w:fldChar w:fldCharType="begin"/>
                </w:r>
                <w:r w:rsidR="00922935">
                  <w:rPr>
                    <w:noProof/>
                    <w:webHidden/>
                  </w:rPr>
                  <w:instrText xml:space="preserve"> PAGEREF _Toc81222663 \h </w:instrText>
                </w:r>
                <w:r w:rsidR="00922935">
                  <w:rPr>
                    <w:noProof/>
                    <w:webHidden/>
                  </w:rPr>
                </w:r>
                <w:r w:rsidR="00922935">
                  <w:rPr>
                    <w:noProof/>
                    <w:webHidden/>
                  </w:rPr>
                  <w:fldChar w:fldCharType="separate"/>
                </w:r>
                <w:r w:rsidR="00922935">
                  <w:rPr>
                    <w:noProof/>
                    <w:webHidden/>
                  </w:rPr>
                  <w:t>16</w:t>
                </w:r>
                <w:r w:rsidR="00922935">
                  <w:rPr>
                    <w:noProof/>
                    <w:webHidden/>
                  </w:rPr>
                  <w:fldChar w:fldCharType="end"/>
                </w:r>
              </w:hyperlink>
            </w:p>
            <w:p w14:paraId="7E11F954" w14:textId="1658CA3C" w:rsidR="00922935" w:rsidRDefault="009D237E">
              <w:pPr>
                <w:pStyle w:val="TOC1"/>
                <w:tabs>
                  <w:tab w:val="right" w:leader="dot" w:pos="9016"/>
                </w:tabs>
                <w:rPr>
                  <w:rFonts w:eastAsiaTheme="minorEastAsia"/>
                  <w:noProof/>
                  <w:sz w:val="22"/>
                  <w:lang w:eastAsia="en-AU"/>
                </w:rPr>
              </w:pPr>
              <w:hyperlink w:anchor="_Toc81222664" w:history="1">
                <w:r w:rsidR="00922935" w:rsidRPr="00DD6737">
                  <w:rPr>
                    <w:rStyle w:val="Hyperlink"/>
                    <w:noProof/>
                  </w:rPr>
                  <w:t>Priority areas</w:t>
                </w:r>
                <w:r w:rsidR="00922935">
                  <w:rPr>
                    <w:noProof/>
                    <w:webHidden/>
                  </w:rPr>
                  <w:tab/>
                </w:r>
                <w:r w:rsidR="00922935">
                  <w:rPr>
                    <w:noProof/>
                    <w:webHidden/>
                  </w:rPr>
                  <w:fldChar w:fldCharType="begin"/>
                </w:r>
                <w:r w:rsidR="00922935">
                  <w:rPr>
                    <w:noProof/>
                    <w:webHidden/>
                  </w:rPr>
                  <w:instrText xml:space="preserve"> PAGEREF _Toc81222664 \h </w:instrText>
                </w:r>
                <w:r w:rsidR="00922935">
                  <w:rPr>
                    <w:noProof/>
                    <w:webHidden/>
                  </w:rPr>
                </w:r>
                <w:r w:rsidR="00922935">
                  <w:rPr>
                    <w:noProof/>
                    <w:webHidden/>
                  </w:rPr>
                  <w:fldChar w:fldCharType="separate"/>
                </w:r>
                <w:r w:rsidR="00922935">
                  <w:rPr>
                    <w:noProof/>
                    <w:webHidden/>
                  </w:rPr>
                  <w:t>20</w:t>
                </w:r>
                <w:r w:rsidR="00922935">
                  <w:rPr>
                    <w:noProof/>
                    <w:webHidden/>
                  </w:rPr>
                  <w:fldChar w:fldCharType="end"/>
                </w:r>
              </w:hyperlink>
            </w:p>
            <w:p w14:paraId="1297037B" w14:textId="73E5B6B7" w:rsidR="00922935" w:rsidRDefault="009D237E">
              <w:pPr>
                <w:pStyle w:val="TOC2"/>
                <w:tabs>
                  <w:tab w:val="right" w:leader="dot" w:pos="9016"/>
                </w:tabs>
                <w:rPr>
                  <w:rFonts w:eastAsiaTheme="minorEastAsia"/>
                  <w:noProof/>
                  <w:sz w:val="22"/>
                  <w:lang w:eastAsia="en-AU"/>
                </w:rPr>
              </w:pPr>
              <w:hyperlink w:anchor="_Toc81222665" w:history="1">
                <w:r w:rsidR="00922935" w:rsidRPr="00DD6737">
                  <w:rPr>
                    <w:rStyle w:val="Hyperlink"/>
                    <w:noProof/>
                  </w:rPr>
                  <w:t>Priority area 1: Women’s safety</w:t>
                </w:r>
                <w:r w:rsidR="00922935">
                  <w:rPr>
                    <w:noProof/>
                    <w:webHidden/>
                  </w:rPr>
                  <w:tab/>
                </w:r>
                <w:r w:rsidR="00922935">
                  <w:rPr>
                    <w:noProof/>
                    <w:webHidden/>
                  </w:rPr>
                  <w:fldChar w:fldCharType="begin"/>
                </w:r>
                <w:r w:rsidR="00922935">
                  <w:rPr>
                    <w:noProof/>
                    <w:webHidden/>
                  </w:rPr>
                  <w:instrText xml:space="preserve"> PAGEREF _Toc81222665 \h </w:instrText>
                </w:r>
                <w:r w:rsidR="00922935">
                  <w:rPr>
                    <w:noProof/>
                    <w:webHidden/>
                  </w:rPr>
                </w:r>
                <w:r w:rsidR="00922935">
                  <w:rPr>
                    <w:noProof/>
                    <w:webHidden/>
                  </w:rPr>
                  <w:fldChar w:fldCharType="separate"/>
                </w:r>
                <w:r w:rsidR="00922935">
                  <w:rPr>
                    <w:noProof/>
                    <w:webHidden/>
                  </w:rPr>
                  <w:t>20</w:t>
                </w:r>
                <w:r w:rsidR="00922935">
                  <w:rPr>
                    <w:noProof/>
                    <w:webHidden/>
                  </w:rPr>
                  <w:fldChar w:fldCharType="end"/>
                </w:r>
              </w:hyperlink>
            </w:p>
            <w:p w14:paraId="466D31D1" w14:textId="18BADE92" w:rsidR="00922935" w:rsidRDefault="009D237E">
              <w:pPr>
                <w:pStyle w:val="TOC3"/>
                <w:tabs>
                  <w:tab w:val="right" w:leader="dot" w:pos="9016"/>
                </w:tabs>
                <w:rPr>
                  <w:rFonts w:eastAsiaTheme="minorEastAsia"/>
                  <w:noProof/>
                  <w:sz w:val="22"/>
                  <w:lang w:eastAsia="en-AU"/>
                </w:rPr>
              </w:pPr>
              <w:hyperlink w:anchor="_Toc81222666" w:history="1">
                <w:r w:rsidR="00922935" w:rsidRPr="00DD6737">
                  <w:rPr>
                    <w:rStyle w:val="Hyperlink"/>
                    <w:noProof/>
                  </w:rPr>
                  <w:t>Who is impacted?</w:t>
                </w:r>
                <w:r w:rsidR="00922935">
                  <w:rPr>
                    <w:noProof/>
                    <w:webHidden/>
                  </w:rPr>
                  <w:tab/>
                </w:r>
                <w:r w:rsidR="00922935">
                  <w:rPr>
                    <w:noProof/>
                    <w:webHidden/>
                  </w:rPr>
                  <w:fldChar w:fldCharType="begin"/>
                </w:r>
                <w:r w:rsidR="00922935">
                  <w:rPr>
                    <w:noProof/>
                    <w:webHidden/>
                  </w:rPr>
                  <w:instrText xml:space="preserve"> PAGEREF _Toc81222666 \h </w:instrText>
                </w:r>
                <w:r w:rsidR="00922935">
                  <w:rPr>
                    <w:noProof/>
                    <w:webHidden/>
                  </w:rPr>
                </w:r>
                <w:r w:rsidR="00922935">
                  <w:rPr>
                    <w:noProof/>
                    <w:webHidden/>
                  </w:rPr>
                  <w:fldChar w:fldCharType="separate"/>
                </w:r>
                <w:r w:rsidR="00922935">
                  <w:rPr>
                    <w:noProof/>
                    <w:webHidden/>
                  </w:rPr>
                  <w:t>20</w:t>
                </w:r>
                <w:r w:rsidR="00922935">
                  <w:rPr>
                    <w:noProof/>
                    <w:webHidden/>
                  </w:rPr>
                  <w:fldChar w:fldCharType="end"/>
                </w:r>
              </w:hyperlink>
            </w:p>
            <w:p w14:paraId="661CF83D" w14:textId="7519DF33" w:rsidR="00922935" w:rsidRDefault="009D237E">
              <w:pPr>
                <w:pStyle w:val="TOC3"/>
                <w:tabs>
                  <w:tab w:val="right" w:leader="dot" w:pos="9016"/>
                </w:tabs>
                <w:rPr>
                  <w:rFonts w:eastAsiaTheme="minorEastAsia"/>
                  <w:noProof/>
                  <w:sz w:val="22"/>
                  <w:lang w:eastAsia="en-AU"/>
                </w:rPr>
              </w:pPr>
              <w:hyperlink w:anchor="_Toc81222667" w:history="1">
                <w:r w:rsidR="00922935" w:rsidRPr="00DD6737">
                  <w:rPr>
                    <w:rStyle w:val="Hyperlink"/>
                    <w:noProof/>
                  </w:rPr>
                  <w:t>What is the core problem?</w:t>
                </w:r>
                <w:r w:rsidR="00922935">
                  <w:rPr>
                    <w:noProof/>
                    <w:webHidden/>
                  </w:rPr>
                  <w:tab/>
                </w:r>
                <w:r w:rsidR="00922935">
                  <w:rPr>
                    <w:noProof/>
                    <w:webHidden/>
                  </w:rPr>
                  <w:fldChar w:fldCharType="begin"/>
                </w:r>
                <w:r w:rsidR="00922935">
                  <w:rPr>
                    <w:noProof/>
                    <w:webHidden/>
                  </w:rPr>
                  <w:instrText xml:space="preserve"> PAGEREF _Toc81222667 \h </w:instrText>
                </w:r>
                <w:r w:rsidR="00922935">
                  <w:rPr>
                    <w:noProof/>
                    <w:webHidden/>
                  </w:rPr>
                </w:r>
                <w:r w:rsidR="00922935">
                  <w:rPr>
                    <w:noProof/>
                    <w:webHidden/>
                  </w:rPr>
                  <w:fldChar w:fldCharType="separate"/>
                </w:r>
                <w:r w:rsidR="00922935">
                  <w:rPr>
                    <w:noProof/>
                    <w:webHidden/>
                  </w:rPr>
                  <w:t>20</w:t>
                </w:r>
                <w:r w:rsidR="00922935">
                  <w:rPr>
                    <w:noProof/>
                    <w:webHidden/>
                  </w:rPr>
                  <w:fldChar w:fldCharType="end"/>
                </w:r>
              </w:hyperlink>
            </w:p>
            <w:p w14:paraId="006C29C9" w14:textId="2A3B29D8" w:rsidR="00922935" w:rsidRDefault="009D237E">
              <w:pPr>
                <w:pStyle w:val="TOC3"/>
                <w:tabs>
                  <w:tab w:val="right" w:leader="dot" w:pos="9016"/>
                </w:tabs>
                <w:rPr>
                  <w:rFonts w:eastAsiaTheme="minorEastAsia"/>
                  <w:noProof/>
                  <w:sz w:val="22"/>
                  <w:lang w:eastAsia="en-AU"/>
                </w:rPr>
              </w:pPr>
              <w:hyperlink w:anchor="_Toc81222668" w:history="1">
                <w:r w:rsidR="00922935" w:rsidRPr="00DD6737">
                  <w:rPr>
                    <w:rStyle w:val="Hyperlink"/>
                    <w:noProof/>
                  </w:rPr>
                  <w:t>Why is this a problem?</w:t>
                </w:r>
                <w:r w:rsidR="00922935">
                  <w:rPr>
                    <w:noProof/>
                    <w:webHidden/>
                  </w:rPr>
                  <w:tab/>
                </w:r>
                <w:r w:rsidR="00922935">
                  <w:rPr>
                    <w:noProof/>
                    <w:webHidden/>
                  </w:rPr>
                  <w:fldChar w:fldCharType="begin"/>
                </w:r>
                <w:r w:rsidR="00922935">
                  <w:rPr>
                    <w:noProof/>
                    <w:webHidden/>
                  </w:rPr>
                  <w:instrText xml:space="preserve"> PAGEREF _Toc81222668 \h </w:instrText>
                </w:r>
                <w:r w:rsidR="00922935">
                  <w:rPr>
                    <w:noProof/>
                    <w:webHidden/>
                  </w:rPr>
                </w:r>
                <w:r w:rsidR="00922935">
                  <w:rPr>
                    <w:noProof/>
                    <w:webHidden/>
                  </w:rPr>
                  <w:fldChar w:fldCharType="separate"/>
                </w:r>
                <w:r w:rsidR="00922935">
                  <w:rPr>
                    <w:noProof/>
                    <w:webHidden/>
                  </w:rPr>
                  <w:t>20</w:t>
                </w:r>
                <w:r w:rsidR="00922935">
                  <w:rPr>
                    <w:noProof/>
                    <w:webHidden/>
                  </w:rPr>
                  <w:fldChar w:fldCharType="end"/>
                </w:r>
              </w:hyperlink>
            </w:p>
            <w:p w14:paraId="508BAD87" w14:textId="7441920B" w:rsidR="00922935" w:rsidRDefault="009D237E">
              <w:pPr>
                <w:pStyle w:val="TOC3"/>
                <w:tabs>
                  <w:tab w:val="right" w:leader="dot" w:pos="9016"/>
                </w:tabs>
                <w:rPr>
                  <w:rFonts w:eastAsiaTheme="minorEastAsia"/>
                  <w:noProof/>
                  <w:sz w:val="22"/>
                  <w:lang w:eastAsia="en-AU"/>
                </w:rPr>
              </w:pPr>
              <w:hyperlink w:anchor="_Toc81222669" w:history="1">
                <w:r w:rsidR="00922935" w:rsidRPr="00DD6737">
                  <w:rPr>
                    <w:rStyle w:val="Hyperlink"/>
                    <w:noProof/>
                  </w:rPr>
                  <w:t>Potential solutions</w:t>
                </w:r>
                <w:r w:rsidR="00922935">
                  <w:rPr>
                    <w:noProof/>
                    <w:webHidden/>
                  </w:rPr>
                  <w:tab/>
                </w:r>
                <w:r w:rsidR="00922935">
                  <w:rPr>
                    <w:noProof/>
                    <w:webHidden/>
                  </w:rPr>
                  <w:fldChar w:fldCharType="begin"/>
                </w:r>
                <w:r w:rsidR="00922935">
                  <w:rPr>
                    <w:noProof/>
                    <w:webHidden/>
                  </w:rPr>
                  <w:instrText xml:space="preserve"> PAGEREF _Toc81222669 \h </w:instrText>
                </w:r>
                <w:r w:rsidR="00922935">
                  <w:rPr>
                    <w:noProof/>
                    <w:webHidden/>
                  </w:rPr>
                </w:r>
                <w:r w:rsidR="00922935">
                  <w:rPr>
                    <w:noProof/>
                    <w:webHidden/>
                  </w:rPr>
                  <w:fldChar w:fldCharType="separate"/>
                </w:r>
                <w:r w:rsidR="00922935">
                  <w:rPr>
                    <w:noProof/>
                    <w:webHidden/>
                  </w:rPr>
                  <w:t>20</w:t>
                </w:r>
                <w:r w:rsidR="00922935">
                  <w:rPr>
                    <w:noProof/>
                    <w:webHidden/>
                  </w:rPr>
                  <w:fldChar w:fldCharType="end"/>
                </w:r>
              </w:hyperlink>
            </w:p>
            <w:p w14:paraId="198D0603" w14:textId="55F3FDEE" w:rsidR="00922935" w:rsidRDefault="009D237E">
              <w:pPr>
                <w:pStyle w:val="TOC2"/>
                <w:tabs>
                  <w:tab w:val="right" w:leader="dot" w:pos="9016"/>
                </w:tabs>
                <w:rPr>
                  <w:rFonts w:eastAsiaTheme="minorEastAsia"/>
                  <w:noProof/>
                  <w:sz w:val="22"/>
                  <w:lang w:eastAsia="en-AU"/>
                </w:rPr>
              </w:pPr>
              <w:hyperlink w:anchor="_Toc81222670" w:history="1">
                <w:r w:rsidR="00922935" w:rsidRPr="00DD6737">
                  <w:rPr>
                    <w:rStyle w:val="Hyperlink"/>
                    <w:noProof/>
                  </w:rPr>
                  <w:t>Priority area 2: Holistic mental health models</w:t>
                </w:r>
                <w:r w:rsidR="00922935">
                  <w:rPr>
                    <w:noProof/>
                    <w:webHidden/>
                  </w:rPr>
                  <w:tab/>
                </w:r>
                <w:r w:rsidR="00922935">
                  <w:rPr>
                    <w:noProof/>
                    <w:webHidden/>
                  </w:rPr>
                  <w:fldChar w:fldCharType="begin"/>
                </w:r>
                <w:r w:rsidR="00922935">
                  <w:rPr>
                    <w:noProof/>
                    <w:webHidden/>
                  </w:rPr>
                  <w:instrText xml:space="preserve"> PAGEREF _Toc81222670 \h </w:instrText>
                </w:r>
                <w:r w:rsidR="00922935">
                  <w:rPr>
                    <w:noProof/>
                    <w:webHidden/>
                  </w:rPr>
                </w:r>
                <w:r w:rsidR="00922935">
                  <w:rPr>
                    <w:noProof/>
                    <w:webHidden/>
                  </w:rPr>
                  <w:fldChar w:fldCharType="separate"/>
                </w:r>
                <w:r w:rsidR="00922935">
                  <w:rPr>
                    <w:noProof/>
                    <w:webHidden/>
                  </w:rPr>
                  <w:t>21</w:t>
                </w:r>
                <w:r w:rsidR="00922935">
                  <w:rPr>
                    <w:noProof/>
                    <w:webHidden/>
                  </w:rPr>
                  <w:fldChar w:fldCharType="end"/>
                </w:r>
              </w:hyperlink>
            </w:p>
            <w:p w14:paraId="522C6A98" w14:textId="604859AE" w:rsidR="00922935" w:rsidRDefault="009D237E">
              <w:pPr>
                <w:pStyle w:val="TOC3"/>
                <w:tabs>
                  <w:tab w:val="right" w:leader="dot" w:pos="9016"/>
                </w:tabs>
                <w:rPr>
                  <w:rFonts w:eastAsiaTheme="minorEastAsia"/>
                  <w:noProof/>
                  <w:sz w:val="22"/>
                  <w:lang w:eastAsia="en-AU"/>
                </w:rPr>
              </w:pPr>
              <w:hyperlink w:anchor="_Toc81222671" w:history="1">
                <w:r w:rsidR="00922935" w:rsidRPr="00DD6737">
                  <w:rPr>
                    <w:rStyle w:val="Hyperlink"/>
                    <w:noProof/>
                  </w:rPr>
                  <w:t>Who is impacted?</w:t>
                </w:r>
                <w:r w:rsidR="00922935">
                  <w:rPr>
                    <w:noProof/>
                    <w:webHidden/>
                  </w:rPr>
                  <w:tab/>
                </w:r>
                <w:r w:rsidR="00922935">
                  <w:rPr>
                    <w:noProof/>
                    <w:webHidden/>
                  </w:rPr>
                  <w:fldChar w:fldCharType="begin"/>
                </w:r>
                <w:r w:rsidR="00922935">
                  <w:rPr>
                    <w:noProof/>
                    <w:webHidden/>
                  </w:rPr>
                  <w:instrText xml:space="preserve"> PAGEREF _Toc81222671 \h </w:instrText>
                </w:r>
                <w:r w:rsidR="00922935">
                  <w:rPr>
                    <w:noProof/>
                    <w:webHidden/>
                  </w:rPr>
                </w:r>
                <w:r w:rsidR="00922935">
                  <w:rPr>
                    <w:noProof/>
                    <w:webHidden/>
                  </w:rPr>
                  <w:fldChar w:fldCharType="separate"/>
                </w:r>
                <w:r w:rsidR="00922935">
                  <w:rPr>
                    <w:noProof/>
                    <w:webHidden/>
                  </w:rPr>
                  <w:t>21</w:t>
                </w:r>
                <w:r w:rsidR="00922935">
                  <w:rPr>
                    <w:noProof/>
                    <w:webHidden/>
                  </w:rPr>
                  <w:fldChar w:fldCharType="end"/>
                </w:r>
              </w:hyperlink>
            </w:p>
            <w:p w14:paraId="0D022A54" w14:textId="2A175AA3" w:rsidR="00922935" w:rsidRDefault="009D237E">
              <w:pPr>
                <w:pStyle w:val="TOC3"/>
                <w:tabs>
                  <w:tab w:val="right" w:leader="dot" w:pos="9016"/>
                </w:tabs>
                <w:rPr>
                  <w:rFonts w:eastAsiaTheme="minorEastAsia"/>
                  <w:noProof/>
                  <w:sz w:val="22"/>
                  <w:lang w:eastAsia="en-AU"/>
                </w:rPr>
              </w:pPr>
              <w:hyperlink w:anchor="_Toc81222672" w:history="1">
                <w:r w:rsidR="00922935" w:rsidRPr="00DD6737">
                  <w:rPr>
                    <w:rStyle w:val="Hyperlink"/>
                    <w:noProof/>
                  </w:rPr>
                  <w:t>What is the core problem?</w:t>
                </w:r>
                <w:r w:rsidR="00922935">
                  <w:rPr>
                    <w:noProof/>
                    <w:webHidden/>
                  </w:rPr>
                  <w:tab/>
                </w:r>
                <w:r w:rsidR="00922935">
                  <w:rPr>
                    <w:noProof/>
                    <w:webHidden/>
                  </w:rPr>
                  <w:fldChar w:fldCharType="begin"/>
                </w:r>
                <w:r w:rsidR="00922935">
                  <w:rPr>
                    <w:noProof/>
                    <w:webHidden/>
                  </w:rPr>
                  <w:instrText xml:space="preserve"> PAGEREF _Toc81222672 \h </w:instrText>
                </w:r>
                <w:r w:rsidR="00922935">
                  <w:rPr>
                    <w:noProof/>
                    <w:webHidden/>
                  </w:rPr>
                </w:r>
                <w:r w:rsidR="00922935">
                  <w:rPr>
                    <w:noProof/>
                    <w:webHidden/>
                  </w:rPr>
                  <w:fldChar w:fldCharType="separate"/>
                </w:r>
                <w:r w:rsidR="00922935">
                  <w:rPr>
                    <w:noProof/>
                    <w:webHidden/>
                  </w:rPr>
                  <w:t>21</w:t>
                </w:r>
                <w:r w:rsidR="00922935">
                  <w:rPr>
                    <w:noProof/>
                    <w:webHidden/>
                  </w:rPr>
                  <w:fldChar w:fldCharType="end"/>
                </w:r>
              </w:hyperlink>
            </w:p>
            <w:p w14:paraId="271E9B94" w14:textId="619EDA34" w:rsidR="00922935" w:rsidRDefault="009D237E">
              <w:pPr>
                <w:pStyle w:val="TOC3"/>
                <w:tabs>
                  <w:tab w:val="right" w:leader="dot" w:pos="9016"/>
                </w:tabs>
                <w:rPr>
                  <w:rFonts w:eastAsiaTheme="minorEastAsia"/>
                  <w:noProof/>
                  <w:sz w:val="22"/>
                  <w:lang w:eastAsia="en-AU"/>
                </w:rPr>
              </w:pPr>
              <w:hyperlink w:anchor="_Toc81222673" w:history="1">
                <w:r w:rsidR="00922935" w:rsidRPr="00DD6737">
                  <w:rPr>
                    <w:rStyle w:val="Hyperlink"/>
                    <w:noProof/>
                  </w:rPr>
                  <w:t>Why is this a problem?</w:t>
                </w:r>
                <w:r w:rsidR="00922935">
                  <w:rPr>
                    <w:noProof/>
                    <w:webHidden/>
                  </w:rPr>
                  <w:tab/>
                </w:r>
                <w:r w:rsidR="00922935">
                  <w:rPr>
                    <w:noProof/>
                    <w:webHidden/>
                  </w:rPr>
                  <w:fldChar w:fldCharType="begin"/>
                </w:r>
                <w:r w:rsidR="00922935">
                  <w:rPr>
                    <w:noProof/>
                    <w:webHidden/>
                  </w:rPr>
                  <w:instrText xml:space="preserve"> PAGEREF _Toc81222673 \h </w:instrText>
                </w:r>
                <w:r w:rsidR="00922935">
                  <w:rPr>
                    <w:noProof/>
                    <w:webHidden/>
                  </w:rPr>
                </w:r>
                <w:r w:rsidR="00922935">
                  <w:rPr>
                    <w:noProof/>
                    <w:webHidden/>
                  </w:rPr>
                  <w:fldChar w:fldCharType="separate"/>
                </w:r>
                <w:r w:rsidR="00922935">
                  <w:rPr>
                    <w:noProof/>
                    <w:webHidden/>
                  </w:rPr>
                  <w:t>21</w:t>
                </w:r>
                <w:r w:rsidR="00922935">
                  <w:rPr>
                    <w:noProof/>
                    <w:webHidden/>
                  </w:rPr>
                  <w:fldChar w:fldCharType="end"/>
                </w:r>
              </w:hyperlink>
            </w:p>
            <w:p w14:paraId="5C43460B" w14:textId="5F93AA00" w:rsidR="00922935" w:rsidRDefault="009D237E">
              <w:pPr>
                <w:pStyle w:val="TOC3"/>
                <w:tabs>
                  <w:tab w:val="right" w:leader="dot" w:pos="9016"/>
                </w:tabs>
                <w:rPr>
                  <w:rFonts w:eastAsiaTheme="minorEastAsia"/>
                  <w:noProof/>
                  <w:sz w:val="22"/>
                  <w:lang w:eastAsia="en-AU"/>
                </w:rPr>
              </w:pPr>
              <w:hyperlink w:anchor="_Toc81222674" w:history="1">
                <w:r w:rsidR="00922935" w:rsidRPr="00DD6737">
                  <w:rPr>
                    <w:rStyle w:val="Hyperlink"/>
                    <w:noProof/>
                  </w:rPr>
                  <w:t>Potential solutions</w:t>
                </w:r>
                <w:r w:rsidR="00922935">
                  <w:rPr>
                    <w:noProof/>
                    <w:webHidden/>
                  </w:rPr>
                  <w:tab/>
                </w:r>
                <w:r w:rsidR="00922935">
                  <w:rPr>
                    <w:noProof/>
                    <w:webHidden/>
                  </w:rPr>
                  <w:fldChar w:fldCharType="begin"/>
                </w:r>
                <w:r w:rsidR="00922935">
                  <w:rPr>
                    <w:noProof/>
                    <w:webHidden/>
                  </w:rPr>
                  <w:instrText xml:space="preserve"> PAGEREF _Toc81222674 \h </w:instrText>
                </w:r>
                <w:r w:rsidR="00922935">
                  <w:rPr>
                    <w:noProof/>
                    <w:webHidden/>
                  </w:rPr>
                </w:r>
                <w:r w:rsidR="00922935">
                  <w:rPr>
                    <w:noProof/>
                    <w:webHidden/>
                  </w:rPr>
                  <w:fldChar w:fldCharType="separate"/>
                </w:r>
                <w:r w:rsidR="00922935">
                  <w:rPr>
                    <w:noProof/>
                    <w:webHidden/>
                  </w:rPr>
                  <w:t>21</w:t>
                </w:r>
                <w:r w:rsidR="00922935">
                  <w:rPr>
                    <w:noProof/>
                    <w:webHidden/>
                  </w:rPr>
                  <w:fldChar w:fldCharType="end"/>
                </w:r>
              </w:hyperlink>
            </w:p>
            <w:p w14:paraId="1BE30690" w14:textId="78F3AE79" w:rsidR="00922935" w:rsidRDefault="009D237E">
              <w:pPr>
                <w:pStyle w:val="TOC2"/>
                <w:tabs>
                  <w:tab w:val="right" w:leader="dot" w:pos="9016"/>
                </w:tabs>
                <w:rPr>
                  <w:rFonts w:eastAsiaTheme="minorEastAsia"/>
                  <w:noProof/>
                  <w:sz w:val="22"/>
                  <w:lang w:eastAsia="en-AU"/>
                </w:rPr>
              </w:pPr>
              <w:hyperlink w:anchor="_Toc81222675" w:history="1">
                <w:r w:rsidR="00922935" w:rsidRPr="00DD6737">
                  <w:rPr>
                    <w:rStyle w:val="Hyperlink"/>
                    <w:noProof/>
                  </w:rPr>
                  <w:t>Priority area 3: Transitions to motherhood and perinatal mental health</w:t>
                </w:r>
                <w:r w:rsidR="00922935">
                  <w:rPr>
                    <w:noProof/>
                    <w:webHidden/>
                  </w:rPr>
                  <w:tab/>
                </w:r>
                <w:r w:rsidR="00922935">
                  <w:rPr>
                    <w:noProof/>
                    <w:webHidden/>
                  </w:rPr>
                  <w:fldChar w:fldCharType="begin"/>
                </w:r>
                <w:r w:rsidR="00922935">
                  <w:rPr>
                    <w:noProof/>
                    <w:webHidden/>
                  </w:rPr>
                  <w:instrText xml:space="preserve"> PAGEREF _Toc81222675 \h </w:instrText>
                </w:r>
                <w:r w:rsidR="00922935">
                  <w:rPr>
                    <w:noProof/>
                    <w:webHidden/>
                  </w:rPr>
                </w:r>
                <w:r w:rsidR="00922935">
                  <w:rPr>
                    <w:noProof/>
                    <w:webHidden/>
                  </w:rPr>
                  <w:fldChar w:fldCharType="separate"/>
                </w:r>
                <w:r w:rsidR="00922935">
                  <w:rPr>
                    <w:noProof/>
                    <w:webHidden/>
                  </w:rPr>
                  <w:t>22</w:t>
                </w:r>
                <w:r w:rsidR="00922935">
                  <w:rPr>
                    <w:noProof/>
                    <w:webHidden/>
                  </w:rPr>
                  <w:fldChar w:fldCharType="end"/>
                </w:r>
              </w:hyperlink>
            </w:p>
            <w:p w14:paraId="6F7F91BC" w14:textId="28A8709D" w:rsidR="00922935" w:rsidRDefault="009D237E">
              <w:pPr>
                <w:pStyle w:val="TOC3"/>
                <w:tabs>
                  <w:tab w:val="right" w:leader="dot" w:pos="9016"/>
                </w:tabs>
                <w:rPr>
                  <w:rFonts w:eastAsiaTheme="minorEastAsia"/>
                  <w:noProof/>
                  <w:sz w:val="22"/>
                  <w:lang w:eastAsia="en-AU"/>
                </w:rPr>
              </w:pPr>
              <w:hyperlink w:anchor="_Toc81222676" w:history="1">
                <w:r w:rsidR="00922935" w:rsidRPr="00DD6737">
                  <w:rPr>
                    <w:rStyle w:val="Hyperlink"/>
                    <w:noProof/>
                  </w:rPr>
                  <w:t>Who is impacted?</w:t>
                </w:r>
                <w:r w:rsidR="00922935">
                  <w:rPr>
                    <w:noProof/>
                    <w:webHidden/>
                  </w:rPr>
                  <w:tab/>
                </w:r>
                <w:r w:rsidR="00922935">
                  <w:rPr>
                    <w:noProof/>
                    <w:webHidden/>
                  </w:rPr>
                  <w:fldChar w:fldCharType="begin"/>
                </w:r>
                <w:r w:rsidR="00922935">
                  <w:rPr>
                    <w:noProof/>
                    <w:webHidden/>
                  </w:rPr>
                  <w:instrText xml:space="preserve"> PAGEREF _Toc81222676 \h </w:instrText>
                </w:r>
                <w:r w:rsidR="00922935">
                  <w:rPr>
                    <w:noProof/>
                    <w:webHidden/>
                  </w:rPr>
                </w:r>
                <w:r w:rsidR="00922935">
                  <w:rPr>
                    <w:noProof/>
                    <w:webHidden/>
                  </w:rPr>
                  <w:fldChar w:fldCharType="separate"/>
                </w:r>
                <w:r w:rsidR="00922935">
                  <w:rPr>
                    <w:noProof/>
                    <w:webHidden/>
                  </w:rPr>
                  <w:t>22</w:t>
                </w:r>
                <w:r w:rsidR="00922935">
                  <w:rPr>
                    <w:noProof/>
                    <w:webHidden/>
                  </w:rPr>
                  <w:fldChar w:fldCharType="end"/>
                </w:r>
              </w:hyperlink>
            </w:p>
            <w:p w14:paraId="0C06C7D2" w14:textId="583EAB7A" w:rsidR="00922935" w:rsidRDefault="009D237E">
              <w:pPr>
                <w:pStyle w:val="TOC3"/>
                <w:tabs>
                  <w:tab w:val="right" w:leader="dot" w:pos="9016"/>
                </w:tabs>
                <w:rPr>
                  <w:rFonts w:eastAsiaTheme="minorEastAsia"/>
                  <w:noProof/>
                  <w:sz w:val="22"/>
                  <w:lang w:eastAsia="en-AU"/>
                </w:rPr>
              </w:pPr>
              <w:hyperlink w:anchor="_Toc81222677" w:history="1">
                <w:r w:rsidR="00922935" w:rsidRPr="00DD6737">
                  <w:rPr>
                    <w:rStyle w:val="Hyperlink"/>
                    <w:noProof/>
                  </w:rPr>
                  <w:t>What is the core problem?</w:t>
                </w:r>
                <w:r w:rsidR="00922935">
                  <w:rPr>
                    <w:noProof/>
                    <w:webHidden/>
                  </w:rPr>
                  <w:tab/>
                </w:r>
                <w:r w:rsidR="00922935">
                  <w:rPr>
                    <w:noProof/>
                    <w:webHidden/>
                  </w:rPr>
                  <w:fldChar w:fldCharType="begin"/>
                </w:r>
                <w:r w:rsidR="00922935">
                  <w:rPr>
                    <w:noProof/>
                    <w:webHidden/>
                  </w:rPr>
                  <w:instrText xml:space="preserve"> PAGEREF _Toc81222677 \h </w:instrText>
                </w:r>
                <w:r w:rsidR="00922935">
                  <w:rPr>
                    <w:noProof/>
                    <w:webHidden/>
                  </w:rPr>
                </w:r>
                <w:r w:rsidR="00922935">
                  <w:rPr>
                    <w:noProof/>
                    <w:webHidden/>
                  </w:rPr>
                  <w:fldChar w:fldCharType="separate"/>
                </w:r>
                <w:r w:rsidR="00922935">
                  <w:rPr>
                    <w:noProof/>
                    <w:webHidden/>
                  </w:rPr>
                  <w:t>22</w:t>
                </w:r>
                <w:r w:rsidR="00922935">
                  <w:rPr>
                    <w:noProof/>
                    <w:webHidden/>
                  </w:rPr>
                  <w:fldChar w:fldCharType="end"/>
                </w:r>
              </w:hyperlink>
            </w:p>
            <w:p w14:paraId="7B2C73C4" w14:textId="756FC38C" w:rsidR="00922935" w:rsidRDefault="009D237E">
              <w:pPr>
                <w:pStyle w:val="TOC3"/>
                <w:tabs>
                  <w:tab w:val="right" w:leader="dot" w:pos="9016"/>
                </w:tabs>
                <w:rPr>
                  <w:rFonts w:eastAsiaTheme="minorEastAsia"/>
                  <w:noProof/>
                  <w:sz w:val="22"/>
                  <w:lang w:eastAsia="en-AU"/>
                </w:rPr>
              </w:pPr>
              <w:hyperlink w:anchor="_Toc81222678" w:history="1">
                <w:r w:rsidR="00922935" w:rsidRPr="00DD6737">
                  <w:rPr>
                    <w:rStyle w:val="Hyperlink"/>
                    <w:noProof/>
                  </w:rPr>
                  <w:t>Why is this a problem?</w:t>
                </w:r>
                <w:r w:rsidR="00922935">
                  <w:rPr>
                    <w:noProof/>
                    <w:webHidden/>
                  </w:rPr>
                  <w:tab/>
                </w:r>
                <w:r w:rsidR="00922935">
                  <w:rPr>
                    <w:noProof/>
                    <w:webHidden/>
                  </w:rPr>
                  <w:fldChar w:fldCharType="begin"/>
                </w:r>
                <w:r w:rsidR="00922935">
                  <w:rPr>
                    <w:noProof/>
                    <w:webHidden/>
                  </w:rPr>
                  <w:instrText xml:space="preserve"> PAGEREF _Toc81222678 \h </w:instrText>
                </w:r>
                <w:r w:rsidR="00922935">
                  <w:rPr>
                    <w:noProof/>
                    <w:webHidden/>
                  </w:rPr>
                </w:r>
                <w:r w:rsidR="00922935">
                  <w:rPr>
                    <w:noProof/>
                    <w:webHidden/>
                  </w:rPr>
                  <w:fldChar w:fldCharType="separate"/>
                </w:r>
                <w:r w:rsidR="00922935">
                  <w:rPr>
                    <w:noProof/>
                    <w:webHidden/>
                  </w:rPr>
                  <w:t>22</w:t>
                </w:r>
                <w:r w:rsidR="00922935">
                  <w:rPr>
                    <w:noProof/>
                    <w:webHidden/>
                  </w:rPr>
                  <w:fldChar w:fldCharType="end"/>
                </w:r>
              </w:hyperlink>
            </w:p>
            <w:p w14:paraId="7362140C" w14:textId="608A29F5" w:rsidR="00922935" w:rsidRDefault="009D237E">
              <w:pPr>
                <w:pStyle w:val="TOC3"/>
                <w:tabs>
                  <w:tab w:val="right" w:leader="dot" w:pos="9016"/>
                </w:tabs>
                <w:rPr>
                  <w:rFonts w:eastAsiaTheme="minorEastAsia"/>
                  <w:noProof/>
                  <w:sz w:val="22"/>
                  <w:lang w:eastAsia="en-AU"/>
                </w:rPr>
              </w:pPr>
              <w:hyperlink w:anchor="_Toc81222679" w:history="1">
                <w:r w:rsidR="00922935" w:rsidRPr="00DD6737">
                  <w:rPr>
                    <w:rStyle w:val="Hyperlink"/>
                    <w:noProof/>
                  </w:rPr>
                  <w:t>Potential solutions</w:t>
                </w:r>
                <w:r w:rsidR="00922935">
                  <w:rPr>
                    <w:noProof/>
                    <w:webHidden/>
                  </w:rPr>
                  <w:tab/>
                </w:r>
                <w:r w:rsidR="00922935">
                  <w:rPr>
                    <w:noProof/>
                    <w:webHidden/>
                  </w:rPr>
                  <w:fldChar w:fldCharType="begin"/>
                </w:r>
                <w:r w:rsidR="00922935">
                  <w:rPr>
                    <w:noProof/>
                    <w:webHidden/>
                  </w:rPr>
                  <w:instrText xml:space="preserve"> PAGEREF _Toc81222679 \h </w:instrText>
                </w:r>
                <w:r w:rsidR="00922935">
                  <w:rPr>
                    <w:noProof/>
                    <w:webHidden/>
                  </w:rPr>
                </w:r>
                <w:r w:rsidR="00922935">
                  <w:rPr>
                    <w:noProof/>
                    <w:webHidden/>
                  </w:rPr>
                  <w:fldChar w:fldCharType="separate"/>
                </w:r>
                <w:r w:rsidR="00922935">
                  <w:rPr>
                    <w:noProof/>
                    <w:webHidden/>
                  </w:rPr>
                  <w:t>22</w:t>
                </w:r>
                <w:r w:rsidR="00922935">
                  <w:rPr>
                    <w:noProof/>
                    <w:webHidden/>
                  </w:rPr>
                  <w:fldChar w:fldCharType="end"/>
                </w:r>
              </w:hyperlink>
            </w:p>
            <w:p w14:paraId="14A7F54A" w14:textId="692DDA75" w:rsidR="00922935" w:rsidRDefault="009D237E">
              <w:pPr>
                <w:pStyle w:val="TOC2"/>
                <w:tabs>
                  <w:tab w:val="right" w:leader="dot" w:pos="9016"/>
                </w:tabs>
                <w:rPr>
                  <w:rFonts w:eastAsiaTheme="minorEastAsia"/>
                  <w:noProof/>
                  <w:sz w:val="22"/>
                  <w:lang w:eastAsia="en-AU"/>
                </w:rPr>
              </w:pPr>
              <w:hyperlink w:anchor="_Toc81222680" w:history="1">
                <w:r w:rsidR="00922935" w:rsidRPr="00DD6737">
                  <w:rPr>
                    <w:rStyle w:val="Hyperlink"/>
                    <w:noProof/>
                  </w:rPr>
                  <w:t>Priority area 4: Social connectedness</w:t>
                </w:r>
                <w:r w:rsidR="00922935">
                  <w:rPr>
                    <w:noProof/>
                    <w:webHidden/>
                  </w:rPr>
                  <w:tab/>
                </w:r>
                <w:r w:rsidR="00922935">
                  <w:rPr>
                    <w:noProof/>
                    <w:webHidden/>
                  </w:rPr>
                  <w:fldChar w:fldCharType="begin"/>
                </w:r>
                <w:r w:rsidR="00922935">
                  <w:rPr>
                    <w:noProof/>
                    <w:webHidden/>
                  </w:rPr>
                  <w:instrText xml:space="preserve"> PAGEREF _Toc81222680 \h </w:instrText>
                </w:r>
                <w:r w:rsidR="00922935">
                  <w:rPr>
                    <w:noProof/>
                    <w:webHidden/>
                  </w:rPr>
                </w:r>
                <w:r w:rsidR="00922935">
                  <w:rPr>
                    <w:noProof/>
                    <w:webHidden/>
                  </w:rPr>
                  <w:fldChar w:fldCharType="separate"/>
                </w:r>
                <w:r w:rsidR="00922935">
                  <w:rPr>
                    <w:noProof/>
                    <w:webHidden/>
                  </w:rPr>
                  <w:t>23</w:t>
                </w:r>
                <w:r w:rsidR="00922935">
                  <w:rPr>
                    <w:noProof/>
                    <w:webHidden/>
                  </w:rPr>
                  <w:fldChar w:fldCharType="end"/>
                </w:r>
              </w:hyperlink>
            </w:p>
            <w:p w14:paraId="0A79E523" w14:textId="295CBC17" w:rsidR="00922935" w:rsidRDefault="009D237E">
              <w:pPr>
                <w:pStyle w:val="TOC3"/>
                <w:tabs>
                  <w:tab w:val="right" w:leader="dot" w:pos="9016"/>
                </w:tabs>
                <w:rPr>
                  <w:rFonts w:eastAsiaTheme="minorEastAsia"/>
                  <w:noProof/>
                  <w:sz w:val="22"/>
                  <w:lang w:eastAsia="en-AU"/>
                </w:rPr>
              </w:pPr>
              <w:hyperlink w:anchor="_Toc81222681" w:history="1">
                <w:r w:rsidR="00922935" w:rsidRPr="00DD6737">
                  <w:rPr>
                    <w:rStyle w:val="Hyperlink"/>
                    <w:noProof/>
                  </w:rPr>
                  <w:t>Who is impacted?</w:t>
                </w:r>
                <w:r w:rsidR="00922935">
                  <w:rPr>
                    <w:noProof/>
                    <w:webHidden/>
                  </w:rPr>
                  <w:tab/>
                </w:r>
                <w:r w:rsidR="00922935">
                  <w:rPr>
                    <w:noProof/>
                    <w:webHidden/>
                  </w:rPr>
                  <w:fldChar w:fldCharType="begin"/>
                </w:r>
                <w:r w:rsidR="00922935">
                  <w:rPr>
                    <w:noProof/>
                    <w:webHidden/>
                  </w:rPr>
                  <w:instrText xml:space="preserve"> PAGEREF _Toc81222681 \h </w:instrText>
                </w:r>
                <w:r w:rsidR="00922935">
                  <w:rPr>
                    <w:noProof/>
                    <w:webHidden/>
                  </w:rPr>
                </w:r>
                <w:r w:rsidR="00922935">
                  <w:rPr>
                    <w:noProof/>
                    <w:webHidden/>
                  </w:rPr>
                  <w:fldChar w:fldCharType="separate"/>
                </w:r>
                <w:r w:rsidR="00922935">
                  <w:rPr>
                    <w:noProof/>
                    <w:webHidden/>
                  </w:rPr>
                  <w:t>23</w:t>
                </w:r>
                <w:r w:rsidR="00922935">
                  <w:rPr>
                    <w:noProof/>
                    <w:webHidden/>
                  </w:rPr>
                  <w:fldChar w:fldCharType="end"/>
                </w:r>
              </w:hyperlink>
            </w:p>
            <w:p w14:paraId="01582D9C" w14:textId="0E49FD8D" w:rsidR="00922935" w:rsidRDefault="009D237E">
              <w:pPr>
                <w:pStyle w:val="TOC3"/>
                <w:tabs>
                  <w:tab w:val="right" w:leader="dot" w:pos="9016"/>
                </w:tabs>
                <w:rPr>
                  <w:rFonts w:eastAsiaTheme="minorEastAsia"/>
                  <w:noProof/>
                  <w:sz w:val="22"/>
                  <w:lang w:eastAsia="en-AU"/>
                </w:rPr>
              </w:pPr>
              <w:hyperlink w:anchor="_Toc81222682" w:history="1">
                <w:r w:rsidR="00922935" w:rsidRPr="00DD6737">
                  <w:rPr>
                    <w:rStyle w:val="Hyperlink"/>
                    <w:noProof/>
                    <w:lang w:val="en-US"/>
                  </w:rPr>
                  <w:t>What is the core problem?</w:t>
                </w:r>
                <w:r w:rsidR="00922935">
                  <w:rPr>
                    <w:noProof/>
                    <w:webHidden/>
                  </w:rPr>
                  <w:tab/>
                </w:r>
                <w:r w:rsidR="00922935">
                  <w:rPr>
                    <w:noProof/>
                    <w:webHidden/>
                  </w:rPr>
                  <w:fldChar w:fldCharType="begin"/>
                </w:r>
                <w:r w:rsidR="00922935">
                  <w:rPr>
                    <w:noProof/>
                    <w:webHidden/>
                  </w:rPr>
                  <w:instrText xml:space="preserve"> PAGEREF _Toc81222682 \h </w:instrText>
                </w:r>
                <w:r w:rsidR="00922935">
                  <w:rPr>
                    <w:noProof/>
                    <w:webHidden/>
                  </w:rPr>
                </w:r>
                <w:r w:rsidR="00922935">
                  <w:rPr>
                    <w:noProof/>
                    <w:webHidden/>
                  </w:rPr>
                  <w:fldChar w:fldCharType="separate"/>
                </w:r>
                <w:r w:rsidR="00922935">
                  <w:rPr>
                    <w:noProof/>
                    <w:webHidden/>
                  </w:rPr>
                  <w:t>23</w:t>
                </w:r>
                <w:r w:rsidR="00922935">
                  <w:rPr>
                    <w:noProof/>
                    <w:webHidden/>
                  </w:rPr>
                  <w:fldChar w:fldCharType="end"/>
                </w:r>
              </w:hyperlink>
            </w:p>
            <w:p w14:paraId="2EDA6E7F" w14:textId="56482262" w:rsidR="00922935" w:rsidRDefault="009D237E">
              <w:pPr>
                <w:pStyle w:val="TOC3"/>
                <w:tabs>
                  <w:tab w:val="right" w:leader="dot" w:pos="9016"/>
                </w:tabs>
                <w:rPr>
                  <w:rFonts w:eastAsiaTheme="minorEastAsia"/>
                  <w:noProof/>
                  <w:sz w:val="22"/>
                  <w:lang w:eastAsia="en-AU"/>
                </w:rPr>
              </w:pPr>
              <w:hyperlink w:anchor="_Toc81222683" w:history="1">
                <w:r w:rsidR="00922935" w:rsidRPr="00DD6737">
                  <w:rPr>
                    <w:rStyle w:val="Hyperlink"/>
                    <w:noProof/>
                  </w:rPr>
                  <w:t>Why is this a problem?</w:t>
                </w:r>
                <w:r w:rsidR="00922935">
                  <w:rPr>
                    <w:noProof/>
                    <w:webHidden/>
                  </w:rPr>
                  <w:tab/>
                </w:r>
                <w:r w:rsidR="00922935">
                  <w:rPr>
                    <w:noProof/>
                    <w:webHidden/>
                  </w:rPr>
                  <w:fldChar w:fldCharType="begin"/>
                </w:r>
                <w:r w:rsidR="00922935">
                  <w:rPr>
                    <w:noProof/>
                    <w:webHidden/>
                  </w:rPr>
                  <w:instrText xml:space="preserve"> PAGEREF _Toc81222683 \h </w:instrText>
                </w:r>
                <w:r w:rsidR="00922935">
                  <w:rPr>
                    <w:noProof/>
                    <w:webHidden/>
                  </w:rPr>
                </w:r>
                <w:r w:rsidR="00922935">
                  <w:rPr>
                    <w:noProof/>
                    <w:webHidden/>
                  </w:rPr>
                  <w:fldChar w:fldCharType="separate"/>
                </w:r>
                <w:r w:rsidR="00922935">
                  <w:rPr>
                    <w:noProof/>
                    <w:webHidden/>
                  </w:rPr>
                  <w:t>23</w:t>
                </w:r>
                <w:r w:rsidR="00922935">
                  <w:rPr>
                    <w:noProof/>
                    <w:webHidden/>
                  </w:rPr>
                  <w:fldChar w:fldCharType="end"/>
                </w:r>
              </w:hyperlink>
            </w:p>
            <w:p w14:paraId="0CCDDA27" w14:textId="57760D0C" w:rsidR="00922935" w:rsidRDefault="009D237E">
              <w:pPr>
                <w:pStyle w:val="TOC3"/>
                <w:tabs>
                  <w:tab w:val="right" w:leader="dot" w:pos="9016"/>
                </w:tabs>
                <w:rPr>
                  <w:rFonts w:eastAsiaTheme="minorEastAsia"/>
                  <w:noProof/>
                  <w:sz w:val="22"/>
                  <w:lang w:eastAsia="en-AU"/>
                </w:rPr>
              </w:pPr>
              <w:hyperlink w:anchor="_Toc81222684" w:history="1">
                <w:r w:rsidR="00922935" w:rsidRPr="00DD6737">
                  <w:rPr>
                    <w:rStyle w:val="Hyperlink"/>
                    <w:noProof/>
                  </w:rPr>
                  <w:t>Potential solutions</w:t>
                </w:r>
                <w:r w:rsidR="00922935">
                  <w:rPr>
                    <w:noProof/>
                    <w:webHidden/>
                  </w:rPr>
                  <w:tab/>
                </w:r>
                <w:r w:rsidR="00922935">
                  <w:rPr>
                    <w:noProof/>
                    <w:webHidden/>
                  </w:rPr>
                  <w:fldChar w:fldCharType="begin"/>
                </w:r>
                <w:r w:rsidR="00922935">
                  <w:rPr>
                    <w:noProof/>
                    <w:webHidden/>
                  </w:rPr>
                  <w:instrText xml:space="preserve"> PAGEREF _Toc81222684 \h </w:instrText>
                </w:r>
                <w:r w:rsidR="00922935">
                  <w:rPr>
                    <w:noProof/>
                    <w:webHidden/>
                  </w:rPr>
                </w:r>
                <w:r w:rsidR="00922935">
                  <w:rPr>
                    <w:noProof/>
                    <w:webHidden/>
                  </w:rPr>
                  <w:fldChar w:fldCharType="separate"/>
                </w:r>
                <w:r w:rsidR="00922935">
                  <w:rPr>
                    <w:noProof/>
                    <w:webHidden/>
                  </w:rPr>
                  <w:t>23</w:t>
                </w:r>
                <w:r w:rsidR="00922935">
                  <w:rPr>
                    <w:noProof/>
                    <w:webHidden/>
                  </w:rPr>
                  <w:fldChar w:fldCharType="end"/>
                </w:r>
              </w:hyperlink>
            </w:p>
            <w:p w14:paraId="5036CB3E" w14:textId="6946BE2D" w:rsidR="00922935" w:rsidRDefault="009D237E">
              <w:pPr>
                <w:pStyle w:val="TOC2"/>
                <w:tabs>
                  <w:tab w:val="right" w:leader="dot" w:pos="9016"/>
                </w:tabs>
                <w:rPr>
                  <w:rFonts w:eastAsiaTheme="minorEastAsia"/>
                  <w:noProof/>
                  <w:sz w:val="22"/>
                  <w:lang w:eastAsia="en-AU"/>
                </w:rPr>
              </w:pPr>
              <w:hyperlink w:anchor="_Toc81222685" w:history="1">
                <w:r w:rsidR="00922935" w:rsidRPr="00DD6737">
                  <w:rPr>
                    <w:rStyle w:val="Hyperlink"/>
                    <w:noProof/>
                  </w:rPr>
                  <w:t>Priority area 5: Women’s economic security</w:t>
                </w:r>
                <w:r w:rsidR="00922935">
                  <w:rPr>
                    <w:noProof/>
                    <w:webHidden/>
                  </w:rPr>
                  <w:tab/>
                </w:r>
                <w:r w:rsidR="00922935">
                  <w:rPr>
                    <w:noProof/>
                    <w:webHidden/>
                  </w:rPr>
                  <w:fldChar w:fldCharType="begin"/>
                </w:r>
                <w:r w:rsidR="00922935">
                  <w:rPr>
                    <w:noProof/>
                    <w:webHidden/>
                  </w:rPr>
                  <w:instrText xml:space="preserve"> PAGEREF _Toc81222685 \h </w:instrText>
                </w:r>
                <w:r w:rsidR="00922935">
                  <w:rPr>
                    <w:noProof/>
                    <w:webHidden/>
                  </w:rPr>
                </w:r>
                <w:r w:rsidR="00922935">
                  <w:rPr>
                    <w:noProof/>
                    <w:webHidden/>
                  </w:rPr>
                  <w:fldChar w:fldCharType="separate"/>
                </w:r>
                <w:r w:rsidR="00922935">
                  <w:rPr>
                    <w:noProof/>
                    <w:webHidden/>
                  </w:rPr>
                  <w:t>24</w:t>
                </w:r>
                <w:r w:rsidR="00922935">
                  <w:rPr>
                    <w:noProof/>
                    <w:webHidden/>
                  </w:rPr>
                  <w:fldChar w:fldCharType="end"/>
                </w:r>
              </w:hyperlink>
            </w:p>
            <w:p w14:paraId="611FED24" w14:textId="0B1F9742" w:rsidR="00922935" w:rsidRDefault="009D237E">
              <w:pPr>
                <w:pStyle w:val="TOC3"/>
                <w:tabs>
                  <w:tab w:val="right" w:leader="dot" w:pos="9016"/>
                </w:tabs>
                <w:rPr>
                  <w:rFonts w:eastAsiaTheme="minorEastAsia"/>
                  <w:noProof/>
                  <w:sz w:val="22"/>
                  <w:lang w:eastAsia="en-AU"/>
                </w:rPr>
              </w:pPr>
              <w:hyperlink w:anchor="_Toc81222686" w:history="1">
                <w:r w:rsidR="00922935" w:rsidRPr="00DD6737">
                  <w:rPr>
                    <w:rStyle w:val="Hyperlink"/>
                    <w:noProof/>
                  </w:rPr>
                  <w:t>Who is impacted?</w:t>
                </w:r>
                <w:r w:rsidR="00922935">
                  <w:rPr>
                    <w:noProof/>
                    <w:webHidden/>
                  </w:rPr>
                  <w:tab/>
                </w:r>
                <w:r w:rsidR="00922935">
                  <w:rPr>
                    <w:noProof/>
                    <w:webHidden/>
                  </w:rPr>
                  <w:fldChar w:fldCharType="begin"/>
                </w:r>
                <w:r w:rsidR="00922935">
                  <w:rPr>
                    <w:noProof/>
                    <w:webHidden/>
                  </w:rPr>
                  <w:instrText xml:space="preserve"> PAGEREF _Toc81222686 \h </w:instrText>
                </w:r>
                <w:r w:rsidR="00922935">
                  <w:rPr>
                    <w:noProof/>
                    <w:webHidden/>
                  </w:rPr>
                </w:r>
                <w:r w:rsidR="00922935">
                  <w:rPr>
                    <w:noProof/>
                    <w:webHidden/>
                  </w:rPr>
                  <w:fldChar w:fldCharType="separate"/>
                </w:r>
                <w:r w:rsidR="00922935">
                  <w:rPr>
                    <w:noProof/>
                    <w:webHidden/>
                  </w:rPr>
                  <w:t>24</w:t>
                </w:r>
                <w:r w:rsidR="00922935">
                  <w:rPr>
                    <w:noProof/>
                    <w:webHidden/>
                  </w:rPr>
                  <w:fldChar w:fldCharType="end"/>
                </w:r>
              </w:hyperlink>
            </w:p>
            <w:p w14:paraId="20D9578B" w14:textId="3FE3334F" w:rsidR="00922935" w:rsidRDefault="009D237E">
              <w:pPr>
                <w:pStyle w:val="TOC3"/>
                <w:tabs>
                  <w:tab w:val="right" w:leader="dot" w:pos="9016"/>
                </w:tabs>
                <w:rPr>
                  <w:rFonts w:eastAsiaTheme="minorEastAsia"/>
                  <w:noProof/>
                  <w:sz w:val="22"/>
                  <w:lang w:eastAsia="en-AU"/>
                </w:rPr>
              </w:pPr>
              <w:hyperlink w:anchor="_Toc81222687" w:history="1">
                <w:r w:rsidR="00922935" w:rsidRPr="00DD6737">
                  <w:rPr>
                    <w:rStyle w:val="Hyperlink"/>
                    <w:noProof/>
                  </w:rPr>
                  <w:t>What is the core problem?</w:t>
                </w:r>
                <w:r w:rsidR="00922935">
                  <w:rPr>
                    <w:noProof/>
                    <w:webHidden/>
                  </w:rPr>
                  <w:tab/>
                </w:r>
                <w:r w:rsidR="00922935">
                  <w:rPr>
                    <w:noProof/>
                    <w:webHidden/>
                  </w:rPr>
                  <w:fldChar w:fldCharType="begin"/>
                </w:r>
                <w:r w:rsidR="00922935">
                  <w:rPr>
                    <w:noProof/>
                    <w:webHidden/>
                  </w:rPr>
                  <w:instrText xml:space="preserve"> PAGEREF _Toc81222687 \h </w:instrText>
                </w:r>
                <w:r w:rsidR="00922935">
                  <w:rPr>
                    <w:noProof/>
                    <w:webHidden/>
                  </w:rPr>
                </w:r>
                <w:r w:rsidR="00922935">
                  <w:rPr>
                    <w:noProof/>
                    <w:webHidden/>
                  </w:rPr>
                  <w:fldChar w:fldCharType="separate"/>
                </w:r>
                <w:r w:rsidR="00922935">
                  <w:rPr>
                    <w:noProof/>
                    <w:webHidden/>
                  </w:rPr>
                  <w:t>24</w:t>
                </w:r>
                <w:r w:rsidR="00922935">
                  <w:rPr>
                    <w:noProof/>
                    <w:webHidden/>
                  </w:rPr>
                  <w:fldChar w:fldCharType="end"/>
                </w:r>
              </w:hyperlink>
            </w:p>
            <w:p w14:paraId="4D0044B0" w14:textId="62A43BD3" w:rsidR="00922935" w:rsidRDefault="009D237E">
              <w:pPr>
                <w:pStyle w:val="TOC3"/>
                <w:tabs>
                  <w:tab w:val="right" w:leader="dot" w:pos="9016"/>
                </w:tabs>
                <w:rPr>
                  <w:rFonts w:eastAsiaTheme="minorEastAsia"/>
                  <w:noProof/>
                  <w:sz w:val="22"/>
                  <w:lang w:eastAsia="en-AU"/>
                </w:rPr>
              </w:pPr>
              <w:hyperlink w:anchor="_Toc81222688" w:history="1">
                <w:r w:rsidR="00922935" w:rsidRPr="00DD6737">
                  <w:rPr>
                    <w:rStyle w:val="Hyperlink"/>
                    <w:noProof/>
                  </w:rPr>
                  <w:t>Why is it a problem?</w:t>
                </w:r>
                <w:r w:rsidR="00922935">
                  <w:rPr>
                    <w:noProof/>
                    <w:webHidden/>
                  </w:rPr>
                  <w:tab/>
                </w:r>
                <w:r w:rsidR="00922935">
                  <w:rPr>
                    <w:noProof/>
                    <w:webHidden/>
                  </w:rPr>
                  <w:fldChar w:fldCharType="begin"/>
                </w:r>
                <w:r w:rsidR="00922935">
                  <w:rPr>
                    <w:noProof/>
                    <w:webHidden/>
                  </w:rPr>
                  <w:instrText xml:space="preserve"> PAGEREF _Toc81222688 \h </w:instrText>
                </w:r>
                <w:r w:rsidR="00922935">
                  <w:rPr>
                    <w:noProof/>
                    <w:webHidden/>
                  </w:rPr>
                </w:r>
                <w:r w:rsidR="00922935">
                  <w:rPr>
                    <w:noProof/>
                    <w:webHidden/>
                  </w:rPr>
                  <w:fldChar w:fldCharType="separate"/>
                </w:r>
                <w:r w:rsidR="00922935">
                  <w:rPr>
                    <w:noProof/>
                    <w:webHidden/>
                  </w:rPr>
                  <w:t>24</w:t>
                </w:r>
                <w:r w:rsidR="00922935">
                  <w:rPr>
                    <w:noProof/>
                    <w:webHidden/>
                  </w:rPr>
                  <w:fldChar w:fldCharType="end"/>
                </w:r>
              </w:hyperlink>
            </w:p>
            <w:p w14:paraId="1E5801EF" w14:textId="2A36E265" w:rsidR="00922935" w:rsidRDefault="009D237E">
              <w:pPr>
                <w:pStyle w:val="TOC3"/>
                <w:tabs>
                  <w:tab w:val="right" w:leader="dot" w:pos="9016"/>
                </w:tabs>
                <w:rPr>
                  <w:rFonts w:eastAsiaTheme="minorEastAsia"/>
                  <w:noProof/>
                  <w:sz w:val="22"/>
                  <w:lang w:eastAsia="en-AU"/>
                </w:rPr>
              </w:pPr>
              <w:hyperlink w:anchor="_Toc81222689" w:history="1">
                <w:r w:rsidR="00922935" w:rsidRPr="00DD6737">
                  <w:rPr>
                    <w:rStyle w:val="Hyperlink"/>
                    <w:noProof/>
                  </w:rPr>
                  <w:t>Potential solutions</w:t>
                </w:r>
                <w:r w:rsidR="00922935">
                  <w:rPr>
                    <w:noProof/>
                    <w:webHidden/>
                  </w:rPr>
                  <w:tab/>
                </w:r>
                <w:r w:rsidR="00922935">
                  <w:rPr>
                    <w:noProof/>
                    <w:webHidden/>
                  </w:rPr>
                  <w:fldChar w:fldCharType="begin"/>
                </w:r>
                <w:r w:rsidR="00922935">
                  <w:rPr>
                    <w:noProof/>
                    <w:webHidden/>
                  </w:rPr>
                  <w:instrText xml:space="preserve"> PAGEREF _Toc81222689 \h </w:instrText>
                </w:r>
                <w:r w:rsidR="00922935">
                  <w:rPr>
                    <w:noProof/>
                    <w:webHidden/>
                  </w:rPr>
                </w:r>
                <w:r w:rsidR="00922935">
                  <w:rPr>
                    <w:noProof/>
                    <w:webHidden/>
                  </w:rPr>
                  <w:fldChar w:fldCharType="separate"/>
                </w:r>
                <w:r w:rsidR="00922935">
                  <w:rPr>
                    <w:noProof/>
                    <w:webHidden/>
                  </w:rPr>
                  <w:t>24</w:t>
                </w:r>
                <w:r w:rsidR="00922935">
                  <w:rPr>
                    <w:noProof/>
                    <w:webHidden/>
                  </w:rPr>
                  <w:fldChar w:fldCharType="end"/>
                </w:r>
              </w:hyperlink>
            </w:p>
            <w:p w14:paraId="314EFA2D" w14:textId="23C1167B" w:rsidR="00922935" w:rsidRDefault="009D237E">
              <w:pPr>
                <w:pStyle w:val="TOC2"/>
                <w:tabs>
                  <w:tab w:val="right" w:leader="dot" w:pos="9016"/>
                </w:tabs>
                <w:rPr>
                  <w:rFonts w:eastAsiaTheme="minorEastAsia"/>
                  <w:noProof/>
                  <w:sz w:val="22"/>
                  <w:lang w:eastAsia="en-AU"/>
                </w:rPr>
              </w:pPr>
              <w:hyperlink w:anchor="_Toc81222690" w:history="1">
                <w:r w:rsidR="00922935" w:rsidRPr="00DD6737">
                  <w:rPr>
                    <w:rStyle w:val="Hyperlink"/>
                    <w:noProof/>
                  </w:rPr>
                  <w:t>Priority area 6: Access to services</w:t>
                </w:r>
                <w:r w:rsidR="00922935">
                  <w:rPr>
                    <w:noProof/>
                    <w:webHidden/>
                  </w:rPr>
                  <w:tab/>
                </w:r>
                <w:r w:rsidR="00922935">
                  <w:rPr>
                    <w:noProof/>
                    <w:webHidden/>
                  </w:rPr>
                  <w:fldChar w:fldCharType="begin"/>
                </w:r>
                <w:r w:rsidR="00922935">
                  <w:rPr>
                    <w:noProof/>
                    <w:webHidden/>
                  </w:rPr>
                  <w:instrText xml:space="preserve"> PAGEREF _Toc81222690 \h </w:instrText>
                </w:r>
                <w:r w:rsidR="00922935">
                  <w:rPr>
                    <w:noProof/>
                    <w:webHidden/>
                  </w:rPr>
                </w:r>
                <w:r w:rsidR="00922935">
                  <w:rPr>
                    <w:noProof/>
                    <w:webHidden/>
                  </w:rPr>
                  <w:fldChar w:fldCharType="separate"/>
                </w:r>
                <w:r w:rsidR="00922935">
                  <w:rPr>
                    <w:noProof/>
                    <w:webHidden/>
                  </w:rPr>
                  <w:t>25</w:t>
                </w:r>
                <w:r w:rsidR="00922935">
                  <w:rPr>
                    <w:noProof/>
                    <w:webHidden/>
                  </w:rPr>
                  <w:fldChar w:fldCharType="end"/>
                </w:r>
              </w:hyperlink>
            </w:p>
            <w:p w14:paraId="3DE06DB5" w14:textId="1AA1DB11" w:rsidR="00922935" w:rsidRDefault="009D237E">
              <w:pPr>
                <w:pStyle w:val="TOC3"/>
                <w:tabs>
                  <w:tab w:val="right" w:leader="dot" w:pos="9016"/>
                </w:tabs>
                <w:rPr>
                  <w:rFonts w:eastAsiaTheme="minorEastAsia"/>
                  <w:noProof/>
                  <w:sz w:val="22"/>
                  <w:lang w:eastAsia="en-AU"/>
                </w:rPr>
              </w:pPr>
              <w:hyperlink w:anchor="_Toc81222691" w:history="1">
                <w:r w:rsidR="00922935" w:rsidRPr="00DD6737">
                  <w:rPr>
                    <w:rStyle w:val="Hyperlink"/>
                    <w:noProof/>
                  </w:rPr>
                  <w:t>Who is impacted?</w:t>
                </w:r>
                <w:r w:rsidR="00922935">
                  <w:rPr>
                    <w:noProof/>
                    <w:webHidden/>
                  </w:rPr>
                  <w:tab/>
                </w:r>
                <w:r w:rsidR="00922935">
                  <w:rPr>
                    <w:noProof/>
                    <w:webHidden/>
                  </w:rPr>
                  <w:fldChar w:fldCharType="begin"/>
                </w:r>
                <w:r w:rsidR="00922935">
                  <w:rPr>
                    <w:noProof/>
                    <w:webHidden/>
                  </w:rPr>
                  <w:instrText xml:space="preserve"> PAGEREF _Toc81222691 \h </w:instrText>
                </w:r>
                <w:r w:rsidR="00922935">
                  <w:rPr>
                    <w:noProof/>
                    <w:webHidden/>
                  </w:rPr>
                </w:r>
                <w:r w:rsidR="00922935">
                  <w:rPr>
                    <w:noProof/>
                    <w:webHidden/>
                  </w:rPr>
                  <w:fldChar w:fldCharType="separate"/>
                </w:r>
                <w:r w:rsidR="00922935">
                  <w:rPr>
                    <w:noProof/>
                    <w:webHidden/>
                  </w:rPr>
                  <w:t>25</w:t>
                </w:r>
                <w:r w:rsidR="00922935">
                  <w:rPr>
                    <w:noProof/>
                    <w:webHidden/>
                  </w:rPr>
                  <w:fldChar w:fldCharType="end"/>
                </w:r>
              </w:hyperlink>
            </w:p>
            <w:p w14:paraId="65DD9F07" w14:textId="682C582B" w:rsidR="00922935" w:rsidRDefault="009D237E">
              <w:pPr>
                <w:pStyle w:val="TOC3"/>
                <w:tabs>
                  <w:tab w:val="right" w:leader="dot" w:pos="9016"/>
                </w:tabs>
                <w:rPr>
                  <w:rFonts w:eastAsiaTheme="minorEastAsia"/>
                  <w:noProof/>
                  <w:sz w:val="22"/>
                  <w:lang w:eastAsia="en-AU"/>
                </w:rPr>
              </w:pPr>
              <w:hyperlink w:anchor="_Toc81222692" w:history="1">
                <w:r w:rsidR="00922935" w:rsidRPr="00DD6737">
                  <w:rPr>
                    <w:rStyle w:val="Hyperlink"/>
                    <w:noProof/>
                  </w:rPr>
                  <w:t>What is the core problem?</w:t>
                </w:r>
                <w:r w:rsidR="00922935">
                  <w:rPr>
                    <w:noProof/>
                    <w:webHidden/>
                  </w:rPr>
                  <w:tab/>
                </w:r>
                <w:r w:rsidR="00922935">
                  <w:rPr>
                    <w:noProof/>
                    <w:webHidden/>
                  </w:rPr>
                  <w:fldChar w:fldCharType="begin"/>
                </w:r>
                <w:r w:rsidR="00922935">
                  <w:rPr>
                    <w:noProof/>
                    <w:webHidden/>
                  </w:rPr>
                  <w:instrText xml:space="preserve"> PAGEREF _Toc81222692 \h </w:instrText>
                </w:r>
                <w:r w:rsidR="00922935">
                  <w:rPr>
                    <w:noProof/>
                    <w:webHidden/>
                  </w:rPr>
                </w:r>
                <w:r w:rsidR="00922935">
                  <w:rPr>
                    <w:noProof/>
                    <w:webHidden/>
                  </w:rPr>
                  <w:fldChar w:fldCharType="separate"/>
                </w:r>
                <w:r w:rsidR="00922935">
                  <w:rPr>
                    <w:noProof/>
                    <w:webHidden/>
                  </w:rPr>
                  <w:t>25</w:t>
                </w:r>
                <w:r w:rsidR="00922935">
                  <w:rPr>
                    <w:noProof/>
                    <w:webHidden/>
                  </w:rPr>
                  <w:fldChar w:fldCharType="end"/>
                </w:r>
              </w:hyperlink>
            </w:p>
            <w:p w14:paraId="022ACD6D" w14:textId="535CF497" w:rsidR="00922935" w:rsidRDefault="009D237E">
              <w:pPr>
                <w:pStyle w:val="TOC3"/>
                <w:tabs>
                  <w:tab w:val="right" w:leader="dot" w:pos="9016"/>
                </w:tabs>
                <w:rPr>
                  <w:rFonts w:eastAsiaTheme="minorEastAsia"/>
                  <w:noProof/>
                  <w:sz w:val="22"/>
                  <w:lang w:eastAsia="en-AU"/>
                </w:rPr>
              </w:pPr>
              <w:hyperlink w:anchor="_Toc81222693" w:history="1">
                <w:r w:rsidR="00922935" w:rsidRPr="00DD6737">
                  <w:rPr>
                    <w:rStyle w:val="Hyperlink"/>
                    <w:noProof/>
                  </w:rPr>
                  <w:t>Why is this a problem?</w:t>
                </w:r>
                <w:r w:rsidR="00922935">
                  <w:rPr>
                    <w:noProof/>
                    <w:webHidden/>
                  </w:rPr>
                  <w:tab/>
                </w:r>
                <w:r w:rsidR="00922935">
                  <w:rPr>
                    <w:noProof/>
                    <w:webHidden/>
                  </w:rPr>
                  <w:fldChar w:fldCharType="begin"/>
                </w:r>
                <w:r w:rsidR="00922935">
                  <w:rPr>
                    <w:noProof/>
                    <w:webHidden/>
                  </w:rPr>
                  <w:instrText xml:space="preserve"> PAGEREF _Toc81222693 \h </w:instrText>
                </w:r>
                <w:r w:rsidR="00922935">
                  <w:rPr>
                    <w:noProof/>
                    <w:webHidden/>
                  </w:rPr>
                </w:r>
                <w:r w:rsidR="00922935">
                  <w:rPr>
                    <w:noProof/>
                    <w:webHidden/>
                  </w:rPr>
                  <w:fldChar w:fldCharType="separate"/>
                </w:r>
                <w:r w:rsidR="00922935">
                  <w:rPr>
                    <w:noProof/>
                    <w:webHidden/>
                  </w:rPr>
                  <w:t>25</w:t>
                </w:r>
                <w:r w:rsidR="00922935">
                  <w:rPr>
                    <w:noProof/>
                    <w:webHidden/>
                  </w:rPr>
                  <w:fldChar w:fldCharType="end"/>
                </w:r>
              </w:hyperlink>
            </w:p>
            <w:p w14:paraId="3F178811" w14:textId="1DD7978E" w:rsidR="00922935" w:rsidRDefault="009D237E">
              <w:pPr>
                <w:pStyle w:val="TOC3"/>
                <w:tabs>
                  <w:tab w:val="right" w:leader="dot" w:pos="9016"/>
                </w:tabs>
                <w:rPr>
                  <w:rFonts w:eastAsiaTheme="minorEastAsia"/>
                  <w:noProof/>
                  <w:sz w:val="22"/>
                  <w:lang w:eastAsia="en-AU"/>
                </w:rPr>
              </w:pPr>
              <w:hyperlink w:anchor="_Toc81222694" w:history="1">
                <w:r w:rsidR="00922935" w:rsidRPr="00DD6737">
                  <w:rPr>
                    <w:rStyle w:val="Hyperlink"/>
                    <w:noProof/>
                  </w:rPr>
                  <w:t>Potential solutions</w:t>
                </w:r>
                <w:r w:rsidR="00922935">
                  <w:rPr>
                    <w:noProof/>
                    <w:webHidden/>
                  </w:rPr>
                  <w:tab/>
                </w:r>
                <w:r w:rsidR="00922935">
                  <w:rPr>
                    <w:noProof/>
                    <w:webHidden/>
                  </w:rPr>
                  <w:fldChar w:fldCharType="begin"/>
                </w:r>
                <w:r w:rsidR="00922935">
                  <w:rPr>
                    <w:noProof/>
                    <w:webHidden/>
                  </w:rPr>
                  <w:instrText xml:space="preserve"> PAGEREF _Toc81222694 \h </w:instrText>
                </w:r>
                <w:r w:rsidR="00922935">
                  <w:rPr>
                    <w:noProof/>
                    <w:webHidden/>
                  </w:rPr>
                </w:r>
                <w:r w:rsidR="00922935">
                  <w:rPr>
                    <w:noProof/>
                    <w:webHidden/>
                  </w:rPr>
                  <w:fldChar w:fldCharType="separate"/>
                </w:r>
                <w:r w:rsidR="00922935">
                  <w:rPr>
                    <w:noProof/>
                    <w:webHidden/>
                  </w:rPr>
                  <w:t>25</w:t>
                </w:r>
                <w:r w:rsidR="00922935">
                  <w:rPr>
                    <w:noProof/>
                    <w:webHidden/>
                  </w:rPr>
                  <w:fldChar w:fldCharType="end"/>
                </w:r>
              </w:hyperlink>
            </w:p>
            <w:p w14:paraId="04CBDA3C" w14:textId="3701DB99" w:rsidR="00922935" w:rsidRDefault="009D237E">
              <w:pPr>
                <w:pStyle w:val="TOC2"/>
                <w:tabs>
                  <w:tab w:val="right" w:leader="dot" w:pos="9016"/>
                </w:tabs>
                <w:rPr>
                  <w:rFonts w:eastAsiaTheme="minorEastAsia"/>
                  <w:noProof/>
                  <w:sz w:val="22"/>
                  <w:lang w:eastAsia="en-AU"/>
                </w:rPr>
              </w:pPr>
              <w:hyperlink w:anchor="_Toc81222695" w:history="1">
                <w:r w:rsidR="00922935" w:rsidRPr="00DD6737">
                  <w:rPr>
                    <w:rStyle w:val="Hyperlink"/>
                    <w:noProof/>
                  </w:rPr>
                  <w:t>Priority area 7: Increased burdens of lockdowns and outbreaks</w:t>
                </w:r>
                <w:r w:rsidR="00922935">
                  <w:rPr>
                    <w:noProof/>
                    <w:webHidden/>
                  </w:rPr>
                  <w:tab/>
                </w:r>
                <w:r w:rsidR="00922935">
                  <w:rPr>
                    <w:noProof/>
                    <w:webHidden/>
                  </w:rPr>
                  <w:fldChar w:fldCharType="begin"/>
                </w:r>
                <w:r w:rsidR="00922935">
                  <w:rPr>
                    <w:noProof/>
                    <w:webHidden/>
                  </w:rPr>
                  <w:instrText xml:space="preserve"> PAGEREF _Toc81222695 \h </w:instrText>
                </w:r>
                <w:r w:rsidR="00922935">
                  <w:rPr>
                    <w:noProof/>
                    <w:webHidden/>
                  </w:rPr>
                </w:r>
                <w:r w:rsidR="00922935">
                  <w:rPr>
                    <w:noProof/>
                    <w:webHidden/>
                  </w:rPr>
                  <w:fldChar w:fldCharType="separate"/>
                </w:r>
                <w:r w:rsidR="00922935">
                  <w:rPr>
                    <w:noProof/>
                    <w:webHidden/>
                  </w:rPr>
                  <w:t>26</w:t>
                </w:r>
                <w:r w:rsidR="00922935">
                  <w:rPr>
                    <w:noProof/>
                    <w:webHidden/>
                  </w:rPr>
                  <w:fldChar w:fldCharType="end"/>
                </w:r>
              </w:hyperlink>
            </w:p>
            <w:p w14:paraId="1B7FE30D" w14:textId="783EEF7A" w:rsidR="00922935" w:rsidRDefault="009D237E">
              <w:pPr>
                <w:pStyle w:val="TOC3"/>
                <w:tabs>
                  <w:tab w:val="right" w:leader="dot" w:pos="9016"/>
                </w:tabs>
                <w:rPr>
                  <w:rFonts w:eastAsiaTheme="minorEastAsia"/>
                  <w:noProof/>
                  <w:sz w:val="22"/>
                  <w:lang w:eastAsia="en-AU"/>
                </w:rPr>
              </w:pPr>
              <w:hyperlink w:anchor="_Toc81222696" w:history="1">
                <w:r w:rsidR="00922935" w:rsidRPr="00DD6737">
                  <w:rPr>
                    <w:rStyle w:val="Hyperlink"/>
                    <w:noProof/>
                  </w:rPr>
                  <w:t>Who is impacted?</w:t>
                </w:r>
                <w:r w:rsidR="00922935">
                  <w:rPr>
                    <w:noProof/>
                    <w:webHidden/>
                  </w:rPr>
                  <w:tab/>
                </w:r>
                <w:r w:rsidR="00922935">
                  <w:rPr>
                    <w:noProof/>
                    <w:webHidden/>
                  </w:rPr>
                  <w:fldChar w:fldCharType="begin"/>
                </w:r>
                <w:r w:rsidR="00922935">
                  <w:rPr>
                    <w:noProof/>
                    <w:webHidden/>
                  </w:rPr>
                  <w:instrText xml:space="preserve"> PAGEREF _Toc81222696 \h </w:instrText>
                </w:r>
                <w:r w:rsidR="00922935">
                  <w:rPr>
                    <w:noProof/>
                    <w:webHidden/>
                  </w:rPr>
                </w:r>
                <w:r w:rsidR="00922935">
                  <w:rPr>
                    <w:noProof/>
                    <w:webHidden/>
                  </w:rPr>
                  <w:fldChar w:fldCharType="separate"/>
                </w:r>
                <w:r w:rsidR="00922935">
                  <w:rPr>
                    <w:noProof/>
                    <w:webHidden/>
                  </w:rPr>
                  <w:t>26</w:t>
                </w:r>
                <w:r w:rsidR="00922935">
                  <w:rPr>
                    <w:noProof/>
                    <w:webHidden/>
                  </w:rPr>
                  <w:fldChar w:fldCharType="end"/>
                </w:r>
              </w:hyperlink>
            </w:p>
            <w:p w14:paraId="1436267E" w14:textId="227B0D06" w:rsidR="00922935" w:rsidRDefault="009D237E">
              <w:pPr>
                <w:pStyle w:val="TOC3"/>
                <w:tabs>
                  <w:tab w:val="right" w:leader="dot" w:pos="9016"/>
                </w:tabs>
                <w:rPr>
                  <w:rFonts w:eastAsiaTheme="minorEastAsia"/>
                  <w:noProof/>
                  <w:sz w:val="22"/>
                  <w:lang w:eastAsia="en-AU"/>
                </w:rPr>
              </w:pPr>
              <w:hyperlink w:anchor="_Toc81222697" w:history="1">
                <w:r w:rsidR="00922935" w:rsidRPr="00DD6737">
                  <w:rPr>
                    <w:rStyle w:val="Hyperlink"/>
                    <w:noProof/>
                  </w:rPr>
                  <w:t>What is the core problem?</w:t>
                </w:r>
                <w:r w:rsidR="00922935">
                  <w:rPr>
                    <w:noProof/>
                    <w:webHidden/>
                  </w:rPr>
                  <w:tab/>
                </w:r>
                <w:r w:rsidR="00922935">
                  <w:rPr>
                    <w:noProof/>
                    <w:webHidden/>
                  </w:rPr>
                  <w:fldChar w:fldCharType="begin"/>
                </w:r>
                <w:r w:rsidR="00922935">
                  <w:rPr>
                    <w:noProof/>
                    <w:webHidden/>
                  </w:rPr>
                  <w:instrText xml:space="preserve"> PAGEREF _Toc81222697 \h </w:instrText>
                </w:r>
                <w:r w:rsidR="00922935">
                  <w:rPr>
                    <w:noProof/>
                    <w:webHidden/>
                  </w:rPr>
                </w:r>
                <w:r w:rsidR="00922935">
                  <w:rPr>
                    <w:noProof/>
                    <w:webHidden/>
                  </w:rPr>
                  <w:fldChar w:fldCharType="separate"/>
                </w:r>
                <w:r w:rsidR="00922935">
                  <w:rPr>
                    <w:noProof/>
                    <w:webHidden/>
                  </w:rPr>
                  <w:t>26</w:t>
                </w:r>
                <w:r w:rsidR="00922935">
                  <w:rPr>
                    <w:noProof/>
                    <w:webHidden/>
                  </w:rPr>
                  <w:fldChar w:fldCharType="end"/>
                </w:r>
              </w:hyperlink>
            </w:p>
            <w:p w14:paraId="7C6F6F29" w14:textId="17B861DB" w:rsidR="00922935" w:rsidRDefault="009D237E">
              <w:pPr>
                <w:pStyle w:val="TOC3"/>
                <w:tabs>
                  <w:tab w:val="right" w:leader="dot" w:pos="9016"/>
                </w:tabs>
                <w:rPr>
                  <w:rFonts w:eastAsiaTheme="minorEastAsia"/>
                  <w:noProof/>
                  <w:sz w:val="22"/>
                  <w:lang w:eastAsia="en-AU"/>
                </w:rPr>
              </w:pPr>
              <w:hyperlink w:anchor="_Toc81222698" w:history="1">
                <w:r w:rsidR="00922935" w:rsidRPr="00DD6737">
                  <w:rPr>
                    <w:rStyle w:val="Hyperlink"/>
                    <w:noProof/>
                  </w:rPr>
                  <w:t>Why is this a problem?</w:t>
                </w:r>
                <w:r w:rsidR="00922935">
                  <w:rPr>
                    <w:noProof/>
                    <w:webHidden/>
                  </w:rPr>
                  <w:tab/>
                </w:r>
                <w:r w:rsidR="00922935">
                  <w:rPr>
                    <w:noProof/>
                    <w:webHidden/>
                  </w:rPr>
                  <w:fldChar w:fldCharType="begin"/>
                </w:r>
                <w:r w:rsidR="00922935">
                  <w:rPr>
                    <w:noProof/>
                    <w:webHidden/>
                  </w:rPr>
                  <w:instrText xml:space="preserve"> PAGEREF _Toc81222698 \h </w:instrText>
                </w:r>
                <w:r w:rsidR="00922935">
                  <w:rPr>
                    <w:noProof/>
                    <w:webHidden/>
                  </w:rPr>
                </w:r>
                <w:r w:rsidR="00922935">
                  <w:rPr>
                    <w:noProof/>
                    <w:webHidden/>
                  </w:rPr>
                  <w:fldChar w:fldCharType="separate"/>
                </w:r>
                <w:r w:rsidR="00922935">
                  <w:rPr>
                    <w:noProof/>
                    <w:webHidden/>
                  </w:rPr>
                  <w:t>26</w:t>
                </w:r>
                <w:r w:rsidR="00922935">
                  <w:rPr>
                    <w:noProof/>
                    <w:webHidden/>
                  </w:rPr>
                  <w:fldChar w:fldCharType="end"/>
                </w:r>
              </w:hyperlink>
            </w:p>
            <w:p w14:paraId="5A086B5C" w14:textId="610570B5" w:rsidR="00922935" w:rsidRDefault="009D237E">
              <w:pPr>
                <w:pStyle w:val="TOC3"/>
                <w:tabs>
                  <w:tab w:val="right" w:leader="dot" w:pos="9016"/>
                </w:tabs>
                <w:rPr>
                  <w:rFonts w:eastAsiaTheme="minorEastAsia"/>
                  <w:noProof/>
                  <w:sz w:val="22"/>
                  <w:lang w:eastAsia="en-AU"/>
                </w:rPr>
              </w:pPr>
              <w:hyperlink w:anchor="_Toc81222699" w:history="1">
                <w:r w:rsidR="00922935" w:rsidRPr="00DD6737">
                  <w:rPr>
                    <w:rStyle w:val="Hyperlink"/>
                    <w:noProof/>
                  </w:rPr>
                  <w:t>Potential solutions</w:t>
                </w:r>
                <w:r w:rsidR="00922935">
                  <w:rPr>
                    <w:noProof/>
                    <w:webHidden/>
                  </w:rPr>
                  <w:tab/>
                </w:r>
                <w:r w:rsidR="00922935">
                  <w:rPr>
                    <w:noProof/>
                    <w:webHidden/>
                  </w:rPr>
                  <w:fldChar w:fldCharType="begin"/>
                </w:r>
                <w:r w:rsidR="00922935">
                  <w:rPr>
                    <w:noProof/>
                    <w:webHidden/>
                  </w:rPr>
                  <w:instrText xml:space="preserve"> PAGEREF _Toc81222699 \h </w:instrText>
                </w:r>
                <w:r w:rsidR="00922935">
                  <w:rPr>
                    <w:noProof/>
                    <w:webHidden/>
                  </w:rPr>
                </w:r>
                <w:r w:rsidR="00922935">
                  <w:rPr>
                    <w:noProof/>
                    <w:webHidden/>
                  </w:rPr>
                  <w:fldChar w:fldCharType="separate"/>
                </w:r>
                <w:r w:rsidR="00922935">
                  <w:rPr>
                    <w:noProof/>
                    <w:webHidden/>
                  </w:rPr>
                  <w:t>26</w:t>
                </w:r>
                <w:r w:rsidR="00922935">
                  <w:rPr>
                    <w:noProof/>
                    <w:webHidden/>
                  </w:rPr>
                  <w:fldChar w:fldCharType="end"/>
                </w:r>
              </w:hyperlink>
            </w:p>
            <w:p w14:paraId="100B7ED1" w14:textId="1DED9A88" w:rsidR="00922935" w:rsidRDefault="009D237E">
              <w:pPr>
                <w:pStyle w:val="TOC1"/>
                <w:tabs>
                  <w:tab w:val="right" w:leader="dot" w:pos="9016"/>
                </w:tabs>
                <w:rPr>
                  <w:rFonts w:eastAsiaTheme="minorEastAsia"/>
                  <w:noProof/>
                  <w:sz w:val="22"/>
                  <w:lang w:eastAsia="en-AU"/>
                </w:rPr>
              </w:pPr>
              <w:hyperlink w:anchor="_Toc81222700" w:history="1">
                <w:r w:rsidR="00922935" w:rsidRPr="00DD6737">
                  <w:rPr>
                    <w:rStyle w:val="Hyperlink"/>
                    <w:noProof/>
                  </w:rPr>
                  <w:t>Chapter 1: General and mental health prior to and during the COVID-19 pandemic in 2020</w:t>
                </w:r>
                <w:r w:rsidR="00922935">
                  <w:rPr>
                    <w:noProof/>
                    <w:webHidden/>
                  </w:rPr>
                  <w:tab/>
                </w:r>
                <w:r w:rsidR="00922935">
                  <w:rPr>
                    <w:noProof/>
                    <w:webHidden/>
                  </w:rPr>
                  <w:fldChar w:fldCharType="begin"/>
                </w:r>
                <w:r w:rsidR="00922935">
                  <w:rPr>
                    <w:noProof/>
                    <w:webHidden/>
                  </w:rPr>
                  <w:instrText xml:space="preserve"> PAGEREF _Toc81222700 \h </w:instrText>
                </w:r>
                <w:r w:rsidR="00922935">
                  <w:rPr>
                    <w:noProof/>
                    <w:webHidden/>
                  </w:rPr>
                </w:r>
                <w:r w:rsidR="00922935">
                  <w:rPr>
                    <w:noProof/>
                    <w:webHidden/>
                  </w:rPr>
                  <w:fldChar w:fldCharType="separate"/>
                </w:r>
                <w:r w:rsidR="00922935">
                  <w:rPr>
                    <w:noProof/>
                    <w:webHidden/>
                  </w:rPr>
                  <w:t>27</w:t>
                </w:r>
                <w:r w:rsidR="00922935">
                  <w:rPr>
                    <w:noProof/>
                    <w:webHidden/>
                  </w:rPr>
                  <w:fldChar w:fldCharType="end"/>
                </w:r>
              </w:hyperlink>
            </w:p>
            <w:p w14:paraId="240CDBF6" w14:textId="2C9FFCD9" w:rsidR="00922935" w:rsidRDefault="009D237E">
              <w:pPr>
                <w:pStyle w:val="TOC2"/>
                <w:tabs>
                  <w:tab w:val="right" w:leader="dot" w:pos="9016"/>
                </w:tabs>
                <w:rPr>
                  <w:rFonts w:eastAsiaTheme="minorEastAsia"/>
                  <w:noProof/>
                  <w:sz w:val="22"/>
                  <w:lang w:eastAsia="en-AU"/>
                </w:rPr>
              </w:pPr>
              <w:hyperlink w:anchor="_Toc81222701" w:history="1">
                <w:r w:rsidR="00922935" w:rsidRPr="00DD6737">
                  <w:rPr>
                    <w:rStyle w:val="Hyperlink"/>
                    <w:noProof/>
                  </w:rPr>
                  <w:t>Stress prior to and during the COVID-19 pandemic in 2020</w:t>
                </w:r>
                <w:r w:rsidR="00922935">
                  <w:rPr>
                    <w:noProof/>
                    <w:webHidden/>
                  </w:rPr>
                  <w:tab/>
                </w:r>
                <w:r w:rsidR="00922935">
                  <w:rPr>
                    <w:noProof/>
                    <w:webHidden/>
                  </w:rPr>
                  <w:fldChar w:fldCharType="begin"/>
                </w:r>
                <w:r w:rsidR="00922935">
                  <w:rPr>
                    <w:noProof/>
                    <w:webHidden/>
                  </w:rPr>
                  <w:instrText xml:space="preserve"> PAGEREF _Toc81222701 \h </w:instrText>
                </w:r>
                <w:r w:rsidR="00922935">
                  <w:rPr>
                    <w:noProof/>
                    <w:webHidden/>
                  </w:rPr>
                </w:r>
                <w:r w:rsidR="00922935">
                  <w:rPr>
                    <w:noProof/>
                    <w:webHidden/>
                  </w:rPr>
                  <w:fldChar w:fldCharType="separate"/>
                </w:r>
                <w:r w:rsidR="00922935">
                  <w:rPr>
                    <w:noProof/>
                    <w:webHidden/>
                  </w:rPr>
                  <w:t>28</w:t>
                </w:r>
                <w:r w:rsidR="00922935">
                  <w:rPr>
                    <w:noProof/>
                    <w:webHidden/>
                  </w:rPr>
                  <w:fldChar w:fldCharType="end"/>
                </w:r>
              </w:hyperlink>
            </w:p>
            <w:p w14:paraId="1C5F4383" w14:textId="2DA5B66C" w:rsidR="00922935" w:rsidRDefault="009D237E">
              <w:pPr>
                <w:pStyle w:val="TOC2"/>
                <w:tabs>
                  <w:tab w:val="right" w:leader="dot" w:pos="9016"/>
                </w:tabs>
                <w:rPr>
                  <w:rFonts w:eastAsiaTheme="minorEastAsia"/>
                  <w:noProof/>
                  <w:sz w:val="22"/>
                  <w:lang w:eastAsia="en-AU"/>
                </w:rPr>
              </w:pPr>
              <w:hyperlink w:anchor="_Toc81222702" w:history="1">
                <w:r w:rsidR="00922935" w:rsidRPr="00DD6737">
                  <w:rPr>
                    <w:rStyle w:val="Hyperlink"/>
                    <w:noProof/>
                  </w:rPr>
                  <w:t>General health prior to and during the COVID-19 pandemic in 2020</w:t>
                </w:r>
                <w:r w:rsidR="00922935">
                  <w:rPr>
                    <w:noProof/>
                    <w:webHidden/>
                  </w:rPr>
                  <w:tab/>
                </w:r>
                <w:r w:rsidR="00922935">
                  <w:rPr>
                    <w:noProof/>
                    <w:webHidden/>
                  </w:rPr>
                  <w:fldChar w:fldCharType="begin"/>
                </w:r>
                <w:r w:rsidR="00922935">
                  <w:rPr>
                    <w:noProof/>
                    <w:webHidden/>
                  </w:rPr>
                  <w:instrText xml:space="preserve"> PAGEREF _Toc81222702 \h </w:instrText>
                </w:r>
                <w:r w:rsidR="00922935">
                  <w:rPr>
                    <w:noProof/>
                    <w:webHidden/>
                  </w:rPr>
                </w:r>
                <w:r w:rsidR="00922935">
                  <w:rPr>
                    <w:noProof/>
                    <w:webHidden/>
                  </w:rPr>
                  <w:fldChar w:fldCharType="separate"/>
                </w:r>
                <w:r w:rsidR="00922935">
                  <w:rPr>
                    <w:noProof/>
                    <w:webHidden/>
                  </w:rPr>
                  <w:t>33</w:t>
                </w:r>
                <w:r w:rsidR="00922935">
                  <w:rPr>
                    <w:noProof/>
                    <w:webHidden/>
                  </w:rPr>
                  <w:fldChar w:fldCharType="end"/>
                </w:r>
              </w:hyperlink>
            </w:p>
            <w:p w14:paraId="0DADB596" w14:textId="061E6C0A" w:rsidR="00922935" w:rsidRDefault="009D237E">
              <w:pPr>
                <w:pStyle w:val="TOC2"/>
                <w:tabs>
                  <w:tab w:val="right" w:leader="dot" w:pos="9016"/>
                </w:tabs>
                <w:rPr>
                  <w:rFonts w:eastAsiaTheme="minorEastAsia"/>
                  <w:noProof/>
                  <w:sz w:val="22"/>
                  <w:lang w:eastAsia="en-AU"/>
                </w:rPr>
              </w:pPr>
              <w:hyperlink w:anchor="_Toc81222703" w:history="1">
                <w:r w:rsidR="00922935" w:rsidRPr="00DD6737">
                  <w:rPr>
                    <w:rStyle w:val="Hyperlink"/>
                    <w:noProof/>
                  </w:rPr>
                  <w:t>Mental health prior to and during the COVID-19 pandemic in 2020</w:t>
                </w:r>
                <w:r w:rsidR="00922935">
                  <w:rPr>
                    <w:noProof/>
                    <w:webHidden/>
                  </w:rPr>
                  <w:tab/>
                </w:r>
                <w:r w:rsidR="00922935">
                  <w:rPr>
                    <w:noProof/>
                    <w:webHidden/>
                  </w:rPr>
                  <w:fldChar w:fldCharType="begin"/>
                </w:r>
                <w:r w:rsidR="00922935">
                  <w:rPr>
                    <w:noProof/>
                    <w:webHidden/>
                  </w:rPr>
                  <w:instrText xml:space="preserve"> PAGEREF _Toc81222703 \h </w:instrText>
                </w:r>
                <w:r w:rsidR="00922935">
                  <w:rPr>
                    <w:noProof/>
                    <w:webHidden/>
                  </w:rPr>
                </w:r>
                <w:r w:rsidR="00922935">
                  <w:rPr>
                    <w:noProof/>
                    <w:webHidden/>
                  </w:rPr>
                  <w:fldChar w:fldCharType="separate"/>
                </w:r>
                <w:r w:rsidR="00922935">
                  <w:rPr>
                    <w:noProof/>
                    <w:webHidden/>
                  </w:rPr>
                  <w:t>38</w:t>
                </w:r>
                <w:r w:rsidR="00922935">
                  <w:rPr>
                    <w:noProof/>
                    <w:webHidden/>
                  </w:rPr>
                  <w:fldChar w:fldCharType="end"/>
                </w:r>
              </w:hyperlink>
            </w:p>
            <w:p w14:paraId="5C1BE96C" w14:textId="47053D54" w:rsidR="00922935" w:rsidRDefault="009D237E">
              <w:pPr>
                <w:pStyle w:val="TOC2"/>
                <w:tabs>
                  <w:tab w:val="right" w:leader="dot" w:pos="9016"/>
                </w:tabs>
                <w:rPr>
                  <w:rFonts w:eastAsiaTheme="minorEastAsia"/>
                  <w:noProof/>
                  <w:sz w:val="22"/>
                  <w:lang w:eastAsia="en-AU"/>
                </w:rPr>
              </w:pPr>
              <w:hyperlink w:anchor="_Toc81222704" w:history="1">
                <w:r w:rsidR="00922935" w:rsidRPr="00DD6737">
                  <w:rPr>
                    <w:rStyle w:val="Hyperlink"/>
                    <w:noProof/>
                  </w:rPr>
                  <w:t>Poor physical health and mental health during the COVID-19 pandemic in 2020</w:t>
                </w:r>
                <w:r w:rsidR="00922935">
                  <w:rPr>
                    <w:noProof/>
                    <w:webHidden/>
                  </w:rPr>
                  <w:tab/>
                </w:r>
                <w:r w:rsidR="00922935">
                  <w:rPr>
                    <w:noProof/>
                    <w:webHidden/>
                  </w:rPr>
                  <w:fldChar w:fldCharType="begin"/>
                </w:r>
                <w:r w:rsidR="00922935">
                  <w:rPr>
                    <w:noProof/>
                    <w:webHidden/>
                  </w:rPr>
                  <w:instrText xml:space="preserve"> PAGEREF _Toc81222704 \h </w:instrText>
                </w:r>
                <w:r w:rsidR="00922935">
                  <w:rPr>
                    <w:noProof/>
                    <w:webHidden/>
                  </w:rPr>
                </w:r>
                <w:r w:rsidR="00922935">
                  <w:rPr>
                    <w:noProof/>
                    <w:webHidden/>
                  </w:rPr>
                  <w:fldChar w:fldCharType="separate"/>
                </w:r>
                <w:r w:rsidR="00922935">
                  <w:rPr>
                    <w:noProof/>
                    <w:webHidden/>
                  </w:rPr>
                  <w:t>41</w:t>
                </w:r>
                <w:r w:rsidR="00922935">
                  <w:rPr>
                    <w:noProof/>
                    <w:webHidden/>
                  </w:rPr>
                  <w:fldChar w:fldCharType="end"/>
                </w:r>
              </w:hyperlink>
            </w:p>
            <w:p w14:paraId="35D6BB56" w14:textId="0DCEB24D" w:rsidR="00922935" w:rsidRDefault="009D237E">
              <w:pPr>
                <w:pStyle w:val="TOC2"/>
                <w:tabs>
                  <w:tab w:val="right" w:leader="dot" w:pos="9016"/>
                </w:tabs>
                <w:rPr>
                  <w:rFonts w:eastAsiaTheme="minorEastAsia"/>
                  <w:noProof/>
                  <w:sz w:val="22"/>
                  <w:lang w:eastAsia="en-AU"/>
                </w:rPr>
              </w:pPr>
              <w:hyperlink w:anchor="_Toc81222705" w:history="1">
                <w:r w:rsidR="00922935" w:rsidRPr="00DD6737">
                  <w:rPr>
                    <w:rStyle w:val="Hyperlink"/>
                    <w:noProof/>
                  </w:rPr>
                  <w:t>Pre-existing risk and protective factors for poor mental health outcomes in 2020</w:t>
                </w:r>
                <w:r w:rsidR="00922935">
                  <w:rPr>
                    <w:noProof/>
                    <w:webHidden/>
                  </w:rPr>
                  <w:tab/>
                </w:r>
                <w:r w:rsidR="00922935">
                  <w:rPr>
                    <w:noProof/>
                    <w:webHidden/>
                  </w:rPr>
                  <w:fldChar w:fldCharType="begin"/>
                </w:r>
                <w:r w:rsidR="00922935">
                  <w:rPr>
                    <w:noProof/>
                    <w:webHidden/>
                  </w:rPr>
                  <w:instrText xml:space="preserve"> PAGEREF _Toc81222705 \h </w:instrText>
                </w:r>
                <w:r w:rsidR="00922935">
                  <w:rPr>
                    <w:noProof/>
                    <w:webHidden/>
                  </w:rPr>
                </w:r>
                <w:r w:rsidR="00922935">
                  <w:rPr>
                    <w:noProof/>
                    <w:webHidden/>
                  </w:rPr>
                  <w:fldChar w:fldCharType="separate"/>
                </w:r>
                <w:r w:rsidR="00922935">
                  <w:rPr>
                    <w:noProof/>
                    <w:webHidden/>
                  </w:rPr>
                  <w:t>43</w:t>
                </w:r>
                <w:r w:rsidR="00922935">
                  <w:rPr>
                    <w:noProof/>
                    <w:webHidden/>
                  </w:rPr>
                  <w:fldChar w:fldCharType="end"/>
                </w:r>
              </w:hyperlink>
            </w:p>
            <w:p w14:paraId="09DDA9B0" w14:textId="408DB631" w:rsidR="00922935" w:rsidRDefault="009D237E">
              <w:pPr>
                <w:pStyle w:val="TOC2"/>
                <w:tabs>
                  <w:tab w:val="right" w:leader="dot" w:pos="9016"/>
                </w:tabs>
                <w:rPr>
                  <w:rFonts w:eastAsiaTheme="minorEastAsia"/>
                  <w:noProof/>
                  <w:sz w:val="22"/>
                  <w:lang w:eastAsia="en-AU"/>
                </w:rPr>
              </w:pPr>
              <w:hyperlink w:anchor="_Toc81222706" w:history="1">
                <w:r w:rsidR="00922935" w:rsidRPr="00DD6737">
                  <w:rPr>
                    <w:rStyle w:val="Hyperlink"/>
                    <w:noProof/>
                  </w:rPr>
                  <w:t>Key points</w:t>
                </w:r>
                <w:r w:rsidR="00922935">
                  <w:rPr>
                    <w:noProof/>
                    <w:webHidden/>
                  </w:rPr>
                  <w:tab/>
                </w:r>
                <w:r w:rsidR="00922935">
                  <w:rPr>
                    <w:noProof/>
                    <w:webHidden/>
                  </w:rPr>
                  <w:fldChar w:fldCharType="begin"/>
                </w:r>
                <w:r w:rsidR="00922935">
                  <w:rPr>
                    <w:noProof/>
                    <w:webHidden/>
                  </w:rPr>
                  <w:instrText xml:space="preserve"> PAGEREF _Toc81222706 \h </w:instrText>
                </w:r>
                <w:r w:rsidR="00922935">
                  <w:rPr>
                    <w:noProof/>
                    <w:webHidden/>
                  </w:rPr>
                </w:r>
                <w:r w:rsidR="00922935">
                  <w:rPr>
                    <w:noProof/>
                    <w:webHidden/>
                  </w:rPr>
                  <w:fldChar w:fldCharType="separate"/>
                </w:r>
                <w:r w:rsidR="00922935">
                  <w:rPr>
                    <w:noProof/>
                    <w:webHidden/>
                  </w:rPr>
                  <w:t>48</w:t>
                </w:r>
                <w:r w:rsidR="00922935">
                  <w:rPr>
                    <w:noProof/>
                    <w:webHidden/>
                  </w:rPr>
                  <w:fldChar w:fldCharType="end"/>
                </w:r>
              </w:hyperlink>
            </w:p>
            <w:p w14:paraId="17C37771" w14:textId="2E8FEE20" w:rsidR="00922935" w:rsidRDefault="009D237E">
              <w:pPr>
                <w:pStyle w:val="TOC1"/>
                <w:tabs>
                  <w:tab w:val="right" w:leader="dot" w:pos="9016"/>
                </w:tabs>
                <w:rPr>
                  <w:rFonts w:eastAsiaTheme="minorEastAsia"/>
                  <w:noProof/>
                  <w:sz w:val="22"/>
                  <w:lang w:eastAsia="en-AU"/>
                </w:rPr>
              </w:pPr>
              <w:hyperlink w:anchor="_Toc81222707" w:history="1">
                <w:r w:rsidR="00922935" w:rsidRPr="00DD6737">
                  <w:rPr>
                    <w:rStyle w:val="Hyperlink"/>
                    <w:rFonts w:cstheme="minorHAnsi"/>
                    <w:noProof/>
                  </w:rPr>
                  <w:t xml:space="preserve">Chapter 2: </w:t>
                </w:r>
                <w:r w:rsidR="00922935" w:rsidRPr="00DD6737">
                  <w:rPr>
                    <w:rStyle w:val="Hyperlink"/>
                    <w:noProof/>
                  </w:rPr>
                  <w:t>Economic security and mental health</w:t>
                </w:r>
                <w:r w:rsidR="00922935">
                  <w:rPr>
                    <w:noProof/>
                    <w:webHidden/>
                  </w:rPr>
                  <w:tab/>
                </w:r>
                <w:r w:rsidR="00922935">
                  <w:rPr>
                    <w:noProof/>
                    <w:webHidden/>
                  </w:rPr>
                  <w:fldChar w:fldCharType="begin"/>
                </w:r>
                <w:r w:rsidR="00922935">
                  <w:rPr>
                    <w:noProof/>
                    <w:webHidden/>
                  </w:rPr>
                  <w:instrText xml:space="preserve"> PAGEREF _Toc81222707 \h </w:instrText>
                </w:r>
                <w:r w:rsidR="00922935">
                  <w:rPr>
                    <w:noProof/>
                    <w:webHidden/>
                  </w:rPr>
                </w:r>
                <w:r w:rsidR="00922935">
                  <w:rPr>
                    <w:noProof/>
                    <w:webHidden/>
                  </w:rPr>
                  <w:fldChar w:fldCharType="separate"/>
                </w:r>
                <w:r w:rsidR="00922935">
                  <w:rPr>
                    <w:noProof/>
                    <w:webHidden/>
                  </w:rPr>
                  <w:t>50</w:t>
                </w:r>
                <w:r w:rsidR="00922935">
                  <w:rPr>
                    <w:noProof/>
                    <w:webHidden/>
                  </w:rPr>
                  <w:fldChar w:fldCharType="end"/>
                </w:r>
              </w:hyperlink>
            </w:p>
            <w:p w14:paraId="40C9EDDC" w14:textId="6D4572C1" w:rsidR="00922935" w:rsidRDefault="009D237E">
              <w:pPr>
                <w:pStyle w:val="TOC2"/>
                <w:tabs>
                  <w:tab w:val="right" w:leader="dot" w:pos="9016"/>
                </w:tabs>
                <w:rPr>
                  <w:rFonts w:eastAsiaTheme="minorEastAsia"/>
                  <w:noProof/>
                  <w:sz w:val="22"/>
                  <w:lang w:eastAsia="en-AU"/>
                </w:rPr>
              </w:pPr>
              <w:hyperlink w:anchor="_Toc81222708" w:history="1">
                <w:r w:rsidR="00922935" w:rsidRPr="00DD6737">
                  <w:rPr>
                    <w:rStyle w:val="Hyperlink"/>
                    <w:noProof/>
                  </w:rPr>
                  <w:t>Economic security during the COVID-19 pandemic in 2020</w:t>
                </w:r>
                <w:r w:rsidR="00922935">
                  <w:rPr>
                    <w:noProof/>
                    <w:webHidden/>
                  </w:rPr>
                  <w:tab/>
                </w:r>
                <w:r w:rsidR="00922935">
                  <w:rPr>
                    <w:noProof/>
                    <w:webHidden/>
                  </w:rPr>
                  <w:fldChar w:fldCharType="begin"/>
                </w:r>
                <w:r w:rsidR="00922935">
                  <w:rPr>
                    <w:noProof/>
                    <w:webHidden/>
                  </w:rPr>
                  <w:instrText xml:space="preserve"> PAGEREF _Toc81222708 \h </w:instrText>
                </w:r>
                <w:r w:rsidR="00922935">
                  <w:rPr>
                    <w:noProof/>
                    <w:webHidden/>
                  </w:rPr>
                </w:r>
                <w:r w:rsidR="00922935">
                  <w:rPr>
                    <w:noProof/>
                    <w:webHidden/>
                  </w:rPr>
                  <w:fldChar w:fldCharType="separate"/>
                </w:r>
                <w:r w:rsidR="00922935">
                  <w:rPr>
                    <w:noProof/>
                    <w:webHidden/>
                  </w:rPr>
                  <w:t>51</w:t>
                </w:r>
                <w:r w:rsidR="00922935">
                  <w:rPr>
                    <w:noProof/>
                    <w:webHidden/>
                  </w:rPr>
                  <w:fldChar w:fldCharType="end"/>
                </w:r>
              </w:hyperlink>
            </w:p>
            <w:p w14:paraId="1DB6F986" w14:textId="20EE8867" w:rsidR="00922935" w:rsidRDefault="009D237E">
              <w:pPr>
                <w:pStyle w:val="TOC3"/>
                <w:tabs>
                  <w:tab w:val="right" w:leader="dot" w:pos="9016"/>
                </w:tabs>
                <w:rPr>
                  <w:rFonts w:eastAsiaTheme="minorEastAsia"/>
                  <w:noProof/>
                  <w:sz w:val="22"/>
                  <w:lang w:eastAsia="en-AU"/>
                </w:rPr>
              </w:pPr>
              <w:hyperlink w:anchor="_Toc81222709" w:history="1">
                <w:r w:rsidR="00922935" w:rsidRPr="00DD6737">
                  <w:rPr>
                    <w:rStyle w:val="Hyperlink"/>
                    <w:noProof/>
                  </w:rPr>
                  <w:t>Prevalence of financial stress prior to and during the COVID-19 pandemic</w:t>
                </w:r>
                <w:r w:rsidR="00922935">
                  <w:rPr>
                    <w:noProof/>
                    <w:webHidden/>
                  </w:rPr>
                  <w:tab/>
                </w:r>
                <w:r w:rsidR="00922935">
                  <w:rPr>
                    <w:noProof/>
                    <w:webHidden/>
                  </w:rPr>
                  <w:fldChar w:fldCharType="begin"/>
                </w:r>
                <w:r w:rsidR="00922935">
                  <w:rPr>
                    <w:noProof/>
                    <w:webHidden/>
                  </w:rPr>
                  <w:instrText xml:space="preserve"> PAGEREF _Toc81222709 \h </w:instrText>
                </w:r>
                <w:r w:rsidR="00922935">
                  <w:rPr>
                    <w:noProof/>
                    <w:webHidden/>
                  </w:rPr>
                </w:r>
                <w:r w:rsidR="00922935">
                  <w:rPr>
                    <w:noProof/>
                    <w:webHidden/>
                  </w:rPr>
                  <w:fldChar w:fldCharType="separate"/>
                </w:r>
                <w:r w:rsidR="00922935">
                  <w:rPr>
                    <w:noProof/>
                    <w:webHidden/>
                  </w:rPr>
                  <w:t>51</w:t>
                </w:r>
                <w:r w:rsidR="00922935">
                  <w:rPr>
                    <w:noProof/>
                    <w:webHidden/>
                  </w:rPr>
                  <w:fldChar w:fldCharType="end"/>
                </w:r>
              </w:hyperlink>
            </w:p>
            <w:p w14:paraId="0F8F530A" w14:textId="765ECFA9" w:rsidR="00922935" w:rsidRDefault="009D237E">
              <w:pPr>
                <w:pStyle w:val="TOC3"/>
                <w:tabs>
                  <w:tab w:val="right" w:leader="dot" w:pos="9016"/>
                </w:tabs>
                <w:rPr>
                  <w:rFonts w:eastAsiaTheme="minorEastAsia"/>
                  <w:noProof/>
                  <w:sz w:val="22"/>
                  <w:lang w:eastAsia="en-AU"/>
                </w:rPr>
              </w:pPr>
              <w:hyperlink w:anchor="_Toc81222710" w:history="1">
                <w:r w:rsidR="00922935" w:rsidRPr="00DD6737">
                  <w:rPr>
                    <w:rStyle w:val="Hyperlink"/>
                    <w:noProof/>
                  </w:rPr>
                  <w:t>Prevalence of financial poverty</w:t>
                </w:r>
                <w:r w:rsidR="00922935">
                  <w:rPr>
                    <w:noProof/>
                    <w:webHidden/>
                  </w:rPr>
                  <w:tab/>
                </w:r>
                <w:r w:rsidR="00922935">
                  <w:rPr>
                    <w:noProof/>
                    <w:webHidden/>
                  </w:rPr>
                  <w:fldChar w:fldCharType="begin"/>
                </w:r>
                <w:r w:rsidR="00922935">
                  <w:rPr>
                    <w:noProof/>
                    <w:webHidden/>
                  </w:rPr>
                  <w:instrText xml:space="preserve"> PAGEREF _Toc81222710 \h </w:instrText>
                </w:r>
                <w:r w:rsidR="00922935">
                  <w:rPr>
                    <w:noProof/>
                    <w:webHidden/>
                  </w:rPr>
                </w:r>
                <w:r w:rsidR="00922935">
                  <w:rPr>
                    <w:noProof/>
                    <w:webHidden/>
                  </w:rPr>
                  <w:fldChar w:fldCharType="separate"/>
                </w:r>
                <w:r w:rsidR="00922935">
                  <w:rPr>
                    <w:noProof/>
                    <w:webHidden/>
                  </w:rPr>
                  <w:t>54</w:t>
                </w:r>
                <w:r w:rsidR="00922935">
                  <w:rPr>
                    <w:noProof/>
                    <w:webHidden/>
                  </w:rPr>
                  <w:fldChar w:fldCharType="end"/>
                </w:r>
              </w:hyperlink>
            </w:p>
            <w:p w14:paraId="08715372" w14:textId="1E02E7EF" w:rsidR="00922935" w:rsidRDefault="009D237E">
              <w:pPr>
                <w:pStyle w:val="TOC3"/>
                <w:tabs>
                  <w:tab w:val="right" w:leader="dot" w:pos="9016"/>
                </w:tabs>
                <w:rPr>
                  <w:rFonts w:eastAsiaTheme="minorEastAsia"/>
                  <w:noProof/>
                  <w:sz w:val="22"/>
                  <w:lang w:eastAsia="en-AU"/>
                </w:rPr>
              </w:pPr>
              <w:hyperlink w:anchor="_Toc81222711" w:history="1">
                <w:r w:rsidR="00922935" w:rsidRPr="00DD6737">
                  <w:rPr>
                    <w:rStyle w:val="Hyperlink"/>
                    <w:noProof/>
                  </w:rPr>
                  <w:t>Employment prior to the pandemic and financial stress during the pandemic in 2020</w:t>
                </w:r>
                <w:r w:rsidR="00922935">
                  <w:rPr>
                    <w:noProof/>
                    <w:webHidden/>
                  </w:rPr>
                  <w:tab/>
                </w:r>
                <w:r w:rsidR="00922935">
                  <w:rPr>
                    <w:noProof/>
                    <w:webHidden/>
                  </w:rPr>
                  <w:fldChar w:fldCharType="begin"/>
                </w:r>
                <w:r w:rsidR="00922935">
                  <w:rPr>
                    <w:noProof/>
                    <w:webHidden/>
                  </w:rPr>
                  <w:instrText xml:space="preserve"> PAGEREF _Toc81222711 \h </w:instrText>
                </w:r>
                <w:r w:rsidR="00922935">
                  <w:rPr>
                    <w:noProof/>
                    <w:webHidden/>
                  </w:rPr>
                </w:r>
                <w:r w:rsidR="00922935">
                  <w:rPr>
                    <w:noProof/>
                    <w:webHidden/>
                  </w:rPr>
                  <w:fldChar w:fldCharType="separate"/>
                </w:r>
                <w:r w:rsidR="00922935">
                  <w:rPr>
                    <w:noProof/>
                    <w:webHidden/>
                  </w:rPr>
                  <w:t>57</w:t>
                </w:r>
                <w:r w:rsidR="00922935">
                  <w:rPr>
                    <w:noProof/>
                    <w:webHidden/>
                  </w:rPr>
                  <w:fldChar w:fldCharType="end"/>
                </w:r>
              </w:hyperlink>
            </w:p>
            <w:p w14:paraId="7E9AE15A" w14:textId="694C45B4" w:rsidR="00922935" w:rsidRDefault="009D237E">
              <w:pPr>
                <w:pStyle w:val="TOC3"/>
                <w:tabs>
                  <w:tab w:val="right" w:leader="dot" w:pos="9016"/>
                </w:tabs>
                <w:rPr>
                  <w:rFonts w:eastAsiaTheme="minorEastAsia"/>
                  <w:noProof/>
                  <w:sz w:val="22"/>
                  <w:lang w:eastAsia="en-AU"/>
                </w:rPr>
              </w:pPr>
              <w:hyperlink w:anchor="_Toc81222712" w:history="1">
                <w:r w:rsidR="00922935" w:rsidRPr="00DD6737">
                  <w:rPr>
                    <w:rStyle w:val="Hyperlink"/>
                    <w:noProof/>
                  </w:rPr>
                  <w:t>Employment prior to the pandemic and financial poverty during the pandemic in 2020</w:t>
                </w:r>
                <w:r w:rsidR="00922935">
                  <w:rPr>
                    <w:noProof/>
                    <w:webHidden/>
                  </w:rPr>
                  <w:tab/>
                </w:r>
                <w:r w:rsidR="00922935">
                  <w:rPr>
                    <w:noProof/>
                    <w:webHidden/>
                  </w:rPr>
                  <w:fldChar w:fldCharType="begin"/>
                </w:r>
                <w:r w:rsidR="00922935">
                  <w:rPr>
                    <w:noProof/>
                    <w:webHidden/>
                  </w:rPr>
                  <w:instrText xml:space="preserve"> PAGEREF _Toc81222712 \h </w:instrText>
                </w:r>
                <w:r w:rsidR="00922935">
                  <w:rPr>
                    <w:noProof/>
                    <w:webHidden/>
                  </w:rPr>
                </w:r>
                <w:r w:rsidR="00922935">
                  <w:rPr>
                    <w:noProof/>
                    <w:webHidden/>
                  </w:rPr>
                  <w:fldChar w:fldCharType="separate"/>
                </w:r>
                <w:r w:rsidR="00922935">
                  <w:rPr>
                    <w:noProof/>
                    <w:webHidden/>
                  </w:rPr>
                  <w:t>58</w:t>
                </w:r>
                <w:r w:rsidR="00922935">
                  <w:rPr>
                    <w:noProof/>
                    <w:webHidden/>
                  </w:rPr>
                  <w:fldChar w:fldCharType="end"/>
                </w:r>
              </w:hyperlink>
            </w:p>
            <w:p w14:paraId="16C42898" w14:textId="54820BAD" w:rsidR="00922935" w:rsidRDefault="009D237E">
              <w:pPr>
                <w:pStyle w:val="TOC3"/>
                <w:tabs>
                  <w:tab w:val="right" w:leader="dot" w:pos="9016"/>
                </w:tabs>
                <w:rPr>
                  <w:rFonts w:eastAsiaTheme="minorEastAsia"/>
                  <w:noProof/>
                  <w:sz w:val="22"/>
                  <w:lang w:eastAsia="en-AU"/>
                </w:rPr>
              </w:pPr>
              <w:hyperlink w:anchor="_Toc81222713" w:history="1">
                <w:r w:rsidR="00922935" w:rsidRPr="00DD6737">
                  <w:rPr>
                    <w:rStyle w:val="Hyperlink"/>
                    <w:noProof/>
                  </w:rPr>
                  <w:t>Factors associated with financial stress and financial poverty in 2020</w:t>
                </w:r>
                <w:r w:rsidR="00922935">
                  <w:rPr>
                    <w:noProof/>
                    <w:webHidden/>
                  </w:rPr>
                  <w:tab/>
                </w:r>
                <w:r w:rsidR="00922935">
                  <w:rPr>
                    <w:noProof/>
                    <w:webHidden/>
                  </w:rPr>
                  <w:fldChar w:fldCharType="begin"/>
                </w:r>
                <w:r w:rsidR="00922935">
                  <w:rPr>
                    <w:noProof/>
                    <w:webHidden/>
                  </w:rPr>
                  <w:instrText xml:space="preserve"> PAGEREF _Toc81222713 \h </w:instrText>
                </w:r>
                <w:r w:rsidR="00922935">
                  <w:rPr>
                    <w:noProof/>
                    <w:webHidden/>
                  </w:rPr>
                </w:r>
                <w:r w:rsidR="00922935">
                  <w:rPr>
                    <w:noProof/>
                    <w:webHidden/>
                  </w:rPr>
                  <w:fldChar w:fldCharType="separate"/>
                </w:r>
                <w:r w:rsidR="00922935">
                  <w:rPr>
                    <w:noProof/>
                    <w:webHidden/>
                  </w:rPr>
                  <w:t>60</w:t>
                </w:r>
                <w:r w:rsidR="00922935">
                  <w:rPr>
                    <w:noProof/>
                    <w:webHidden/>
                  </w:rPr>
                  <w:fldChar w:fldCharType="end"/>
                </w:r>
              </w:hyperlink>
            </w:p>
            <w:p w14:paraId="7E55FC19" w14:textId="4C571E2D" w:rsidR="00922935" w:rsidRDefault="009D237E">
              <w:pPr>
                <w:pStyle w:val="TOC2"/>
                <w:tabs>
                  <w:tab w:val="right" w:leader="dot" w:pos="9016"/>
                </w:tabs>
                <w:rPr>
                  <w:rFonts w:eastAsiaTheme="minorEastAsia"/>
                  <w:noProof/>
                  <w:sz w:val="22"/>
                  <w:lang w:eastAsia="en-AU"/>
                </w:rPr>
              </w:pPr>
              <w:hyperlink w:anchor="_Toc81222714" w:history="1">
                <w:r w:rsidR="00922935" w:rsidRPr="00DD6737">
                  <w:rPr>
                    <w:rStyle w:val="Hyperlink"/>
                    <w:noProof/>
                  </w:rPr>
                  <w:t>Economic security and mental health during the COVID-19 pandemic in 2020</w:t>
                </w:r>
                <w:r w:rsidR="00922935">
                  <w:rPr>
                    <w:noProof/>
                    <w:webHidden/>
                  </w:rPr>
                  <w:tab/>
                </w:r>
                <w:r w:rsidR="00922935">
                  <w:rPr>
                    <w:noProof/>
                    <w:webHidden/>
                  </w:rPr>
                  <w:fldChar w:fldCharType="begin"/>
                </w:r>
                <w:r w:rsidR="00922935">
                  <w:rPr>
                    <w:noProof/>
                    <w:webHidden/>
                  </w:rPr>
                  <w:instrText xml:space="preserve"> PAGEREF _Toc81222714 \h </w:instrText>
                </w:r>
                <w:r w:rsidR="00922935">
                  <w:rPr>
                    <w:noProof/>
                    <w:webHidden/>
                  </w:rPr>
                </w:r>
                <w:r w:rsidR="00922935">
                  <w:rPr>
                    <w:noProof/>
                    <w:webHidden/>
                  </w:rPr>
                  <w:fldChar w:fldCharType="separate"/>
                </w:r>
                <w:r w:rsidR="00922935">
                  <w:rPr>
                    <w:noProof/>
                    <w:webHidden/>
                  </w:rPr>
                  <w:t>66</w:t>
                </w:r>
                <w:r w:rsidR="00922935">
                  <w:rPr>
                    <w:noProof/>
                    <w:webHidden/>
                  </w:rPr>
                  <w:fldChar w:fldCharType="end"/>
                </w:r>
              </w:hyperlink>
            </w:p>
            <w:p w14:paraId="43B543B7" w14:textId="6BA5E41D" w:rsidR="00922935" w:rsidRDefault="009D237E">
              <w:pPr>
                <w:pStyle w:val="TOC3"/>
                <w:tabs>
                  <w:tab w:val="right" w:leader="dot" w:pos="9016"/>
                </w:tabs>
                <w:rPr>
                  <w:rFonts w:eastAsiaTheme="minorEastAsia"/>
                  <w:noProof/>
                  <w:sz w:val="22"/>
                  <w:lang w:eastAsia="en-AU"/>
                </w:rPr>
              </w:pPr>
              <w:hyperlink w:anchor="_Toc81222715" w:history="1">
                <w:r w:rsidR="00922935" w:rsidRPr="00DD6737">
                  <w:rPr>
                    <w:rStyle w:val="Hyperlink"/>
                    <w:noProof/>
                  </w:rPr>
                  <w:t>Financial stress and general stress</w:t>
                </w:r>
                <w:r w:rsidR="00922935">
                  <w:rPr>
                    <w:noProof/>
                    <w:webHidden/>
                  </w:rPr>
                  <w:tab/>
                </w:r>
                <w:r w:rsidR="00922935">
                  <w:rPr>
                    <w:noProof/>
                    <w:webHidden/>
                  </w:rPr>
                  <w:fldChar w:fldCharType="begin"/>
                </w:r>
                <w:r w:rsidR="00922935">
                  <w:rPr>
                    <w:noProof/>
                    <w:webHidden/>
                  </w:rPr>
                  <w:instrText xml:space="preserve"> PAGEREF _Toc81222715 \h </w:instrText>
                </w:r>
                <w:r w:rsidR="00922935">
                  <w:rPr>
                    <w:noProof/>
                    <w:webHidden/>
                  </w:rPr>
                </w:r>
                <w:r w:rsidR="00922935">
                  <w:rPr>
                    <w:noProof/>
                    <w:webHidden/>
                  </w:rPr>
                  <w:fldChar w:fldCharType="separate"/>
                </w:r>
                <w:r w:rsidR="00922935">
                  <w:rPr>
                    <w:noProof/>
                    <w:webHidden/>
                  </w:rPr>
                  <w:t>66</w:t>
                </w:r>
                <w:r w:rsidR="00922935">
                  <w:rPr>
                    <w:noProof/>
                    <w:webHidden/>
                  </w:rPr>
                  <w:fldChar w:fldCharType="end"/>
                </w:r>
              </w:hyperlink>
            </w:p>
            <w:p w14:paraId="1BF3AE68" w14:textId="3494B3C5" w:rsidR="00922935" w:rsidRDefault="009D237E">
              <w:pPr>
                <w:pStyle w:val="TOC3"/>
                <w:tabs>
                  <w:tab w:val="right" w:leader="dot" w:pos="9016"/>
                </w:tabs>
                <w:rPr>
                  <w:rFonts w:eastAsiaTheme="minorEastAsia"/>
                  <w:noProof/>
                  <w:sz w:val="22"/>
                  <w:lang w:eastAsia="en-AU"/>
                </w:rPr>
              </w:pPr>
              <w:hyperlink w:anchor="_Toc81222716" w:history="1">
                <w:r w:rsidR="00922935" w:rsidRPr="00DD6737">
                  <w:rPr>
                    <w:rStyle w:val="Hyperlink"/>
                    <w:noProof/>
                  </w:rPr>
                  <w:t>Financial stress and psychological distress</w:t>
                </w:r>
                <w:r w:rsidR="00922935">
                  <w:rPr>
                    <w:noProof/>
                    <w:webHidden/>
                  </w:rPr>
                  <w:tab/>
                </w:r>
                <w:r w:rsidR="00922935">
                  <w:rPr>
                    <w:noProof/>
                    <w:webHidden/>
                  </w:rPr>
                  <w:fldChar w:fldCharType="begin"/>
                </w:r>
                <w:r w:rsidR="00922935">
                  <w:rPr>
                    <w:noProof/>
                    <w:webHidden/>
                  </w:rPr>
                  <w:instrText xml:space="preserve"> PAGEREF _Toc81222716 \h </w:instrText>
                </w:r>
                <w:r w:rsidR="00922935">
                  <w:rPr>
                    <w:noProof/>
                    <w:webHidden/>
                  </w:rPr>
                </w:r>
                <w:r w:rsidR="00922935">
                  <w:rPr>
                    <w:noProof/>
                    <w:webHidden/>
                  </w:rPr>
                  <w:fldChar w:fldCharType="separate"/>
                </w:r>
                <w:r w:rsidR="00922935">
                  <w:rPr>
                    <w:noProof/>
                    <w:webHidden/>
                  </w:rPr>
                  <w:t>67</w:t>
                </w:r>
                <w:r w:rsidR="00922935">
                  <w:rPr>
                    <w:noProof/>
                    <w:webHidden/>
                  </w:rPr>
                  <w:fldChar w:fldCharType="end"/>
                </w:r>
              </w:hyperlink>
            </w:p>
            <w:p w14:paraId="6E7686F9" w14:textId="1515433B" w:rsidR="00922935" w:rsidRDefault="009D237E">
              <w:pPr>
                <w:pStyle w:val="TOC3"/>
                <w:tabs>
                  <w:tab w:val="right" w:leader="dot" w:pos="9016"/>
                </w:tabs>
                <w:rPr>
                  <w:rFonts w:eastAsiaTheme="minorEastAsia"/>
                  <w:noProof/>
                  <w:sz w:val="22"/>
                  <w:lang w:eastAsia="en-AU"/>
                </w:rPr>
              </w:pPr>
              <w:hyperlink w:anchor="_Toc81222717" w:history="1">
                <w:r w:rsidR="00922935" w:rsidRPr="00DD6737">
                  <w:rPr>
                    <w:rStyle w:val="Hyperlink"/>
                    <w:noProof/>
                  </w:rPr>
                  <w:t>Financial poverty and general stress</w:t>
                </w:r>
                <w:r w:rsidR="00922935">
                  <w:rPr>
                    <w:noProof/>
                    <w:webHidden/>
                  </w:rPr>
                  <w:tab/>
                </w:r>
                <w:r w:rsidR="00922935">
                  <w:rPr>
                    <w:noProof/>
                    <w:webHidden/>
                  </w:rPr>
                  <w:fldChar w:fldCharType="begin"/>
                </w:r>
                <w:r w:rsidR="00922935">
                  <w:rPr>
                    <w:noProof/>
                    <w:webHidden/>
                  </w:rPr>
                  <w:instrText xml:space="preserve"> PAGEREF _Toc81222717 \h </w:instrText>
                </w:r>
                <w:r w:rsidR="00922935">
                  <w:rPr>
                    <w:noProof/>
                    <w:webHidden/>
                  </w:rPr>
                </w:r>
                <w:r w:rsidR="00922935">
                  <w:rPr>
                    <w:noProof/>
                    <w:webHidden/>
                  </w:rPr>
                  <w:fldChar w:fldCharType="separate"/>
                </w:r>
                <w:r w:rsidR="00922935">
                  <w:rPr>
                    <w:noProof/>
                    <w:webHidden/>
                  </w:rPr>
                  <w:t>69</w:t>
                </w:r>
                <w:r w:rsidR="00922935">
                  <w:rPr>
                    <w:noProof/>
                    <w:webHidden/>
                  </w:rPr>
                  <w:fldChar w:fldCharType="end"/>
                </w:r>
              </w:hyperlink>
            </w:p>
            <w:p w14:paraId="5424EB54" w14:textId="45CE6DE8" w:rsidR="00922935" w:rsidRDefault="009D237E">
              <w:pPr>
                <w:pStyle w:val="TOC2"/>
                <w:tabs>
                  <w:tab w:val="right" w:leader="dot" w:pos="9016"/>
                </w:tabs>
                <w:rPr>
                  <w:rFonts w:eastAsiaTheme="minorEastAsia"/>
                  <w:noProof/>
                  <w:sz w:val="22"/>
                  <w:lang w:eastAsia="en-AU"/>
                </w:rPr>
              </w:pPr>
              <w:hyperlink w:anchor="_Toc81222718" w:history="1">
                <w:r w:rsidR="00922935" w:rsidRPr="00DD6737">
                  <w:rPr>
                    <w:rStyle w:val="Hyperlink"/>
                    <w:noProof/>
                  </w:rPr>
                  <w:t>Key points</w:t>
                </w:r>
                <w:r w:rsidR="00922935">
                  <w:rPr>
                    <w:noProof/>
                    <w:webHidden/>
                  </w:rPr>
                  <w:tab/>
                </w:r>
                <w:r w:rsidR="00922935">
                  <w:rPr>
                    <w:noProof/>
                    <w:webHidden/>
                  </w:rPr>
                  <w:fldChar w:fldCharType="begin"/>
                </w:r>
                <w:r w:rsidR="00922935">
                  <w:rPr>
                    <w:noProof/>
                    <w:webHidden/>
                  </w:rPr>
                  <w:instrText xml:space="preserve"> PAGEREF _Toc81222718 \h </w:instrText>
                </w:r>
                <w:r w:rsidR="00922935">
                  <w:rPr>
                    <w:noProof/>
                    <w:webHidden/>
                  </w:rPr>
                </w:r>
                <w:r w:rsidR="00922935">
                  <w:rPr>
                    <w:noProof/>
                    <w:webHidden/>
                  </w:rPr>
                  <w:fldChar w:fldCharType="separate"/>
                </w:r>
                <w:r w:rsidR="00922935">
                  <w:rPr>
                    <w:noProof/>
                    <w:webHidden/>
                  </w:rPr>
                  <w:t>71</w:t>
                </w:r>
                <w:r w:rsidR="00922935">
                  <w:rPr>
                    <w:noProof/>
                    <w:webHidden/>
                  </w:rPr>
                  <w:fldChar w:fldCharType="end"/>
                </w:r>
              </w:hyperlink>
            </w:p>
            <w:p w14:paraId="2764CC82" w14:textId="59325599" w:rsidR="00922935" w:rsidRDefault="009D237E">
              <w:pPr>
                <w:pStyle w:val="TOC1"/>
                <w:tabs>
                  <w:tab w:val="right" w:leader="dot" w:pos="9016"/>
                </w:tabs>
                <w:rPr>
                  <w:rFonts w:eastAsiaTheme="minorEastAsia"/>
                  <w:noProof/>
                  <w:sz w:val="22"/>
                  <w:lang w:eastAsia="en-AU"/>
                </w:rPr>
              </w:pPr>
              <w:hyperlink w:anchor="_Toc81222719" w:history="1">
                <w:r w:rsidR="00922935" w:rsidRPr="00DD6737">
                  <w:rPr>
                    <w:rStyle w:val="Hyperlink"/>
                    <w:noProof/>
                  </w:rPr>
                  <w:t>Chapter 3: Paid work, time use, and mental health</w:t>
                </w:r>
                <w:r w:rsidR="00922935">
                  <w:rPr>
                    <w:noProof/>
                    <w:webHidden/>
                  </w:rPr>
                  <w:tab/>
                </w:r>
                <w:r w:rsidR="00922935">
                  <w:rPr>
                    <w:noProof/>
                    <w:webHidden/>
                  </w:rPr>
                  <w:fldChar w:fldCharType="begin"/>
                </w:r>
                <w:r w:rsidR="00922935">
                  <w:rPr>
                    <w:noProof/>
                    <w:webHidden/>
                  </w:rPr>
                  <w:instrText xml:space="preserve"> PAGEREF _Toc81222719 \h </w:instrText>
                </w:r>
                <w:r w:rsidR="00922935">
                  <w:rPr>
                    <w:noProof/>
                    <w:webHidden/>
                  </w:rPr>
                </w:r>
                <w:r w:rsidR="00922935">
                  <w:rPr>
                    <w:noProof/>
                    <w:webHidden/>
                  </w:rPr>
                  <w:fldChar w:fldCharType="separate"/>
                </w:r>
                <w:r w:rsidR="00922935">
                  <w:rPr>
                    <w:noProof/>
                    <w:webHidden/>
                  </w:rPr>
                  <w:t>73</w:t>
                </w:r>
                <w:r w:rsidR="00922935">
                  <w:rPr>
                    <w:noProof/>
                    <w:webHidden/>
                  </w:rPr>
                  <w:fldChar w:fldCharType="end"/>
                </w:r>
              </w:hyperlink>
            </w:p>
            <w:p w14:paraId="61066CA5" w14:textId="2B8A90F1" w:rsidR="00922935" w:rsidRDefault="009D237E">
              <w:pPr>
                <w:pStyle w:val="TOC2"/>
                <w:tabs>
                  <w:tab w:val="right" w:leader="dot" w:pos="9016"/>
                </w:tabs>
                <w:rPr>
                  <w:rFonts w:eastAsiaTheme="minorEastAsia"/>
                  <w:noProof/>
                  <w:sz w:val="22"/>
                  <w:lang w:eastAsia="en-AU"/>
                </w:rPr>
              </w:pPr>
              <w:hyperlink w:anchor="_Toc81222720" w:history="1">
                <w:r w:rsidR="00922935" w:rsidRPr="00DD6737">
                  <w:rPr>
                    <w:rStyle w:val="Hyperlink"/>
                    <w:noProof/>
                  </w:rPr>
                  <w:t>Paid work</w:t>
                </w:r>
                <w:r w:rsidR="00922935">
                  <w:rPr>
                    <w:noProof/>
                    <w:webHidden/>
                  </w:rPr>
                  <w:tab/>
                </w:r>
                <w:r w:rsidR="00922935">
                  <w:rPr>
                    <w:noProof/>
                    <w:webHidden/>
                  </w:rPr>
                  <w:fldChar w:fldCharType="begin"/>
                </w:r>
                <w:r w:rsidR="00922935">
                  <w:rPr>
                    <w:noProof/>
                    <w:webHidden/>
                  </w:rPr>
                  <w:instrText xml:space="preserve"> PAGEREF _Toc81222720 \h </w:instrText>
                </w:r>
                <w:r w:rsidR="00922935">
                  <w:rPr>
                    <w:noProof/>
                    <w:webHidden/>
                  </w:rPr>
                </w:r>
                <w:r w:rsidR="00922935">
                  <w:rPr>
                    <w:noProof/>
                    <w:webHidden/>
                  </w:rPr>
                  <w:fldChar w:fldCharType="separate"/>
                </w:r>
                <w:r w:rsidR="00922935">
                  <w:rPr>
                    <w:noProof/>
                    <w:webHidden/>
                  </w:rPr>
                  <w:t>73</w:t>
                </w:r>
                <w:r w:rsidR="00922935">
                  <w:rPr>
                    <w:noProof/>
                    <w:webHidden/>
                  </w:rPr>
                  <w:fldChar w:fldCharType="end"/>
                </w:r>
              </w:hyperlink>
            </w:p>
            <w:p w14:paraId="4E82D27A" w14:textId="2CACE77C" w:rsidR="00922935" w:rsidRDefault="009D237E">
              <w:pPr>
                <w:pStyle w:val="TOC3"/>
                <w:tabs>
                  <w:tab w:val="right" w:leader="dot" w:pos="9016"/>
                </w:tabs>
                <w:rPr>
                  <w:rFonts w:eastAsiaTheme="minorEastAsia"/>
                  <w:noProof/>
                  <w:sz w:val="22"/>
                  <w:lang w:eastAsia="en-AU"/>
                </w:rPr>
              </w:pPr>
              <w:hyperlink w:anchor="_Toc81222721" w:history="1">
                <w:r w:rsidR="00922935" w:rsidRPr="00DD6737">
                  <w:rPr>
                    <w:rStyle w:val="Hyperlink"/>
                    <w:noProof/>
                  </w:rPr>
                  <w:t>Paid work and stress</w:t>
                </w:r>
                <w:r w:rsidR="00922935">
                  <w:rPr>
                    <w:noProof/>
                    <w:webHidden/>
                  </w:rPr>
                  <w:tab/>
                </w:r>
                <w:r w:rsidR="00922935">
                  <w:rPr>
                    <w:noProof/>
                    <w:webHidden/>
                  </w:rPr>
                  <w:fldChar w:fldCharType="begin"/>
                </w:r>
                <w:r w:rsidR="00922935">
                  <w:rPr>
                    <w:noProof/>
                    <w:webHidden/>
                  </w:rPr>
                  <w:instrText xml:space="preserve"> PAGEREF _Toc81222721 \h </w:instrText>
                </w:r>
                <w:r w:rsidR="00922935">
                  <w:rPr>
                    <w:noProof/>
                    <w:webHidden/>
                  </w:rPr>
                </w:r>
                <w:r w:rsidR="00922935">
                  <w:rPr>
                    <w:noProof/>
                    <w:webHidden/>
                  </w:rPr>
                  <w:fldChar w:fldCharType="separate"/>
                </w:r>
                <w:r w:rsidR="00922935">
                  <w:rPr>
                    <w:noProof/>
                    <w:webHidden/>
                  </w:rPr>
                  <w:t>75</w:t>
                </w:r>
                <w:r w:rsidR="00922935">
                  <w:rPr>
                    <w:noProof/>
                    <w:webHidden/>
                  </w:rPr>
                  <w:fldChar w:fldCharType="end"/>
                </w:r>
              </w:hyperlink>
            </w:p>
            <w:p w14:paraId="0BD178AD" w14:textId="72CC46AD" w:rsidR="00922935" w:rsidRDefault="009D237E">
              <w:pPr>
                <w:pStyle w:val="TOC3"/>
                <w:tabs>
                  <w:tab w:val="right" w:leader="dot" w:pos="9016"/>
                </w:tabs>
                <w:rPr>
                  <w:rFonts w:eastAsiaTheme="minorEastAsia"/>
                  <w:noProof/>
                  <w:sz w:val="22"/>
                  <w:lang w:eastAsia="en-AU"/>
                </w:rPr>
              </w:pPr>
              <w:hyperlink w:anchor="_Toc81222722" w:history="1">
                <w:r w:rsidR="00922935" w:rsidRPr="00DD6737">
                  <w:rPr>
                    <w:rStyle w:val="Hyperlink"/>
                    <w:noProof/>
                  </w:rPr>
                  <w:t>Paid work and psychological distress</w:t>
                </w:r>
                <w:r w:rsidR="00922935">
                  <w:rPr>
                    <w:noProof/>
                    <w:webHidden/>
                  </w:rPr>
                  <w:tab/>
                </w:r>
                <w:r w:rsidR="00922935">
                  <w:rPr>
                    <w:noProof/>
                    <w:webHidden/>
                  </w:rPr>
                  <w:fldChar w:fldCharType="begin"/>
                </w:r>
                <w:r w:rsidR="00922935">
                  <w:rPr>
                    <w:noProof/>
                    <w:webHidden/>
                  </w:rPr>
                  <w:instrText xml:space="preserve"> PAGEREF _Toc81222722 \h </w:instrText>
                </w:r>
                <w:r w:rsidR="00922935">
                  <w:rPr>
                    <w:noProof/>
                    <w:webHidden/>
                  </w:rPr>
                </w:r>
                <w:r w:rsidR="00922935">
                  <w:rPr>
                    <w:noProof/>
                    <w:webHidden/>
                  </w:rPr>
                  <w:fldChar w:fldCharType="separate"/>
                </w:r>
                <w:r w:rsidR="00922935">
                  <w:rPr>
                    <w:noProof/>
                    <w:webHidden/>
                  </w:rPr>
                  <w:t>76</w:t>
                </w:r>
                <w:r w:rsidR="00922935">
                  <w:rPr>
                    <w:noProof/>
                    <w:webHidden/>
                  </w:rPr>
                  <w:fldChar w:fldCharType="end"/>
                </w:r>
              </w:hyperlink>
            </w:p>
            <w:p w14:paraId="7E0F3CF7" w14:textId="351ACD4F" w:rsidR="00922935" w:rsidRDefault="009D237E">
              <w:pPr>
                <w:pStyle w:val="TOC2"/>
                <w:tabs>
                  <w:tab w:val="right" w:leader="dot" w:pos="9016"/>
                </w:tabs>
                <w:rPr>
                  <w:rFonts w:eastAsiaTheme="minorEastAsia"/>
                  <w:noProof/>
                  <w:sz w:val="22"/>
                  <w:lang w:eastAsia="en-AU"/>
                </w:rPr>
              </w:pPr>
              <w:hyperlink w:anchor="_Toc81222723" w:history="1">
                <w:r w:rsidR="00922935" w:rsidRPr="00DD6737">
                  <w:rPr>
                    <w:rStyle w:val="Hyperlink"/>
                    <w:noProof/>
                    <w:lang w:eastAsia="en-AU"/>
                  </w:rPr>
                  <w:t>Home schooling</w:t>
                </w:r>
                <w:r w:rsidR="00922935">
                  <w:rPr>
                    <w:noProof/>
                    <w:webHidden/>
                  </w:rPr>
                  <w:tab/>
                </w:r>
                <w:r w:rsidR="00922935">
                  <w:rPr>
                    <w:noProof/>
                    <w:webHidden/>
                  </w:rPr>
                  <w:fldChar w:fldCharType="begin"/>
                </w:r>
                <w:r w:rsidR="00922935">
                  <w:rPr>
                    <w:noProof/>
                    <w:webHidden/>
                  </w:rPr>
                  <w:instrText xml:space="preserve"> PAGEREF _Toc81222723 \h </w:instrText>
                </w:r>
                <w:r w:rsidR="00922935">
                  <w:rPr>
                    <w:noProof/>
                    <w:webHidden/>
                  </w:rPr>
                </w:r>
                <w:r w:rsidR="00922935">
                  <w:rPr>
                    <w:noProof/>
                    <w:webHidden/>
                  </w:rPr>
                  <w:fldChar w:fldCharType="separate"/>
                </w:r>
                <w:r w:rsidR="00922935">
                  <w:rPr>
                    <w:noProof/>
                    <w:webHidden/>
                  </w:rPr>
                  <w:t>77</w:t>
                </w:r>
                <w:r w:rsidR="00922935">
                  <w:rPr>
                    <w:noProof/>
                    <w:webHidden/>
                  </w:rPr>
                  <w:fldChar w:fldCharType="end"/>
                </w:r>
              </w:hyperlink>
            </w:p>
            <w:p w14:paraId="29A2D1CF" w14:textId="30616D1A" w:rsidR="00922935" w:rsidRDefault="009D237E">
              <w:pPr>
                <w:pStyle w:val="TOC3"/>
                <w:tabs>
                  <w:tab w:val="right" w:leader="dot" w:pos="9016"/>
                </w:tabs>
                <w:rPr>
                  <w:rFonts w:eastAsiaTheme="minorEastAsia"/>
                  <w:noProof/>
                  <w:sz w:val="22"/>
                  <w:lang w:eastAsia="en-AU"/>
                </w:rPr>
              </w:pPr>
              <w:hyperlink w:anchor="_Toc81222724" w:history="1">
                <w:r w:rsidR="00922935" w:rsidRPr="00DD6737">
                  <w:rPr>
                    <w:rStyle w:val="Hyperlink"/>
                    <w:noProof/>
                  </w:rPr>
                  <w:t>Home schooling and stress</w:t>
                </w:r>
                <w:r w:rsidR="00922935">
                  <w:rPr>
                    <w:noProof/>
                    <w:webHidden/>
                  </w:rPr>
                  <w:tab/>
                </w:r>
                <w:r w:rsidR="00922935">
                  <w:rPr>
                    <w:noProof/>
                    <w:webHidden/>
                  </w:rPr>
                  <w:fldChar w:fldCharType="begin"/>
                </w:r>
                <w:r w:rsidR="00922935">
                  <w:rPr>
                    <w:noProof/>
                    <w:webHidden/>
                  </w:rPr>
                  <w:instrText xml:space="preserve"> PAGEREF _Toc81222724 \h </w:instrText>
                </w:r>
                <w:r w:rsidR="00922935">
                  <w:rPr>
                    <w:noProof/>
                    <w:webHidden/>
                  </w:rPr>
                </w:r>
                <w:r w:rsidR="00922935">
                  <w:rPr>
                    <w:noProof/>
                    <w:webHidden/>
                  </w:rPr>
                  <w:fldChar w:fldCharType="separate"/>
                </w:r>
                <w:r w:rsidR="00922935">
                  <w:rPr>
                    <w:noProof/>
                    <w:webHidden/>
                  </w:rPr>
                  <w:t>77</w:t>
                </w:r>
                <w:r w:rsidR="00922935">
                  <w:rPr>
                    <w:noProof/>
                    <w:webHidden/>
                  </w:rPr>
                  <w:fldChar w:fldCharType="end"/>
                </w:r>
              </w:hyperlink>
            </w:p>
            <w:p w14:paraId="6657B243" w14:textId="0859FD62" w:rsidR="00922935" w:rsidRDefault="009D237E">
              <w:pPr>
                <w:pStyle w:val="TOC3"/>
                <w:tabs>
                  <w:tab w:val="right" w:leader="dot" w:pos="9016"/>
                </w:tabs>
                <w:rPr>
                  <w:rFonts w:eastAsiaTheme="minorEastAsia"/>
                  <w:noProof/>
                  <w:sz w:val="22"/>
                  <w:lang w:eastAsia="en-AU"/>
                </w:rPr>
              </w:pPr>
              <w:hyperlink w:anchor="_Toc81222725" w:history="1">
                <w:r w:rsidR="00922935" w:rsidRPr="00DD6737">
                  <w:rPr>
                    <w:rStyle w:val="Hyperlink"/>
                    <w:noProof/>
                  </w:rPr>
                  <w:t>Home schooling and psychological distress</w:t>
                </w:r>
                <w:r w:rsidR="00922935">
                  <w:rPr>
                    <w:noProof/>
                    <w:webHidden/>
                  </w:rPr>
                  <w:tab/>
                </w:r>
                <w:r w:rsidR="00922935">
                  <w:rPr>
                    <w:noProof/>
                    <w:webHidden/>
                  </w:rPr>
                  <w:fldChar w:fldCharType="begin"/>
                </w:r>
                <w:r w:rsidR="00922935">
                  <w:rPr>
                    <w:noProof/>
                    <w:webHidden/>
                  </w:rPr>
                  <w:instrText xml:space="preserve"> PAGEREF _Toc81222725 \h </w:instrText>
                </w:r>
                <w:r w:rsidR="00922935">
                  <w:rPr>
                    <w:noProof/>
                    <w:webHidden/>
                  </w:rPr>
                </w:r>
                <w:r w:rsidR="00922935">
                  <w:rPr>
                    <w:noProof/>
                    <w:webHidden/>
                  </w:rPr>
                  <w:fldChar w:fldCharType="separate"/>
                </w:r>
                <w:r w:rsidR="00922935">
                  <w:rPr>
                    <w:noProof/>
                    <w:webHidden/>
                  </w:rPr>
                  <w:t>78</w:t>
                </w:r>
                <w:r w:rsidR="00922935">
                  <w:rPr>
                    <w:noProof/>
                    <w:webHidden/>
                  </w:rPr>
                  <w:fldChar w:fldCharType="end"/>
                </w:r>
              </w:hyperlink>
            </w:p>
            <w:p w14:paraId="4D5E99CB" w14:textId="3F344E4C" w:rsidR="00922935" w:rsidRDefault="009D237E">
              <w:pPr>
                <w:pStyle w:val="TOC2"/>
                <w:tabs>
                  <w:tab w:val="right" w:leader="dot" w:pos="9016"/>
                </w:tabs>
                <w:rPr>
                  <w:rFonts w:eastAsiaTheme="minorEastAsia"/>
                  <w:noProof/>
                  <w:sz w:val="22"/>
                  <w:lang w:eastAsia="en-AU"/>
                </w:rPr>
              </w:pPr>
              <w:hyperlink w:anchor="_Toc81222726" w:history="1">
                <w:r w:rsidR="00922935" w:rsidRPr="00DD6737">
                  <w:rPr>
                    <w:rStyle w:val="Hyperlink"/>
                    <w:noProof/>
                  </w:rPr>
                  <w:t>Paid work, home schooling and stress</w:t>
                </w:r>
                <w:r w:rsidR="00922935">
                  <w:rPr>
                    <w:noProof/>
                    <w:webHidden/>
                  </w:rPr>
                  <w:tab/>
                </w:r>
                <w:r w:rsidR="00922935">
                  <w:rPr>
                    <w:noProof/>
                    <w:webHidden/>
                  </w:rPr>
                  <w:fldChar w:fldCharType="begin"/>
                </w:r>
                <w:r w:rsidR="00922935">
                  <w:rPr>
                    <w:noProof/>
                    <w:webHidden/>
                  </w:rPr>
                  <w:instrText xml:space="preserve"> PAGEREF _Toc81222726 \h </w:instrText>
                </w:r>
                <w:r w:rsidR="00922935">
                  <w:rPr>
                    <w:noProof/>
                    <w:webHidden/>
                  </w:rPr>
                </w:r>
                <w:r w:rsidR="00922935">
                  <w:rPr>
                    <w:noProof/>
                    <w:webHidden/>
                  </w:rPr>
                  <w:fldChar w:fldCharType="separate"/>
                </w:r>
                <w:r w:rsidR="00922935">
                  <w:rPr>
                    <w:noProof/>
                    <w:webHidden/>
                  </w:rPr>
                  <w:t>78</w:t>
                </w:r>
                <w:r w:rsidR="00922935">
                  <w:rPr>
                    <w:noProof/>
                    <w:webHidden/>
                  </w:rPr>
                  <w:fldChar w:fldCharType="end"/>
                </w:r>
              </w:hyperlink>
            </w:p>
            <w:p w14:paraId="413ED856" w14:textId="23CE5AC8" w:rsidR="00922935" w:rsidRDefault="009D237E">
              <w:pPr>
                <w:pStyle w:val="TOC2"/>
                <w:tabs>
                  <w:tab w:val="right" w:leader="dot" w:pos="9016"/>
                </w:tabs>
                <w:rPr>
                  <w:rFonts w:eastAsiaTheme="minorEastAsia"/>
                  <w:noProof/>
                  <w:sz w:val="22"/>
                  <w:lang w:eastAsia="en-AU"/>
                </w:rPr>
              </w:pPr>
              <w:hyperlink w:anchor="_Toc81222727" w:history="1">
                <w:r w:rsidR="00922935" w:rsidRPr="00DD6737">
                  <w:rPr>
                    <w:rStyle w:val="Hyperlink"/>
                    <w:noProof/>
                  </w:rPr>
                  <w:t>Key points</w:t>
                </w:r>
                <w:r w:rsidR="00922935">
                  <w:rPr>
                    <w:noProof/>
                    <w:webHidden/>
                  </w:rPr>
                  <w:tab/>
                </w:r>
                <w:r w:rsidR="00922935">
                  <w:rPr>
                    <w:noProof/>
                    <w:webHidden/>
                  </w:rPr>
                  <w:fldChar w:fldCharType="begin"/>
                </w:r>
                <w:r w:rsidR="00922935">
                  <w:rPr>
                    <w:noProof/>
                    <w:webHidden/>
                  </w:rPr>
                  <w:instrText xml:space="preserve"> PAGEREF _Toc81222727 \h </w:instrText>
                </w:r>
                <w:r w:rsidR="00922935">
                  <w:rPr>
                    <w:noProof/>
                    <w:webHidden/>
                  </w:rPr>
                </w:r>
                <w:r w:rsidR="00922935">
                  <w:rPr>
                    <w:noProof/>
                    <w:webHidden/>
                  </w:rPr>
                  <w:fldChar w:fldCharType="separate"/>
                </w:r>
                <w:r w:rsidR="00922935">
                  <w:rPr>
                    <w:noProof/>
                    <w:webHidden/>
                  </w:rPr>
                  <w:t>80</w:t>
                </w:r>
                <w:r w:rsidR="00922935">
                  <w:rPr>
                    <w:noProof/>
                    <w:webHidden/>
                  </w:rPr>
                  <w:fldChar w:fldCharType="end"/>
                </w:r>
              </w:hyperlink>
            </w:p>
            <w:p w14:paraId="22FE420C" w14:textId="3B374963" w:rsidR="00922935" w:rsidRDefault="009D237E">
              <w:pPr>
                <w:pStyle w:val="TOC1"/>
                <w:tabs>
                  <w:tab w:val="right" w:leader="dot" w:pos="9016"/>
                </w:tabs>
                <w:rPr>
                  <w:rFonts w:eastAsiaTheme="minorEastAsia"/>
                  <w:noProof/>
                  <w:sz w:val="22"/>
                  <w:lang w:eastAsia="en-AU"/>
                </w:rPr>
              </w:pPr>
              <w:hyperlink w:anchor="_Toc81222728" w:history="1">
                <w:r w:rsidR="00922935" w:rsidRPr="00DD6737">
                  <w:rPr>
                    <w:rStyle w:val="Hyperlink"/>
                    <w:noProof/>
                  </w:rPr>
                  <w:t>Chapter 4: Women’s safety and experiences of interpersonal abuse during 2020</w:t>
                </w:r>
                <w:r w:rsidR="00922935">
                  <w:rPr>
                    <w:noProof/>
                    <w:webHidden/>
                  </w:rPr>
                  <w:tab/>
                </w:r>
                <w:r w:rsidR="00922935">
                  <w:rPr>
                    <w:noProof/>
                    <w:webHidden/>
                  </w:rPr>
                  <w:fldChar w:fldCharType="begin"/>
                </w:r>
                <w:r w:rsidR="00922935">
                  <w:rPr>
                    <w:noProof/>
                    <w:webHidden/>
                  </w:rPr>
                  <w:instrText xml:space="preserve"> PAGEREF _Toc81222728 \h </w:instrText>
                </w:r>
                <w:r w:rsidR="00922935">
                  <w:rPr>
                    <w:noProof/>
                    <w:webHidden/>
                  </w:rPr>
                </w:r>
                <w:r w:rsidR="00922935">
                  <w:rPr>
                    <w:noProof/>
                    <w:webHidden/>
                  </w:rPr>
                  <w:fldChar w:fldCharType="separate"/>
                </w:r>
                <w:r w:rsidR="00922935">
                  <w:rPr>
                    <w:noProof/>
                    <w:webHidden/>
                  </w:rPr>
                  <w:t>81</w:t>
                </w:r>
                <w:r w:rsidR="00922935">
                  <w:rPr>
                    <w:noProof/>
                    <w:webHidden/>
                  </w:rPr>
                  <w:fldChar w:fldCharType="end"/>
                </w:r>
              </w:hyperlink>
            </w:p>
            <w:p w14:paraId="0F3881EE" w14:textId="0F446191" w:rsidR="00922935" w:rsidRDefault="009D237E">
              <w:pPr>
                <w:pStyle w:val="TOC2"/>
                <w:tabs>
                  <w:tab w:val="right" w:leader="dot" w:pos="9016"/>
                </w:tabs>
                <w:rPr>
                  <w:rFonts w:eastAsiaTheme="minorEastAsia"/>
                  <w:noProof/>
                  <w:sz w:val="22"/>
                  <w:lang w:eastAsia="en-AU"/>
                </w:rPr>
              </w:pPr>
              <w:hyperlink w:anchor="_Toc81222729" w:history="1">
                <w:r w:rsidR="00922935" w:rsidRPr="00DD6737">
                  <w:rPr>
                    <w:rStyle w:val="Hyperlink"/>
                    <w:noProof/>
                  </w:rPr>
                  <w:t>Interpersonal abuse during 2020</w:t>
                </w:r>
                <w:r w:rsidR="00922935">
                  <w:rPr>
                    <w:noProof/>
                    <w:webHidden/>
                  </w:rPr>
                  <w:tab/>
                </w:r>
                <w:r w:rsidR="00922935">
                  <w:rPr>
                    <w:noProof/>
                    <w:webHidden/>
                  </w:rPr>
                  <w:fldChar w:fldCharType="begin"/>
                </w:r>
                <w:r w:rsidR="00922935">
                  <w:rPr>
                    <w:noProof/>
                    <w:webHidden/>
                  </w:rPr>
                  <w:instrText xml:space="preserve"> PAGEREF _Toc81222729 \h </w:instrText>
                </w:r>
                <w:r w:rsidR="00922935">
                  <w:rPr>
                    <w:noProof/>
                    <w:webHidden/>
                  </w:rPr>
                </w:r>
                <w:r w:rsidR="00922935">
                  <w:rPr>
                    <w:noProof/>
                    <w:webHidden/>
                  </w:rPr>
                  <w:fldChar w:fldCharType="separate"/>
                </w:r>
                <w:r w:rsidR="00922935">
                  <w:rPr>
                    <w:noProof/>
                    <w:webHidden/>
                  </w:rPr>
                  <w:t>81</w:t>
                </w:r>
                <w:r w:rsidR="00922935">
                  <w:rPr>
                    <w:noProof/>
                    <w:webHidden/>
                  </w:rPr>
                  <w:fldChar w:fldCharType="end"/>
                </w:r>
              </w:hyperlink>
            </w:p>
            <w:p w14:paraId="05DD4A73" w14:textId="6EB03930" w:rsidR="00922935" w:rsidRDefault="009D237E">
              <w:pPr>
                <w:pStyle w:val="TOC2"/>
                <w:tabs>
                  <w:tab w:val="right" w:leader="dot" w:pos="9016"/>
                </w:tabs>
                <w:rPr>
                  <w:rFonts w:eastAsiaTheme="minorEastAsia"/>
                  <w:noProof/>
                  <w:sz w:val="22"/>
                  <w:lang w:eastAsia="en-AU"/>
                </w:rPr>
              </w:pPr>
              <w:hyperlink w:anchor="_Toc81222730" w:history="1">
                <w:r w:rsidR="00922935" w:rsidRPr="00DD6737">
                  <w:rPr>
                    <w:rStyle w:val="Hyperlink"/>
                    <w:rFonts w:eastAsia="Times New Roman"/>
                    <w:noProof/>
                  </w:rPr>
                  <w:t>Women’s safety during the pandemic</w:t>
                </w:r>
                <w:r w:rsidR="00922935">
                  <w:rPr>
                    <w:noProof/>
                    <w:webHidden/>
                  </w:rPr>
                  <w:tab/>
                </w:r>
                <w:r w:rsidR="00922935">
                  <w:rPr>
                    <w:noProof/>
                    <w:webHidden/>
                  </w:rPr>
                  <w:fldChar w:fldCharType="begin"/>
                </w:r>
                <w:r w:rsidR="00922935">
                  <w:rPr>
                    <w:noProof/>
                    <w:webHidden/>
                  </w:rPr>
                  <w:instrText xml:space="preserve"> PAGEREF _Toc81222730 \h </w:instrText>
                </w:r>
                <w:r w:rsidR="00922935">
                  <w:rPr>
                    <w:noProof/>
                    <w:webHidden/>
                  </w:rPr>
                </w:r>
                <w:r w:rsidR="00922935">
                  <w:rPr>
                    <w:noProof/>
                    <w:webHidden/>
                  </w:rPr>
                  <w:fldChar w:fldCharType="separate"/>
                </w:r>
                <w:r w:rsidR="00922935">
                  <w:rPr>
                    <w:noProof/>
                    <w:webHidden/>
                  </w:rPr>
                  <w:t>82</w:t>
                </w:r>
                <w:r w:rsidR="00922935">
                  <w:rPr>
                    <w:noProof/>
                    <w:webHidden/>
                  </w:rPr>
                  <w:fldChar w:fldCharType="end"/>
                </w:r>
              </w:hyperlink>
            </w:p>
            <w:p w14:paraId="157DE018" w14:textId="114564A9" w:rsidR="00922935" w:rsidRDefault="009D237E">
              <w:pPr>
                <w:pStyle w:val="TOC3"/>
                <w:tabs>
                  <w:tab w:val="right" w:leader="dot" w:pos="9016"/>
                </w:tabs>
                <w:rPr>
                  <w:rFonts w:eastAsiaTheme="minorEastAsia"/>
                  <w:noProof/>
                  <w:sz w:val="22"/>
                  <w:lang w:eastAsia="en-AU"/>
                </w:rPr>
              </w:pPr>
              <w:hyperlink w:anchor="_Toc81222731" w:history="1">
                <w:r w:rsidR="00922935" w:rsidRPr="00DD6737">
                  <w:rPr>
                    <w:rStyle w:val="Hyperlink"/>
                    <w:noProof/>
                  </w:rPr>
                  <w:t>Experiences of stressful relationships, abuse and violence in private settings</w:t>
                </w:r>
                <w:r w:rsidR="00922935">
                  <w:rPr>
                    <w:noProof/>
                    <w:webHidden/>
                  </w:rPr>
                  <w:tab/>
                </w:r>
                <w:r w:rsidR="00922935">
                  <w:rPr>
                    <w:noProof/>
                    <w:webHidden/>
                  </w:rPr>
                  <w:fldChar w:fldCharType="begin"/>
                </w:r>
                <w:r w:rsidR="00922935">
                  <w:rPr>
                    <w:noProof/>
                    <w:webHidden/>
                  </w:rPr>
                  <w:instrText xml:space="preserve"> PAGEREF _Toc81222731 \h </w:instrText>
                </w:r>
                <w:r w:rsidR="00922935">
                  <w:rPr>
                    <w:noProof/>
                    <w:webHidden/>
                  </w:rPr>
                </w:r>
                <w:r w:rsidR="00922935">
                  <w:rPr>
                    <w:noProof/>
                    <w:webHidden/>
                  </w:rPr>
                  <w:fldChar w:fldCharType="separate"/>
                </w:r>
                <w:r w:rsidR="00922935">
                  <w:rPr>
                    <w:noProof/>
                    <w:webHidden/>
                  </w:rPr>
                  <w:t>83</w:t>
                </w:r>
                <w:r w:rsidR="00922935">
                  <w:rPr>
                    <w:noProof/>
                    <w:webHidden/>
                  </w:rPr>
                  <w:fldChar w:fldCharType="end"/>
                </w:r>
              </w:hyperlink>
            </w:p>
            <w:p w14:paraId="190AA2AE" w14:textId="6268AE27" w:rsidR="00922935" w:rsidRDefault="009D237E">
              <w:pPr>
                <w:pStyle w:val="TOC3"/>
                <w:tabs>
                  <w:tab w:val="right" w:leader="dot" w:pos="9016"/>
                </w:tabs>
                <w:rPr>
                  <w:rFonts w:eastAsiaTheme="minorEastAsia"/>
                  <w:noProof/>
                  <w:sz w:val="22"/>
                  <w:lang w:eastAsia="en-AU"/>
                </w:rPr>
              </w:pPr>
              <w:hyperlink w:anchor="_Toc81222732" w:history="1">
                <w:r w:rsidR="00922935" w:rsidRPr="00DD6737">
                  <w:rPr>
                    <w:rStyle w:val="Hyperlink"/>
                    <w:noProof/>
                  </w:rPr>
                  <w:t>Experiences of tensions, abuse, stigma, and prejudice in a public setting</w:t>
                </w:r>
                <w:r w:rsidR="00922935">
                  <w:rPr>
                    <w:noProof/>
                    <w:webHidden/>
                  </w:rPr>
                  <w:tab/>
                </w:r>
                <w:r w:rsidR="00922935">
                  <w:rPr>
                    <w:noProof/>
                    <w:webHidden/>
                  </w:rPr>
                  <w:fldChar w:fldCharType="begin"/>
                </w:r>
                <w:r w:rsidR="00922935">
                  <w:rPr>
                    <w:noProof/>
                    <w:webHidden/>
                  </w:rPr>
                  <w:instrText xml:space="preserve"> PAGEREF _Toc81222732 \h </w:instrText>
                </w:r>
                <w:r w:rsidR="00922935">
                  <w:rPr>
                    <w:noProof/>
                    <w:webHidden/>
                  </w:rPr>
                </w:r>
                <w:r w:rsidR="00922935">
                  <w:rPr>
                    <w:noProof/>
                    <w:webHidden/>
                  </w:rPr>
                  <w:fldChar w:fldCharType="separate"/>
                </w:r>
                <w:r w:rsidR="00922935">
                  <w:rPr>
                    <w:noProof/>
                    <w:webHidden/>
                  </w:rPr>
                  <w:t>87</w:t>
                </w:r>
                <w:r w:rsidR="00922935">
                  <w:rPr>
                    <w:noProof/>
                    <w:webHidden/>
                  </w:rPr>
                  <w:fldChar w:fldCharType="end"/>
                </w:r>
              </w:hyperlink>
            </w:p>
            <w:p w14:paraId="480FBC43" w14:textId="54E68712" w:rsidR="00922935" w:rsidRDefault="009D237E">
              <w:pPr>
                <w:pStyle w:val="TOC3"/>
                <w:tabs>
                  <w:tab w:val="right" w:leader="dot" w:pos="9016"/>
                </w:tabs>
                <w:rPr>
                  <w:rFonts w:eastAsiaTheme="minorEastAsia"/>
                  <w:noProof/>
                  <w:sz w:val="22"/>
                  <w:lang w:eastAsia="en-AU"/>
                </w:rPr>
              </w:pPr>
              <w:hyperlink w:anchor="_Toc81222733" w:history="1">
                <w:r w:rsidR="00922935" w:rsidRPr="00DD6737">
                  <w:rPr>
                    <w:rStyle w:val="Hyperlink"/>
                    <w:noProof/>
                  </w:rPr>
                  <w:t>Housing instability and safety issues as a result of COVID-19 financial impacts or abuse</w:t>
                </w:r>
                <w:r w:rsidR="00922935">
                  <w:rPr>
                    <w:noProof/>
                    <w:webHidden/>
                  </w:rPr>
                  <w:tab/>
                </w:r>
                <w:r w:rsidR="00922935">
                  <w:rPr>
                    <w:noProof/>
                    <w:webHidden/>
                  </w:rPr>
                  <w:fldChar w:fldCharType="begin"/>
                </w:r>
                <w:r w:rsidR="00922935">
                  <w:rPr>
                    <w:noProof/>
                    <w:webHidden/>
                  </w:rPr>
                  <w:instrText xml:space="preserve"> PAGEREF _Toc81222733 \h </w:instrText>
                </w:r>
                <w:r w:rsidR="00922935">
                  <w:rPr>
                    <w:noProof/>
                    <w:webHidden/>
                  </w:rPr>
                </w:r>
                <w:r w:rsidR="00922935">
                  <w:rPr>
                    <w:noProof/>
                    <w:webHidden/>
                  </w:rPr>
                  <w:fldChar w:fldCharType="separate"/>
                </w:r>
                <w:r w:rsidR="00922935">
                  <w:rPr>
                    <w:noProof/>
                    <w:webHidden/>
                  </w:rPr>
                  <w:t>92</w:t>
                </w:r>
                <w:r w:rsidR="00922935">
                  <w:rPr>
                    <w:noProof/>
                    <w:webHidden/>
                  </w:rPr>
                  <w:fldChar w:fldCharType="end"/>
                </w:r>
              </w:hyperlink>
            </w:p>
            <w:p w14:paraId="1EB62205" w14:textId="1CE5C382" w:rsidR="00922935" w:rsidRDefault="009D237E">
              <w:pPr>
                <w:pStyle w:val="TOC3"/>
                <w:tabs>
                  <w:tab w:val="right" w:leader="dot" w:pos="9016"/>
                </w:tabs>
                <w:rPr>
                  <w:rFonts w:eastAsiaTheme="minorEastAsia"/>
                  <w:noProof/>
                  <w:sz w:val="22"/>
                  <w:lang w:eastAsia="en-AU"/>
                </w:rPr>
              </w:pPr>
              <w:hyperlink w:anchor="_Toc81222734" w:history="1">
                <w:r w:rsidR="00922935" w:rsidRPr="00DD6737">
                  <w:rPr>
                    <w:rStyle w:val="Hyperlink"/>
                    <w:noProof/>
                  </w:rPr>
                  <w:t>Mental health during the COVID-19 pandemic in relation to women’s safety</w:t>
                </w:r>
                <w:r w:rsidR="00922935">
                  <w:rPr>
                    <w:noProof/>
                    <w:webHidden/>
                  </w:rPr>
                  <w:tab/>
                </w:r>
                <w:r w:rsidR="00922935">
                  <w:rPr>
                    <w:noProof/>
                    <w:webHidden/>
                  </w:rPr>
                  <w:fldChar w:fldCharType="begin"/>
                </w:r>
                <w:r w:rsidR="00922935">
                  <w:rPr>
                    <w:noProof/>
                    <w:webHidden/>
                  </w:rPr>
                  <w:instrText xml:space="preserve"> PAGEREF _Toc81222734 \h </w:instrText>
                </w:r>
                <w:r w:rsidR="00922935">
                  <w:rPr>
                    <w:noProof/>
                    <w:webHidden/>
                  </w:rPr>
                </w:r>
                <w:r w:rsidR="00922935">
                  <w:rPr>
                    <w:noProof/>
                    <w:webHidden/>
                  </w:rPr>
                  <w:fldChar w:fldCharType="separate"/>
                </w:r>
                <w:r w:rsidR="00922935">
                  <w:rPr>
                    <w:noProof/>
                    <w:webHidden/>
                  </w:rPr>
                  <w:t>93</w:t>
                </w:r>
                <w:r w:rsidR="00922935">
                  <w:rPr>
                    <w:noProof/>
                    <w:webHidden/>
                  </w:rPr>
                  <w:fldChar w:fldCharType="end"/>
                </w:r>
              </w:hyperlink>
            </w:p>
            <w:p w14:paraId="4C43DED3" w14:textId="4D9FF577" w:rsidR="00922935" w:rsidRDefault="009D237E">
              <w:pPr>
                <w:pStyle w:val="TOC2"/>
                <w:tabs>
                  <w:tab w:val="right" w:leader="dot" w:pos="9016"/>
                </w:tabs>
                <w:rPr>
                  <w:rFonts w:eastAsiaTheme="minorEastAsia"/>
                  <w:noProof/>
                  <w:sz w:val="22"/>
                  <w:lang w:eastAsia="en-AU"/>
                </w:rPr>
              </w:pPr>
              <w:hyperlink w:anchor="_Toc81222735" w:history="1">
                <w:r w:rsidR="00922935" w:rsidRPr="00DD6737">
                  <w:rPr>
                    <w:rStyle w:val="Hyperlink"/>
                    <w:noProof/>
                  </w:rPr>
                  <w:t>Key points</w:t>
                </w:r>
                <w:r w:rsidR="00922935">
                  <w:rPr>
                    <w:noProof/>
                    <w:webHidden/>
                  </w:rPr>
                  <w:tab/>
                </w:r>
                <w:r w:rsidR="00922935">
                  <w:rPr>
                    <w:noProof/>
                    <w:webHidden/>
                  </w:rPr>
                  <w:fldChar w:fldCharType="begin"/>
                </w:r>
                <w:r w:rsidR="00922935">
                  <w:rPr>
                    <w:noProof/>
                    <w:webHidden/>
                  </w:rPr>
                  <w:instrText xml:space="preserve"> PAGEREF _Toc81222735 \h </w:instrText>
                </w:r>
                <w:r w:rsidR="00922935">
                  <w:rPr>
                    <w:noProof/>
                    <w:webHidden/>
                  </w:rPr>
                </w:r>
                <w:r w:rsidR="00922935">
                  <w:rPr>
                    <w:noProof/>
                    <w:webHidden/>
                  </w:rPr>
                  <w:fldChar w:fldCharType="separate"/>
                </w:r>
                <w:r w:rsidR="00922935">
                  <w:rPr>
                    <w:noProof/>
                    <w:webHidden/>
                  </w:rPr>
                  <w:t>98</w:t>
                </w:r>
                <w:r w:rsidR="00922935">
                  <w:rPr>
                    <w:noProof/>
                    <w:webHidden/>
                  </w:rPr>
                  <w:fldChar w:fldCharType="end"/>
                </w:r>
              </w:hyperlink>
            </w:p>
            <w:p w14:paraId="62C829A7" w14:textId="488AD1BF" w:rsidR="00922935" w:rsidRDefault="009D237E">
              <w:pPr>
                <w:pStyle w:val="TOC1"/>
                <w:tabs>
                  <w:tab w:val="right" w:leader="dot" w:pos="9016"/>
                </w:tabs>
                <w:rPr>
                  <w:rFonts w:eastAsiaTheme="minorEastAsia"/>
                  <w:noProof/>
                  <w:sz w:val="22"/>
                  <w:lang w:eastAsia="en-AU"/>
                </w:rPr>
              </w:pPr>
              <w:hyperlink w:anchor="_Toc81222736" w:history="1">
                <w:r w:rsidR="00922935" w:rsidRPr="00DD6737">
                  <w:rPr>
                    <w:rStyle w:val="Hyperlink"/>
                    <w:noProof/>
                  </w:rPr>
                  <w:t>Chapter 5: Previous experiences of violence and mental health during 2020</w:t>
                </w:r>
                <w:r w:rsidR="00922935">
                  <w:rPr>
                    <w:noProof/>
                    <w:webHidden/>
                  </w:rPr>
                  <w:tab/>
                </w:r>
                <w:r w:rsidR="00922935">
                  <w:rPr>
                    <w:noProof/>
                    <w:webHidden/>
                  </w:rPr>
                  <w:fldChar w:fldCharType="begin"/>
                </w:r>
                <w:r w:rsidR="00922935">
                  <w:rPr>
                    <w:noProof/>
                    <w:webHidden/>
                  </w:rPr>
                  <w:instrText xml:space="preserve"> PAGEREF _Toc81222736 \h </w:instrText>
                </w:r>
                <w:r w:rsidR="00922935">
                  <w:rPr>
                    <w:noProof/>
                    <w:webHidden/>
                  </w:rPr>
                </w:r>
                <w:r w:rsidR="00922935">
                  <w:rPr>
                    <w:noProof/>
                    <w:webHidden/>
                  </w:rPr>
                  <w:fldChar w:fldCharType="separate"/>
                </w:r>
                <w:r w:rsidR="00922935">
                  <w:rPr>
                    <w:noProof/>
                    <w:webHidden/>
                  </w:rPr>
                  <w:t>99</w:t>
                </w:r>
                <w:r w:rsidR="00922935">
                  <w:rPr>
                    <w:noProof/>
                    <w:webHidden/>
                  </w:rPr>
                  <w:fldChar w:fldCharType="end"/>
                </w:r>
              </w:hyperlink>
            </w:p>
            <w:p w14:paraId="33F2E62D" w14:textId="5C27CBD8" w:rsidR="00922935" w:rsidRDefault="009D237E">
              <w:pPr>
                <w:pStyle w:val="TOC2"/>
                <w:tabs>
                  <w:tab w:val="right" w:leader="dot" w:pos="9016"/>
                </w:tabs>
                <w:rPr>
                  <w:rFonts w:eastAsiaTheme="minorEastAsia"/>
                  <w:noProof/>
                  <w:sz w:val="22"/>
                  <w:lang w:eastAsia="en-AU"/>
                </w:rPr>
              </w:pPr>
              <w:hyperlink w:anchor="_Toc81222737" w:history="1">
                <w:r w:rsidR="00922935" w:rsidRPr="00DD6737">
                  <w:rPr>
                    <w:rStyle w:val="Hyperlink"/>
                    <w:noProof/>
                  </w:rPr>
                  <w:t>Recent violence</w:t>
                </w:r>
                <w:r w:rsidR="00922935">
                  <w:rPr>
                    <w:noProof/>
                    <w:webHidden/>
                  </w:rPr>
                  <w:tab/>
                </w:r>
                <w:r w:rsidR="00922935">
                  <w:rPr>
                    <w:noProof/>
                    <w:webHidden/>
                  </w:rPr>
                  <w:fldChar w:fldCharType="begin"/>
                </w:r>
                <w:r w:rsidR="00922935">
                  <w:rPr>
                    <w:noProof/>
                    <w:webHidden/>
                  </w:rPr>
                  <w:instrText xml:space="preserve"> PAGEREF _Toc81222737 \h </w:instrText>
                </w:r>
                <w:r w:rsidR="00922935">
                  <w:rPr>
                    <w:noProof/>
                    <w:webHidden/>
                  </w:rPr>
                </w:r>
                <w:r w:rsidR="00922935">
                  <w:rPr>
                    <w:noProof/>
                    <w:webHidden/>
                  </w:rPr>
                  <w:fldChar w:fldCharType="separate"/>
                </w:r>
                <w:r w:rsidR="00922935">
                  <w:rPr>
                    <w:noProof/>
                    <w:webHidden/>
                  </w:rPr>
                  <w:t>100</w:t>
                </w:r>
                <w:r w:rsidR="00922935">
                  <w:rPr>
                    <w:noProof/>
                    <w:webHidden/>
                  </w:rPr>
                  <w:fldChar w:fldCharType="end"/>
                </w:r>
              </w:hyperlink>
            </w:p>
            <w:p w14:paraId="08752584" w14:textId="10DACF48" w:rsidR="00922935" w:rsidRDefault="009D237E">
              <w:pPr>
                <w:pStyle w:val="TOC2"/>
                <w:tabs>
                  <w:tab w:val="right" w:leader="dot" w:pos="9016"/>
                </w:tabs>
                <w:rPr>
                  <w:rFonts w:eastAsiaTheme="minorEastAsia"/>
                  <w:noProof/>
                  <w:sz w:val="22"/>
                  <w:lang w:eastAsia="en-AU"/>
                </w:rPr>
              </w:pPr>
              <w:hyperlink w:anchor="_Toc81222738" w:history="1">
                <w:r w:rsidR="00922935" w:rsidRPr="00DD6737">
                  <w:rPr>
                    <w:rStyle w:val="Hyperlink"/>
                    <w:noProof/>
                  </w:rPr>
                  <w:t xml:space="preserve">Historical </w:t>
                </w:r>
                <w:r w:rsidR="00922935" w:rsidRPr="00DD6737">
                  <w:rPr>
                    <w:rStyle w:val="Hyperlink"/>
                    <w:rFonts w:cstheme="minorHAnsi"/>
                    <w:noProof/>
                  </w:rPr>
                  <w:t>v</w:t>
                </w:r>
                <w:r w:rsidR="00922935" w:rsidRPr="00DD6737">
                  <w:rPr>
                    <w:rStyle w:val="Hyperlink"/>
                    <w:noProof/>
                  </w:rPr>
                  <w:t>iolence</w:t>
                </w:r>
                <w:r w:rsidR="00922935">
                  <w:rPr>
                    <w:noProof/>
                    <w:webHidden/>
                  </w:rPr>
                  <w:tab/>
                </w:r>
                <w:r w:rsidR="00922935">
                  <w:rPr>
                    <w:noProof/>
                    <w:webHidden/>
                  </w:rPr>
                  <w:fldChar w:fldCharType="begin"/>
                </w:r>
                <w:r w:rsidR="00922935">
                  <w:rPr>
                    <w:noProof/>
                    <w:webHidden/>
                  </w:rPr>
                  <w:instrText xml:space="preserve"> PAGEREF _Toc81222738 \h </w:instrText>
                </w:r>
                <w:r w:rsidR="00922935">
                  <w:rPr>
                    <w:noProof/>
                    <w:webHidden/>
                  </w:rPr>
                </w:r>
                <w:r w:rsidR="00922935">
                  <w:rPr>
                    <w:noProof/>
                    <w:webHidden/>
                  </w:rPr>
                  <w:fldChar w:fldCharType="separate"/>
                </w:r>
                <w:r w:rsidR="00922935">
                  <w:rPr>
                    <w:noProof/>
                    <w:webHidden/>
                  </w:rPr>
                  <w:t>100</w:t>
                </w:r>
                <w:r w:rsidR="00922935">
                  <w:rPr>
                    <w:noProof/>
                    <w:webHidden/>
                  </w:rPr>
                  <w:fldChar w:fldCharType="end"/>
                </w:r>
              </w:hyperlink>
            </w:p>
            <w:p w14:paraId="112CF247" w14:textId="2C0F503B" w:rsidR="00922935" w:rsidRDefault="009D237E">
              <w:pPr>
                <w:pStyle w:val="TOC2"/>
                <w:tabs>
                  <w:tab w:val="right" w:leader="dot" w:pos="9016"/>
                </w:tabs>
                <w:rPr>
                  <w:rFonts w:eastAsiaTheme="minorEastAsia"/>
                  <w:noProof/>
                  <w:sz w:val="22"/>
                  <w:lang w:eastAsia="en-AU"/>
                </w:rPr>
              </w:pPr>
              <w:hyperlink w:anchor="_Toc81222739" w:history="1">
                <w:r w:rsidR="00922935" w:rsidRPr="00DD6737">
                  <w:rPr>
                    <w:rStyle w:val="Hyperlink"/>
                    <w:noProof/>
                  </w:rPr>
                  <w:t>Violence experienced prior to 2020 and mental health during the pandemic in 2020</w:t>
                </w:r>
                <w:r w:rsidR="00922935">
                  <w:rPr>
                    <w:noProof/>
                    <w:webHidden/>
                  </w:rPr>
                  <w:tab/>
                </w:r>
                <w:r w:rsidR="00922935">
                  <w:rPr>
                    <w:noProof/>
                    <w:webHidden/>
                  </w:rPr>
                  <w:fldChar w:fldCharType="begin"/>
                </w:r>
                <w:r w:rsidR="00922935">
                  <w:rPr>
                    <w:noProof/>
                    <w:webHidden/>
                  </w:rPr>
                  <w:instrText xml:space="preserve"> PAGEREF _Toc81222739 \h </w:instrText>
                </w:r>
                <w:r w:rsidR="00922935">
                  <w:rPr>
                    <w:noProof/>
                    <w:webHidden/>
                  </w:rPr>
                </w:r>
                <w:r w:rsidR="00922935">
                  <w:rPr>
                    <w:noProof/>
                    <w:webHidden/>
                  </w:rPr>
                  <w:fldChar w:fldCharType="separate"/>
                </w:r>
                <w:r w:rsidR="00922935">
                  <w:rPr>
                    <w:noProof/>
                    <w:webHidden/>
                  </w:rPr>
                  <w:t>101</w:t>
                </w:r>
                <w:r w:rsidR="00922935">
                  <w:rPr>
                    <w:noProof/>
                    <w:webHidden/>
                  </w:rPr>
                  <w:fldChar w:fldCharType="end"/>
                </w:r>
              </w:hyperlink>
            </w:p>
            <w:p w14:paraId="04573F8D" w14:textId="2407B4C3" w:rsidR="00922935" w:rsidRDefault="009D237E">
              <w:pPr>
                <w:pStyle w:val="TOC3"/>
                <w:tabs>
                  <w:tab w:val="right" w:leader="dot" w:pos="9016"/>
                </w:tabs>
                <w:rPr>
                  <w:rFonts w:eastAsiaTheme="minorEastAsia"/>
                  <w:noProof/>
                  <w:sz w:val="22"/>
                  <w:lang w:eastAsia="en-AU"/>
                </w:rPr>
              </w:pPr>
              <w:hyperlink w:anchor="_Toc81222740" w:history="1">
                <w:r w:rsidR="00922935" w:rsidRPr="00DD6737">
                  <w:rPr>
                    <w:rStyle w:val="Hyperlink"/>
                    <w:noProof/>
                  </w:rPr>
                  <w:t>Recent violence and psychological distress during the pandemic</w:t>
                </w:r>
                <w:r w:rsidR="00922935">
                  <w:rPr>
                    <w:noProof/>
                    <w:webHidden/>
                  </w:rPr>
                  <w:tab/>
                </w:r>
                <w:r w:rsidR="00922935">
                  <w:rPr>
                    <w:noProof/>
                    <w:webHidden/>
                  </w:rPr>
                  <w:fldChar w:fldCharType="begin"/>
                </w:r>
                <w:r w:rsidR="00922935">
                  <w:rPr>
                    <w:noProof/>
                    <w:webHidden/>
                  </w:rPr>
                  <w:instrText xml:space="preserve"> PAGEREF _Toc81222740 \h </w:instrText>
                </w:r>
                <w:r w:rsidR="00922935">
                  <w:rPr>
                    <w:noProof/>
                    <w:webHidden/>
                  </w:rPr>
                </w:r>
                <w:r w:rsidR="00922935">
                  <w:rPr>
                    <w:noProof/>
                    <w:webHidden/>
                  </w:rPr>
                  <w:fldChar w:fldCharType="separate"/>
                </w:r>
                <w:r w:rsidR="00922935">
                  <w:rPr>
                    <w:noProof/>
                    <w:webHidden/>
                  </w:rPr>
                  <w:t>101</w:t>
                </w:r>
                <w:r w:rsidR="00922935">
                  <w:rPr>
                    <w:noProof/>
                    <w:webHidden/>
                  </w:rPr>
                  <w:fldChar w:fldCharType="end"/>
                </w:r>
              </w:hyperlink>
            </w:p>
            <w:p w14:paraId="222DA8B7" w14:textId="73C1185D" w:rsidR="00922935" w:rsidRDefault="009D237E">
              <w:pPr>
                <w:pStyle w:val="TOC3"/>
                <w:tabs>
                  <w:tab w:val="right" w:leader="dot" w:pos="9016"/>
                </w:tabs>
                <w:rPr>
                  <w:rFonts w:eastAsiaTheme="minorEastAsia"/>
                  <w:noProof/>
                  <w:sz w:val="22"/>
                  <w:lang w:eastAsia="en-AU"/>
                </w:rPr>
              </w:pPr>
              <w:hyperlink w:anchor="_Toc81222741" w:history="1">
                <w:r w:rsidR="00922935" w:rsidRPr="00DD6737">
                  <w:rPr>
                    <w:rStyle w:val="Hyperlink"/>
                    <w:noProof/>
                  </w:rPr>
                  <w:t>Historical violence and psychological distress during the pandemic</w:t>
                </w:r>
                <w:r w:rsidR="00922935">
                  <w:rPr>
                    <w:noProof/>
                    <w:webHidden/>
                  </w:rPr>
                  <w:tab/>
                </w:r>
                <w:r w:rsidR="00922935">
                  <w:rPr>
                    <w:noProof/>
                    <w:webHidden/>
                  </w:rPr>
                  <w:fldChar w:fldCharType="begin"/>
                </w:r>
                <w:r w:rsidR="00922935">
                  <w:rPr>
                    <w:noProof/>
                    <w:webHidden/>
                  </w:rPr>
                  <w:instrText xml:space="preserve"> PAGEREF _Toc81222741 \h </w:instrText>
                </w:r>
                <w:r w:rsidR="00922935">
                  <w:rPr>
                    <w:noProof/>
                    <w:webHidden/>
                  </w:rPr>
                </w:r>
                <w:r w:rsidR="00922935">
                  <w:rPr>
                    <w:noProof/>
                    <w:webHidden/>
                  </w:rPr>
                  <w:fldChar w:fldCharType="separate"/>
                </w:r>
                <w:r w:rsidR="00922935">
                  <w:rPr>
                    <w:noProof/>
                    <w:webHidden/>
                  </w:rPr>
                  <w:t>102</w:t>
                </w:r>
                <w:r w:rsidR="00922935">
                  <w:rPr>
                    <w:noProof/>
                    <w:webHidden/>
                  </w:rPr>
                  <w:fldChar w:fldCharType="end"/>
                </w:r>
              </w:hyperlink>
            </w:p>
            <w:p w14:paraId="4CAE3990" w14:textId="73B92915" w:rsidR="00922935" w:rsidRDefault="009D237E">
              <w:pPr>
                <w:pStyle w:val="TOC2"/>
                <w:tabs>
                  <w:tab w:val="right" w:leader="dot" w:pos="9016"/>
                </w:tabs>
                <w:rPr>
                  <w:rFonts w:eastAsiaTheme="minorEastAsia"/>
                  <w:noProof/>
                  <w:sz w:val="22"/>
                  <w:lang w:eastAsia="en-AU"/>
                </w:rPr>
              </w:pPr>
              <w:hyperlink w:anchor="_Toc81222742" w:history="1">
                <w:r w:rsidR="00922935" w:rsidRPr="00DD6737">
                  <w:rPr>
                    <w:rStyle w:val="Hyperlink"/>
                    <w:noProof/>
                  </w:rPr>
                  <w:t>Key points</w:t>
                </w:r>
                <w:r w:rsidR="00922935">
                  <w:rPr>
                    <w:noProof/>
                    <w:webHidden/>
                  </w:rPr>
                  <w:tab/>
                </w:r>
                <w:r w:rsidR="00922935">
                  <w:rPr>
                    <w:noProof/>
                    <w:webHidden/>
                  </w:rPr>
                  <w:fldChar w:fldCharType="begin"/>
                </w:r>
                <w:r w:rsidR="00922935">
                  <w:rPr>
                    <w:noProof/>
                    <w:webHidden/>
                  </w:rPr>
                  <w:instrText xml:space="preserve"> PAGEREF _Toc81222742 \h </w:instrText>
                </w:r>
                <w:r w:rsidR="00922935">
                  <w:rPr>
                    <w:noProof/>
                    <w:webHidden/>
                  </w:rPr>
                </w:r>
                <w:r w:rsidR="00922935">
                  <w:rPr>
                    <w:noProof/>
                    <w:webHidden/>
                  </w:rPr>
                  <w:fldChar w:fldCharType="separate"/>
                </w:r>
                <w:r w:rsidR="00922935">
                  <w:rPr>
                    <w:noProof/>
                    <w:webHidden/>
                  </w:rPr>
                  <w:t>105</w:t>
                </w:r>
                <w:r w:rsidR="00922935">
                  <w:rPr>
                    <w:noProof/>
                    <w:webHidden/>
                  </w:rPr>
                  <w:fldChar w:fldCharType="end"/>
                </w:r>
              </w:hyperlink>
            </w:p>
            <w:p w14:paraId="52E33549" w14:textId="6D92FC6C" w:rsidR="00922935" w:rsidRDefault="009D237E">
              <w:pPr>
                <w:pStyle w:val="TOC1"/>
                <w:tabs>
                  <w:tab w:val="right" w:leader="dot" w:pos="9016"/>
                </w:tabs>
                <w:rPr>
                  <w:rFonts w:eastAsiaTheme="minorEastAsia"/>
                  <w:noProof/>
                  <w:sz w:val="22"/>
                  <w:lang w:eastAsia="en-AU"/>
                </w:rPr>
              </w:pPr>
              <w:hyperlink w:anchor="_Toc81222743" w:history="1">
                <w:r w:rsidR="00922935" w:rsidRPr="00DD6737">
                  <w:rPr>
                    <w:rStyle w:val="Hyperlink"/>
                    <w:noProof/>
                  </w:rPr>
                  <w:t>Chapter 6: Mental health and social burdens of the COVID-19 pandemic</w:t>
                </w:r>
                <w:r w:rsidR="00922935">
                  <w:rPr>
                    <w:noProof/>
                    <w:webHidden/>
                  </w:rPr>
                  <w:tab/>
                </w:r>
                <w:r w:rsidR="00922935">
                  <w:rPr>
                    <w:noProof/>
                    <w:webHidden/>
                  </w:rPr>
                  <w:fldChar w:fldCharType="begin"/>
                </w:r>
                <w:r w:rsidR="00922935">
                  <w:rPr>
                    <w:noProof/>
                    <w:webHidden/>
                  </w:rPr>
                  <w:instrText xml:space="preserve"> PAGEREF _Toc81222743 \h </w:instrText>
                </w:r>
                <w:r w:rsidR="00922935">
                  <w:rPr>
                    <w:noProof/>
                    <w:webHidden/>
                  </w:rPr>
                </w:r>
                <w:r w:rsidR="00922935">
                  <w:rPr>
                    <w:noProof/>
                    <w:webHidden/>
                  </w:rPr>
                  <w:fldChar w:fldCharType="separate"/>
                </w:r>
                <w:r w:rsidR="00922935">
                  <w:rPr>
                    <w:noProof/>
                    <w:webHidden/>
                  </w:rPr>
                  <w:t>106</w:t>
                </w:r>
                <w:r w:rsidR="00922935">
                  <w:rPr>
                    <w:noProof/>
                    <w:webHidden/>
                  </w:rPr>
                  <w:fldChar w:fldCharType="end"/>
                </w:r>
              </w:hyperlink>
            </w:p>
            <w:p w14:paraId="7180018A" w14:textId="1C916A94" w:rsidR="00922935" w:rsidRDefault="009D237E">
              <w:pPr>
                <w:pStyle w:val="TOC2"/>
                <w:tabs>
                  <w:tab w:val="right" w:leader="dot" w:pos="9016"/>
                </w:tabs>
                <w:rPr>
                  <w:rFonts w:eastAsiaTheme="minorEastAsia"/>
                  <w:noProof/>
                  <w:sz w:val="22"/>
                  <w:lang w:eastAsia="en-AU"/>
                </w:rPr>
              </w:pPr>
              <w:hyperlink w:anchor="_Toc81222744" w:history="1">
                <w:r w:rsidR="00922935" w:rsidRPr="00DD6737">
                  <w:rPr>
                    <w:rStyle w:val="Hyperlink"/>
                    <w:noProof/>
                  </w:rPr>
                  <w:t>Burdens experienced by women during the 2020 pandemic</w:t>
                </w:r>
                <w:r w:rsidR="00922935">
                  <w:rPr>
                    <w:noProof/>
                    <w:webHidden/>
                  </w:rPr>
                  <w:tab/>
                </w:r>
                <w:r w:rsidR="00922935">
                  <w:rPr>
                    <w:noProof/>
                    <w:webHidden/>
                  </w:rPr>
                  <w:fldChar w:fldCharType="begin"/>
                </w:r>
                <w:r w:rsidR="00922935">
                  <w:rPr>
                    <w:noProof/>
                    <w:webHidden/>
                  </w:rPr>
                  <w:instrText xml:space="preserve"> PAGEREF _Toc81222744 \h </w:instrText>
                </w:r>
                <w:r w:rsidR="00922935">
                  <w:rPr>
                    <w:noProof/>
                    <w:webHidden/>
                  </w:rPr>
                </w:r>
                <w:r w:rsidR="00922935">
                  <w:rPr>
                    <w:noProof/>
                    <w:webHidden/>
                  </w:rPr>
                  <w:fldChar w:fldCharType="separate"/>
                </w:r>
                <w:r w:rsidR="00922935">
                  <w:rPr>
                    <w:noProof/>
                    <w:webHidden/>
                  </w:rPr>
                  <w:t>106</w:t>
                </w:r>
                <w:r w:rsidR="00922935">
                  <w:rPr>
                    <w:noProof/>
                    <w:webHidden/>
                  </w:rPr>
                  <w:fldChar w:fldCharType="end"/>
                </w:r>
              </w:hyperlink>
            </w:p>
            <w:p w14:paraId="56C80B09" w14:textId="7EBEAA57" w:rsidR="00922935" w:rsidRDefault="009D237E">
              <w:pPr>
                <w:pStyle w:val="TOC3"/>
                <w:tabs>
                  <w:tab w:val="right" w:leader="dot" w:pos="9016"/>
                </w:tabs>
                <w:rPr>
                  <w:rFonts w:eastAsiaTheme="minorEastAsia"/>
                  <w:noProof/>
                  <w:sz w:val="22"/>
                  <w:lang w:eastAsia="en-AU"/>
                </w:rPr>
              </w:pPr>
              <w:hyperlink w:anchor="_Toc81222745" w:history="1">
                <w:r w:rsidR="00922935" w:rsidRPr="00DD6737">
                  <w:rPr>
                    <w:rStyle w:val="Hyperlink"/>
                    <w:noProof/>
                  </w:rPr>
                  <w:t>Themes</w:t>
                </w:r>
                <w:r w:rsidR="00922935">
                  <w:rPr>
                    <w:noProof/>
                    <w:webHidden/>
                  </w:rPr>
                  <w:tab/>
                </w:r>
                <w:r w:rsidR="00922935">
                  <w:rPr>
                    <w:noProof/>
                    <w:webHidden/>
                  </w:rPr>
                  <w:fldChar w:fldCharType="begin"/>
                </w:r>
                <w:r w:rsidR="00922935">
                  <w:rPr>
                    <w:noProof/>
                    <w:webHidden/>
                  </w:rPr>
                  <w:instrText xml:space="preserve"> PAGEREF _Toc81222745 \h </w:instrText>
                </w:r>
                <w:r w:rsidR="00922935">
                  <w:rPr>
                    <w:noProof/>
                    <w:webHidden/>
                  </w:rPr>
                </w:r>
                <w:r w:rsidR="00922935">
                  <w:rPr>
                    <w:noProof/>
                    <w:webHidden/>
                  </w:rPr>
                  <w:fldChar w:fldCharType="separate"/>
                </w:r>
                <w:r w:rsidR="00922935">
                  <w:rPr>
                    <w:noProof/>
                    <w:webHidden/>
                  </w:rPr>
                  <w:t>107</w:t>
                </w:r>
                <w:r w:rsidR="00922935">
                  <w:rPr>
                    <w:noProof/>
                    <w:webHidden/>
                  </w:rPr>
                  <w:fldChar w:fldCharType="end"/>
                </w:r>
              </w:hyperlink>
            </w:p>
            <w:p w14:paraId="535C3481" w14:textId="1008B253" w:rsidR="00922935" w:rsidRDefault="009D237E">
              <w:pPr>
                <w:pStyle w:val="TOC2"/>
                <w:tabs>
                  <w:tab w:val="right" w:leader="dot" w:pos="9016"/>
                </w:tabs>
                <w:rPr>
                  <w:rFonts w:eastAsiaTheme="minorEastAsia"/>
                  <w:noProof/>
                  <w:sz w:val="22"/>
                  <w:lang w:eastAsia="en-AU"/>
                </w:rPr>
              </w:pPr>
              <w:hyperlink w:anchor="_Toc81222746" w:history="1">
                <w:r w:rsidR="00922935" w:rsidRPr="00DD6737">
                  <w:rPr>
                    <w:rStyle w:val="Hyperlink"/>
                    <w:noProof/>
                  </w:rPr>
                  <w:t>Coping with and alleviating the impact of COVID-19 related burdens</w:t>
                </w:r>
                <w:r w:rsidR="00922935">
                  <w:rPr>
                    <w:noProof/>
                    <w:webHidden/>
                  </w:rPr>
                  <w:tab/>
                </w:r>
                <w:r w:rsidR="00922935">
                  <w:rPr>
                    <w:noProof/>
                    <w:webHidden/>
                  </w:rPr>
                  <w:fldChar w:fldCharType="begin"/>
                </w:r>
                <w:r w:rsidR="00922935">
                  <w:rPr>
                    <w:noProof/>
                    <w:webHidden/>
                  </w:rPr>
                  <w:instrText xml:space="preserve"> PAGEREF _Toc81222746 \h </w:instrText>
                </w:r>
                <w:r w:rsidR="00922935">
                  <w:rPr>
                    <w:noProof/>
                    <w:webHidden/>
                  </w:rPr>
                </w:r>
                <w:r w:rsidR="00922935">
                  <w:rPr>
                    <w:noProof/>
                    <w:webHidden/>
                  </w:rPr>
                  <w:fldChar w:fldCharType="separate"/>
                </w:r>
                <w:r w:rsidR="00922935">
                  <w:rPr>
                    <w:noProof/>
                    <w:webHidden/>
                  </w:rPr>
                  <w:t>124</w:t>
                </w:r>
                <w:r w:rsidR="00922935">
                  <w:rPr>
                    <w:noProof/>
                    <w:webHidden/>
                  </w:rPr>
                  <w:fldChar w:fldCharType="end"/>
                </w:r>
              </w:hyperlink>
            </w:p>
            <w:p w14:paraId="135729B5" w14:textId="5BF4D9C0" w:rsidR="00922935" w:rsidRDefault="009D237E">
              <w:pPr>
                <w:pStyle w:val="TOC3"/>
                <w:tabs>
                  <w:tab w:val="right" w:leader="dot" w:pos="9016"/>
                </w:tabs>
                <w:rPr>
                  <w:rFonts w:eastAsiaTheme="minorEastAsia"/>
                  <w:noProof/>
                  <w:sz w:val="22"/>
                  <w:lang w:eastAsia="en-AU"/>
                </w:rPr>
              </w:pPr>
              <w:hyperlink w:anchor="_Toc81222747" w:history="1">
                <w:r w:rsidR="00922935" w:rsidRPr="00DD6737">
                  <w:rPr>
                    <w:rStyle w:val="Hyperlink"/>
                    <w:noProof/>
                  </w:rPr>
                  <w:t>Themes</w:t>
                </w:r>
                <w:r w:rsidR="00922935">
                  <w:rPr>
                    <w:noProof/>
                    <w:webHidden/>
                  </w:rPr>
                  <w:tab/>
                </w:r>
                <w:r w:rsidR="00922935">
                  <w:rPr>
                    <w:noProof/>
                    <w:webHidden/>
                  </w:rPr>
                  <w:fldChar w:fldCharType="begin"/>
                </w:r>
                <w:r w:rsidR="00922935">
                  <w:rPr>
                    <w:noProof/>
                    <w:webHidden/>
                  </w:rPr>
                  <w:instrText xml:space="preserve"> PAGEREF _Toc81222747 \h </w:instrText>
                </w:r>
                <w:r w:rsidR="00922935">
                  <w:rPr>
                    <w:noProof/>
                    <w:webHidden/>
                  </w:rPr>
                </w:r>
                <w:r w:rsidR="00922935">
                  <w:rPr>
                    <w:noProof/>
                    <w:webHidden/>
                  </w:rPr>
                  <w:fldChar w:fldCharType="separate"/>
                </w:r>
                <w:r w:rsidR="00922935">
                  <w:rPr>
                    <w:noProof/>
                    <w:webHidden/>
                  </w:rPr>
                  <w:t>124</w:t>
                </w:r>
                <w:r w:rsidR="00922935">
                  <w:rPr>
                    <w:noProof/>
                    <w:webHidden/>
                  </w:rPr>
                  <w:fldChar w:fldCharType="end"/>
                </w:r>
              </w:hyperlink>
            </w:p>
            <w:p w14:paraId="11E7CD5D" w14:textId="398B0CA8" w:rsidR="00922935" w:rsidRDefault="009D237E">
              <w:pPr>
                <w:pStyle w:val="TOC2"/>
                <w:tabs>
                  <w:tab w:val="right" w:leader="dot" w:pos="9016"/>
                </w:tabs>
                <w:rPr>
                  <w:rFonts w:eastAsiaTheme="minorEastAsia"/>
                  <w:noProof/>
                  <w:sz w:val="22"/>
                  <w:lang w:eastAsia="en-AU"/>
                </w:rPr>
              </w:pPr>
              <w:hyperlink w:anchor="_Toc81222748" w:history="1">
                <w:r w:rsidR="00922935" w:rsidRPr="00DD6737">
                  <w:rPr>
                    <w:rStyle w:val="Hyperlink"/>
                    <w:noProof/>
                  </w:rPr>
                  <w:t>Key points</w:t>
                </w:r>
                <w:r w:rsidR="00922935">
                  <w:rPr>
                    <w:noProof/>
                    <w:webHidden/>
                  </w:rPr>
                  <w:tab/>
                </w:r>
                <w:r w:rsidR="00922935">
                  <w:rPr>
                    <w:noProof/>
                    <w:webHidden/>
                  </w:rPr>
                  <w:fldChar w:fldCharType="begin"/>
                </w:r>
                <w:r w:rsidR="00922935">
                  <w:rPr>
                    <w:noProof/>
                    <w:webHidden/>
                  </w:rPr>
                  <w:instrText xml:space="preserve"> PAGEREF _Toc81222748 \h </w:instrText>
                </w:r>
                <w:r w:rsidR="00922935">
                  <w:rPr>
                    <w:noProof/>
                    <w:webHidden/>
                  </w:rPr>
                </w:r>
                <w:r w:rsidR="00922935">
                  <w:rPr>
                    <w:noProof/>
                    <w:webHidden/>
                  </w:rPr>
                  <w:fldChar w:fldCharType="separate"/>
                </w:r>
                <w:r w:rsidR="00922935">
                  <w:rPr>
                    <w:noProof/>
                    <w:webHidden/>
                  </w:rPr>
                  <w:t>135</w:t>
                </w:r>
                <w:r w:rsidR="00922935">
                  <w:rPr>
                    <w:noProof/>
                    <w:webHidden/>
                  </w:rPr>
                  <w:fldChar w:fldCharType="end"/>
                </w:r>
              </w:hyperlink>
            </w:p>
            <w:p w14:paraId="04BE1CA4" w14:textId="555A9623" w:rsidR="00922935" w:rsidRDefault="009D237E">
              <w:pPr>
                <w:pStyle w:val="TOC1"/>
                <w:tabs>
                  <w:tab w:val="right" w:leader="dot" w:pos="9016"/>
                </w:tabs>
                <w:rPr>
                  <w:rFonts w:eastAsiaTheme="minorEastAsia"/>
                  <w:noProof/>
                  <w:sz w:val="22"/>
                  <w:lang w:eastAsia="en-AU"/>
                </w:rPr>
              </w:pPr>
              <w:hyperlink w:anchor="_Toc81222749" w:history="1">
                <w:r w:rsidR="00922935" w:rsidRPr="00DD6737">
                  <w:rPr>
                    <w:rStyle w:val="Hyperlink"/>
                    <w:noProof/>
                  </w:rPr>
                  <w:t>Key Findings</w:t>
                </w:r>
                <w:r w:rsidR="00922935">
                  <w:rPr>
                    <w:noProof/>
                    <w:webHidden/>
                  </w:rPr>
                  <w:tab/>
                </w:r>
                <w:r w:rsidR="00922935">
                  <w:rPr>
                    <w:noProof/>
                    <w:webHidden/>
                  </w:rPr>
                  <w:fldChar w:fldCharType="begin"/>
                </w:r>
                <w:r w:rsidR="00922935">
                  <w:rPr>
                    <w:noProof/>
                    <w:webHidden/>
                  </w:rPr>
                  <w:instrText xml:space="preserve"> PAGEREF _Toc81222749 \h </w:instrText>
                </w:r>
                <w:r w:rsidR="00922935">
                  <w:rPr>
                    <w:noProof/>
                    <w:webHidden/>
                  </w:rPr>
                </w:r>
                <w:r w:rsidR="00922935">
                  <w:rPr>
                    <w:noProof/>
                    <w:webHidden/>
                  </w:rPr>
                  <w:fldChar w:fldCharType="separate"/>
                </w:r>
                <w:r w:rsidR="00922935">
                  <w:rPr>
                    <w:noProof/>
                    <w:webHidden/>
                  </w:rPr>
                  <w:t>137</w:t>
                </w:r>
                <w:r w:rsidR="00922935">
                  <w:rPr>
                    <w:noProof/>
                    <w:webHidden/>
                  </w:rPr>
                  <w:fldChar w:fldCharType="end"/>
                </w:r>
              </w:hyperlink>
            </w:p>
            <w:p w14:paraId="0C5D675E" w14:textId="2B86681B" w:rsidR="00922935" w:rsidRDefault="009D237E">
              <w:pPr>
                <w:pStyle w:val="TOC2"/>
                <w:tabs>
                  <w:tab w:val="right" w:leader="dot" w:pos="9016"/>
                </w:tabs>
                <w:rPr>
                  <w:rFonts w:eastAsiaTheme="minorEastAsia"/>
                  <w:noProof/>
                  <w:sz w:val="22"/>
                  <w:lang w:eastAsia="en-AU"/>
                </w:rPr>
              </w:pPr>
              <w:hyperlink w:anchor="_Toc81222750" w:history="1">
                <w:r w:rsidR="00922935" w:rsidRPr="00DD6737">
                  <w:rPr>
                    <w:rStyle w:val="Hyperlink"/>
                    <w:noProof/>
                  </w:rPr>
                  <w:t>Risk and protective factors for psychological distress during 2020</w:t>
                </w:r>
                <w:r w:rsidR="00922935">
                  <w:rPr>
                    <w:noProof/>
                    <w:webHidden/>
                  </w:rPr>
                  <w:tab/>
                </w:r>
                <w:r w:rsidR="00922935">
                  <w:rPr>
                    <w:noProof/>
                    <w:webHidden/>
                  </w:rPr>
                  <w:fldChar w:fldCharType="begin"/>
                </w:r>
                <w:r w:rsidR="00922935">
                  <w:rPr>
                    <w:noProof/>
                    <w:webHidden/>
                  </w:rPr>
                  <w:instrText xml:space="preserve"> PAGEREF _Toc81222750 \h </w:instrText>
                </w:r>
                <w:r w:rsidR="00922935">
                  <w:rPr>
                    <w:noProof/>
                    <w:webHidden/>
                  </w:rPr>
                </w:r>
                <w:r w:rsidR="00922935">
                  <w:rPr>
                    <w:noProof/>
                    <w:webHidden/>
                  </w:rPr>
                  <w:fldChar w:fldCharType="separate"/>
                </w:r>
                <w:r w:rsidR="00922935">
                  <w:rPr>
                    <w:noProof/>
                    <w:webHidden/>
                  </w:rPr>
                  <w:t>137</w:t>
                </w:r>
                <w:r w:rsidR="00922935">
                  <w:rPr>
                    <w:noProof/>
                    <w:webHidden/>
                  </w:rPr>
                  <w:fldChar w:fldCharType="end"/>
                </w:r>
              </w:hyperlink>
            </w:p>
            <w:p w14:paraId="765345EE" w14:textId="43F51668" w:rsidR="00922935" w:rsidRDefault="009D237E">
              <w:pPr>
                <w:pStyle w:val="TOC2"/>
                <w:tabs>
                  <w:tab w:val="right" w:leader="dot" w:pos="9016"/>
                </w:tabs>
                <w:rPr>
                  <w:rFonts w:eastAsiaTheme="minorEastAsia"/>
                  <w:noProof/>
                  <w:sz w:val="22"/>
                  <w:lang w:eastAsia="en-AU"/>
                </w:rPr>
              </w:pPr>
              <w:hyperlink w:anchor="_Toc81222751" w:history="1">
                <w:r w:rsidR="00922935" w:rsidRPr="00DD6737">
                  <w:rPr>
                    <w:rStyle w:val="Hyperlink"/>
                    <w:noProof/>
                  </w:rPr>
                  <w:t>Economic security and COVID-19</w:t>
                </w:r>
                <w:r w:rsidR="00922935">
                  <w:rPr>
                    <w:noProof/>
                    <w:webHidden/>
                  </w:rPr>
                  <w:tab/>
                </w:r>
                <w:r w:rsidR="00922935">
                  <w:rPr>
                    <w:noProof/>
                    <w:webHidden/>
                  </w:rPr>
                  <w:fldChar w:fldCharType="begin"/>
                </w:r>
                <w:r w:rsidR="00922935">
                  <w:rPr>
                    <w:noProof/>
                    <w:webHidden/>
                  </w:rPr>
                  <w:instrText xml:space="preserve"> PAGEREF _Toc81222751 \h </w:instrText>
                </w:r>
                <w:r w:rsidR="00922935">
                  <w:rPr>
                    <w:noProof/>
                    <w:webHidden/>
                  </w:rPr>
                </w:r>
                <w:r w:rsidR="00922935">
                  <w:rPr>
                    <w:noProof/>
                    <w:webHidden/>
                  </w:rPr>
                  <w:fldChar w:fldCharType="separate"/>
                </w:r>
                <w:r w:rsidR="00922935">
                  <w:rPr>
                    <w:noProof/>
                    <w:webHidden/>
                  </w:rPr>
                  <w:t>139</w:t>
                </w:r>
                <w:r w:rsidR="00922935">
                  <w:rPr>
                    <w:noProof/>
                    <w:webHidden/>
                  </w:rPr>
                  <w:fldChar w:fldCharType="end"/>
                </w:r>
              </w:hyperlink>
            </w:p>
            <w:p w14:paraId="73AEB1EB" w14:textId="5656BED9" w:rsidR="00922935" w:rsidRDefault="009D237E">
              <w:pPr>
                <w:pStyle w:val="TOC2"/>
                <w:tabs>
                  <w:tab w:val="right" w:leader="dot" w:pos="9016"/>
                </w:tabs>
                <w:rPr>
                  <w:rFonts w:eastAsiaTheme="minorEastAsia"/>
                  <w:noProof/>
                  <w:sz w:val="22"/>
                  <w:lang w:eastAsia="en-AU"/>
                </w:rPr>
              </w:pPr>
              <w:hyperlink w:anchor="_Toc81222752" w:history="1">
                <w:r w:rsidR="00922935" w:rsidRPr="00DD6737">
                  <w:rPr>
                    <w:rStyle w:val="Hyperlink"/>
                    <w:noProof/>
                  </w:rPr>
                  <w:t>The lived experience of COVID-19</w:t>
                </w:r>
                <w:r w:rsidR="00922935">
                  <w:rPr>
                    <w:noProof/>
                    <w:webHidden/>
                  </w:rPr>
                  <w:tab/>
                </w:r>
                <w:r w:rsidR="00922935">
                  <w:rPr>
                    <w:noProof/>
                    <w:webHidden/>
                  </w:rPr>
                  <w:fldChar w:fldCharType="begin"/>
                </w:r>
                <w:r w:rsidR="00922935">
                  <w:rPr>
                    <w:noProof/>
                    <w:webHidden/>
                  </w:rPr>
                  <w:instrText xml:space="preserve"> PAGEREF _Toc81222752 \h </w:instrText>
                </w:r>
                <w:r w:rsidR="00922935">
                  <w:rPr>
                    <w:noProof/>
                    <w:webHidden/>
                  </w:rPr>
                </w:r>
                <w:r w:rsidR="00922935">
                  <w:rPr>
                    <w:noProof/>
                    <w:webHidden/>
                  </w:rPr>
                  <w:fldChar w:fldCharType="separate"/>
                </w:r>
                <w:r w:rsidR="00922935">
                  <w:rPr>
                    <w:noProof/>
                    <w:webHidden/>
                  </w:rPr>
                  <w:t>140</w:t>
                </w:r>
                <w:r w:rsidR="00922935">
                  <w:rPr>
                    <w:noProof/>
                    <w:webHidden/>
                  </w:rPr>
                  <w:fldChar w:fldCharType="end"/>
                </w:r>
              </w:hyperlink>
            </w:p>
            <w:p w14:paraId="0FEC8B52" w14:textId="38E23250" w:rsidR="00922935" w:rsidRDefault="009D237E">
              <w:pPr>
                <w:pStyle w:val="TOC1"/>
                <w:tabs>
                  <w:tab w:val="right" w:leader="dot" w:pos="9016"/>
                </w:tabs>
                <w:rPr>
                  <w:rFonts w:eastAsiaTheme="minorEastAsia"/>
                  <w:noProof/>
                  <w:sz w:val="22"/>
                  <w:lang w:eastAsia="en-AU"/>
                </w:rPr>
              </w:pPr>
              <w:hyperlink w:anchor="_Toc81222753" w:history="1">
                <w:r w:rsidR="00922935" w:rsidRPr="00DD6737">
                  <w:rPr>
                    <w:rStyle w:val="Hyperlink"/>
                    <w:noProof/>
                  </w:rPr>
                  <w:t>References</w:t>
                </w:r>
                <w:r w:rsidR="00922935">
                  <w:rPr>
                    <w:noProof/>
                    <w:webHidden/>
                  </w:rPr>
                  <w:tab/>
                </w:r>
                <w:r w:rsidR="00922935">
                  <w:rPr>
                    <w:noProof/>
                    <w:webHidden/>
                  </w:rPr>
                  <w:fldChar w:fldCharType="begin"/>
                </w:r>
                <w:r w:rsidR="00922935">
                  <w:rPr>
                    <w:noProof/>
                    <w:webHidden/>
                  </w:rPr>
                  <w:instrText xml:space="preserve"> PAGEREF _Toc81222753 \h </w:instrText>
                </w:r>
                <w:r w:rsidR="00922935">
                  <w:rPr>
                    <w:noProof/>
                    <w:webHidden/>
                  </w:rPr>
                </w:r>
                <w:r w:rsidR="00922935">
                  <w:rPr>
                    <w:noProof/>
                    <w:webHidden/>
                  </w:rPr>
                  <w:fldChar w:fldCharType="separate"/>
                </w:r>
                <w:r w:rsidR="00922935">
                  <w:rPr>
                    <w:noProof/>
                    <w:webHidden/>
                  </w:rPr>
                  <w:t>142</w:t>
                </w:r>
                <w:r w:rsidR="00922935">
                  <w:rPr>
                    <w:noProof/>
                    <w:webHidden/>
                  </w:rPr>
                  <w:fldChar w:fldCharType="end"/>
                </w:r>
              </w:hyperlink>
            </w:p>
            <w:p w14:paraId="00A98184" w14:textId="24C4E6F0" w:rsidR="00922935" w:rsidRDefault="009D237E">
              <w:pPr>
                <w:pStyle w:val="TOC1"/>
                <w:tabs>
                  <w:tab w:val="right" w:leader="dot" w:pos="9016"/>
                </w:tabs>
                <w:rPr>
                  <w:rFonts w:eastAsiaTheme="minorEastAsia"/>
                  <w:noProof/>
                  <w:sz w:val="22"/>
                  <w:lang w:eastAsia="en-AU"/>
                </w:rPr>
              </w:pPr>
              <w:hyperlink w:anchor="_Toc81222754" w:history="1">
                <w:r w:rsidR="00922935" w:rsidRPr="00DD6737">
                  <w:rPr>
                    <w:rStyle w:val="Hyperlink"/>
                    <w:noProof/>
                  </w:rPr>
                  <w:t>Appendices</w:t>
                </w:r>
                <w:r w:rsidR="00922935">
                  <w:rPr>
                    <w:noProof/>
                    <w:webHidden/>
                  </w:rPr>
                  <w:tab/>
                </w:r>
                <w:r w:rsidR="00922935">
                  <w:rPr>
                    <w:noProof/>
                    <w:webHidden/>
                  </w:rPr>
                  <w:fldChar w:fldCharType="begin"/>
                </w:r>
                <w:r w:rsidR="00922935">
                  <w:rPr>
                    <w:noProof/>
                    <w:webHidden/>
                  </w:rPr>
                  <w:instrText xml:space="preserve"> PAGEREF _Toc81222754 \h </w:instrText>
                </w:r>
                <w:r w:rsidR="00922935">
                  <w:rPr>
                    <w:noProof/>
                    <w:webHidden/>
                  </w:rPr>
                </w:r>
                <w:r w:rsidR="00922935">
                  <w:rPr>
                    <w:noProof/>
                    <w:webHidden/>
                  </w:rPr>
                  <w:fldChar w:fldCharType="separate"/>
                </w:r>
                <w:r w:rsidR="00922935">
                  <w:rPr>
                    <w:noProof/>
                    <w:webHidden/>
                  </w:rPr>
                  <w:t>146</w:t>
                </w:r>
                <w:r w:rsidR="00922935">
                  <w:rPr>
                    <w:noProof/>
                    <w:webHidden/>
                  </w:rPr>
                  <w:fldChar w:fldCharType="end"/>
                </w:r>
              </w:hyperlink>
            </w:p>
            <w:p w14:paraId="01DA4554" w14:textId="5FAD25D5" w:rsidR="00922935" w:rsidRDefault="009D237E">
              <w:pPr>
                <w:pStyle w:val="TOC2"/>
                <w:tabs>
                  <w:tab w:val="right" w:leader="dot" w:pos="9016"/>
                </w:tabs>
                <w:rPr>
                  <w:rFonts w:eastAsiaTheme="minorEastAsia"/>
                  <w:noProof/>
                  <w:sz w:val="22"/>
                  <w:lang w:eastAsia="en-AU"/>
                </w:rPr>
              </w:pPr>
              <w:hyperlink w:anchor="_Toc81222755" w:history="1">
                <w:r w:rsidR="00922935" w:rsidRPr="00DD6737">
                  <w:rPr>
                    <w:rStyle w:val="Hyperlink"/>
                    <w:noProof/>
                  </w:rPr>
                  <w:t>Appendix 1: Samples</w:t>
                </w:r>
                <w:r w:rsidR="00922935">
                  <w:rPr>
                    <w:noProof/>
                    <w:webHidden/>
                  </w:rPr>
                  <w:tab/>
                </w:r>
                <w:r w:rsidR="00922935">
                  <w:rPr>
                    <w:noProof/>
                    <w:webHidden/>
                  </w:rPr>
                  <w:fldChar w:fldCharType="begin"/>
                </w:r>
                <w:r w:rsidR="00922935">
                  <w:rPr>
                    <w:noProof/>
                    <w:webHidden/>
                  </w:rPr>
                  <w:instrText xml:space="preserve"> PAGEREF _Toc81222755 \h </w:instrText>
                </w:r>
                <w:r w:rsidR="00922935">
                  <w:rPr>
                    <w:noProof/>
                    <w:webHidden/>
                  </w:rPr>
                </w:r>
                <w:r w:rsidR="00922935">
                  <w:rPr>
                    <w:noProof/>
                    <w:webHidden/>
                  </w:rPr>
                  <w:fldChar w:fldCharType="separate"/>
                </w:r>
                <w:r w:rsidR="00922935">
                  <w:rPr>
                    <w:noProof/>
                    <w:webHidden/>
                  </w:rPr>
                  <w:t>146</w:t>
                </w:r>
                <w:r w:rsidR="00922935">
                  <w:rPr>
                    <w:noProof/>
                    <w:webHidden/>
                  </w:rPr>
                  <w:fldChar w:fldCharType="end"/>
                </w:r>
              </w:hyperlink>
            </w:p>
            <w:p w14:paraId="2DA2469D" w14:textId="0C9033D6" w:rsidR="00922935" w:rsidRDefault="009D237E">
              <w:pPr>
                <w:pStyle w:val="TOC3"/>
                <w:tabs>
                  <w:tab w:val="right" w:leader="dot" w:pos="9016"/>
                </w:tabs>
                <w:rPr>
                  <w:rFonts w:eastAsiaTheme="minorEastAsia"/>
                  <w:noProof/>
                  <w:sz w:val="22"/>
                  <w:lang w:eastAsia="en-AU"/>
                </w:rPr>
              </w:pPr>
              <w:hyperlink w:anchor="_Toc81222756" w:history="1">
                <w:r w:rsidR="00922935" w:rsidRPr="00DD6737">
                  <w:rPr>
                    <w:rStyle w:val="Hyperlink"/>
                    <w:noProof/>
                  </w:rPr>
                  <w:t>Representativeness</w:t>
                </w:r>
                <w:r w:rsidR="00922935">
                  <w:rPr>
                    <w:noProof/>
                    <w:webHidden/>
                  </w:rPr>
                  <w:tab/>
                </w:r>
                <w:r w:rsidR="00922935">
                  <w:rPr>
                    <w:noProof/>
                    <w:webHidden/>
                  </w:rPr>
                  <w:fldChar w:fldCharType="begin"/>
                </w:r>
                <w:r w:rsidR="00922935">
                  <w:rPr>
                    <w:noProof/>
                    <w:webHidden/>
                  </w:rPr>
                  <w:instrText xml:space="preserve"> PAGEREF _Toc81222756 \h </w:instrText>
                </w:r>
                <w:r w:rsidR="00922935">
                  <w:rPr>
                    <w:noProof/>
                    <w:webHidden/>
                  </w:rPr>
                </w:r>
                <w:r w:rsidR="00922935">
                  <w:rPr>
                    <w:noProof/>
                    <w:webHidden/>
                  </w:rPr>
                  <w:fldChar w:fldCharType="separate"/>
                </w:r>
                <w:r w:rsidR="00922935">
                  <w:rPr>
                    <w:noProof/>
                    <w:webHidden/>
                  </w:rPr>
                  <w:t>146</w:t>
                </w:r>
                <w:r w:rsidR="00922935">
                  <w:rPr>
                    <w:noProof/>
                    <w:webHidden/>
                  </w:rPr>
                  <w:fldChar w:fldCharType="end"/>
                </w:r>
              </w:hyperlink>
            </w:p>
            <w:p w14:paraId="457BC29F" w14:textId="6E49EB87" w:rsidR="00922935" w:rsidRDefault="009D237E">
              <w:pPr>
                <w:pStyle w:val="TOC3"/>
                <w:tabs>
                  <w:tab w:val="right" w:leader="dot" w:pos="9016"/>
                </w:tabs>
                <w:rPr>
                  <w:rFonts w:eastAsiaTheme="minorEastAsia"/>
                  <w:noProof/>
                  <w:sz w:val="22"/>
                  <w:lang w:eastAsia="en-AU"/>
                </w:rPr>
              </w:pPr>
              <w:hyperlink w:anchor="_Toc81222757" w:history="1">
                <w:r w:rsidR="00922935" w:rsidRPr="00DD6737">
                  <w:rPr>
                    <w:rStyle w:val="Hyperlink"/>
                    <w:noProof/>
                  </w:rPr>
                  <w:t>Chapter 4 qualitative sample</w:t>
                </w:r>
                <w:r w:rsidR="00922935">
                  <w:rPr>
                    <w:noProof/>
                    <w:webHidden/>
                  </w:rPr>
                  <w:tab/>
                </w:r>
                <w:r w:rsidR="00922935">
                  <w:rPr>
                    <w:noProof/>
                    <w:webHidden/>
                  </w:rPr>
                  <w:fldChar w:fldCharType="begin"/>
                </w:r>
                <w:r w:rsidR="00922935">
                  <w:rPr>
                    <w:noProof/>
                    <w:webHidden/>
                  </w:rPr>
                  <w:instrText xml:space="preserve"> PAGEREF _Toc81222757 \h </w:instrText>
                </w:r>
                <w:r w:rsidR="00922935">
                  <w:rPr>
                    <w:noProof/>
                    <w:webHidden/>
                  </w:rPr>
                </w:r>
                <w:r w:rsidR="00922935">
                  <w:rPr>
                    <w:noProof/>
                    <w:webHidden/>
                  </w:rPr>
                  <w:fldChar w:fldCharType="separate"/>
                </w:r>
                <w:r w:rsidR="00922935">
                  <w:rPr>
                    <w:noProof/>
                    <w:webHidden/>
                  </w:rPr>
                  <w:t>149</w:t>
                </w:r>
                <w:r w:rsidR="00922935">
                  <w:rPr>
                    <w:noProof/>
                    <w:webHidden/>
                  </w:rPr>
                  <w:fldChar w:fldCharType="end"/>
                </w:r>
              </w:hyperlink>
            </w:p>
            <w:p w14:paraId="37E62730" w14:textId="4D605FCB" w:rsidR="00922935" w:rsidRDefault="009D237E">
              <w:pPr>
                <w:pStyle w:val="TOC3"/>
                <w:tabs>
                  <w:tab w:val="right" w:leader="dot" w:pos="9016"/>
                </w:tabs>
                <w:rPr>
                  <w:rFonts w:eastAsiaTheme="minorEastAsia"/>
                  <w:noProof/>
                  <w:sz w:val="22"/>
                  <w:lang w:eastAsia="en-AU"/>
                </w:rPr>
              </w:pPr>
              <w:hyperlink w:anchor="_Toc81222758" w:history="1">
                <w:r w:rsidR="00922935" w:rsidRPr="00DD6737">
                  <w:rPr>
                    <w:rStyle w:val="Hyperlink"/>
                    <w:noProof/>
                  </w:rPr>
                  <w:t>Chapter 6 qualitative sample</w:t>
                </w:r>
                <w:r w:rsidR="00922935">
                  <w:rPr>
                    <w:noProof/>
                    <w:webHidden/>
                  </w:rPr>
                  <w:tab/>
                </w:r>
                <w:r w:rsidR="00922935">
                  <w:rPr>
                    <w:noProof/>
                    <w:webHidden/>
                  </w:rPr>
                  <w:fldChar w:fldCharType="begin"/>
                </w:r>
                <w:r w:rsidR="00922935">
                  <w:rPr>
                    <w:noProof/>
                    <w:webHidden/>
                  </w:rPr>
                  <w:instrText xml:space="preserve"> PAGEREF _Toc81222758 \h </w:instrText>
                </w:r>
                <w:r w:rsidR="00922935">
                  <w:rPr>
                    <w:noProof/>
                    <w:webHidden/>
                  </w:rPr>
                </w:r>
                <w:r w:rsidR="00922935">
                  <w:rPr>
                    <w:noProof/>
                    <w:webHidden/>
                  </w:rPr>
                  <w:fldChar w:fldCharType="separate"/>
                </w:r>
                <w:r w:rsidR="00922935">
                  <w:rPr>
                    <w:noProof/>
                    <w:webHidden/>
                  </w:rPr>
                  <w:t>150</w:t>
                </w:r>
                <w:r w:rsidR="00922935">
                  <w:rPr>
                    <w:noProof/>
                    <w:webHidden/>
                  </w:rPr>
                  <w:fldChar w:fldCharType="end"/>
                </w:r>
              </w:hyperlink>
            </w:p>
            <w:p w14:paraId="137A414B" w14:textId="3F636B29" w:rsidR="00922935" w:rsidRDefault="009D237E">
              <w:pPr>
                <w:pStyle w:val="TOC2"/>
                <w:tabs>
                  <w:tab w:val="right" w:leader="dot" w:pos="9016"/>
                </w:tabs>
                <w:rPr>
                  <w:rFonts w:eastAsiaTheme="minorEastAsia"/>
                  <w:noProof/>
                  <w:sz w:val="22"/>
                  <w:lang w:eastAsia="en-AU"/>
                </w:rPr>
              </w:pPr>
              <w:hyperlink w:anchor="_Toc81222759" w:history="1">
                <w:r w:rsidR="00922935" w:rsidRPr="00DD6737">
                  <w:rPr>
                    <w:rStyle w:val="Hyperlink"/>
                    <w:noProof/>
                  </w:rPr>
                  <w:t>Appendix 2: Methods</w:t>
                </w:r>
                <w:r w:rsidR="00922935">
                  <w:rPr>
                    <w:noProof/>
                    <w:webHidden/>
                  </w:rPr>
                  <w:tab/>
                </w:r>
                <w:r w:rsidR="00922935">
                  <w:rPr>
                    <w:noProof/>
                    <w:webHidden/>
                  </w:rPr>
                  <w:fldChar w:fldCharType="begin"/>
                </w:r>
                <w:r w:rsidR="00922935">
                  <w:rPr>
                    <w:noProof/>
                    <w:webHidden/>
                  </w:rPr>
                  <w:instrText xml:space="preserve"> PAGEREF _Toc81222759 \h </w:instrText>
                </w:r>
                <w:r w:rsidR="00922935">
                  <w:rPr>
                    <w:noProof/>
                    <w:webHidden/>
                  </w:rPr>
                </w:r>
                <w:r w:rsidR="00922935">
                  <w:rPr>
                    <w:noProof/>
                    <w:webHidden/>
                  </w:rPr>
                  <w:fldChar w:fldCharType="separate"/>
                </w:r>
                <w:r w:rsidR="00922935">
                  <w:rPr>
                    <w:noProof/>
                    <w:webHidden/>
                  </w:rPr>
                  <w:t>151</w:t>
                </w:r>
                <w:r w:rsidR="00922935">
                  <w:rPr>
                    <w:noProof/>
                    <w:webHidden/>
                  </w:rPr>
                  <w:fldChar w:fldCharType="end"/>
                </w:r>
              </w:hyperlink>
            </w:p>
            <w:p w14:paraId="5427A074" w14:textId="563655EB" w:rsidR="00922935" w:rsidRDefault="009D237E">
              <w:pPr>
                <w:pStyle w:val="TOC3"/>
                <w:tabs>
                  <w:tab w:val="right" w:leader="dot" w:pos="9016"/>
                </w:tabs>
                <w:rPr>
                  <w:rFonts w:eastAsiaTheme="minorEastAsia"/>
                  <w:noProof/>
                  <w:sz w:val="22"/>
                  <w:lang w:eastAsia="en-AU"/>
                </w:rPr>
              </w:pPr>
              <w:hyperlink w:anchor="_Toc81222760" w:history="1">
                <w:r w:rsidR="00922935" w:rsidRPr="00DD6737">
                  <w:rPr>
                    <w:rStyle w:val="Hyperlink"/>
                    <w:noProof/>
                  </w:rPr>
                  <w:t>Quantitative methods</w:t>
                </w:r>
                <w:r w:rsidR="00922935">
                  <w:rPr>
                    <w:noProof/>
                    <w:webHidden/>
                  </w:rPr>
                  <w:tab/>
                </w:r>
                <w:r w:rsidR="00922935">
                  <w:rPr>
                    <w:noProof/>
                    <w:webHidden/>
                  </w:rPr>
                  <w:fldChar w:fldCharType="begin"/>
                </w:r>
                <w:r w:rsidR="00922935">
                  <w:rPr>
                    <w:noProof/>
                    <w:webHidden/>
                  </w:rPr>
                  <w:instrText xml:space="preserve"> PAGEREF _Toc81222760 \h </w:instrText>
                </w:r>
                <w:r w:rsidR="00922935">
                  <w:rPr>
                    <w:noProof/>
                    <w:webHidden/>
                  </w:rPr>
                </w:r>
                <w:r w:rsidR="00922935">
                  <w:rPr>
                    <w:noProof/>
                    <w:webHidden/>
                  </w:rPr>
                  <w:fldChar w:fldCharType="separate"/>
                </w:r>
                <w:r w:rsidR="00922935">
                  <w:rPr>
                    <w:noProof/>
                    <w:webHidden/>
                  </w:rPr>
                  <w:t>151</w:t>
                </w:r>
                <w:r w:rsidR="00922935">
                  <w:rPr>
                    <w:noProof/>
                    <w:webHidden/>
                  </w:rPr>
                  <w:fldChar w:fldCharType="end"/>
                </w:r>
              </w:hyperlink>
            </w:p>
            <w:p w14:paraId="0F43638D" w14:textId="05397587" w:rsidR="00922935" w:rsidRDefault="009D237E">
              <w:pPr>
                <w:pStyle w:val="TOC1"/>
                <w:tabs>
                  <w:tab w:val="right" w:leader="dot" w:pos="9016"/>
                </w:tabs>
                <w:rPr>
                  <w:rFonts w:eastAsiaTheme="minorEastAsia"/>
                  <w:noProof/>
                  <w:sz w:val="22"/>
                  <w:lang w:eastAsia="en-AU"/>
                </w:rPr>
              </w:pPr>
              <w:hyperlink w:anchor="_Toc81222761" w:history="1">
                <w:r w:rsidR="00922935" w:rsidRPr="00DD6737">
                  <w:rPr>
                    <w:rStyle w:val="Hyperlink"/>
                    <w:noProof/>
                  </w:rPr>
                  <w:t>Appendix 3: Measures</w:t>
                </w:r>
                <w:r w:rsidR="00922935">
                  <w:rPr>
                    <w:noProof/>
                    <w:webHidden/>
                  </w:rPr>
                  <w:tab/>
                </w:r>
                <w:r w:rsidR="00922935">
                  <w:rPr>
                    <w:noProof/>
                    <w:webHidden/>
                  </w:rPr>
                  <w:fldChar w:fldCharType="begin"/>
                </w:r>
                <w:r w:rsidR="00922935">
                  <w:rPr>
                    <w:noProof/>
                    <w:webHidden/>
                  </w:rPr>
                  <w:instrText xml:space="preserve"> PAGEREF _Toc81222761 \h </w:instrText>
                </w:r>
                <w:r w:rsidR="00922935">
                  <w:rPr>
                    <w:noProof/>
                    <w:webHidden/>
                  </w:rPr>
                </w:r>
                <w:r w:rsidR="00922935">
                  <w:rPr>
                    <w:noProof/>
                    <w:webHidden/>
                  </w:rPr>
                  <w:fldChar w:fldCharType="separate"/>
                </w:r>
                <w:r w:rsidR="00922935">
                  <w:rPr>
                    <w:noProof/>
                    <w:webHidden/>
                  </w:rPr>
                  <w:t>157</w:t>
                </w:r>
                <w:r w:rsidR="00922935">
                  <w:rPr>
                    <w:noProof/>
                    <w:webHidden/>
                  </w:rPr>
                  <w:fldChar w:fldCharType="end"/>
                </w:r>
              </w:hyperlink>
            </w:p>
            <w:p w14:paraId="274ED0CC" w14:textId="595041FE" w:rsidR="00922935" w:rsidRDefault="009D237E">
              <w:pPr>
                <w:pStyle w:val="TOC3"/>
                <w:tabs>
                  <w:tab w:val="right" w:leader="dot" w:pos="9016"/>
                </w:tabs>
                <w:rPr>
                  <w:rFonts w:eastAsiaTheme="minorEastAsia"/>
                  <w:noProof/>
                  <w:sz w:val="22"/>
                  <w:lang w:eastAsia="en-AU"/>
                </w:rPr>
              </w:pPr>
              <w:hyperlink w:anchor="_Toc81222762" w:history="1">
                <w:r w:rsidR="00922935" w:rsidRPr="00DD6737">
                  <w:rPr>
                    <w:rStyle w:val="Hyperlink"/>
                    <w:noProof/>
                  </w:rPr>
                  <w:t>General Health</w:t>
                </w:r>
                <w:r w:rsidR="00922935">
                  <w:rPr>
                    <w:noProof/>
                    <w:webHidden/>
                  </w:rPr>
                  <w:tab/>
                </w:r>
                <w:r w:rsidR="00922935">
                  <w:rPr>
                    <w:noProof/>
                    <w:webHidden/>
                  </w:rPr>
                  <w:fldChar w:fldCharType="begin"/>
                </w:r>
                <w:r w:rsidR="00922935">
                  <w:rPr>
                    <w:noProof/>
                    <w:webHidden/>
                  </w:rPr>
                  <w:instrText xml:space="preserve"> PAGEREF _Toc81222762 \h </w:instrText>
                </w:r>
                <w:r w:rsidR="00922935">
                  <w:rPr>
                    <w:noProof/>
                    <w:webHidden/>
                  </w:rPr>
                </w:r>
                <w:r w:rsidR="00922935">
                  <w:rPr>
                    <w:noProof/>
                    <w:webHidden/>
                  </w:rPr>
                  <w:fldChar w:fldCharType="separate"/>
                </w:r>
                <w:r w:rsidR="00922935">
                  <w:rPr>
                    <w:noProof/>
                    <w:webHidden/>
                  </w:rPr>
                  <w:t>157</w:t>
                </w:r>
                <w:r w:rsidR="00922935">
                  <w:rPr>
                    <w:noProof/>
                    <w:webHidden/>
                  </w:rPr>
                  <w:fldChar w:fldCharType="end"/>
                </w:r>
              </w:hyperlink>
            </w:p>
            <w:p w14:paraId="15ACDAE8" w14:textId="02015642" w:rsidR="00922935" w:rsidRDefault="009D237E">
              <w:pPr>
                <w:pStyle w:val="TOC3"/>
                <w:tabs>
                  <w:tab w:val="right" w:leader="dot" w:pos="9016"/>
                </w:tabs>
                <w:rPr>
                  <w:rFonts w:eastAsiaTheme="minorEastAsia"/>
                  <w:noProof/>
                  <w:sz w:val="22"/>
                  <w:lang w:eastAsia="en-AU"/>
                </w:rPr>
              </w:pPr>
              <w:hyperlink w:anchor="_Toc81222763" w:history="1">
                <w:r w:rsidR="00922935" w:rsidRPr="00DD6737">
                  <w:rPr>
                    <w:rStyle w:val="Hyperlink"/>
                    <w:noProof/>
                  </w:rPr>
                  <w:t>Stress</w:t>
                </w:r>
                <w:r w:rsidR="00922935">
                  <w:rPr>
                    <w:noProof/>
                    <w:webHidden/>
                  </w:rPr>
                  <w:tab/>
                </w:r>
                <w:r w:rsidR="00922935">
                  <w:rPr>
                    <w:noProof/>
                    <w:webHidden/>
                  </w:rPr>
                  <w:fldChar w:fldCharType="begin"/>
                </w:r>
                <w:r w:rsidR="00922935">
                  <w:rPr>
                    <w:noProof/>
                    <w:webHidden/>
                  </w:rPr>
                  <w:instrText xml:space="preserve"> PAGEREF _Toc81222763 \h </w:instrText>
                </w:r>
                <w:r w:rsidR="00922935">
                  <w:rPr>
                    <w:noProof/>
                    <w:webHidden/>
                  </w:rPr>
                </w:r>
                <w:r w:rsidR="00922935">
                  <w:rPr>
                    <w:noProof/>
                    <w:webHidden/>
                  </w:rPr>
                  <w:fldChar w:fldCharType="separate"/>
                </w:r>
                <w:r w:rsidR="00922935">
                  <w:rPr>
                    <w:noProof/>
                    <w:webHidden/>
                  </w:rPr>
                  <w:t>158</w:t>
                </w:r>
                <w:r w:rsidR="00922935">
                  <w:rPr>
                    <w:noProof/>
                    <w:webHidden/>
                  </w:rPr>
                  <w:fldChar w:fldCharType="end"/>
                </w:r>
              </w:hyperlink>
            </w:p>
            <w:p w14:paraId="2356C3FC" w14:textId="267A23D5" w:rsidR="00922935" w:rsidRDefault="009D237E">
              <w:pPr>
                <w:pStyle w:val="TOC3"/>
                <w:tabs>
                  <w:tab w:val="right" w:leader="dot" w:pos="9016"/>
                </w:tabs>
                <w:rPr>
                  <w:rFonts w:eastAsiaTheme="minorEastAsia"/>
                  <w:noProof/>
                  <w:sz w:val="22"/>
                  <w:lang w:eastAsia="en-AU"/>
                </w:rPr>
              </w:pPr>
              <w:hyperlink w:anchor="_Toc81222764" w:history="1">
                <w:r w:rsidR="00922935" w:rsidRPr="00DD6737">
                  <w:rPr>
                    <w:rStyle w:val="Hyperlink"/>
                    <w:noProof/>
                  </w:rPr>
                  <w:t>Psychological Distress</w:t>
                </w:r>
                <w:r w:rsidR="00922935">
                  <w:rPr>
                    <w:noProof/>
                    <w:webHidden/>
                  </w:rPr>
                  <w:tab/>
                </w:r>
                <w:r w:rsidR="00922935">
                  <w:rPr>
                    <w:noProof/>
                    <w:webHidden/>
                  </w:rPr>
                  <w:fldChar w:fldCharType="begin"/>
                </w:r>
                <w:r w:rsidR="00922935">
                  <w:rPr>
                    <w:noProof/>
                    <w:webHidden/>
                  </w:rPr>
                  <w:instrText xml:space="preserve"> PAGEREF _Toc81222764 \h </w:instrText>
                </w:r>
                <w:r w:rsidR="00922935">
                  <w:rPr>
                    <w:noProof/>
                    <w:webHidden/>
                  </w:rPr>
                </w:r>
                <w:r w:rsidR="00922935">
                  <w:rPr>
                    <w:noProof/>
                    <w:webHidden/>
                  </w:rPr>
                  <w:fldChar w:fldCharType="separate"/>
                </w:r>
                <w:r w:rsidR="00922935">
                  <w:rPr>
                    <w:noProof/>
                    <w:webHidden/>
                  </w:rPr>
                  <w:t>159</w:t>
                </w:r>
                <w:r w:rsidR="00922935">
                  <w:rPr>
                    <w:noProof/>
                    <w:webHidden/>
                  </w:rPr>
                  <w:fldChar w:fldCharType="end"/>
                </w:r>
              </w:hyperlink>
            </w:p>
            <w:p w14:paraId="52A95BE2" w14:textId="689D3B70" w:rsidR="00922935" w:rsidRDefault="009D237E">
              <w:pPr>
                <w:pStyle w:val="TOC3"/>
                <w:tabs>
                  <w:tab w:val="right" w:leader="dot" w:pos="9016"/>
                </w:tabs>
                <w:rPr>
                  <w:rFonts w:eastAsiaTheme="minorEastAsia"/>
                  <w:noProof/>
                  <w:sz w:val="22"/>
                  <w:lang w:eastAsia="en-AU"/>
                </w:rPr>
              </w:pPr>
              <w:hyperlink w:anchor="_Toc81222765" w:history="1">
                <w:r w:rsidR="00922935" w:rsidRPr="00DD6737">
                  <w:rPr>
                    <w:rStyle w:val="Hyperlink"/>
                    <w:noProof/>
                  </w:rPr>
                  <w:t>Mental health</w:t>
                </w:r>
                <w:r w:rsidR="00922935">
                  <w:rPr>
                    <w:noProof/>
                    <w:webHidden/>
                  </w:rPr>
                  <w:tab/>
                </w:r>
                <w:r w:rsidR="00922935">
                  <w:rPr>
                    <w:noProof/>
                    <w:webHidden/>
                  </w:rPr>
                  <w:fldChar w:fldCharType="begin"/>
                </w:r>
                <w:r w:rsidR="00922935">
                  <w:rPr>
                    <w:noProof/>
                    <w:webHidden/>
                  </w:rPr>
                  <w:instrText xml:space="preserve"> PAGEREF _Toc81222765 \h </w:instrText>
                </w:r>
                <w:r w:rsidR="00922935">
                  <w:rPr>
                    <w:noProof/>
                    <w:webHidden/>
                  </w:rPr>
                </w:r>
                <w:r w:rsidR="00922935">
                  <w:rPr>
                    <w:noProof/>
                    <w:webHidden/>
                  </w:rPr>
                  <w:fldChar w:fldCharType="separate"/>
                </w:r>
                <w:r w:rsidR="00922935">
                  <w:rPr>
                    <w:noProof/>
                    <w:webHidden/>
                  </w:rPr>
                  <w:t>160</w:t>
                </w:r>
                <w:r w:rsidR="00922935">
                  <w:rPr>
                    <w:noProof/>
                    <w:webHidden/>
                  </w:rPr>
                  <w:fldChar w:fldCharType="end"/>
                </w:r>
              </w:hyperlink>
            </w:p>
            <w:p w14:paraId="4636D5ED" w14:textId="298EA3EB" w:rsidR="00922935" w:rsidRDefault="009D237E">
              <w:pPr>
                <w:pStyle w:val="TOC3"/>
                <w:tabs>
                  <w:tab w:val="right" w:leader="dot" w:pos="9016"/>
                </w:tabs>
                <w:rPr>
                  <w:rFonts w:eastAsiaTheme="minorEastAsia"/>
                  <w:noProof/>
                  <w:sz w:val="22"/>
                  <w:lang w:eastAsia="en-AU"/>
                </w:rPr>
              </w:pPr>
              <w:hyperlink w:anchor="_Toc81222766" w:history="1">
                <w:r w:rsidR="00922935" w:rsidRPr="00DD6737">
                  <w:rPr>
                    <w:rStyle w:val="Hyperlink"/>
                    <w:noProof/>
                  </w:rPr>
                  <w:t>Financial stress</w:t>
                </w:r>
                <w:r w:rsidR="00922935">
                  <w:rPr>
                    <w:noProof/>
                    <w:webHidden/>
                  </w:rPr>
                  <w:tab/>
                </w:r>
                <w:r w:rsidR="00922935">
                  <w:rPr>
                    <w:noProof/>
                    <w:webHidden/>
                  </w:rPr>
                  <w:fldChar w:fldCharType="begin"/>
                </w:r>
                <w:r w:rsidR="00922935">
                  <w:rPr>
                    <w:noProof/>
                    <w:webHidden/>
                  </w:rPr>
                  <w:instrText xml:space="preserve"> PAGEREF _Toc81222766 \h </w:instrText>
                </w:r>
                <w:r w:rsidR="00922935">
                  <w:rPr>
                    <w:noProof/>
                    <w:webHidden/>
                  </w:rPr>
                </w:r>
                <w:r w:rsidR="00922935">
                  <w:rPr>
                    <w:noProof/>
                    <w:webHidden/>
                  </w:rPr>
                  <w:fldChar w:fldCharType="separate"/>
                </w:r>
                <w:r w:rsidR="00922935">
                  <w:rPr>
                    <w:noProof/>
                    <w:webHidden/>
                  </w:rPr>
                  <w:t>161</w:t>
                </w:r>
                <w:r w:rsidR="00922935">
                  <w:rPr>
                    <w:noProof/>
                    <w:webHidden/>
                  </w:rPr>
                  <w:fldChar w:fldCharType="end"/>
                </w:r>
              </w:hyperlink>
            </w:p>
            <w:p w14:paraId="40B9C35C" w14:textId="616C9B51" w:rsidR="00922935" w:rsidRDefault="009D237E">
              <w:pPr>
                <w:pStyle w:val="TOC3"/>
                <w:tabs>
                  <w:tab w:val="right" w:leader="dot" w:pos="9016"/>
                </w:tabs>
                <w:rPr>
                  <w:rFonts w:eastAsiaTheme="minorEastAsia"/>
                  <w:noProof/>
                  <w:sz w:val="22"/>
                  <w:lang w:eastAsia="en-AU"/>
                </w:rPr>
              </w:pPr>
              <w:hyperlink w:anchor="_Toc81222767" w:history="1">
                <w:r w:rsidR="00922935" w:rsidRPr="00DD6737">
                  <w:rPr>
                    <w:rStyle w:val="Hyperlink"/>
                    <w:noProof/>
                  </w:rPr>
                  <w:t>Financial vulnerability and indicators of financial poverty</w:t>
                </w:r>
                <w:r w:rsidR="00922935">
                  <w:rPr>
                    <w:noProof/>
                    <w:webHidden/>
                  </w:rPr>
                  <w:tab/>
                </w:r>
                <w:r w:rsidR="00922935">
                  <w:rPr>
                    <w:noProof/>
                    <w:webHidden/>
                  </w:rPr>
                  <w:fldChar w:fldCharType="begin"/>
                </w:r>
                <w:r w:rsidR="00922935">
                  <w:rPr>
                    <w:noProof/>
                    <w:webHidden/>
                  </w:rPr>
                  <w:instrText xml:space="preserve"> PAGEREF _Toc81222767 \h </w:instrText>
                </w:r>
                <w:r w:rsidR="00922935">
                  <w:rPr>
                    <w:noProof/>
                    <w:webHidden/>
                  </w:rPr>
                </w:r>
                <w:r w:rsidR="00922935">
                  <w:rPr>
                    <w:noProof/>
                    <w:webHidden/>
                  </w:rPr>
                  <w:fldChar w:fldCharType="separate"/>
                </w:r>
                <w:r w:rsidR="00922935">
                  <w:rPr>
                    <w:noProof/>
                    <w:webHidden/>
                  </w:rPr>
                  <w:t>162</w:t>
                </w:r>
                <w:r w:rsidR="00922935">
                  <w:rPr>
                    <w:noProof/>
                    <w:webHidden/>
                  </w:rPr>
                  <w:fldChar w:fldCharType="end"/>
                </w:r>
              </w:hyperlink>
            </w:p>
            <w:p w14:paraId="3188673B" w14:textId="7CBE820B" w:rsidR="00922935" w:rsidRDefault="009D237E">
              <w:pPr>
                <w:pStyle w:val="TOC3"/>
                <w:tabs>
                  <w:tab w:val="right" w:leader="dot" w:pos="9016"/>
                </w:tabs>
                <w:rPr>
                  <w:rFonts w:eastAsiaTheme="minorEastAsia"/>
                  <w:noProof/>
                  <w:sz w:val="22"/>
                  <w:lang w:eastAsia="en-AU"/>
                </w:rPr>
              </w:pPr>
              <w:hyperlink w:anchor="_Toc81222768" w:history="1">
                <w:r w:rsidR="00922935" w:rsidRPr="00DD6737">
                  <w:rPr>
                    <w:rStyle w:val="Hyperlink"/>
                    <w:noProof/>
                  </w:rPr>
                  <w:t>Ability to manage on income</w:t>
                </w:r>
                <w:r w:rsidR="00922935">
                  <w:rPr>
                    <w:noProof/>
                    <w:webHidden/>
                  </w:rPr>
                  <w:tab/>
                </w:r>
                <w:r w:rsidR="00922935">
                  <w:rPr>
                    <w:noProof/>
                    <w:webHidden/>
                  </w:rPr>
                  <w:fldChar w:fldCharType="begin"/>
                </w:r>
                <w:r w:rsidR="00922935">
                  <w:rPr>
                    <w:noProof/>
                    <w:webHidden/>
                  </w:rPr>
                  <w:instrText xml:space="preserve"> PAGEREF _Toc81222768 \h </w:instrText>
                </w:r>
                <w:r w:rsidR="00922935">
                  <w:rPr>
                    <w:noProof/>
                    <w:webHidden/>
                  </w:rPr>
                </w:r>
                <w:r w:rsidR="00922935">
                  <w:rPr>
                    <w:noProof/>
                    <w:webHidden/>
                  </w:rPr>
                  <w:fldChar w:fldCharType="separate"/>
                </w:r>
                <w:r w:rsidR="00922935">
                  <w:rPr>
                    <w:noProof/>
                    <w:webHidden/>
                  </w:rPr>
                  <w:t>163</w:t>
                </w:r>
                <w:r w:rsidR="00922935">
                  <w:rPr>
                    <w:noProof/>
                    <w:webHidden/>
                  </w:rPr>
                  <w:fldChar w:fldCharType="end"/>
                </w:r>
              </w:hyperlink>
            </w:p>
            <w:p w14:paraId="58ED0EDC" w14:textId="098807EA" w:rsidR="00922935" w:rsidRDefault="009D237E">
              <w:pPr>
                <w:pStyle w:val="TOC3"/>
                <w:tabs>
                  <w:tab w:val="right" w:leader="dot" w:pos="9016"/>
                </w:tabs>
                <w:rPr>
                  <w:rFonts w:eastAsiaTheme="minorEastAsia"/>
                  <w:noProof/>
                  <w:sz w:val="22"/>
                  <w:lang w:eastAsia="en-AU"/>
                </w:rPr>
              </w:pPr>
              <w:hyperlink w:anchor="_Toc81222769" w:history="1">
                <w:r w:rsidR="00922935" w:rsidRPr="00DD6737">
                  <w:rPr>
                    <w:rStyle w:val="Hyperlink"/>
                    <w:noProof/>
                  </w:rPr>
                  <w:t>Employment (paid work)/Time Use during the COVID-19 pandemic</w:t>
                </w:r>
                <w:r w:rsidR="00922935">
                  <w:rPr>
                    <w:noProof/>
                    <w:webHidden/>
                  </w:rPr>
                  <w:tab/>
                </w:r>
                <w:r w:rsidR="00922935">
                  <w:rPr>
                    <w:noProof/>
                    <w:webHidden/>
                  </w:rPr>
                  <w:fldChar w:fldCharType="begin"/>
                </w:r>
                <w:r w:rsidR="00922935">
                  <w:rPr>
                    <w:noProof/>
                    <w:webHidden/>
                  </w:rPr>
                  <w:instrText xml:space="preserve"> PAGEREF _Toc81222769 \h </w:instrText>
                </w:r>
                <w:r w:rsidR="00922935">
                  <w:rPr>
                    <w:noProof/>
                    <w:webHidden/>
                  </w:rPr>
                </w:r>
                <w:r w:rsidR="00922935">
                  <w:rPr>
                    <w:noProof/>
                    <w:webHidden/>
                  </w:rPr>
                  <w:fldChar w:fldCharType="separate"/>
                </w:r>
                <w:r w:rsidR="00922935">
                  <w:rPr>
                    <w:noProof/>
                    <w:webHidden/>
                  </w:rPr>
                  <w:t>163</w:t>
                </w:r>
                <w:r w:rsidR="00922935">
                  <w:rPr>
                    <w:noProof/>
                    <w:webHidden/>
                  </w:rPr>
                  <w:fldChar w:fldCharType="end"/>
                </w:r>
              </w:hyperlink>
            </w:p>
            <w:p w14:paraId="195FF241" w14:textId="289A0A8C" w:rsidR="00922935" w:rsidRDefault="009D237E">
              <w:pPr>
                <w:pStyle w:val="TOC3"/>
                <w:tabs>
                  <w:tab w:val="right" w:leader="dot" w:pos="9016"/>
                </w:tabs>
                <w:rPr>
                  <w:rFonts w:eastAsiaTheme="minorEastAsia"/>
                  <w:noProof/>
                  <w:sz w:val="22"/>
                  <w:lang w:eastAsia="en-AU"/>
                </w:rPr>
              </w:pPr>
              <w:hyperlink w:anchor="_Toc81222770" w:history="1">
                <w:r w:rsidR="00922935" w:rsidRPr="00DD6737">
                  <w:rPr>
                    <w:rStyle w:val="Hyperlink"/>
                    <w:noProof/>
                  </w:rPr>
                  <w:t>Employment (paid work) prior to 2020</w:t>
                </w:r>
                <w:r w:rsidR="00922935">
                  <w:rPr>
                    <w:noProof/>
                    <w:webHidden/>
                  </w:rPr>
                  <w:tab/>
                </w:r>
                <w:r w:rsidR="00922935">
                  <w:rPr>
                    <w:noProof/>
                    <w:webHidden/>
                  </w:rPr>
                  <w:fldChar w:fldCharType="begin"/>
                </w:r>
                <w:r w:rsidR="00922935">
                  <w:rPr>
                    <w:noProof/>
                    <w:webHidden/>
                  </w:rPr>
                  <w:instrText xml:space="preserve"> PAGEREF _Toc81222770 \h </w:instrText>
                </w:r>
                <w:r w:rsidR="00922935">
                  <w:rPr>
                    <w:noProof/>
                    <w:webHidden/>
                  </w:rPr>
                </w:r>
                <w:r w:rsidR="00922935">
                  <w:rPr>
                    <w:noProof/>
                    <w:webHidden/>
                  </w:rPr>
                  <w:fldChar w:fldCharType="separate"/>
                </w:r>
                <w:r w:rsidR="00922935">
                  <w:rPr>
                    <w:noProof/>
                    <w:webHidden/>
                  </w:rPr>
                  <w:t>164</w:t>
                </w:r>
                <w:r w:rsidR="00922935">
                  <w:rPr>
                    <w:noProof/>
                    <w:webHidden/>
                  </w:rPr>
                  <w:fldChar w:fldCharType="end"/>
                </w:r>
              </w:hyperlink>
            </w:p>
            <w:p w14:paraId="10DD6369" w14:textId="0FA7C1B3" w:rsidR="00922935" w:rsidRDefault="009D237E">
              <w:pPr>
                <w:pStyle w:val="TOC3"/>
                <w:tabs>
                  <w:tab w:val="right" w:leader="dot" w:pos="9016"/>
                </w:tabs>
                <w:rPr>
                  <w:rFonts w:eastAsiaTheme="minorEastAsia"/>
                  <w:noProof/>
                  <w:sz w:val="22"/>
                  <w:lang w:eastAsia="en-AU"/>
                </w:rPr>
              </w:pPr>
              <w:hyperlink w:anchor="_Toc81222771" w:history="1">
                <w:r w:rsidR="00922935" w:rsidRPr="00DD6737">
                  <w:rPr>
                    <w:rStyle w:val="Hyperlink"/>
                    <w:noProof/>
                  </w:rPr>
                  <w:t>Interpersonal abuse and vulnerability to interpersonal abuse</w:t>
                </w:r>
                <w:r w:rsidR="00922935">
                  <w:rPr>
                    <w:noProof/>
                    <w:webHidden/>
                  </w:rPr>
                  <w:tab/>
                </w:r>
                <w:r w:rsidR="00922935">
                  <w:rPr>
                    <w:noProof/>
                    <w:webHidden/>
                  </w:rPr>
                  <w:fldChar w:fldCharType="begin"/>
                </w:r>
                <w:r w:rsidR="00922935">
                  <w:rPr>
                    <w:noProof/>
                    <w:webHidden/>
                  </w:rPr>
                  <w:instrText xml:space="preserve"> PAGEREF _Toc81222771 \h </w:instrText>
                </w:r>
                <w:r w:rsidR="00922935">
                  <w:rPr>
                    <w:noProof/>
                    <w:webHidden/>
                  </w:rPr>
                </w:r>
                <w:r w:rsidR="00922935">
                  <w:rPr>
                    <w:noProof/>
                    <w:webHidden/>
                  </w:rPr>
                  <w:fldChar w:fldCharType="separate"/>
                </w:r>
                <w:r w:rsidR="00922935">
                  <w:rPr>
                    <w:noProof/>
                    <w:webHidden/>
                  </w:rPr>
                  <w:t>167</w:t>
                </w:r>
                <w:r w:rsidR="00922935">
                  <w:rPr>
                    <w:noProof/>
                    <w:webHidden/>
                  </w:rPr>
                  <w:fldChar w:fldCharType="end"/>
                </w:r>
              </w:hyperlink>
            </w:p>
            <w:p w14:paraId="183B64AD" w14:textId="7006A5A0" w:rsidR="00922935" w:rsidRDefault="009D237E">
              <w:pPr>
                <w:pStyle w:val="TOC3"/>
                <w:tabs>
                  <w:tab w:val="right" w:leader="dot" w:pos="9016"/>
                </w:tabs>
                <w:rPr>
                  <w:rFonts w:eastAsiaTheme="minorEastAsia"/>
                  <w:noProof/>
                  <w:sz w:val="22"/>
                  <w:lang w:eastAsia="en-AU"/>
                </w:rPr>
              </w:pPr>
              <w:hyperlink w:anchor="_Toc81222772" w:history="1">
                <w:r w:rsidR="00922935" w:rsidRPr="00DD6737">
                  <w:rPr>
                    <w:rStyle w:val="Hyperlink"/>
                    <w:noProof/>
                  </w:rPr>
                  <w:t>Other violence measures</w:t>
                </w:r>
                <w:r w:rsidR="00922935">
                  <w:rPr>
                    <w:noProof/>
                    <w:webHidden/>
                  </w:rPr>
                  <w:tab/>
                </w:r>
                <w:r w:rsidR="00922935">
                  <w:rPr>
                    <w:noProof/>
                    <w:webHidden/>
                  </w:rPr>
                  <w:fldChar w:fldCharType="begin"/>
                </w:r>
                <w:r w:rsidR="00922935">
                  <w:rPr>
                    <w:noProof/>
                    <w:webHidden/>
                  </w:rPr>
                  <w:instrText xml:space="preserve"> PAGEREF _Toc81222772 \h </w:instrText>
                </w:r>
                <w:r w:rsidR="00922935">
                  <w:rPr>
                    <w:noProof/>
                    <w:webHidden/>
                  </w:rPr>
                </w:r>
                <w:r w:rsidR="00922935">
                  <w:rPr>
                    <w:noProof/>
                    <w:webHidden/>
                  </w:rPr>
                  <w:fldChar w:fldCharType="separate"/>
                </w:r>
                <w:r w:rsidR="00922935">
                  <w:rPr>
                    <w:noProof/>
                    <w:webHidden/>
                  </w:rPr>
                  <w:t>167</w:t>
                </w:r>
                <w:r w:rsidR="00922935">
                  <w:rPr>
                    <w:noProof/>
                    <w:webHidden/>
                  </w:rPr>
                  <w:fldChar w:fldCharType="end"/>
                </w:r>
              </w:hyperlink>
            </w:p>
            <w:p w14:paraId="3991F6CC" w14:textId="2E5A48FE" w:rsidR="00922935" w:rsidRDefault="009D237E">
              <w:pPr>
                <w:pStyle w:val="TOC3"/>
                <w:tabs>
                  <w:tab w:val="right" w:leader="dot" w:pos="9016"/>
                </w:tabs>
                <w:rPr>
                  <w:rFonts w:eastAsiaTheme="minorEastAsia"/>
                  <w:noProof/>
                  <w:sz w:val="22"/>
                  <w:lang w:eastAsia="en-AU"/>
                </w:rPr>
              </w:pPr>
              <w:hyperlink w:anchor="_Toc81222773" w:history="1">
                <w:r w:rsidR="00922935" w:rsidRPr="00DD6737">
                  <w:rPr>
                    <w:rStyle w:val="Hyperlink"/>
                    <w:noProof/>
                  </w:rPr>
                  <w:t>Demographics</w:t>
                </w:r>
                <w:r w:rsidR="00922935">
                  <w:rPr>
                    <w:noProof/>
                    <w:webHidden/>
                  </w:rPr>
                  <w:tab/>
                </w:r>
                <w:r w:rsidR="00922935">
                  <w:rPr>
                    <w:noProof/>
                    <w:webHidden/>
                  </w:rPr>
                  <w:fldChar w:fldCharType="begin"/>
                </w:r>
                <w:r w:rsidR="00922935">
                  <w:rPr>
                    <w:noProof/>
                    <w:webHidden/>
                  </w:rPr>
                  <w:instrText xml:space="preserve"> PAGEREF _Toc81222773 \h </w:instrText>
                </w:r>
                <w:r w:rsidR="00922935">
                  <w:rPr>
                    <w:noProof/>
                    <w:webHidden/>
                  </w:rPr>
                </w:r>
                <w:r w:rsidR="00922935">
                  <w:rPr>
                    <w:noProof/>
                    <w:webHidden/>
                  </w:rPr>
                  <w:fldChar w:fldCharType="separate"/>
                </w:r>
                <w:r w:rsidR="00922935">
                  <w:rPr>
                    <w:noProof/>
                    <w:webHidden/>
                  </w:rPr>
                  <w:t>172</w:t>
                </w:r>
                <w:r w:rsidR="00922935">
                  <w:rPr>
                    <w:noProof/>
                    <w:webHidden/>
                  </w:rPr>
                  <w:fldChar w:fldCharType="end"/>
                </w:r>
              </w:hyperlink>
            </w:p>
            <w:p w14:paraId="2FB5C18F" w14:textId="35ACF281" w:rsidR="00922935" w:rsidRDefault="009D237E">
              <w:pPr>
                <w:pStyle w:val="TOC3"/>
                <w:tabs>
                  <w:tab w:val="right" w:leader="dot" w:pos="9016"/>
                </w:tabs>
                <w:rPr>
                  <w:rFonts w:eastAsiaTheme="minorEastAsia"/>
                  <w:noProof/>
                  <w:sz w:val="22"/>
                  <w:lang w:eastAsia="en-AU"/>
                </w:rPr>
              </w:pPr>
              <w:hyperlink w:anchor="_Toc81222774" w:history="1">
                <w:r w:rsidR="00922935" w:rsidRPr="00DD6737">
                  <w:rPr>
                    <w:rStyle w:val="Hyperlink"/>
                    <w:noProof/>
                  </w:rPr>
                  <w:t>Other covariates</w:t>
                </w:r>
                <w:r w:rsidR="00922935">
                  <w:rPr>
                    <w:noProof/>
                    <w:webHidden/>
                  </w:rPr>
                  <w:tab/>
                </w:r>
                <w:r w:rsidR="00922935">
                  <w:rPr>
                    <w:noProof/>
                    <w:webHidden/>
                  </w:rPr>
                  <w:fldChar w:fldCharType="begin"/>
                </w:r>
                <w:r w:rsidR="00922935">
                  <w:rPr>
                    <w:noProof/>
                    <w:webHidden/>
                  </w:rPr>
                  <w:instrText xml:space="preserve"> PAGEREF _Toc81222774 \h </w:instrText>
                </w:r>
                <w:r w:rsidR="00922935">
                  <w:rPr>
                    <w:noProof/>
                    <w:webHidden/>
                  </w:rPr>
                </w:r>
                <w:r w:rsidR="00922935">
                  <w:rPr>
                    <w:noProof/>
                    <w:webHidden/>
                  </w:rPr>
                  <w:fldChar w:fldCharType="separate"/>
                </w:r>
                <w:r w:rsidR="00922935">
                  <w:rPr>
                    <w:noProof/>
                    <w:webHidden/>
                  </w:rPr>
                  <w:t>174</w:t>
                </w:r>
                <w:r w:rsidR="00922935">
                  <w:rPr>
                    <w:noProof/>
                    <w:webHidden/>
                  </w:rPr>
                  <w:fldChar w:fldCharType="end"/>
                </w:r>
              </w:hyperlink>
            </w:p>
            <w:p w14:paraId="0E7C0A03" w14:textId="69EE465A" w:rsidR="00C969FF" w:rsidRDefault="00C969FF" w:rsidP="005514D9">
              <w:r>
                <w:rPr>
                  <w:b/>
                  <w:bCs/>
                  <w:noProof/>
                </w:rPr>
                <w:fldChar w:fldCharType="end"/>
              </w:r>
            </w:p>
          </w:sdtContent>
        </w:sdt>
        <w:p w14:paraId="5E81CD46" w14:textId="7906C737" w:rsidR="005A303E" w:rsidRDefault="007401BF" w:rsidP="005A303E">
          <w:pPr>
            <w:pStyle w:val="Heading1"/>
          </w:pPr>
          <w:bookmarkStart w:id="0" w:name="_Toc81222648"/>
          <w:r w:rsidRPr="00F93328">
            <w:rPr>
              <w:noProof/>
              <w:lang w:eastAsia="en-AU"/>
            </w:rPr>
            <w:lastRenderedPageBreak/>
            <w:drawing>
              <wp:anchor distT="0" distB="0" distL="114300" distR="114300" simplePos="0" relativeHeight="251772928" behindDoc="1" locked="0" layoutInCell="1" allowOverlap="1" wp14:anchorId="6F44DD9E" wp14:editId="7D96F85A">
                <wp:simplePos x="0" y="0"/>
                <wp:positionH relativeFrom="page">
                  <wp:align>left</wp:align>
                </wp:positionH>
                <wp:positionV relativeFrom="page">
                  <wp:align>top</wp:align>
                </wp:positionV>
                <wp:extent cx="7623810" cy="2463800"/>
                <wp:effectExtent l="0" t="0" r="0" b="0"/>
                <wp:wrapTight wrapText="bothSides">
                  <wp:wrapPolygon edited="0">
                    <wp:start x="0" y="0"/>
                    <wp:lineTo x="0" y="21377"/>
                    <wp:lineTo x="21535" y="21377"/>
                    <wp:lineTo x="21535" y="0"/>
                    <wp:lineTo x="0" y="0"/>
                  </wp:wrapPolygon>
                </wp:wrapTight>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b="4655"/>
                        <a:stretch/>
                      </pic:blipFill>
                      <pic:spPr bwMode="auto">
                        <a:xfrm>
                          <a:off x="0" y="0"/>
                          <a:ext cx="7623810" cy="246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522B">
            <w:t>Executive summary</w:t>
          </w:r>
          <w:bookmarkEnd w:id="0"/>
        </w:p>
        <w:p w14:paraId="49652D78" w14:textId="77777777" w:rsidR="00B71E02" w:rsidRDefault="00B71E02" w:rsidP="00F41468">
          <w:pPr>
            <w:spacing w:before="120" w:line="360" w:lineRule="auto"/>
            <w:rPr>
              <w:rFonts w:ascii="Calibri" w:eastAsiaTheme="majorEastAsia" w:hAnsi="Calibri" w:cstheme="majorHAnsi"/>
              <w:color w:val="7030A0"/>
              <w:sz w:val="32"/>
              <w:szCs w:val="24"/>
            </w:rPr>
          </w:pPr>
          <w:r>
            <w:t>The purpose of this report is to highlight the impact of the COVID-19 pandemic and related policies on the mental health of women in Australia, including the impact of economic factors and women’s safety. Data collected fortnightly by the Australian Longitudinal Study on Women’s Health (ALSWH) for a six-month period in 2020, linked with existing ALSWH data, were analysed. Results were from three age cohorts of women who were 25-31, 42-47, and 69-74 in 2020. This summary includes the key findings of the research, and priority areas identified in the report that may provide opportunities for policy development.</w:t>
          </w:r>
          <w:bookmarkStart w:id="1" w:name="_Toc80888535"/>
        </w:p>
        <w:p w14:paraId="498E339A" w14:textId="77777777" w:rsidR="00B71E02" w:rsidRDefault="00B71E02" w:rsidP="00B71E02">
          <w:pPr>
            <w:rPr>
              <w:rFonts w:ascii="Calibri" w:eastAsiaTheme="majorEastAsia" w:hAnsi="Calibri" w:cstheme="majorHAnsi"/>
              <w:color w:val="7030A0"/>
              <w:sz w:val="32"/>
              <w:szCs w:val="24"/>
            </w:rPr>
          </w:pPr>
          <w:r>
            <w:br w:type="page"/>
          </w:r>
        </w:p>
        <w:p w14:paraId="6F5E8112" w14:textId="77777777" w:rsidR="00B71E02" w:rsidRDefault="00B71E02" w:rsidP="00B71E02">
          <w:pPr>
            <w:pStyle w:val="Heading2"/>
          </w:pPr>
          <w:bookmarkStart w:id="2" w:name="_Toc81222649"/>
          <w:r>
            <w:lastRenderedPageBreak/>
            <w:t>Australian women’s experiences during 2020</w:t>
          </w:r>
          <w:bookmarkEnd w:id="1"/>
          <w:bookmarkEnd w:id="2"/>
        </w:p>
        <w:p w14:paraId="178A7F7C" w14:textId="77777777" w:rsidR="00B71E02" w:rsidRPr="00A4298F" w:rsidRDefault="00B71E02" w:rsidP="00B71E02">
          <w:pPr>
            <w:pStyle w:val="Heading3"/>
          </w:pPr>
          <w:bookmarkStart w:id="3" w:name="_Toc81222650"/>
          <w:r>
            <w:t>A focus on Australian women’s mental health during 2020</w:t>
          </w:r>
          <w:bookmarkEnd w:id="3"/>
        </w:p>
        <w:p w14:paraId="374979E9" w14:textId="77777777" w:rsidR="00B71E02" w:rsidRDefault="00B71E02" w:rsidP="00F41468">
          <w:pPr>
            <w:pStyle w:val="ListParagraph"/>
            <w:numPr>
              <w:ilvl w:val="0"/>
              <w:numId w:val="40"/>
            </w:numPr>
            <w:spacing w:before="120"/>
            <w:ind w:left="714" w:hanging="357"/>
          </w:pPr>
          <w:r>
            <w:t>High levels of stress and psychological distress were reported by women during the pandemic in 2020.</w:t>
          </w:r>
        </w:p>
        <w:p w14:paraId="18D6AC86" w14:textId="5C6048CD" w:rsidR="00B71E02" w:rsidRDefault="00B71E02" w:rsidP="00F41468">
          <w:pPr>
            <w:pStyle w:val="ListParagraph"/>
            <w:numPr>
              <w:ilvl w:val="0"/>
              <w:numId w:val="40"/>
            </w:numPr>
            <w:spacing w:before="120"/>
            <w:ind w:left="714" w:hanging="357"/>
          </w:pPr>
          <w:r>
            <w:rPr>
              <w:noProof/>
              <w:lang w:eastAsia="en-AU"/>
            </w:rPr>
            <w:drawing>
              <wp:anchor distT="0" distB="0" distL="114300" distR="114300" simplePos="0" relativeHeight="251781120" behindDoc="1" locked="0" layoutInCell="1" allowOverlap="1" wp14:anchorId="16189DAA" wp14:editId="69F94687">
                <wp:simplePos x="0" y="0"/>
                <wp:positionH relativeFrom="column">
                  <wp:posOffset>209550</wp:posOffset>
                </wp:positionH>
                <wp:positionV relativeFrom="paragraph">
                  <wp:posOffset>913765</wp:posOffset>
                </wp:positionV>
                <wp:extent cx="5562600" cy="4619625"/>
                <wp:effectExtent l="0" t="0" r="0" b="9525"/>
                <wp:wrapTight wrapText="bothSides">
                  <wp:wrapPolygon edited="0">
                    <wp:start x="0" y="0"/>
                    <wp:lineTo x="0" y="21555"/>
                    <wp:lineTo x="21526" y="21555"/>
                    <wp:lineTo x="21526" y="0"/>
                    <wp:lineTo x="0" y="0"/>
                  </wp:wrapPolygon>
                </wp:wrapTight>
                <wp:docPr id="46" name="Picture 46" descr="Infographic showing rates of stress and psychological di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nfographic showing rates of stress and psychological distress"/>
                        <pic:cNvPicPr>
                          <a:picLocks noChangeAspect="1" noChangeArrowheads="1"/>
                        </pic:cNvPicPr>
                      </pic:nvPicPr>
                      <pic:blipFill>
                        <a:blip r:embed="rId12" cstate="print">
                          <a:extLst>
                            <a:ext uri="{28A0092B-C50C-407E-A947-70E740481C1C}">
                              <a14:useLocalDpi xmlns:a14="http://schemas.microsoft.com/office/drawing/2010/main" val="0"/>
                            </a:ext>
                          </a:extLst>
                        </a:blip>
                        <a:srcRect l="6479" t="8109" r="6976" b="44418"/>
                        <a:stretch>
                          <a:fillRect/>
                        </a:stretch>
                      </pic:blipFill>
                      <pic:spPr bwMode="auto">
                        <a:xfrm>
                          <a:off x="0" y="0"/>
                          <a:ext cx="5562600" cy="4619625"/>
                        </a:xfrm>
                        <a:prstGeom prst="rect">
                          <a:avLst/>
                        </a:prstGeom>
                        <a:noFill/>
                      </pic:spPr>
                    </pic:pic>
                  </a:graphicData>
                </a:graphic>
                <wp14:sizeRelH relativeFrom="page">
                  <wp14:pctWidth>0</wp14:pctWidth>
                </wp14:sizeRelH>
                <wp14:sizeRelV relativeFrom="page">
                  <wp14:pctHeight>0</wp14:pctHeight>
                </wp14:sizeRelV>
              </wp:anchor>
            </w:drawing>
          </w:r>
          <w:r>
            <w:t>Relative to women who had good mental health prior to the pandemic, those who had poor mental health prior to the pandemic had over three times the risk of psychological distress during the pandemic.</w:t>
          </w:r>
          <w:bookmarkStart w:id="4" w:name="_Toc80888536"/>
          <w:bookmarkStart w:id="5" w:name="_Toc80888541"/>
        </w:p>
        <w:p w14:paraId="274B2C26" w14:textId="77777777" w:rsidR="00B71E02" w:rsidRDefault="00B71E02" w:rsidP="00B71E02">
          <w:pPr>
            <w:pStyle w:val="Heading4"/>
          </w:pPr>
          <w:r>
            <w:br/>
            <w:t>Risk and protective factors</w:t>
          </w:r>
        </w:p>
        <w:p w14:paraId="09E987F2" w14:textId="77777777" w:rsidR="00B71E02" w:rsidRPr="00C6436C" w:rsidRDefault="00B71E02" w:rsidP="00B71E02">
          <w:pPr>
            <w:pStyle w:val="Heading5"/>
          </w:pPr>
          <w:r>
            <w:t>Risk factors for</w:t>
          </w:r>
          <w:bookmarkEnd w:id="4"/>
          <w:r>
            <w:t xml:space="preserve"> psychological distress</w:t>
          </w:r>
        </w:p>
        <w:p w14:paraId="5F111618" w14:textId="77777777" w:rsidR="00B71E02" w:rsidRPr="00FB11BC" w:rsidRDefault="00B71E02" w:rsidP="00B71E02">
          <w:pPr>
            <w:spacing w:line="360" w:lineRule="auto"/>
            <w:rPr>
              <w:rFonts w:ascii="Calibri" w:eastAsia="Calibri" w:hAnsi="Calibri" w:cs="Calibri"/>
              <w:color w:val="000000"/>
              <w:kern w:val="24"/>
              <w:szCs w:val="24"/>
            </w:rPr>
          </w:pPr>
          <w:r>
            <w:t xml:space="preserve">A third of women aged 25-31, one in six women in their forties, and 5% of women aged 69-74 reported high or very high levels of psychological distress during 2020, with some women </w:t>
          </w:r>
          <w:r>
            <w:lastRenderedPageBreak/>
            <w:t>being more at risk of psychological distress than others.</w:t>
          </w:r>
          <w:r w:rsidRPr="0040212A">
            <w:t xml:space="preserve"> </w:t>
          </w:r>
          <w:r w:rsidRPr="00FB11BC">
            <w:rPr>
              <w:rFonts w:ascii="Calibri" w:eastAsia="Calibri" w:hAnsi="Calibri" w:cs="Calibri"/>
              <w:color w:val="000000"/>
              <w:kern w:val="24"/>
              <w:szCs w:val="24"/>
            </w:rPr>
            <w:t>With some differences by age, the risk factors for psychological distress or very high to extreme stress in 2020 included:</w:t>
          </w:r>
        </w:p>
        <w:p w14:paraId="2D8985FD" w14:textId="77777777" w:rsidR="00B71E02" w:rsidRPr="003948FA" w:rsidRDefault="00B71E02" w:rsidP="00B71E02">
          <w:pPr>
            <w:pStyle w:val="ListParagraph"/>
            <w:numPr>
              <w:ilvl w:val="0"/>
              <w:numId w:val="19"/>
            </w:numPr>
            <w:ind w:left="714" w:hanging="357"/>
            <w:rPr>
              <w:rFonts w:ascii="Calibri" w:eastAsia="Calibri" w:hAnsi="Calibri" w:cs="Calibri"/>
              <w:color w:val="000000"/>
              <w:kern w:val="24"/>
              <w:szCs w:val="24"/>
            </w:rPr>
          </w:pPr>
          <w:r w:rsidRPr="003948FA">
            <w:rPr>
              <w:rFonts w:ascii="Calibri" w:eastAsia="Calibri" w:hAnsi="Calibri" w:cs="Calibri"/>
              <w:color w:val="000000"/>
              <w:kern w:val="24"/>
              <w:szCs w:val="24"/>
            </w:rPr>
            <w:t>poor mental health (women aged 25-31, 42-47, and 69-74)</w:t>
          </w:r>
          <w:r>
            <w:rPr>
              <w:rFonts w:ascii="Calibri" w:eastAsia="Calibri" w:hAnsi="Calibri" w:cs="Calibri"/>
              <w:color w:val="000000"/>
              <w:kern w:val="24"/>
              <w:szCs w:val="24"/>
            </w:rPr>
            <w:t>,</w:t>
          </w:r>
        </w:p>
        <w:p w14:paraId="0FE60AA3" w14:textId="77777777" w:rsidR="00B71E02" w:rsidRPr="003948FA" w:rsidRDefault="00B71E02" w:rsidP="00B71E02">
          <w:pPr>
            <w:pStyle w:val="ListParagraph"/>
            <w:numPr>
              <w:ilvl w:val="0"/>
              <w:numId w:val="19"/>
            </w:numPr>
            <w:ind w:left="714" w:hanging="357"/>
            <w:rPr>
              <w:rFonts w:ascii="Calibri" w:eastAsia="Calibri" w:hAnsi="Calibri" w:cs="Calibri"/>
              <w:color w:val="000000"/>
              <w:kern w:val="24"/>
              <w:szCs w:val="24"/>
            </w:rPr>
          </w:pPr>
          <w:r w:rsidRPr="003948FA">
            <w:rPr>
              <w:rFonts w:ascii="Calibri" w:eastAsia="Calibri" w:hAnsi="Calibri" w:cs="Calibri"/>
              <w:color w:val="000000"/>
              <w:kern w:val="24"/>
              <w:szCs w:val="24"/>
            </w:rPr>
            <w:t>high stress (women aged 25-31, 42-47, and 69-74)</w:t>
          </w:r>
          <w:r>
            <w:rPr>
              <w:rFonts w:ascii="Calibri" w:eastAsia="Calibri" w:hAnsi="Calibri" w:cs="Calibri"/>
              <w:color w:val="000000"/>
              <w:kern w:val="24"/>
              <w:szCs w:val="24"/>
            </w:rPr>
            <w:t>,</w:t>
          </w:r>
        </w:p>
        <w:p w14:paraId="0732CCE2" w14:textId="77777777" w:rsidR="00B71E02" w:rsidRPr="003948FA" w:rsidRDefault="00B71E02" w:rsidP="00B71E02">
          <w:pPr>
            <w:pStyle w:val="ListParagraph"/>
            <w:numPr>
              <w:ilvl w:val="0"/>
              <w:numId w:val="19"/>
            </w:numPr>
            <w:ind w:left="714" w:hanging="357"/>
            <w:rPr>
              <w:rFonts w:ascii="Calibri" w:eastAsia="Calibri" w:hAnsi="Calibri" w:cs="Calibri"/>
              <w:color w:val="000000"/>
              <w:kern w:val="24"/>
              <w:szCs w:val="24"/>
            </w:rPr>
          </w:pPr>
          <w:r w:rsidRPr="003948FA">
            <w:rPr>
              <w:rFonts w:ascii="Calibri" w:eastAsia="Calibri" w:hAnsi="Calibri" w:cs="Calibri"/>
              <w:color w:val="000000"/>
              <w:kern w:val="24"/>
              <w:szCs w:val="24"/>
            </w:rPr>
            <w:t>experiences of violence (women aged 25-31, 42-47, and 69-74)</w:t>
          </w:r>
          <w:r>
            <w:rPr>
              <w:rFonts w:ascii="Calibri" w:eastAsia="Calibri" w:hAnsi="Calibri" w:cs="Calibri"/>
              <w:color w:val="000000"/>
              <w:kern w:val="24"/>
              <w:szCs w:val="24"/>
            </w:rPr>
            <w:t>,</w:t>
          </w:r>
        </w:p>
        <w:p w14:paraId="42EAC062" w14:textId="77777777" w:rsidR="00B71E02" w:rsidRPr="003948FA" w:rsidRDefault="00B71E02" w:rsidP="00B71E02">
          <w:pPr>
            <w:pStyle w:val="ListParagraph"/>
            <w:numPr>
              <w:ilvl w:val="0"/>
              <w:numId w:val="19"/>
            </w:numPr>
            <w:ind w:left="714" w:hanging="357"/>
            <w:rPr>
              <w:rFonts w:ascii="Calibri" w:eastAsia="Calibri" w:hAnsi="Calibri" w:cs="Calibri"/>
              <w:color w:val="000000"/>
              <w:kern w:val="24"/>
              <w:szCs w:val="24"/>
            </w:rPr>
          </w:pPr>
          <w:r w:rsidRPr="003948FA">
            <w:rPr>
              <w:rFonts w:ascii="Calibri" w:eastAsia="Calibri" w:hAnsi="Calibri" w:cs="Calibri"/>
              <w:color w:val="000000"/>
              <w:kern w:val="24"/>
              <w:szCs w:val="24"/>
            </w:rPr>
            <w:t>poor general health (women aged 25-31 and 69-74)</w:t>
          </w:r>
          <w:r>
            <w:rPr>
              <w:rFonts w:ascii="Calibri" w:eastAsia="Calibri" w:hAnsi="Calibri" w:cs="Calibri"/>
              <w:color w:val="000000"/>
              <w:kern w:val="24"/>
              <w:szCs w:val="24"/>
            </w:rPr>
            <w:t>, or</w:t>
          </w:r>
        </w:p>
        <w:p w14:paraId="42E357FA" w14:textId="77777777" w:rsidR="00B71E02" w:rsidRPr="003948FA" w:rsidRDefault="00B71E02" w:rsidP="00B71E02">
          <w:pPr>
            <w:pStyle w:val="ListParagraph"/>
            <w:numPr>
              <w:ilvl w:val="0"/>
              <w:numId w:val="19"/>
            </w:numPr>
            <w:ind w:left="714" w:hanging="357"/>
            <w:rPr>
              <w:rFonts w:ascii="Calibri" w:eastAsia="Calibri" w:hAnsi="Calibri" w:cs="Calibri"/>
              <w:color w:val="000000"/>
              <w:kern w:val="24"/>
              <w:szCs w:val="24"/>
            </w:rPr>
          </w:pPr>
          <w:r w:rsidRPr="003948FA">
            <w:rPr>
              <w:rFonts w:ascii="Calibri" w:eastAsia="Calibri" w:hAnsi="Calibri" w:cs="Calibri"/>
              <w:color w:val="000000"/>
              <w:kern w:val="24"/>
              <w:szCs w:val="24"/>
            </w:rPr>
            <w:t>financial difficulty (women aged 25-31</w:t>
          </w:r>
          <w:r>
            <w:rPr>
              <w:rFonts w:ascii="Calibri" w:eastAsia="Calibri" w:hAnsi="Calibri" w:cs="Calibri"/>
              <w:color w:val="000000"/>
              <w:kern w:val="24"/>
              <w:szCs w:val="24"/>
            </w:rPr>
            <w:t xml:space="preserve"> and</w:t>
          </w:r>
          <w:r w:rsidRPr="003948FA">
            <w:rPr>
              <w:rFonts w:ascii="Calibri" w:eastAsia="Calibri" w:hAnsi="Calibri" w:cs="Calibri"/>
              <w:color w:val="000000"/>
              <w:kern w:val="24"/>
              <w:szCs w:val="24"/>
            </w:rPr>
            <w:t xml:space="preserve"> 42-47)</w:t>
          </w:r>
          <w:r>
            <w:rPr>
              <w:rFonts w:ascii="Calibri" w:eastAsia="Calibri" w:hAnsi="Calibri" w:cs="Calibri"/>
              <w:color w:val="000000"/>
              <w:kern w:val="24"/>
              <w:szCs w:val="24"/>
            </w:rPr>
            <w:t>,</w:t>
          </w:r>
        </w:p>
        <w:p w14:paraId="26B2ECA3" w14:textId="77777777" w:rsidR="00B71E02" w:rsidRDefault="00B71E02" w:rsidP="00B71E02">
          <w:pPr>
            <w:spacing w:line="360" w:lineRule="auto"/>
          </w:pPr>
          <w:r>
            <w:t>prior to the pandemic in 2020. In addition, financial stress and financial poverty occurring during 2020 were risk factors for psychological distress for all three age groups.</w:t>
          </w:r>
          <w:r w:rsidRPr="0032387C">
            <w:t xml:space="preserve"> </w:t>
          </w:r>
        </w:p>
        <w:p w14:paraId="392CE263" w14:textId="77777777" w:rsidR="00B71E02" w:rsidRPr="00C6436C" w:rsidRDefault="00B71E02" w:rsidP="00B71E02">
          <w:pPr>
            <w:pStyle w:val="Heading5"/>
          </w:pPr>
          <w:r>
            <w:t>Protective factors for mental health</w:t>
          </w:r>
        </w:p>
        <w:p w14:paraId="09F5BA26" w14:textId="77777777" w:rsidR="00B71E02" w:rsidRPr="00FB11BC" w:rsidRDefault="00B71E02" w:rsidP="00B71E02">
          <w:pPr>
            <w:spacing w:line="360" w:lineRule="auto"/>
            <w:contextualSpacing/>
            <w:rPr>
              <w:rFonts w:hAnsi="Calibri"/>
              <w:color w:val="000000" w:themeColor="dark1"/>
              <w:kern w:val="24"/>
              <w:szCs w:val="24"/>
            </w:rPr>
          </w:pPr>
          <w:r w:rsidRPr="00FB11BC">
            <w:rPr>
              <w:rFonts w:hAnsi="Calibri"/>
              <w:color w:val="000000" w:themeColor="dark1"/>
              <w:kern w:val="24"/>
              <w:szCs w:val="24"/>
            </w:rPr>
            <w:t>With some differences by age, factors identified as protective of mental health in 2020 included:</w:t>
          </w:r>
        </w:p>
        <w:p w14:paraId="32F2F08A" w14:textId="77777777" w:rsidR="00B71E02" w:rsidRPr="008C78CA" w:rsidRDefault="00B71E02" w:rsidP="00B71E02">
          <w:pPr>
            <w:pStyle w:val="ListParagraph"/>
            <w:numPr>
              <w:ilvl w:val="0"/>
              <w:numId w:val="20"/>
            </w:numPr>
            <w:rPr>
              <w:rFonts w:hAnsi="Calibri"/>
              <w:color w:val="000000" w:themeColor="dark1"/>
              <w:kern w:val="24"/>
              <w:szCs w:val="24"/>
            </w:rPr>
          </w:pPr>
          <w:r w:rsidRPr="008C78CA">
            <w:rPr>
              <w:rFonts w:hAnsi="Calibri"/>
              <w:color w:val="000000" w:themeColor="dark1"/>
              <w:kern w:val="24"/>
              <w:szCs w:val="24"/>
            </w:rPr>
            <w:t xml:space="preserve">optimism </w:t>
          </w:r>
          <w:r>
            <w:t>(women aged 25-31 and 42-47),</w:t>
          </w:r>
        </w:p>
        <w:p w14:paraId="2D02A278" w14:textId="77777777" w:rsidR="00B71E02" w:rsidRPr="008C78CA" w:rsidRDefault="00B71E02" w:rsidP="00B71E02">
          <w:pPr>
            <w:pStyle w:val="ListParagraph"/>
            <w:numPr>
              <w:ilvl w:val="0"/>
              <w:numId w:val="20"/>
            </w:numPr>
            <w:rPr>
              <w:rFonts w:hAnsi="Calibri"/>
              <w:color w:val="000000" w:themeColor="dark1"/>
              <w:kern w:val="24"/>
              <w:szCs w:val="24"/>
            </w:rPr>
          </w:pPr>
          <w:r w:rsidRPr="008C78CA">
            <w:rPr>
              <w:rFonts w:hAnsi="Calibri"/>
              <w:color w:val="000000" w:themeColor="dark1"/>
              <w:kern w:val="24"/>
              <w:szCs w:val="24"/>
            </w:rPr>
            <w:t xml:space="preserve">social support </w:t>
          </w:r>
          <w:r>
            <w:t>(women aged 42-47), or</w:t>
          </w:r>
        </w:p>
        <w:p w14:paraId="591FA23F" w14:textId="77777777" w:rsidR="00B71E02" w:rsidRPr="008C78CA" w:rsidRDefault="00B71E02" w:rsidP="00B71E02">
          <w:pPr>
            <w:pStyle w:val="ListParagraph"/>
            <w:numPr>
              <w:ilvl w:val="0"/>
              <w:numId w:val="20"/>
            </w:numPr>
            <w:rPr>
              <w:rFonts w:hAnsi="Calibri"/>
              <w:color w:val="000000" w:themeColor="dark1"/>
              <w:kern w:val="24"/>
              <w:szCs w:val="24"/>
            </w:rPr>
          </w:pPr>
          <w:r w:rsidRPr="008C78CA">
            <w:rPr>
              <w:rFonts w:hAnsi="Calibri"/>
              <w:color w:val="000000" w:themeColor="dark1"/>
              <w:kern w:val="24"/>
              <w:szCs w:val="24"/>
            </w:rPr>
            <w:t xml:space="preserve">resilience </w:t>
          </w:r>
          <w:r>
            <w:t>(women aged 69-74),</w:t>
          </w:r>
        </w:p>
        <w:p w14:paraId="2DA01DC2" w14:textId="77777777" w:rsidR="00B71E02" w:rsidRDefault="00B71E02" w:rsidP="00B71E02">
          <w:pPr>
            <w:spacing w:line="360" w:lineRule="auto"/>
          </w:pPr>
          <w:r>
            <w:rPr>
              <w:noProof/>
              <w:lang w:eastAsia="en-AU"/>
            </w:rPr>
            <w:drawing>
              <wp:anchor distT="0" distB="0" distL="114300" distR="114300" simplePos="0" relativeHeight="251779072" behindDoc="1" locked="0" layoutInCell="1" allowOverlap="1" wp14:anchorId="6D0D4BF8" wp14:editId="6B36F3C0">
                <wp:simplePos x="0" y="0"/>
                <wp:positionH relativeFrom="margin">
                  <wp:align>center</wp:align>
                </wp:positionH>
                <wp:positionV relativeFrom="paragraph">
                  <wp:posOffset>585470</wp:posOffset>
                </wp:positionV>
                <wp:extent cx="4614545" cy="3078480"/>
                <wp:effectExtent l="0" t="0" r="0" b="7620"/>
                <wp:wrapTight wrapText="bothSides">
                  <wp:wrapPolygon edited="0">
                    <wp:start x="0" y="0"/>
                    <wp:lineTo x="0" y="21520"/>
                    <wp:lineTo x="21490" y="21520"/>
                    <wp:lineTo x="21490" y="0"/>
                    <wp:lineTo x="0" y="0"/>
                  </wp:wrapPolygon>
                </wp:wrapTight>
                <wp:docPr id="52" name="Picture 52" descr="Infographic showing risk factors and protective factors for psychological di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nfographic showing risk factors and protective factors for psychological distress"/>
                        <pic:cNvPicPr>
                          <a:picLocks noChangeAspect="1" noChangeArrowheads="1"/>
                        </pic:cNvPicPr>
                      </pic:nvPicPr>
                      <pic:blipFill>
                        <a:blip r:embed="rId13">
                          <a:extLst>
                            <a:ext uri="{28A0092B-C50C-407E-A947-70E740481C1C}">
                              <a14:useLocalDpi xmlns:a14="http://schemas.microsoft.com/office/drawing/2010/main" val="0"/>
                            </a:ext>
                          </a:extLst>
                        </a:blip>
                        <a:srcRect l="6822" t="8235" r="6656" b="50941"/>
                        <a:stretch>
                          <a:fillRect/>
                        </a:stretch>
                      </pic:blipFill>
                      <pic:spPr bwMode="auto">
                        <a:xfrm>
                          <a:off x="0" y="0"/>
                          <a:ext cx="4614545" cy="30784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prior to the pandemic in 2020. Paid employment during 2020 was also protective of mental health for women aged 42-47, but not those aged 25-31. </w:t>
          </w:r>
        </w:p>
        <w:p w14:paraId="72A27144" w14:textId="77777777" w:rsidR="00B71E02" w:rsidRDefault="00B71E02" w:rsidP="00B71E02">
          <w:pPr>
            <w:pStyle w:val="Heading3"/>
          </w:pPr>
          <w:bookmarkStart w:id="6" w:name="_Toc80888540"/>
          <w:bookmarkStart w:id="7" w:name="_Toc81222651"/>
          <w:bookmarkEnd w:id="5"/>
          <w:r>
            <w:lastRenderedPageBreak/>
            <w:t>The lived experience of the COVID-19 pandemic</w:t>
          </w:r>
          <w:bookmarkEnd w:id="6"/>
          <w:bookmarkEnd w:id="7"/>
        </w:p>
        <w:p w14:paraId="5CE03D14" w14:textId="77777777" w:rsidR="00B71E02" w:rsidRDefault="00B71E02" w:rsidP="008E3710">
          <w:pPr>
            <w:spacing w:line="360" w:lineRule="auto"/>
          </w:pPr>
          <w:r>
            <w:t>The burdens women described experiencing during the pandemic in 2020 included:</w:t>
          </w:r>
        </w:p>
        <w:p w14:paraId="21942061" w14:textId="77777777" w:rsidR="00B71E02" w:rsidRDefault="00B71E02" w:rsidP="008E3710">
          <w:pPr>
            <w:pStyle w:val="ListParagraph"/>
            <w:numPr>
              <w:ilvl w:val="0"/>
              <w:numId w:val="41"/>
            </w:numPr>
            <w:ind w:left="714" w:hanging="357"/>
            <w:contextualSpacing w:val="0"/>
          </w:pPr>
          <w:r>
            <w:t xml:space="preserve">The overarching burdens of fear of COVID-19, loss of normality, uncertainty, and concern for others were apparent within each </w:t>
          </w:r>
          <w:r w:rsidRPr="008C3354">
            <w:t xml:space="preserve">theme identified in the data. </w:t>
          </w:r>
        </w:p>
        <w:p w14:paraId="4AAAE33C" w14:textId="77777777" w:rsidR="00B71E02" w:rsidRDefault="00B71E02" w:rsidP="008E3710">
          <w:pPr>
            <w:pStyle w:val="ListParagraph"/>
            <w:numPr>
              <w:ilvl w:val="0"/>
              <w:numId w:val="41"/>
            </w:numPr>
            <w:contextualSpacing w:val="0"/>
          </w:pPr>
          <w:r>
            <w:t>The themes included work and finance related burdens, home schooling and caring for children, loss of social and physical connectedness, disruption to daily life, and reduced access to or use of quality health and support services.</w:t>
          </w:r>
        </w:p>
        <w:p w14:paraId="18DC3EE7" w14:textId="77777777" w:rsidR="00B71E02" w:rsidRDefault="00B71E02" w:rsidP="008E3710">
          <w:pPr>
            <w:spacing w:line="360" w:lineRule="auto"/>
          </w:pPr>
          <w:r>
            <w:t>The coping factors women described using to alleviate COVID-19 related burdens included:</w:t>
          </w:r>
        </w:p>
        <w:p w14:paraId="02170336" w14:textId="77777777" w:rsidR="008E3710" w:rsidRDefault="00B71E02" w:rsidP="00AF5215">
          <w:pPr>
            <w:pStyle w:val="ListParagraph"/>
            <w:numPr>
              <w:ilvl w:val="0"/>
              <w:numId w:val="42"/>
            </w:numPr>
            <w:contextualSpacing w:val="0"/>
          </w:pPr>
          <w:r>
            <w:t>The overarching coping strategies of the</w:t>
          </w:r>
          <w:r w:rsidRPr="004D0769">
            <w:t xml:space="preserve"> </w:t>
          </w:r>
          <w:r w:rsidRPr="00837114">
            <w:t xml:space="preserve">value and </w:t>
          </w:r>
          <w:r w:rsidRPr="008C3354">
            <w:t>importance of technology, maintaining a positive mindset throughout the pandemic, an</w:t>
          </w:r>
          <w:r>
            <w:t>d having a willingness to adapt were apparent within each theme identified in the data.</w:t>
          </w:r>
        </w:p>
        <w:p w14:paraId="65B6C4D0" w14:textId="1BD4D9A2" w:rsidR="00B71E02" w:rsidRDefault="008E3710" w:rsidP="00AF5215">
          <w:pPr>
            <w:pStyle w:val="ListParagraph"/>
            <w:numPr>
              <w:ilvl w:val="0"/>
              <w:numId w:val="42"/>
            </w:numPr>
            <w:contextualSpacing w:val="0"/>
          </w:pPr>
          <w:r>
            <w:rPr>
              <w:noProof/>
              <w:lang w:eastAsia="en-AU"/>
            </w:rPr>
            <w:drawing>
              <wp:anchor distT="0" distB="0" distL="114300" distR="114300" simplePos="0" relativeHeight="251783168" behindDoc="1" locked="0" layoutInCell="1" allowOverlap="1" wp14:anchorId="020A8519" wp14:editId="14B9D0B0">
                <wp:simplePos x="0" y="0"/>
                <wp:positionH relativeFrom="margin">
                  <wp:align>left</wp:align>
                </wp:positionH>
                <wp:positionV relativeFrom="paragraph">
                  <wp:posOffset>684530</wp:posOffset>
                </wp:positionV>
                <wp:extent cx="5554345" cy="4290060"/>
                <wp:effectExtent l="0" t="0" r="8255" b="0"/>
                <wp:wrapTight wrapText="bothSides">
                  <wp:wrapPolygon edited="0">
                    <wp:start x="0" y="0"/>
                    <wp:lineTo x="0" y="21485"/>
                    <wp:lineTo x="21558" y="21485"/>
                    <wp:lineTo x="21558" y="0"/>
                    <wp:lineTo x="0" y="0"/>
                  </wp:wrapPolygon>
                </wp:wrapTight>
                <wp:docPr id="67" name="Picture 16" descr="Infographic visually depicting COVID-19 burdens and coping factor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Picture 16" descr="Infographic visually depicting COVID-19 burdens and coping factors "/>
                        <pic:cNvPicPr>
                          <a:picLocks/>
                        </pic:cNvPicPr>
                      </pic:nvPicPr>
                      <pic:blipFill>
                        <a:blip r:embed="rId14" cstate="print">
                          <a:extLst>
                            <a:ext uri="{28A0092B-C50C-407E-A947-70E740481C1C}">
                              <a14:useLocalDpi xmlns:a14="http://schemas.microsoft.com/office/drawing/2010/main" val="0"/>
                            </a:ext>
                          </a:extLst>
                        </a:blip>
                        <a:srcRect l="6761" t="5959" r="6665" b="44298"/>
                        <a:stretch>
                          <a:fillRect/>
                        </a:stretch>
                      </pic:blipFill>
                      <pic:spPr bwMode="auto">
                        <a:xfrm>
                          <a:off x="0" y="0"/>
                          <a:ext cx="5554345" cy="4290060"/>
                        </a:xfrm>
                        <a:prstGeom prst="rect">
                          <a:avLst/>
                        </a:prstGeom>
                        <a:noFill/>
                      </pic:spPr>
                    </pic:pic>
                  </a:graphicData>
                </a:graphic>
                <wp14:sizeRelH relativeFrom="page">
                  <wp14:pctWidth>0</wp14:pctWidth>
                </wp14:sizeRelH>
                <wp14:sizeRelV relativeFrom="page">
                  <wp14:pctHeight>0</wp14:pctHeight>
                </wp14:sizeRelV>
              </wp:anchor>
            </w:drawing>
          </w:r>
          <w:r w:rsidR="00B71E02">
            <w:t>The themes included life balance, changes to health behaviours, financial security, and support throughout the COVID-19 pandemic.</w:t>
          </w:r>
        </w:p>
        <w:p w14:paraId="2FA95234" w14:textId="049DF350" w:rsidR="00B71E02" w:rsidRPr="00202872" w:rsidRDefault="00B71E02" w:rsidP="00B71E02">
          <w:pPr>
            <w:pStyle w:val="Heading3"/>
          </w:pPr>
          <w:bookmarkStart w:id="8" w:name="_Toc81222652"/>
          <w:r>
            <w:lastRenderedPageBreak/>
            <w:t>Economic security among women in Australia in 2020</w:t>
          </w:r>
          <w:bookmarkEnd w:id="8"/>
        </w:p>
        <w:p w14:paraId="0DC36B49" w14:textId="05B0B7ED" w:rsidR="00B71E02" w:rsidRPr="002D77C2" w:rsidRDefault="00B71E02" w:rsidP="008E3710">
          <w:pPr>
            <w:pStyle w:val="ListParagraph"/>
            <w:numPr>
              <w:ilvl w:val="0"/>
              <w:numId w:val="43"/>
            </w:numPr>
          </w:pPr>
          <w:r>
            <w:t xml:space="preserve">Extreme financial stress was reported by 11% of </w:t>
          </w:r>
          <w:r w:rsidRPr="002D77C2">
            <w:t xml:space="preserve">women aged 25-31, 8% of women aged 42-47, and 2% of women aged 69-74. </w:t>
          </w:r>
        </w:p>
        <w:p w14:paraId="1CF7938F" w14:textId="3686EA57" w:rsidR="00B71E02" w:rsidRPr="002D77C2" w:rsidRDefault="00B71E02" w:rsidP="008E3710">
          <w:pPr>
            <w:pStyle w:val="ListParagraph"/>
            <w:numPr>
              <w:ilvl w:val="0"/>
              <w:numId w:val="43"/>
            </w:numPr>
          </w:pPr>
          <w:r w:rsidRPr="002D77C2">
            <w:t>Being very or extremely stressed about money prior to the pandemic was associated with financial stress during 2020 for women aged 25-31 and 42-47.</w:t>
          </w:r>
        </w:p>
        <w:p w14:paraId="60E485BA" w14:textId="77777777" w:rsidR="00B71E02" w:rsidRDefault="00B71E02" w:rsidP="008E3710">
          <w:pPr>
            <w:pStyle w:val="ListParagraph"/>
            <w:numPr>
              <w:ilvl w:val="0"/>
              <w:numId w:val="43"/>
            </w:numPr>
          </w:pPr>
          <w:r w:rsidRPr="005859FA">
            <w:t xml:space="preserve">Critical money shortages </w:t>
          </w:r>
          <w:r>
            <w:t xml:space="preserve">during 2020 </w:t>
          </w:r>
          <w:r w:rsidRPr="005859FA">
            <w:t>were experienced by 21% of women aged 25-31, 12% of women aged 42-47</w:t>
          </w:r>
          <w:r>
            <w:t>,</w:t>
          </w:r>
          <w:r w:rsidRPr="005859FA">
            <w:t xml:space="preserve"> and 4% of women aged 69-74.</w:t>
          </w:r>
        </w:p>
        <w:p w14:paraId="39EB13ED" w14:textId="77777777" w:rsidR="00B71E02" w:rsidRDefault="00B71E02" w:rsidP="008E3710">
          <w:pPr>
            <w:pStyle w:val="ListParagraph"/>
            <w:numPr>
              <w:ilvl w:val="0"/>
              <w:numId w:val="43"/>
            </w:numPr>
          </w:pPr>
          <w:r>
            <w:t>Changes in paid work hours were common during 2020 for women aged 25-31 and 42-47.</w:t>
          </w:r>
        </w:p>
        <w:p w14:paraId="0A683F65" w14:textId="02F38BA9" w:rsidR="00B71E02" w:rsidRDefault="008E3710" w:rsidP="008E3710">
          <w:pPr>
            <w:pStyle w:val="ListParagraph"/>
            <w:numPr>
              <w:ilvl w:val="0"/>
              <w:numId w:val="43"/>
            </w:numPr>
          </w:pPr>
          <w:r>
            <w:rPr>
              <w:noProof/>
              <w:lang w:eastAsia="en-AU"/>
            </w:rPr>
            <w:drawing>
              <wp:anchor distT="0" distB="0" distL="114300" distR="114300" simplePos="0" relativeHeight="251777024" behindDoc="1" locked="0" layoutInCell="1" allowOverlap="1" wp14:anchorId="52E40F12" wp14:editId="4D6C324B">
                <wp:simplePos x="0" y="0"/>
                <wp:positionH relativeFrom="margin">
                  <wp:align>right</wp:align>
                </wp:positionH>
                <wp:positionV relativeFrom="paragraph">
                  <wp:posOffset>801370</wp:posOffset>
                </wp:positionV>
                <wp:extent cx="5727065" cy="5078730"/>
                <wp:effectExtent l="0" t="0" r="6985" b="7620"/>
                <wp:wrapSquare wrapText="bothSides"/>
                <wp:docPr id="72" name="Picture 72" descr="Infographic visually depicting the key points on economic security among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nfographic visually depicting the key points on economic security among women"/>
                        <pic:cNvPicPr>
                          <a:picLocks noChangeAspect="1" noChangeArrowheads="1"/>
                        </pic:cNvPicPr>
                      </pic:nvPicPr>
                      <pic:blipFill>
                        <a:blip r:embed="rId15" cstate="print">
                          <a:extLst>
                            <a:ext uri="{28A0092B-C50C-407E-A947-70E740481C1C}">
                              <a14:useLocalDpi xmlns:a14="http://schemas.microsoft.com/office/drawing/2010/main" val="0"/>
                            </a:ext>
                          </a:extLst>
                        </a:blip>
                        <a:srcRect l="6665" t="8214" r="6761" b="44231"/>
                        <a:stretch>
                          <a:fillRect/>
                        </a:stretch>
                      </pic:blipFill>
                      <pic:spPr bwMode="auto">
                        <a:xfrm>
                          <a:off x="0" y="0"/>
                          <a:ext cx="5727065" cy="5078730"/>
                        </a:xfrm>
                        <a:prstGeom prst="rect">
                          <a:avLst/>
                        </a:prstGeom>
                        <a:noFill/>
                      </pic:spPr>
                    </pic:pic>
                  </a:graphicData>
                </a:graphic>
                <wp14:sizeRelH relativeFrom="page">
                  <wp14:pctWidth>0</wp14:pctWidth>
                </wp14:sizeRelH>
                <wp14:sizeRelV relativeFrom="page">
                  <wp14:pctHeight>0</wp14:pctHeight>
                </wp14:sizeRelV>
              </wp:anchor>
            </w:drawing>
          </w:r>
          <w:r w:rsidR="00B71E02">
            <w:t xml:space="preserve">Increases in hours of paid work involved an increased risk of being very or extremely stressed for women aged 25-31 and 42-47. </w:t>
          </w:r>
        </w:p>
        <w:p w14:paraId="5C54C66E" w14:textId="71E540CA" w:rsidR="00B71E02" w:rsidRDefault="00B71E02" w:rsidP="00B71E02">
          <w:pPr>
            <w:rPr>
              <w:rFonts w:ascii="Calibri" w:eastAsiaTheme="majorEastAsia" w:hAnsi="Calibri" w:cstheme="majorBidi"/>
              <w:color w:val="7030A0"/>
              <w:sz w:val="28"/>
              <w:szCs w:val="24"/>
            </w:rPr>
          </w:pPr>
          <w:bookmarkStart w:id="9" w:name="_Toc80888542"/>
          <w:r>
            <w:br w:type="page"/>
          </w:r>
        </w:p>
        <w:p w14:paraId="3B4D4167" w14:textId="77777777" w:rsidR="00B71E02" w:rsidRDefault="00B71E02" w:rsidP="00B71E02">
          <w:pPr>
            <w:pStyle w:val="Heading3"/>
          </w:pPr>
          <w:bookmarkStart w:id="10" w:name="_Toc81222653"/>
          <w:r>
            <w:lastRenderedPageBreak/>
            <w:t>Women’s safety</w:t>
          </w:r>
          <w:bookmarkEnd w:id="9"/>
          <w:r>
            <w:t xml:space="preserve"> and the COVID-19 pandemic</w:t>
          </w:r>
          <w:bookmarkEnd w:id="10"/>
        </w:p>
        <w:p w14:paraId="1DD2E549" w14:textId="77777777" w:rsidR="00B71E02" w:rsidRPr="008E3710" w:rsidRDefault="00B71E02" w:rsidP="008E3710">
          <w:pPr>
            <w:pStyle w:val="ListParagraph"/>
            <w:numPr>
              <w:ilvl w:val="0"/>
              <w:numId w:val="44"/>
            </w:numPr>
            <w:rPr>
              <w:rFonts w:cstheme="minorHAnsi"/>
              <w:szCs w:val="24"/>
            </w:rPr>
          </w:pPr>
          <w:r>
            <w:t xml:space="preserve">During the pandemic in 2020, interpersonal abuse was experienced by 12% of women aged 25-31, 10% of women aged 42-47, and 3% of women aged 69-74. </w:t>
          </w:r>
        </w:p>
        <w:p w14:paraId="3EB2E554" w14:textId="77777777" w:rsidR="00B71E02" w:rsidRPr="007E3DC2" w:rsidRDefault="00B71E02" w:rsidP="008E3710">
          <w:pPr>
            <w:pStyle w:val="ListParagraph"/>
            <w:numPr>
              <w:ilvl w:val="0"/>
              <w:numId w:val="44"/>
            </w:numPr>
          </w:pPr>
          <w:r w:rsidRPr="00244A22">
            <w:t>Women who had experienced historical violence were more likely to report high or very high psychological distress during 2020, compared to those who had not reported violence (40% versus 23% of women aged 25-31, 21% versus 10% of women aged 42-47, and 8% versus 3% of women aged 69-74).</w:t>
          </w:r>
          <w:r>
            <w:t xml:space="preserve"> </w:t>
          </w:r>
        </w:p>
        <w:p w14:paraId="7014B01D" w14:textId="2D439772" w:rsidR="00B71E02" w:rsidRDefault="00B71E02" w:rsidP="008E3710">
          <w:pPr>
            <w:pStyle w:val="ListParagraph"/>
            <w:numPr>
              <w:ilvl w:val="0"/>
              <w:numId w:val="44"/>
            </w:numPr>
          </w:pPr>
          <w:r w:rsidRPr="00244A22">
            <w:t>A history of violence by a partner, physical violence, sexual violence, and child abuse were all risk factors for high to very high psychological distress during the pandemic in 2020, across all cohorts.</w:t>
          </w:r>
        </w:p>
        <w:p w14:paraId="64B53840" w14:textId="1515AE9C" w:rsidR="00B71E02" w:rsidRDefault="008E3710" w:rsidP="00B71E02">
          <w:pPr>
            <w:pStyle w:val="Heading2"/>
          </w:pPr>
          <w:bookmarkStart w:id="11" w:name="_Toc81222654"/>
          <w:r>
            <w:rPr>
              <w:noProof/>
              <w:lang w:eastAsia="en-AU"/>
            </w:rPr>
            <w:drawing>
              <wp:anchor distT="0" distB="0" distL="114300" distR="114300" simplePos="0" relativeHeight="251778048" behindDoc="1" locked="0" layoutInCell="1" allowOverlap="1" wp14:anchorId="65AE86C2" wp14:editId="05F663AF">
                <wp:simplePos x="0" y="0"/>
                <wp:positionH relativeFrom="margin">
                  <wp:align>right</wp:align>
                </wp:positionH>
                <wp:positionV relativeFrom="paragraph">
                  <wp:posOffset>93345</wp:posOffset>
                </wp:positionV>
                <wp:extent cx="5733415" cy="5133340"/>
                <wp:effectExtent l="0" t="0" r="635" b="0"/>
                <wp:wrapTight wrapText="bothSides">
                  <wp:wrapPolygon edited="0">
                    <wp:start x="0" y="0"/>
                    <wp:lineTo x="0" y="21482"/>
                    <wp:lineTo x="21531" y="21482"/>
                    <wp:lineTo x="21531" y="0"/>
                    <wp:lineTo x="0" y="0"/>
                  </wp:wrapPolygon>
                </wp:wrapTight>
                <wp:docPr id="71" name="Picture 71" descr="Infographic visually depicting the key points on women's safety and the COVID-19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nfographic visually depicting the key points on women's safety and the COVID-19 pandemic"/>
                        <pic:cNvPicPr>
                          <a:picLocks noChangeAspect="1" noChangeArrowheads="1"/>
                        </pic:cNvPicPr>
                      </pic:nvPicPr>
                      <pic:blipFill>
                        <a:blip r:embed="rId16" cstate="print">
                          <a:extLst>
                            <a:ext uri="{28A0092B-C50C-407E-A947-70E740481C1C}">
                              <a14:useLocalDpi xmlns:a14="http://schemas.microsoft.com/office/drawing/2010/main" val="0"/>
                            </a:ext>
                          </a:extLst>
                        </a:blip>
                        <a:srcRect l="6761" t="8214" r="6665" b="44231"/>
                        <a:stretch>
                          <a:fillRect/>
                        </a:stretch>
                      </pic:blipFill>
                      <pic:spPr bwMode="auto">
                        <a:xfrm>
                          <a:off x="0" y="0"/>
                          <a:ext cx="5733415" cy="5133340"/>
                        </a:xfrm>
                        <a:prstGeom prst="rect">
                          <a:avLst/>
                        </a:prstGeom>
                        <a:noFill/>
                      </pic:spPr>
                    </pic:pic>
                  </a:graphicData>
                </a:graphic>
                <wp14:sizeRelH relativeFrom="page">
                  <wp14:pctWidth>0</wp14:pctWidth>
                </wp14:sizeRelH>
                <wp14:sizeRelV relativeFrom="page">
                  <wp14:pctHeight>0</wp14:pctHeight>
                </wp14:sizeRelV>
              </wp:anchor>
            </w:drawing>
          </w:r>
          <w:r w:rsidR="00B71E02">
            <w:br w:type="page"/>
          </w:r>
          <w:bookmarkStart w:id="12" w:name="_Toc80888543"/>
          <w:r w:rsidR="00B71E02">
            <w:lastRenderedPageBreak/>
            <w:t>Priority areas</w:t>
          </w:r>
          <w:bookmarkEnd w:id="11"/>
          <w:bookmarkEnd w:id="12"/>
        </w:p>
        <w:p w14:paraId="173BE8DD" w14:textId="71D20165" w:rsidR="00B71E02" w:rsidRDefault="00B71E02" w:rsidP="00B71E02">
          <w:pPr>
            <w:spacing w:line="360" w:lineRule="auto"/>
          </w:pPr>
          <w:r>
            <w:t xml:space="preserve">The </w:t>
          </w:r>
          <w:r>
            <w:fldChar w:fldCharType="begin"/>
          </w:r>
          <w:r>
            <w:instrText xml:space="preserve"> REF _Ref80960041 \h </w:instrText>
          </w:r>
          <w:r>
            <w:fldChar w:fldCharType="separate"/>
          </w:r>
          <w:r w:rsidR="00922935">
            <w:t>Priority areas</w:t>
          </w:r>
          <w:r>
            <w:fldChar w:fldCharType="end"/>
          </w:r>
          <w:r>
            <w:t xml:space="preserve"> chapter of the report specifies seven key areas that offer opportunities for policy development. These include:</w:t>
          </w:r>
        </w:p>
        <w:p w14:paraId="70611231" w14:textId="77777777" w:rsidR="00B71E02" w:rsidRDefault="00B71E02" w:rsidP="00B71E02">
          <w:pPr>
            <w:pStyle w:val="Heading3"/>
          </w:pPr>
          <w:bookmarkStart w:id="13" w:name="_Toc80888544"/>
          <w:bookmarkStart w:id="14" w:name="_Toc81222655"/>
          <w:r>
            <w:t xml:space="preserve">Priority area </w:t>
          </w:r>
          <w:r w:rsidRPr="00A4304E">
            <w:t>1</w:t>
          </w:r>
          <w:r>
            <w:t>: Women’s safety</w:t>
          </w:r>
          <w:bookmarkEnd w:id="13"/>
          <w:bookmarkEnd w:id="14"/>
        </w:p>
        <w:p w14:paraId="5703CC93" w14:textId="77777777" w:rsidR="00B71E02" w:rsidRDefault="00B71E02" w:rsidP="00B71E02">
          <w:pPr>
            <w:spacing w:line="360" w:lineRule="auto"/>
          </w:pPr>
          <w:r>
            <w:t xml:space="preserve">A history of violence was a risk factor for psychological distress in the pandemic. Potential solutions include: </w:t>
          </w:r>
        </w:p>
        <w:p w14:paraId="47CBF719" w14:textId="77777777" w:rsidR="00B71E02" w:rsidRDefault="00B71E02" w:rsidP="00B71E02">
          <w:pPr>
            <w:pStyle w:val="ListParagraph"/>
            <w:numPr>
              <w:ilvl w:val="0"/>
              <w:numId w:val="29"/>
            </w:numPr>
          </w:pPr>
          <w:r>
            <w:t>Development of an effective recovery strategy for women who have experienced violence.</w:t>
          </w:r>
        </w:p>
        <w:p w14:paraId="76D34FCC" w14:textId="77777777" w:rsidR="00B71E02" w:rsidRDefault="00B71E02" w:rsidP="00B71E02">
          <w:pPr>
            <w:pStyle w:val="ListParagraph"/>
            <w:numPr>
              <w:ilvl w:val="0"/>
              <w:numId w:val="29"/>
            </w:numPr>
          </w:pPr>
          <w:r>
            <w:t>Long term recovery programs included as a priority area in the next National Plan. These should be evidence based and evaluated for efficacy.</w:t>
          </w:r>
        </w:p>
        <w:p w14:paraId="23A93D85" w14:textId="77777777" w:rsidR="00B71E02" w:rsidRDefault="00B71E02" w:rsidP="00B71E02">
          <w:pPr>
            <w:pStyle w:val="Heading3"/>
          </w:pPr>
          <w:bookmarkStart w:id="15" w:name="_Toc80888545"/>
          <w:bookmarkStart w:id="16" w:name="_Toc81222656"/>
          <w:r>
            <w:t>Priority area 2: Holistic mental health models</w:t>
          </w:r>
          <w:bookmarkEnd w:id="15"/>
          <w:bookmarkEnd w:id="16"/>
        </w:p>
        <w:p w14:paraId="2EA9ED43" w14:textId="77777777" w:rsidR="00B71E02" w:rsidRDefault="00B71E02" w:rsidP="00B71E02">
          <w:pPr>
            <w:spacing w:line="360" w:lineRule="auto"/>
          </w:pPr>
          <w:r>
            <w:t>Women are faced with a multitude of risk factors for experiencing psychological distress, which have been exacerbated during the pandemic. To be effectively addressed, these complex factors require targeted, multi-level approaches. Potential solutions include:</w:t>
          </w:r>
        </w:p>
        <w:p w14:paraId="47FFE3EE" w14:textId="77777777" w:rsidR="00B71E02" w:rsidRDefault="00B71E02" w:rsidP="00B71E02">
          <w:pPr>
            <w:pStyle w:val="ListParagraph"/>
            <w:numPr>
              <w:ilvl w:val="0"/>
              <w:numId w:val="30"/>
            </w:numPr>
          </w:pPr>
          <w:r>
            <w:t>A multidisciplinary, intersectoral approach to women’s mental health care that addresses histories of violence and other complex trauma, physical health issues, and financial and economic capacity.</w:t>
          </w:r>
        </w:p>
        <w:p w14:paraId="3ED7EAF7" w14:textId="77777777" w:rsidR="00B71E02" w:rsidRDefault="00B71E02" w:rsidP="00B71E02">
          <w:pPr>
            <w:pStyle w:val="ListParagraph"/>
            <w:numPr>
              <w:ilvl w:val="0"/>
              <w:numId w:val="30"/>
            </w:numPr>
          </w:pPr>
          <w:r>
            <w:t>Consideration of a strengths-based perspective that enables women to leverage their existing capacities.</w:t>
          </w:r>
        </w:p>
        <w:p w14:paraId="7C5DE6D6" w14:textId="77777777" w:rsidR="00B71E02" w:rsidRDefault="00B71E02" w:rsidP="00B71E02">
          <w:pPr>
            <w:pStyle w:val="Heading3"/>
          </w:pPr>
          <w:bookmarkStart w:id="17" w:name="_Toc80888546"/>
          <w:bookmarkStart w:id="18" w:name="_Toc81222657"/>
          <w:r>
            <w:t>Priority area 3: Transitions to motherhood and perinatal mental health</w:t>
          </w:r>
          <w:bookmarkEnd w:id="17"/>
          <w:bookmarkEnd w:id="18"/>
        </w:p>
        <w:p w14:paraId="396D892B" w14:textId="77777777" w:rsidR="00B71E02" w:rsidRDefault="00B71E02" w:rsidP="00B71E02">
          <w:pPr>
            <w:spacing w:line="360" w:lineRule="auto"/>
          </w:pPr>
          <w:r>
            <w:t>Women in their late twenties and early thirties were the most at risk of mental health issues during 2020. Women in this age group are likely to be starting families. The best predictor of mental health in the perinatal period is previous mental health, suggesting a high risk of poor mental health among women who will become pregnant and have children over the next decade. Potential solutions include:</w:t>
          </w:r>
        </w:p>
        <w:p w14:paraId="3A33FFFA" w14:textId="77777777" w:rsidR="00B71E02" w:rsidRDefault="00B71E02" w:rsidP="00B71E02">
          <w:pPr>
            <w:pStyle w:val="ListParagraph"/>
            <w:numPr>
              <w:ilvl w:val="0"/>
              <w:numId w:val="31"/>
            </w:numPr>
          </w:pPr>
          <w:r>
            <w:t>Promotion of help seeking behaviours to alleviate fears around disclosing mental health issues in the perinatal period.</w:t>
          </w:r>
        </w:p>
        <w:p w14:paraId="77EFECFD" w14:textId="77777777" w:rsidR="00B71E02" w:rsidRDefault="00B71E02" w:rsidP="00B71E02">
          <w:pPr>
            <w:pStyle w:val="ListParagraph"/>
            <w:numPr>
              <w:ilvl w:val="0"/>
              <w:numId w:val="31"/>
            </w:numPr>
          </w:pPr>
          <w:r>
            <w:lastRenderedPageBreak/>
            <w:t>Increased training and support for the perinatal health workforce to increase capacity for both identification of mental health problems and provision of mental healthcare.</w:t>
          </w:r>
        </w:p>
        <w:p w14:paraId="4A639793" w14:textId="77777777" w:rsidR="00B71E02" w:rsidRDefault="00B71E02" w:rsidP="00B71E02">
          <w:pPr>
            <w:pStyle w:val="ListParagraph"/>
            <w:numPr>
              <w:ilvl w:val="0"/>
              <w:numId w:val="31"/>
            </w:numPr>
          </w:pPr>
          <w:r>
            <w:t>Increased outreach support for this age group of women via the health system during pregnancy and after birth.</w:t>
          </w:r>
        </w:p>
        <w:p w14:paraId="69BAD15E" w14:textId="77777777" w:rsidR="00B71E02" w:rsidRDefault="00B71E02" w:rsidP="00B71E02">
          <w:pPr>
            <w:pStyle w:val="ListParagraph"/>
            <w:numPr>
              <w:ilvl w:val="0"/>
              <w:numId w:val="31"/>
            </w:numPr>
          </w:pPr>
          <w:r>
            <w:t>Increased access to prevention and mental health literacy programs for this age group.</w:t>
          </w:r>
        </w:p>
        <w:p w14:paraId="3EFF03BA" w14:textId="77777777" w:rsidR="00B71E02" w:rsidRDefault="00B71E02" w:rsidP="00B71E02">
          <w:pPr>
            <w:pStyle w:val="Heading3"/>
          </w:pPr>
          <w:bookmarkStart w:id="19" w:name="_Toc80888547"/>
          <w:bookmarkStart w:id="20" w:name="_Toc81222658"/>
          <w:r>
            <w:t>Priority area 4: Social connectedness</w:t>
          </w:r>
          <w:bookmarkEnd w:id="19"/>
          <w:bookmarkEnd w:id="20"/>
        </w:p>
        <w:p w14:paraId="583EC4B8" w14:textId="77777777" w:rsidR="00B71E02" w:rsidRDefault="00B71E02" w:rsidP="00B71E02">
          <w:pPr>
            <w:spacing w:line="360" w:lineRule="auto"/>
          </w:pPr>
          <w:r>
            <w:t>Social support and connectedness are protective of mental health, but women who lived alone, had recently given birth, or were experiencing lockdowns were at risk of isolation and loneliness. Potential solutions include:</w:t>
          </w:r>
        </w:p>
        <w:p w14:paraId="7B0DB1FD" w14:textId="77777777" w:rsidR="00B71E02" w:rsidRDefault="00B71E02" w:rsidP="00B71E02">
          <w:pPr>
            <w:pStyle w:val="ListParagraph"/>
            <w:numPr>
              <w:ilvl w:val="0"/>
              <w:numId w:val="32"/>
            </w:numPr>
          </w:pPr>
          <w:r>
            <w:t>Fostering the development of social networks by access to programs similar to the Men’s Shed initiative.</w:t>
          </w:r>
        </w:p>
        <w:p w14:paraId="57722D5F" w14:textId="77777777" w:rsidR="00B71E02" w:rsidRDefault="00B71E02" w:rsidP="00B71E02">
          <w:pPr>
            <w:pStyle w:val="ListParagraph"/>
            <w:numPr>
              <w:ilvl w:val="0"/>
              <w:numId w:val="32"/>
            </w:numPr>
          </w:pPr>
          <w:r>
            <w:t>Facilitating greater access to appropriate technology to assist with human social contact during lockdowns, especially for people who live alone or have recently given birth. This includes training in the use of technology for those who need it. For example, Australian government grants were given to local community organisations to provide at-risk seniors with digital devices such as mobile phones and laptops during the 2020 lockdown period.</w:t>
          </w:r>
        </w:p>
        <w:p w14:paraId="52437618" w14:textId="77777777" w:rsidR="00B71E02" w:rsidRDefault="00B71E02" w:rsidP="00B71E02">
          <w:pPr>
            <w:pStyle w:val="Heading3"/>
          </w:pPr>
          <w:bookmarkStart w:id="21" w:name="_Toc80888548"/>
          <w:bookmarkStart w:id="22" w:name="_Toc81222659"/>
          <w:r>
            <w:t>Priority area 5: Women’s economic security</w:t>
          </w:r>
          <w:bookmarkEnd w:id="21"/>
          <w:bookmarkEnd w:id="22"/>
        </w:p>
        <w:p w14:paraId="011655BB" w14:textId="77777777" w:rsidR="00B71E02" w:rsidRPr="00F56575" w:rsidRDefault="00B71E02" w:rsidP="00B71E02">
          <w:pPr>
            <w:spacing w:line="360" w:lineRule="auto"/>
            <w:rPr>
              <w:lang w:val="en-US"/>
            </w:rPr>
          </w:pPr>
          <w:r>
            <w:rPr>
              <w:lang w:val="en-US"/>
            </w:rPr>
            <w:t>Economic security is a key issue impacting on women’s mental health, with the pandemic being a key stressor that impacts both mental and financial wellbeing. Potential solutions include:</w:t>
          </w:r>
        </w:p>
        <w:p w14:paraId="50E3A6B2" w14:textId="77777777" w:rsidR="00B71E02" w:rsidRDefault="00B71E02" w:rsidP="00B71E02">
          <w:pPr>
            <w:pStyle w:val="ListParagraph"/>
            <w:numPr>
              <w:ilvl w:val="0"/>
              <w:numId w:val="33"/>
            </w:numPr>
          </w:pPr>
          <w:r>
            <w:t>Facilitating participation in stable, secure employment through access to flexible conditions, addressing the gender pay gap and childcare affordability, and enforcing equitable maternity and paternity leave policies.</w:t>
          </w:r>
        </w:p>
        <w:p w14:paraId="487EEA9C" w14:textId="77777777" w:rsidR="00B71E02" w:rsidRDefault="00B71E02" w:rsidP="00B71E02">
          <w:pPr>
            <w:pStyle w:val="ListParagraph"/>
            <w:numPr>
              <w:ilvl w:val="0"/>
              <w:numId w:val="33"/>
            </w:numPr>
          </w:pPr>
          <w:r>
            <w:t>Creation of accessible, flexible education pathways to paid employment.</w:t>
          </w:r>
        </w:p>
        <w:p w14:paraId="47FB2FD9" w14:textId="77777777" w:rsidR="00B71E02" w:rsidRDefault="00B71E02" w:rsidP="00B71E02">
          <w:pPr>
            <w:pStyle w:val="ListParagraph"/>
            <w:numPr>
              <w:ilvl w:val="0"/>
              <w:numId w:val="33"/>
            </w:numPr>
          </w:pPr>
          <w:r>
            <w:t>Increasing social connectedness.</w:t>
          </w:r>
        </w:p>
        <w:p w14:paraId="0A67751F" w14:textId="77777777" w:rsidR="00B71E02" w:rsidRDefault="00B71E02" w:rsidP="00B71E02">
          <w:pPr>
            <w:pStyle w:val="ListParagraph"/>
            <w:numPr>
              <w:ilvl w:val="0"/>
              <w:numId w:val="33"/>
            </w:numPr>
          </w:pPr>
          <w:r>
            <w:lastRenderedPageBreak/>
            <w:t>Introduction of financial support schemes for women with psychological distress.</w:t>
          </w:r>
        </w:p>
        <w:p w14:paraId="3E04DF35" w14:textId="77777777" w:rsidR="00B71E02" w:rsidRDefault="00B71E02" w:rsidP="00B71E02">
          <w:pPr>
            <w:pStyle w:val="ListParagraph"/>
            <w:numPr>
              <w:ilvl w:val="0"/>
              <w:numId w:val="33"/>
            </w:numPr>
          </w:pPr>
          <w:r>
            <w:t>Prioritisation of these initiatives for women at high risk for economic security, particularly those aged in their twenties to early thirties.</w:t>
          </w:r>
        </w:p>
        <w:p w14:paraId="5BF3CFE4" w14:textId="77777777" w:rsidR="00B71E02" w:rsidRDefault="00B71E02" w:rsidP="00B71E02">
          <w:pPr>
            <w:pStyle w:val="Heading3"/>
          </w:pPr>
          <w:bookmarkStart w:id="23" w:name="_Toc80888549"/>
          <w:bookmarkStart w:id="24" w:name="_Toc81222660"/>
          <w:r>
            <w:t>Priority area 6: Access to services</w:t>
          </w:r>
          <w:bookmarkEnd w:id="23"/>
          <w:bookmarkEnd w:id="24"/>
        </w:p>
        <w:p w14:paraId="337B3D4A" w14:textId="77777777" w:rsidR="00B71E02" w:rsidRDefault="00B71E02" w:rsidP="00B71E02">
          <w:pPr>
            <w:spacing w:line="360" w:lineRule="auto"/>
          </w:pPr>
          <w:r w:rsidRPr="00F56575">
            <w:t>The pandemic limits women’s ability to seek safety from domestic violence, and to seek healthcare more generally. Delays in accessing healthcare and domestic violence services threaten women’s lives, health, and wellbeing</w:t>
          </w:r>
          <w:r>
            <w:t>. Potential solutions include:</w:t>
          </w:r>
        </w:p>
        <w:p w14:paraId="19EB0319" w14:textId="77777777" w:rsidR="00B71E02" w:rsidRDefault="00B71E02" w:rsidP="00B71E02">
          <w:pPr>
            <w:pStyle w:val="ListParagraph"/>
            <w:numPr>
              <w:ilvl w:val="0"/>
              <w:numId w:val="34"/>
            </w:numPr>
          </w:pPr>
          <w:r>
            <w:t>Increasing the availability of telehealth during lockdowns by developing workforce capacity, including high-volume crisis strategies.</w:t>
          </w:r>
        </w:p>
        <w:p w14:paraId="67E286EF" w14:textId="77777777" w:rsidR="00B71E02" w:rsidRDefault="00B71E02" w:rsidP="00B71E02">
          <w:pPr>
            <w:pStyle w:val="ListParagraph"/>
            <w:numPr>
              <w:ilvl w:val="0"/>
              <w:numId w:val="34"/>
            </w:numPr>
          </w:pPr>
          <w:r>
            <w:t>Investigating innovative ways for support services to reach women experiencing violence while in isolation with an abusive partner.</w:t>
          </w:r>
        </w:p>
        <w:p w14:paraId="785F6925" w14:textId="77777777" w:rsidR="00B71E02" w:rsidRDefault="00B71E02" w:rsidP="00B71E02">
          <w:pPr>
            <w:pStyle w:val="ListParagraph"/>
            <w:numPr>
              <w:ilvl w:val="0"/>
              <w:numId w:val="34"/>
            </w:numPr>
          </w:pPr>
          <w:r>
            <w:t>Drawing on the National Mental Health and Wellbeing Pandemic Response Plan, increasing effective messaging so that those who need support and healthcare feel able to safely access services.</w:t>
          </w:r>
        </w:p>
        <w:p w14:paraId="7F51A6F9" w14:textId="77777777" w:rsidR="00B71E02" w:rsidRDefault="00B71E02" w:rsidP="00B71E02">
          <w:pPr>
            <w:pStyle w:val="Heading3"/>
          </w:pPr>
          <w:bookmarkStart w:id="25" w:name="_Toc80888550"/>
          <w:bookmarkStart w:id="26" w:name="_Toc81222661"/>
          <w:r>
            <w:t>Priority area 7: Increased burdens of lockdowns and outbreaks</w:t>
          </w:r>
          <w:bookmarkEnd w:id="25"/>
          <w:bookmarkEnd w:id="26"/>
        </w:p>
        <w:p w14:paraId="7A7FAC71" w14:textId="77777777" w:rsidR="00B71E02" w:rsidRDefault="00B71E02" w:rsidP="00B71E02">
          <w:pPr>
            <w:spacing w:line="360" w:lineRule="auto"/>
          </w:pPr>
          <w:r>
            <w:t>Women who were home schooling, undertaking paid work (or both), and those who were essential workers reported high levels of stress during lockdowns and outbreaks. Stress is related to psychological distress and mental health issues. Potential solutions include:</w:t>
          </w:r>
        </w:p>
        <w:p w14:paraId="0F077359" w14:textId="77777777" w:rsidR="00B71E02" w:rsidRDefault="00B71E02" w:rsidP="00B71E02">
          <w:pPr>
            <w:pStyle w:val="ListParagraph"/>
            <w:numPr>
              <w:ilvl w:val="0"/>
              <w:numId w:val="35"/>
            </w:numPr>
          </w:pPr>
          <w:r>
            <w:t>Employers could implement strategies to assist with the burden of home schooling while undertaking paid work, for all parents (e.g. flexible work hours).</w:t>
          </w:r>
        </w:p>
        <w:p w14:paraId="08B53387" w14:textId="6B0EC847" w:rsidR="001059F2" w:rsidRDefault="00B71E02" w:rsidP="00B71E02">
          <w:pPr>
            <w:pStyle w:val="ListParagraph"/>
            <w:numPr>
              <w:ilvl w:val="0"/>
              <w:numId w:val="35"/>
            </w:numPr>
          </w:pPr>
          <w:r w:rsidRPr="006E6942">
            <w:rPr>
              <w:rFonts w:ascii="Calibri" w:eastAsia="Calibri" w:hAnsi="Calibri" w:cs="Calibri"/>
              <w:color w:val="000000" w:themeColor="text1"/>
            </w:rPr>
            <w:t xml:space="preserve">Implementation </w:t>
          </w:r>
          <w:r>
            <w:rPr>
              <w:rFonts w:ascii="Calibri" w:eastAsia="Calibri" w:hAnsi="Calibri" w:cs="Calibri"/>
              <w:color w:val="000000" w:themeColor="text1"/>
            </w:rPr>
            <w:t xml:space="preserve">of </w:t>
          </w:r>
          <w:r w:rsidRPr="006E6942">
            <w:rPr>
              <w:rFonts w:ascii="Calibri" w:eastAsia="Calibri" w:hAnsi="Calibri" w:cs="Calibri"/>
              <w:color w:val="000000" w:themeColor="text1"/>
            </w:rPr>
            <w:t>plans and activities in line with the National Mental Health and Wellbeing Pandemic Response Plan and the forthcoming National Disasters Mental Health and Wellbeing Framework to address the increased levels of stress experienced during pandemics.</w:t>
          </w:r>
        </w:p>
        <w:p w14:paraId="2F602346" w14:textId="08496099" w:rsidR="001059F2" w:rsidRDefault="001059F2" w:rsidP="008C78CA">
          <w:pPr>
            <w:spacing w:line="360" w:lineRule="auto"/>
          </w:pPr>
        </w:p>
        <w:p w14:paraId="020B7DB1" w14:textId="45E0DAB8" w:rsidR="001059F2" w:rsidRDefault="001059F2" w:rsidP="001059F2"/>
        <w:p w14:paraId="5E338FFF" w14:textId="77777777" w:rsidR="001059F2" w:rsidRPr="001059F2" w:rsidRDefault="001059F2" w:rsidP="001059F2"/>
        <w:p w14:paraId="45AC4557" w14:textId="2B6CF5E9" w:rsidR="00DD5017" w:rsidRDefault="0072410F" w:rsidP="00F93328">
          <w:pPr>
            <w:pStyle w:val="Heading1"/>
          </w:pPr>
          <w:bookmarkStart w:id="27" w:name="_Toc81222662"/>
          <w:r w:rsidRPr="00F93328">
            <w:rPr>
              <w:noProof/>
              <w:lang w:eastAsia="en-AU"/>
            </w:rPr>
            <w:lastRenderedPageBreak/>
            <w:drawing>
              <wp:anchor distT="0" distB="0" distL="114300" distR="114300" simplePos="0" relativeHeight="251683840" behindDoc="1" locked="0" layoutInCell="1" allowOverlap="1" wp14:anchorId="430E6198" wp14:editId="504DA215">
                <wp:simplePos x="0" y="0"/>
                <wp:positionH relativeFrom="page">
                  <wp:posOffset>-28574</wp:posOffset>
                </wp:positionH>
                <wp:positionV relativeFrom="page">
                  <wp:align>top</wp:align>
                </wp:positionV>
                <wp:extent cx="7623810" cy="2463800"/>
                <wp:effectExtent l="0" t="0" r="0" b="0"/>
                <wp:wrapTight wrapText="bothSides">
                  <wp:wrapPolygon edited="0">
                    <wp:start x="0" y="0"/>
                    <wp:lineTo x="0" y="21377"/>
                    <wp:lineTo x="21535" y="21377"/>
                    <wp:lineTo x="21535" y="0"/>
                    <wp:lineTo x="0" y="0"/>
                  </wp:wrapPolygon>
                </wp:wrapTight>
                <wp:docPr id="18" name="Picture 18"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Graphic.jpg"/>
                        <pic:cNvPicPr/>
                      </pic:nvPicPr>
                      <pic:blipFill rotWithShape="1">
                        <a:blip r:embed="rId8" cstate="print">
                          <a:extLst>
                            <a:ext uri="{28A0092B-C50C-407E-A947-70E740481C1C}">
                              <a14:useLocalDpi xmlns:a14="http://schemas.microsoft.com/office/drawing/2010/main" val="0"/>
                            </a:ext>
                          </a:extLst>
                        </a:blip>
                        <a:srcRect b="4655"/>
                        <a:stretch/>
                      </pic:blipFill>
                      <pic:spPr bwMode="auto">
                        <a:xfrm>
                          <a:off x="0" y="0"/>
                          <a:ext cx="7623810" cy="246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3328">
            <w:t>Introduction</w:t>
          </w:r>
        </w:p>
      </w:sdtContent>
    </w:sdt>
    <w:bookmarkEnd w:id="27" w:displacedByCustomXml="prev"/>
    <w:p w14:paraId="0E22C87C" w14:textId="77777777" w:rsidR="00B71E02" w:rsidRDefault="00B71E02" w:rsidP="00B71E02">
      <w:pPr>
        <w:spacing w:line="360" w:lineRule="auto"/>
      </w:pPr>
      <w:r>
        <w:t xml:space="preserve">The COVID-19 pandemic has had a noticeable impact on mental health and mental health services, with uptake showing an increase of 14.5% from 2019 to 2020. Crisis line contact was also 15% higher during 2020, compared to 2019 </w:t>
      </w:r>
      <w:r>
        <w:fldChar w:fldCharType="begin"/>
      </w:r>
      <w:r>
        <w:instrText xml:space="preserve"> ADDIN EN.CITE &lt;EndNote&gt;&lt;Cite&gt;&lt;Author&gt;Australian Institute of Health and Welfare&lt;/Author&gt;&lt;Year&gt;2021&lt;/Year&gt;&lt;RecNum&gt;11&lt;/RecNum&gt;&lt;DisplayText&gt;[1]&lt;/DisplayText&gt;&lt;record&gt;&lt;rec-number&gt;11&lt;/rec-number&gt;&lt;foreign-keys&gt;&lt;key app="EN" db-id="f2peaavsc0f0dme2dpb5a0wjfsxasa9dwxve" timestamp="1616738024"&gt;11&lt;/key&gt;&lt;/foreign-keys&gt;&lt;ref-type name="Web Page"&gt;12&lt;/ref-type&gt;&lt;contributors&gt;&lt;authors&gt;&lt;author&gt;Australian Institute of Health and Welfare,&lt;/author&gt;&lt;/authors&gt;&lt;/contributors&gt;&lt;titles&gt;&lt;title&gt;Mental health services in Australia&lt;/title&gt;&lt;/titles&gt;&lt;volume&gt;2021&lt;/volume&gt;&lt;number&gt;26 March&lt;/number&gt;&lt;dates&gt;&lt;year&gt;2021&lt;/year&gt;&lt;/dates&gt;&lt;urls&gt;&lt;related-urls&gt;&lt;url&gt;www.aihw.gov.au/reports/mental-health-services/mental-health-services-in-australia/report-contents/mental-health-impact-of-covid-19/impacts-on-australian-government-funded-mental-health-service-activity&lt;/url&gt;&lt;/related-urls&gt;&lt;/urls&gt;&lt;/record&gt;&lt;/Cite&gt;&lt;/EndNote&gt;</w:instrText>
      </w:r>
      <w:r>
        <w:fldChar w:fldCharType="separate"/>
      </w:r>
      <w:r>
        <w:rPr>
          <w:noProof/>
        </w:rPr>
        <w:t>[1]</w:t>
      </w:r>
      <w:r>
        <w:fldChar w:fldCharType="end"/>
      </w:r>
      <w:r>
        <w:t xml:space="preserve">. The Australian Longitudinal Study on Women’s Health reported high levels of general stress and psychological distress among women in their twenties and forties during 2020 </w:t>
      </w:r>
      <w:r>
        <w:fldChar w:fldCharType="begin"/>
      </w:r>
      <w:r>
        <w:instrText xml:space="preserve"> ADDIN EN.CITE &lt;EndNote&gt;&lt;Cite&gt;&lt;Author&gt;Australian Longitudinal Study on Women&amp;apos;s Health&lt;/Author&gt;&lt;Year&gt;2020&lt;/Year&gt;&lt;RecNum&gt;12&lt;/RecNum&gt;&lt;DisplayText&gt;[2]&lt;/DisplayText&gt;&lt;record&gt;&lt;rec-number&gt;12&lt;/rec-number&gt;&lt;foreign-keys&gt;&lt;key app="EN" db-id="f2peaavsc0f0dme2dpb5a0wjfsxasa9dwxve" timestamp="1616738119"&gt;12&lt;/key&gt;&lt;/foreign-keys&gt;&lt;ref-type name="Web Page"&gt;12&lt;/ref-type&gt;&lt;contributors&gt;&lt;authors&gt;&lt;author&gt;Australian Longitudinal Study on Women&amp;apos;s Health,&lt;/author&gt;&lt;/authors&gt;&lt;/contributors&gt;&lt;titles&gt;&lt;title&gt;COVID-19 survey reports&lt;/title&gt;&lt;/titles&gt;&lt;volume&gt;2021&lt;/volume&gt;&lt;number&gt;26 March&lt;/number&gt;&lt;dates&gt;&lt;year&gt;2020&lt;/year&gt;&lt;/dates&gt;&lt;urls&gt;&lt;related-urls&gt;&lt;url&gt;www.alswh.org.au/outcomes/reports/covid-19-survey-reports&lt;/url&gt;&lt;/related-urls&gt;&lt;/urls&gt;&lt;/record&gt;&lt;/Cite&gt;&lt;/EndNote&gt;</w:instrText>
      </w:r>
      <w:r>
        <w:fldChar w:fldCharType="separate"/>
      </w:r>
      <w:r>
        <w:rPr>
          <w:noProof/>
        </w:rPr>
        <w:t>[2]</w:t>
      </w:r>
      <w:r>
        <w:fldChar w:fldCharType="end"/>
      </w:r>
      <w:r>
        <w:t xml:space="preserve">. The purpose of the current report is to highlight the impact of the COVID-19 pandemic and related policies on the mental health of women in Australia, including the impact of economic factors and women’s safety. </w:t>
      </w:r>
    </w:p>
    <w:p w14:paraId="6771F28B" w14:textId="77777777" w:rsidR="00B71E02" w:rsidRDefault="00B71E02" w:rsidP="00B71E02">
      <w:pPr>
        <w:spacing w:line="360" w:lineRule="auto"/>
      </w:pPr>
      <w:r>
        <w:t>The aims of the research are to:</w:t>
      </w:r>
    </w:p>
    <w:p w14:paraId="1972B2DD" w14:textId="77777777" w:rsidR="00B71E02" w:rsidRDefault="00B71E02" w:rsidP="00B71E02">
      <w:pPr>
        <w:pStyle w:val="ListParagraph"/>
        <w:numPr>
          <w:ilvl w:val="0"/>
          <w:numId w:val="4"/>
        </w:numPr>
        <w:contextualSpacing w:val="0"/>
      </w:pPr>
      <w:r>
        <w:t>Report p</w:t>
      </w:r>
      <w:r w:rsidRPr="00FF2E7E">
        <w:t xml:space="preserve">hysical and </w:t>
      </w:r>
      <w:r>
        <w:t>mental</w:t>
      </w:r>
      <w:r w:rsidRPr="00FF2E7E">
        <w:t xml:space="preserve"> health </w:t>
      </w:r>
      <w:r>
        <w:t xml:space="preserve">of women in Australia </w:t>
      </w:r>
      <w:r w:rsidRPr="00FF2E7E">
        <w:t xml:space="preserve">during </w:t>
      </w:r>
      <w:r>
        <w:t>2020</w:t>
      </w:r>
      <w:r w:rsidRPr="00FF2E7E">
        <w:t xml:space="preserve"> and relative to health prior to 2020</w:t>
      </w:r>
      <w:r>
        <w:t>.</w:t>
      </w:r>
    </w:p>
    <w:p w14:paraId="60447F22" w14:textId="77777777" w:rsidR="00B71E02" w:rsidRDefault="00B71E02" w:rsidP="00B71E02">
      <w:pPr>
        <w:pStyle w:val="ListParagraph"/>
        <w:numPr>
          <w:ilvl w:val="0"/>
          <w:numId w:val="4"/>
        </w:numPr>
        <w:ind w:hanging="357"/>
      </w:pPr>
      <w:r>
        <w:t>Describe e</w:t>
      </w:r>
      <w:r w:rsidRPr="00FF2E7E">
        <w:t>conomic security</w:t>
      </w:r>
      <w:r>
        <w:t xml:space="preserve"> among women in Australia during 2020</w:t>
      </w:r>
      <w:r w:rsidRPr="00FF2E7E">
        <w:t xml:space="preserve"> </w:t>
      </w:r>
      <w:r>
        <w:t xml:space="preserve">and examine economic security </w:t>
      </w:r>
      <w:r w:rsidRPr="00FF2E7E">
        <w:t>in relation to stress and mental health</w:t>
      </w:r>
      <w:r>
        <w:t>, including consideration of:</w:t>
      </w:r>
    </w:p>
    <w:p w14:paraId="3ECE13B1" w14:textId="77777777" w:rsidR="00B71E02" w:rsidRDefault="00B71E02" w:rsidP="00B71E02">
      <w:pPr>
        <w:pStyle w:val="ListParagraph"/>
        <w:numPr>
          <w:ilvl w:val="1"/>
          <w:numId w:val="4"/>
        </w:numPr>
        <w:ind w:hanging="357"/>
      </w:pPr>
      <w:r w:rsidRPr="00FF2E7E">
        <w:t>financial stress</w:t>
      </w:r>
      <w:r>
        <w:t xml:space="preserve"> and </w:t>
      </w:r>
      <w:r w:rsidRPr="00FF2E7E">
        <w:t>poverty</w:t>
      </w:r>
      <w:r>
        <w:t>, and</w:t>
      </w:r>
    </w:p>
    <w:p w14:paraId="02D64D10" w14:textId="77777777" w:rsidR="00B71E02" w:rsidRPr="00FF2E7E" w:rsidRDefault="00B71E02" w:rsidP="00B71E02">
      <w:pPr>
        <w:pStyle w:val="ListParagraph"/>
        <w:numPr>
          <w:ilvl w:val="1"/>
          <w:numId w:val="4"/>
        </w:numPr>
        <w:contextualSpacing w:val="0"/>
      </w:pPr>
      <w:r w:rsidRPr="00FF2E7E">
        <w:t>employment status</w:t>
      </w:r>
      <w:r>
        <w:t xml:space="preserve"> including hours in paid work.</w:t>
      </w:r>
    </w:p>
    <w:p w14:paraId="72571788" w14:textId="77777777" w:rsidR="00B71E02" w:rsidRDefault="00B71E02" w:rsidP="00B71E02">
      <w:pPr>
        <w:pStyle w:val="ListParagraph"/>
        <w:numPr>
          <w:ilvl w:val="0"/>
          <w:numId w:val="4"/>
        </w:numPr>
      </w:pPr>
      <w:r>
        <w:t>Investigate w</w:t>
      </w:r>
      <w:r w:rsidRPr="00FF2E7E">
        <w:t>omen’s safety</w:t>
      </w:r>
      <w:r>
        <w:t xml:space="preserve"> in private and public spaces</w:t>
      </w:r>
      <w:r w:rsidRPr="00FF2E7E">
        <w:t>, including</w:t>
      </w:r>
      <w:r>
        <w:t>:</w:t>
      </w:r>
    </w:p>
    <w:p w14:paraId="122EA982" w14:textId="77777777" w:rsidR="00B71E02" w:rsidRDefault="00B71E02" w:rsidP="00B71E02">
      <w:pPr>
        <w:pStyle w:val="ListParagraph"/>
        <w:numPr>
          <w:ilvl w:val="1"/>
          <w:numId w:val="4"/>
        </w:numPr>
        <w:ind w:left="1434" w:hanging="357"/>
      </w:pPr>
      <w:r w:rsidRPr="00FF2E7E">
        <w:t>experiences of abuse that occurred during the pandemic</w:t>
      </w:r>
      <w:r>
        <w:t xml:space="preserve">, and </w:t>
      </w:r>
    </w:p>
    <w:p w14:paraId="23299667" w14:textId="77777777" w:rsidR="00B71E02" w:rsidRDefault="00B71E02" w:rsidP="00B71E02">
      <w:pPr>
        <w:pStyle w:val="ListParagraph"/>
        <w:numPr>
          <w:ilvl w:val="1"/>
          <w:numId w:val="4"/>
        </w:numPr>
        <w:spacing w:after="120"/>
        <w:ind w:left="1434" w:hanging="357"/>
        <w:contextualSpacing w:val="0"/>
      </w:pPr>
      <w:r>
        <w:t>experiences of abuse that occurred prior to the pandemic.</w:t>
      </w:r>
      <w:r w:rsidRPr="00FF2E7E">
        <w:t xml:space="preserve"> </w:t>
      </w:r>
    </w:p>
    <w:p w14:paraId="0D7BAD69" w14:textId="77777777" w:rsidR="00B71E02" w:rsidRDefault="00B71E02" w:rsidP="00B71E02">
      <w:pPr>
        <w:pStyle w:val="ListParagraph"/>
        <w:numPr>
          <w:ilvl w:val="0"/>
          <w:numId w:val="4"/>
        </w:numPr>
        <w:contextualSpacing w:val="0"/>
      </w:pPr>
      <w:r>
        <w:t xml:space="preserve">Qualitatively explore and identify </w:t>
      </w:r>
      <w:r w:rsidRPr="00FF2E7E">
        <w:t>the emotional and social burdens carried by women as a result of the pandemic.</w:t>
      </w:r>
    </w:p>
    <w:p w14:paraId="5CB84D44" w14:textId="77777777" w:rsidR="00B71E02" w:rsidRDefault="00B71E02" w:rsidP="00B71E02">
      <w:pPr>
        <w:pStyle w:val="Heading2"/>
      </w:pPr>
      <w:bookmarkStart w:id="28" w:name="_Toc81222663"/>
      <w:r>
        <w:lastRenderedPageBreak/>
        <w:t>The Australian Longitudinal Study on Women’s Health</w:t>
      </w:r>
      <w:bookmarkEnd w:id="28"/>
    </w:p>
    <w:p w14:paraId="2579056B" w14:textId="2D9EC47E" w:rsidR="00B71E02" w:rsidRDefault="00B71E02" w:rsidP="00B71E02">
      <w:pPr>
        <w:spacing w:line="360" w:lineRule="auto"/>
      </w:pPr>
      <w:r>
        <w:t xml:space="preserve">To meet these aims, data from the Australian Longitudinal Study on Women’s Health (ALSWH) COVID-19 surveys will be analysed. ALSWH regularly collects data from over 57,000 women from across Australia. Women born 1973-78, 1946-51, and 1921-26 first provided data in 1996, and women born 1989-95 first participated in 2012-13. This report includes analyses of quantitative and qualitative data collected on a fortnightly basis from women born 1989-95, 1973-78, and 1946-51 during a six-month period, from 29 April to 10 November 2020. Across the 14 surveys, women were asked about their health and wellbeing, stress, employment and living arrangements, economic status, health services access, and time use. The survey schedule and response rates can be found in </w:t>
      </w:r>
      <w:r>
        <w:fldChar w:fldCharType="begin"/>
      </w:r>
      <w:r>
        <w:instrText xml:space="preserve"> REF _Ref80963449 \h </w:instrText>
      </w:r>
      <w:r>
        <w:fldChar w:fldCharType="separate"/>
      </w:r>
      <w:r w:rsidR="00922935">
        <w:t xml:space="preserve">Table </w:t>
      </w:r>
      <w:r w:rsidR="00922935">
        <w:rPr>
          <w:noProof/>
        </w:rPr>
        <w:t>1</w:t>
      </w:r>
      <w:r>
        <w:fldChar w:fldCharType="end"/>
      </w:r>
      <w:r w:rsidRPr="004A5CC9">
        <w:t xml:space="preserve"> and an assessment of the representativeness of the sample are included in </w:t>
      </w:r>
      <w:r w:rsidRPr="004A5CC9">
        <w:fldChar w:fldCharType="begin"/>
      </w:r>
      <w:r w:rsidRPr="004A5CC9">
        <w:instrText xml:space="preserve"> REF _Ref67413624 \h  \* MERGEFORMAT </w:instrText>
      </w:r>
      <w:r w:rsidRPr="004A5CC9">
        <w:fldChar w:fldCharType="separate"/>
      </w:r>
      <w:r w:rsidR="00922935">
        <w:t xml:space="preserve">Appendix </w:t>
      </w:r>
      <w:r w:rsidR="00922935">
        <w:rPr>
          <w:noProof/>
        </w:rPr>
        <w:t>1</w:t>
      </w:r>
      <w:r w:rsidRPr="004A5CC9">
        <w:fldChar w:fldCharType="end"/>
      </w:r>
      <w:r w:rsidRPr="004A5CC9">
        <w:t>.</w:t>
      </w:r>
      <w:r w:rsidRPr="00E17BA4">
        <w:t xml:space="preserve"> </w:t>
      </w:r>
      <w:r>
        <w:t>Briefly, c</w:t>
      </w:r>
      <w:r w:rsidRPr="00F17899">
        <w:t>ompared with census data</w:t>
      </w:r>
      <w:r>
        <w:t>,</w:t>
      </w:r>
      <w:r w:rsidRPr="00F17899">
        <w:t xml:space="preserve"> women aged 25-31 who completed the 2020 surveys were demographically similar in terms of area of residence and relationship status, and more likely to have a tertiary education, and less likely to be born overseas</w:t>
      </w:r>
      <w:r>
        <w:t>; w</w:t>
      </w:r>
      <w:r w:rsidRPr="00F17899">
        <w:t>omen aged 42-47 and 69-74 were more likely to live in</w:t>
      </w:r>
      <w:r>
        <w:t xml:space="preserve"> an inner</w:t>
      </w:r>
      <w:r w:rsidRPr="00F17899">
        <w:t xml:space="preserve"> regional area and less likely to live in major cities, more likely to have a tertiary education, to be partnered</w:t>
      </w:r>
      <w:r>
        <w:t>,</w:t>
      </w:r>
      <w:r w:rsidRPr="00F17899">
        <w:t xml:space="preserve"> and to have been born in Australia.</w:t>
      </w:r>
    </w:p>
    <w:p w14:paraId="2ED199F0" w14:textId="77777777" w:rsidR="00B71E02" w:rsidRDefault="00B71E02" w:rsidP="00B71E02">
      <w:pPr>
        <w:rPr>
          <w:rFonts w:cstheme="minorHAnsi"/>
          <w:i/>
          <w:iCs/>
          <w:color w:val="525252" w:themeColor="accent3" w:themeShade="80"/>
          <w:sz w:val="18"/>
          <w:szCs w:val="18"/>
        </w:rPr>
      </w:pPr>
      <w:bookmarkStart w:id="29" w:name="_Ref67669020"/>
      <w:r>
        <w:br w:type="page"/>
      </w:r>
    </w:p>
    <w:p w14:paraId="3A0B4B47" w14:textId="5E388670" w:rsidR="00B71E02" w:rsidRDefault="00B71E02" w:rsidP="00B71E02">
      <w:pPr>
        <w:pStyle w:val="Caption"/>
      </w:pPr>
      <w:bookmarkStart w:id="30" w:name="_Ref80963449"/>
      <w:r>
        <w:lastRenderedPageBreak/>
        <w:t xml:space="preserve">Table </w:t>
      </w:r>
      <w:fldSimple w:instr=" SEQ Table \* ARABIC ">
        <w:r w:rsidR="00922935">
          <w:rPr>
            <w:noProof/>
          </w:rPr>
          <w:t>1</w:t>
        </w:r>
      </w:fldSimple>
      <w:bookmarkEnd w:id="29"/>
      <w:bookmarkEnd w:id="30"/>
      <w:r>
        <w:t xml:space="preserve"> Surveys of ALSWH cohorts born 1989-95, 1973-78, and 1946-51 completed from April to November 2020</w:t>
      </w:r>
    </w:p>
    <w:tbl>
      <w:tblPr>
        <w:tblW w:w="9780" w:type="dxa"/>
        <w:tblLayout w:type="fixed"/>
        <w:tblCellMar>
          <w:top w:w="57" w:type="dxa"/>
          <w:left w:w="57" w:type="dxa"/>
          <w:bottom w:w="57" w:type="dxa"/>
          <w:right w:w="57" w:type="dxa"/>
        </w:tblCellMar>
        <w:tblLook w:val="0000" w:firstRow="0" w:lastRow="0" w:firstColumn="0" w:lastColumn="0" w:noHBand="0" w:noVBand="0"/>
      </w:tblPr>
      <w:tblGrid>
        <w:gridCol w:w="850"/>
        <w:gridCol w:w="1135"/>
        <w:gridCol w:w="3827"/>
        <w:gridCol w:w="992"/>
        <w:gridCol w:w="992"/>
        <w:gridCol w:w="992"/>
        <w:gridCol w:w="992"/>
      </w:tblGrid>
      <w:tr w:rsidR="00B71E02" w:rsidRPr="00CA4E14" w14:paraId="0B88B7CB" w14:textId="77777777" w:rsidTr="0008336C">
        <w:trPr>
          <w:cantSplit/>
          <w:tblHeader/>
        </w:trPr>
        <w:tc>
          <w:tcPr>
            <w:tcW w:w="850" w:type="dxa"/>
            <w:tcBorders>
              <w:top w:val="single" w:sz="4" w:space="0" w:color="000000"/>
              <w:left w:val="nil"/>
              <w:right w:val="nil"/>
            </w:tcBorders>
            <w:shd w:val="clear" w:color="auto" w:fill="FFFFFF"/>
            <w:tcMar>
              <w:left w:w="67" w:type="dxa"/>
              <w:right w:w="67" w:type="dxa"/>
            </w:tcMar>
            <w:vAlign w:val="bottom"/>
          </w:tcPr>
          <w:p w14:paraId="5E53BA62" w14:textId="77777777" w:rsidR="00B71E02" w:rsidRPr="00CA4E14" w:rsidRDefault="00B71E02" w:rsidP="0008336C">
            <w:pPr>
              <w:rPr>
                <w:rFonts w:ascii="Calibri" w:hAnsi="Calibri" w:cs="Calibri"/>
                <w:b/>
                <w:iCs/>
                <w:color w:val="000000"/>
                <w:szCs w:val="24"/>
              </w:rPr>
            </w:pPr>
          </w:p>
        </w:tc>
        <w:tc>
          <w:tcPr>
            <w:tcW w:w="1135" w:type="dxa"/>
            <w:tcBorders>
              <w:top w:val="single" w:sz="4" w:space="0" w:color="000000"/>
              <w:left w:val="nil"/>
              <w:right w:val="nil"/>
            </w:tcBorders>
            <w:shd w:val="clear" w:color="auto" w:fill="FFFFFF"/>
            <w:vAlign w:val="bottom"/>
          </w:tcPr>
          <w:p w14:paraId="4D222867" w14:textId="77777777" w:rsidR="00B71E02" w:rsidRPr="00CA4E14" w:rsidRDefault="00B71E02" w:rsidP="0008336C">
            <w:pPr>
              <w:rPr>
                <w:rFonts w:ascii="Calibri" w:hAnsi="Calibri" w:cs="Calibri"/>
                <w:b/>
                <w:szCs w:val="24"/>
              </w:rPr>
            </w:pPr>
          </w:p>
        </w:tc>
        <w:tc>
          <w:tcPr>
            <w:tcW w:w="3827" w:type="dxa"/>
            <w:tcBorders>
              <w:top w:val="single" w:sz="4" w:space="0" w:color="000000"/>
              <w:left w:val="nil"/>
              <w:right w:val="nil"/>
            </w:tcBorders>
            <w:shd w:val="clear" w:color="auto" w:fill="FFFFFF"/>
            <w:vAlign w:val="bottom"/>
          </w:tcPr>
          <w:p w14:paraId="3274D95A" w14:textId="77777777" w:rsidR="00B71E02" w:rsidRPr="00CA4E14" w:rsidRDefault="00B71E02" w:rsidP="0008336C">
            <w:pPr>
              <w:rPr>
                <w:rFonts w:ascii="Calibri" w:hAnsi="Calibri" w:cs="Calibri"/>
                <w:b/>
                <w:szCs w:val="24"/>
              </w:rPr>
            </w:pPr>
          </w:p>
        </w:tc>
        <w:tc>
          <w:tcPr>
            <w:tcW w:w="2976" w:type="dxa"/>
            <w:gridSpan w:val="3"/>
            <w:tcBorders>
              <w:top w:val="single" w:sz="4" w:space="0" w:color="000000"/>
              <w:left w:val="nil"/>
              <w:bottom w:val="single" w:sz="4" w:space="0" w:color="auto"/>
              <w:right w:val="nil"/>
            </w:tcBorders>
            <w:shd w:val="clear" w:color="auto" w:fill="FFFFFF"/>
            <w:tcMar>
              <w:left w:w="67" w:type="dxa"/>
              <w:right w:w="67" w:type="dxa"/>
            </w:tcMar>
            <w:vAlign w:val="bottom"/>
          </w:tcPr>
          <w:p w14:paraId="47C314AE" w14:textId="77777777" w:rsidR="00B71E02" w:rsidRPr="00CA4E14" w:rsidRDefault="00B71E02" w:rsidP="0008336C">
            <w:pPr>
              <w:rPr>
                <w:rFonts w:ascii="Calibri" w:hAnsi="Calibri" w:cs="Calibri"/>
                <w:b/>
                <w:iCs/>
                <w:color w:val="000000"/>
                <w:szCs w:val="24"/>
              </w:rPr>
            </w:pPr>
            <w:r w:rsidRPr="00CA4E14">
              <w:rPr>
                <w:rFonts w:ascii="Calibri" w:hAnsi="Calibri" w:cs="Calibri"/>
                <w:b/>
                <w:iCs/>
                <w:color w:val="000000"/>
                <w:szCs w:val="24"/>
              </w:rPr>
              <w:t>Number of survey respondents by cohort</w:t>
            </w:r>
          </w:p>
        </w:tc>
        <w:tc>
          <w:tcPr>
            <w:tcW w:w="992" w:type="dxa"/>
            <w:tcBorders>
              <w:top w:val="single" w:sz="4" w:space="0" w:color="000000"/>
              <w:left w:val="nil"/>
              <w:right w:val="nil"/>
            </w:tcBorders>
            <w:shd w:val="clear" w:color="auto" w:fill="FFFFFF"/>
            <w:vAlign w:val="bottom"/>
          </w:tcPr>
          <w:p w14:paraId="21FD3FE3" w14:textId="77777777" w:rsidR="00B71E02" w:rsidRPr="00CA4E14" w:rsidRDefault="00B71E02" w:rsidP="0008336C">
            <w:pPr>
              <w:rPr>
                <w:rFonts w:ascii="Calibri" w:hAnsi="Calibri" w:cs="Calibri"/>
                <w:b/>
                <w:iCs/>
                <w:color w:val="000000"/>
                <w:szCs w:val="24"/>
              </w:rPr>
            </w:pPr>
          </w:p>
        </w:tc>
      </w:tr>
      <w:tr w:rsidR="00B71E02" w:rsidRPr="00CA4E14" w14:paraId="222E263B" w14:textId="77777777" w:rsidTr="0008336C">
        <w:trPr>
          <w:cantSplit/>
          <w:tblHeader/>
        </w:trPr>
        <w:tc>
          <w:tcPr>
            <w:tcW w:w="850" w:type="dxa"/>
            <w:tcBorders>
              <w:left w:val="nil"/>
              <w:bottom w:val="single" w:sz="4" w:space="0" w:color="000000"/>
              <w:right w:val="nil"/>
            </w:tcBorders>
            <w:shd w:val="clear" w:color="auto" w:fill="FFFFFF"/>
            <w:tcMar>
              <w:left w:w="67" w:type="dxa"/>
              <w:right w:w="67" w:type="dxa"/>
            </w:tcMar>
            <w:vAlign w:val="bottom"/>
          </w:tcPr>
          <w:p w14:paraId="16FF8F6F" w14:textId="77777777" w:rsidR="00B71E02" w:rsidRPr="00CA4E14" w:rsidRDefault="00B71E02" w:rsidP="0008336C">
            <w:pPr>
              <w:rPr>
                <w:rFonts w:ascii="Calibri" w:hAnsi="Calibri" w:cs="Calibri"/>
                <w:b/>
                <w:iCs/>
                <w:color w:val="000000"/>
                <w:szCs w:val="24"/>
              </w:rPr>
            </w:pPr>
            <w:bookmarkStart w:id="31" w:name="IDX"/>
            <w:bookmarkEnd w:id="31"/>
            <w:r w:rsidRPr="00CA4E14">
              <w:rPr>
                <w:rFonts w:ascii="Calibri" w:hAnsi="Calibri" w:cs="Calibri"/>
                <w:b/>
                <w:iCs/>
                <w:color w:val="000000"/>
                <w:szCs w:val="24"/>
              </w:rPr>
              <w:t>Survey</w:t>
            </w:r>
          </w:p>
        </w:tc>
        <w:tc>
          <w:tcPr>
            <w:tcW w:w="1135" w:type="dxa"/>
            <w:tcBorders>
              <w:left w:val="nil"/>
              <w:bottom w:val="single" w:sz="4" w:space="0" w:color="000000"/>
              <w:right w:val="nil"/>
            </w:tcBorders>
            <w:shd w:val="clear" w:color="auto" w:fill="FFFFFF"/>
            <w:vAlign w:val="bottom"/>
          </w:tcPr>
          <w:p w14:paraId="652E6100" w14:textId="77777777" w:rsidR="00B71E02" w:rsidRPr="00CA4E14" w:rsidRDefault="00B71E02" w:rsidP="0008336C">
            <w:pPr>
              <w:rPr>
                <w:rFonts w:ascii="Calibri" w:hAnsi="Calibri" w:cs="Calibri"/>
                <w:b/>
                <w:szCs w:val="24"/>
              </w:rPr>
            </w:pPr>
            <w:r w:rsidRPr="00CA4E14">
              <w:rPr>
                <w:rFonts w:ascii="Calibri" w:hAnsi="Calibri" w:cs="Calibri"/>
                <w:b/>
                <w:szCs w:val="24"/>
              </w:rPr>
              <w:t xml:space="preserve">Date </w:t>
            </w:r>
          </w:p>
        </w:tc>
        <w:tc>
          <w:tcPr>
            <w:tcW w:w="3827" w:type="dxa"/>
            <w:tcBorders>
              <w:left w:val="nil"/>
              <w:bottom w:val="single" w:sz="4" w:space="0" w:color="000000"/>
              <w:right w:val="nil"/>
            </w:tcBorders>
            <w:shd w:val="clear" w:color="auto" w:fill="FFFFFF"/>
            <w:vAlign w:val="bottom"/>
          </w:tcPr>
          <w:p w14:paraId="3F4C285F" w14:textId="77777777" w:rsidR="00B71E02" w:rsidRPr="00CA4E14" w:rsidRDefault="00B71E02" w:rsidP="0008336C">
            <w:pPr>
              <w:rPr>
                <w:rFonts w:ascii="Calibri" w:hAnsi="Calibri" w:cs="Calibri"/>
                <w:b/>
                <w:szCs w:val="24"/>
              </w:rPr>
            </w:pPr>
            <w:r w:rsidRPr="00CA4E14">
              <w:rPr>
                <w:rFonts w:ascii="Calibri" w:hAnsi="Calibri" w:cs="Calibri"/>
                <w:b/>
                <w:szCs w:val="24"/>
              </w:rPr>
              <w:t>Survey topics</w:t>
            </w:r>
          </w:p>
        </w:tc>
        <w:tc>
          <w:tcPr>
            <w:tcW w:w="992" w:type="dxa"/>
            <w:tcBorders>
              <w:top w:val="single" w:sz="4" w:space="0" w:color="auto"/>
              <w:left w:val="nil"/>
              <w:bottom w:val="single" w:sz="4" w:space="0" w:color="000000"/>
              <w:right w:val="nil"/>
            </w:tcBorders>
            <w:shd w:val="clear" w:color="auto" w:fill="FFFFFF"/>
            <w:tcMar>
              <w:left w:w="67" w:type="dxa"/>
              <w:right w:w="67" w:type="dxa"/>
            </w:tcMar>
            <w:vAlign w:val="bottom"/>
          </w:tcPr>
          <w:p w14:paraId="67B5A983" w14:textId="77777777" w:rsidR="00B71E02" w:rsidRPr="00CA4E14" w:rsidRDefault="00B71E02" w:rsidP="0008336C">
            <w:pPr>
              <w:rPr>
                <w:rFonts w:ascii="Calibri" w:hAnsi="Calibri" w:cs="Calibri"/>
                <w:b/>
                <w:iCs/>
                <w:color w:val="000000"/>
                <w:szCs w:val="24"/>
              </w:rPr>
            </w:pPr>
            <w:r w:rsidRPr="00CA4E14">
              <w:rPr>
                <w:rFonts w:ascii="Calibri" w:hAnsi="Calibri" w:cs="Calibri"/>
                <w:b/>
                <w:iCs/>
                <w:color w:val="000000"/>
                <w:szCs w:val="24"/>
              </w:rPr>
              <w:t xml:space="preserve">1989-95 </w:t>
            </w:r>
          </w:p>
        </w:tc>
        <w:tc>
          <w:tcPr>
            <w:tcW w:w="992" w:type="dxa"/>
            <w:tcBorders>
              <w:top w:val="single" w:sz="4" w:space="0" w:color="auto"/>
              <w:left w:val="nil"/>
              <w:bottom w:val="single" w:sz="4" w:space="0" w:color="000000"/>
              <w:right w:val="nil"/>
            </w:tcBorders>
            <w:shd w:val="clear" w:color="auto" w:fill="FFFFFF"/>
            <w:tcMar>
              <w:left w:w="67" w:type="dxa"/>
              <w:right w:w="67" w:type="dxa"/>
            </w:tcMar>
            <w:vAlign w:val="bottom"/>
          </w:tcPr>
          <w:p w14:paraId="3F350119" w14:textId="77777777" w:rsidR="00B71E02" w:rsidRPr="00CA4E14" w:rsidRDefault="00B71E02" w:rsidP="0008336C">
            <w:pPr>
              <w:rPr>
                <w:rFonts w:ascii="Calibri" w:hAnsi="Calibri" w:cs="Calibri"/>
                <w:b/>
                <w:iCs/>
                <w:color w:val="000000"/>
                <w:szCs w:val="24"/>
              </w:rPr>
            </w:pPr>
            <w:r w:rsidRPr="00CA4E14">
              <w:rPr>
                <w:rFonts w:ascii="Calibri" w:hAnsi="Calibri" w:cs="Calibri"/>
                <w:b/>
                <w:iCs/>
                <w:color w:val="000000"/>
                <w:szCs w:val="24"/>
              </w:rPr>
              <w:t xml:space="preserve">1973-78 </w:t>
            </w:r>
          </w:p>
        </w:tc>
        <w:tc>
          <w:tcPr>
            <w:tcW w:w="992" w:type="dxa"/>
            <w:tcBorders>
              <w:top w:val="single" w:sz="4" w:space="0" w:color="auto"/>
              <w:left w:val="nil"/>
              <w:bottom w:val="single" w:sz="4" w:space="0" w:color="000000"/>
              <w:right w:val="nil"/>
            </w:tcBorders>
            <w:shd w:val="clear" w:color="auto" w:fill="FFFFFF"/>
            <w:tcMar>
              <w:left w:w="67" w:type="dxa"/>
              <w:right w:w="67" w:type="dxa"/>
            </w:tcMar>
            <w:vAlign w:val="bottom"/>
          </w:tcPr>
          <w:p w14:paraId="6F77F53E" w14:textId="77777777" w:rsidR="00B71E02" w:rsidRPr="00CA4E14" w:rsidRDefault="00B71E02" w:rsidP="0008336C">
            <w:pPr>
              <w:rPr>
                <w:rFonts w:ascii="Calibri" w:hAnsi="Calibri" w:cs="Calibri"/>
                <w:b/>
                <w:iCs/>
                <w:color w:val="000000"/>
                <w:szCs w:val="24"/>
              </w:rPr>
            </w:pPr>
            <w:r w:rsidRPr="00CA4E14">
              <w:rPr>
                <w:rFonts w:ascii="Calibri" w:hAnsi="Calibri" w:cs="Calibri"/>
                <w:b/>
                <w:iCs/>
                <w:color w:val="000000"/>
                <w:szCs w:val="24"/>
              </w:rPr>
              <w:t xml:space="preserve">1946-51 </w:t>
            </w:r>
          </w:p>
        </w:tc>
        <w:tc>
          <w:tcPr>
            <w:tcW w:w="992" w:type="dxa"/>
            <w:tcBorders>
              <w:left w:val="nil"/>
              <w:bottom w:val="single" w:sz="4" w:space="0" w:color="000000"/>
              <w:right w:val="nil"/>
            </w:tcBorders>
            <w:shd w:val="clear" w:color="auto" w:fill="FFFFFF"/>
            <w:vAlign w:val="bottom"/>
          </w:tcPr>
          <w:p w14:paraId="68085191" w14:textId="77777777" w:rsidR="00B71E02" w:rsidRPr="00CA4E14" w:rsidRDefault="00B71E02" w:rsidP="0008336C">
            <w:pPr>
              <w:rPr>
                <w:rFonts w:ascii="Calibri" w:hAnsi="Calibri" w:cs="Calibri"/>
                <w:b/>
                <w:iCs/>
                <w:color w:val="000000"/>
                <w:szCs w:val="24"/>
              </w:rPr>
            </w:pPr>
            <w:r w:rsidRPr="00CA4E14">
              <w:rPr>
                <w:rFonts w:ascii="Calibri" w:hAnsi="Calibri" w:cs="Calibri"/>
                <w:b/>
                <w:iCs/>
                <w:color w:val="000000"/>
                <w:szCs w:val="24"/>
              </w:rPr>
              <w:t>Total</w:t>
            </w:r>
          </w:p>
        </w:tc>
      </w:tr>
      <w:tr w:rsidR="00B71E02" w:rsidRPr="00CA4E14" w14:paraId="7036A01D" w14:textId="77777777" w:rsidTr="0008336C">
        <w:trPr>
          <w:cantSplit/>
        </w:trPr>
        <w:tc>
          <w:tcPr>
            <w:tcW w:w="850" w:type="dxa"/>
            <w:tcBorders>
              <w:top w:val="nil"/>
              <w:left w:val="nil"/>
              <w:bottom w:val="nil"/>
              <w:right w:val="nil"/>
            </w:tcBorders>
            <w:shd w:val="clear" w:color="auto" w:fill="FFFFFF"/>
            <w:tcMar>
              <w:left w:w="67" w:type="dxa"/>
              <w:right w:w="67" w:type="dxa"/>
            </w:tcMar>
          </w:tcPr>
          <w:p w14:paraId="5F7D7741"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1</w:t>
            </w:r>
          </w:p>
        </w:tc>
        <w:tc>
          <w:tcPr>
            <w:tcW w:w="1135" w:type="dxa"/>
            <w:tcBorders>
              <w:top w:val="nil"/>
              <w:left w:val="nil"/>
              <w:bottom w:val="nil"/>
              <w:right w:val="nil"/>
            </w:tcBorders>
            <w:shd w:val="clear" w:color="auto" w:fill="FFFFFF"/>
          </w:tcPr>
          <w:p w14:paraId="6B54DFF0" w14:textId="77777777" w:rsidR="00B71E02" w:rsidRPr="00CA4E14" w:rsidRDefault="00B71E02" w:rsidP="0008336C">
            <w:pPr>
              <w:rPr>
                <w:rFonts w:ascii="Calibri" w:hAnsi="Calibri" w:cs="Calibri"/>
                <w:szCs w:val="24"/>
              </w:rPr>
            </w:pPr>
            <w:r w:rsidRPr="00CA4E14">
              <w:rPr>
                <w:rFonts w:ascii="Calibri" w:hAnsi="Calibri" w:cs="Calibri"/>
                <w:szCs w:val="24"/>
              </w:rPr>
              <w:t>29 April</w:t>
            </w:r>
          </w:p>
        </w:tc>
        <w:tc>
          <w:tcPr>
            <w:tcW w:w="3827" w:type="dxa"/>
            <w:tcBorders>
              <w:top w:val="nil"/>
              <w:left w:val="nil"/>
              <w:bottom w:val="nil"/>
              <w:right w:val="nil"/>
            </w:tcBorders>
            <w:shd w:val="clear" w:color="auto" w:fill="FFFFFF"/>
          </w:tcPr>
          <w:p w14:paraId="321FE689" w14:textId="77777777" w:rsidR="00B71E02" w:rsidRPr="00CA4E14" w:rsidRDefault="00B71E02" w:rsidP="0008336C">
            <w:pPr>
              <w:rPr>
                <w:rFonts w:ascii="Calibri" w:hAnsi="Calibri" w:cs="Calibri"/>
                <w:szCs w:val="24"/>
              </w:rPr>
            </w:pPr>
            <w:r w:rsidRPr="00CA4E14">
              <w:rPr>
                <w:rFonts w:ascii="Calibri" w:hAnsi="Calibri" w:cs="Calibri"/>
                <w:szCs w:val="24"/>
              </w:rPr>
              <w:t>Income management, financial stress</w:t>
            </w:r>
          </w:p>
        </w:tc>
        <w:tc>
          <w:tcPr>
            <w:tcW w:w="992" w:type="dxa"/>
            <w:tcBorders>
              <w:top w:val="nil"/>
              <w:left w:val="nil"/>
              <w:bottom w:val="nil"/>
              <w:right w:val="nil"/>
            </w:tcBorders>
            <w:shd w:val="clear" w:color="auto" w:fill="FFFFFF"/>
            <w:tcMar>
              <w:left w:w="67" w:type="dxa"/>
              <w:right w:w="67" w:type="dxa"/>
            </w:tcMar>
          </w:tcPr>
          <w:p w14:paraId="0CDBE26D"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3</w:t>
            </w:r>
            <w:r>
              <w:rPr>
                <w:rFonts w:ascii="Calibri" w:hAnsi="Calibri" w:cs="Calibri"/>
                <w:color w:val="000000"/>
                <w:szCs w:val="24"/>
              </w:rPr>
              <w:t>,</w:t>
            </w:r>
            <w:r w:rsidRPr="00CA4E14">
              <w:rPr>
                <w:rFonts w:ascii="Calibri" w:hAnsi="Calibri" w:cs="Calibri"/>
                <w:color w:val="000000"/>
                <w:szCs w:val="24"/>
              </w:rPr>
              <w:t>408</w:t>
            </w:r>
          </w:p>
        </w:tc>
        <w:tc>
          <w:tcPr>
            <w:tcW w:w="992" w:type="dxa"/>
            <w:tcBorders>
              <w:top w:val="nil"/>
              <w:left w:val="nil"/>
              <w:bottom w:val="nil"/>
              <w:right w:val="nil"/>
            </w:tcBorders>
            <w:shd w:val="clear" w:color="auto" w:fill="FFFFFF"/>
            <w:tcMar>
              <w:left w:w="67" w:type="dxa"/>
              <w:right w:w="67" w:type="dxa"/>
            </w:tcMar>
          </w:tcPr>
          <w:p w14:paraId="6A8A1C1A"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965</w:t>
            </w:r>
          </w:p>
        </w:tc>
        <w:tc>
          <w:tcPr>
            <w:tcW w:w="992" w:type="dxa"/>
            <w:tcBorders>
              <w:top w:val="nil"/>
              <w:left w:val="nil"/>
              <w:bottom w:val="nil"/>
              <w:right w:val="nil"/>
            </w:tcBorders>
            <w:shd w:val="clear" w:color="auto" w:fill="FFFFFF"/>
            <w:tcMar>
              <w:left w:w="67" w:type="dxa"/>
              <w:right w:w="67" w:type="dxa"/>
            </w:tcMar>
          </w:tcPr>
          <w:p w14:paraId="4F650D9A"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589</w:t>
            </w:r>
          </w:p>
        </w:tc>
        <w:tc>
          <w:tcPr>
            <w:tcW w:w="992" w:type="dxa"/>
            <w:tcBorders>
              <w:top w:val="nil"/>
              <w:left w:val="nil"/>
              <w:bottom w:val="nil"/>
              <w:right w:val="nil"/>
            </w:tcBorders>
            <w:shd w:val="clear" w:color="auto" w:fill="FFFFFF"/>
          </w:tcPr>
          <w:p w14:paraId="72C7A5F5"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8</w:t>
            </w:r>
            <w:r>
              <w:rPr>
                <w:rFonts w:ascii="Calibri" w:hAnsi="Calibri" w:cs="Calibri"/>
                <w:color w:val="000000"/>
                <w:szCs w:val="24"/>
              </w:rPr>
              <w:t>,</w:t>
            </w:r>
            <w:r w:rsidRPr="00CA4E14">
              <w:rPr>
                <w:rFonts w:ascii="Calibri" w:hAnsi="Calibri" w:cs="Calibri"/>
                <w:color w:val="000000"/>
                <w:szCs w:val="24"/>
              </w:rPr>
              <w:t>962</w:t>
            </w:r>
          </w:p>
        </w:tc>
      </w:tr>
      <w:tr w:rsidR="00B71E02" w:rsidRPr="00CA4E14" w14:paraId="39646D77" w14:textId="77777777" w:rsidTr="0008336C">
        <w:trPr>
          <w:cantSplit/>
        </w:trPr>
        <w:tc>
          <w:tcPr>
            <w:tcW w:w="850" w:type="dxa"/>
            <w:tcBorders>
              <w:top w:val="nil"/>
              <w:left w:val="nil"/>
              <w:bottom w:val="nil"/>
              <w:right w:val="nil"/>
            </w:tcBorders>
            <w:shd w:val="clear" w:color="auto" w:fill="FFFFFF"/>
            <w:tcMar>
              <w:left w:w="67" w:type="dxa"/>
              <w:right w:w="67" w:type="dxa"/>
            </w:tcMar>
          </w:tcPr>
          <w:p w14:paraId="7AA958F7"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p>
        </w:tc>
        <w:tc>
          <w:tcPr>
            <w:tcW w:w="1135" w:type="dxa"/>
            <w:tcBorders>
              <w:top w:val="nil"/>
              <w:left w:val="nil"/>
              <w:bottom w:val="nil"/>
              <w:right w:val="nil"/>
            </w:tcBorders>
            <w:shd w:val="clear" w:color="auto" w:fill="FFFFFF"/>
          </w:tcPr>
          <w:p w14:paraId="4DC6F33E" w14:textId="77777777" w:rsidR="00B71E02" w:rsidRPr="00CA4E14" w:rsidRDefault="00B71E02" w:rsidP="0008336C">
            <w:pPr>
              <w:rPr>
                <w:rFonts w:ascii="Calibri" w:hAnsi="Calibri" w:cs="Calibri"/>
                <w:szCs w:val="24"/>
              </w:rPr>
            </w:pPr>
            <w:r w:rsidRPr="00CA4E14">
              <w:rPr>
                <w:rFonts w:ascii="Calibri" w:hAnsi="Calibri" w:cs="Calibri"/>
                <w:szCs w:val="24"/>
              </w:rPr>
              <w:t>13 May</w:t>
            </w:r>
          </w:p>
        </w:tc>
        <w:tc>
          <w:tcPr>
            <w:tcW w:w="3827" w:type="dxa"/>
            <w:tcBorders>
              <w:top w:val="nil"/>
              <w:left w:val="nil"/>
              <w:bottom w:val="nil"/>
              <w:right w:val="nil"/>
            </w:tcBorders>
            <w:shd w:val="clear" w:color="auto" w:fill="FFFFFF"/>
          </w:tcPr>
          <w:p w14:paraId="646E6092" w14:textId="77777777" w:rsidR="00B71E02" w:rsidRPr="00CA4E14" w:rsidRDefault="00B71E02" w:rsidP="0008336C">
            <w:pPr>
              <w:rPr>
                <w:rFonts w:ascii="Calibri" w:hAnsi="Calibri" w:cs="Calibri"/>
                <w:szCs w:val="24"/>
              </w:rPr>
            </w:pPr>
            <w:r w:rsidRPr="00CA4E14">
              <w:rPr>
                <w:rFonts w:ascii="Calibri" w:hAnsi="Calibri" w:cs="Calibri"/>
                <w:szCs w:val="24"/>
              </w:rPr>
              <w:t>Time use (paid work, home schooling)</w:t>
            </w:r>
          </w:p>
        </w:tc>
        <w:tc>
          <w:tcPr>
            <w:tcW w:w="992" w:type="dxa"/>
            <w:tcBorders>
              <w:top w:val="nil"/>
              <w:left w:val="nil"/>
              <w:bottom w:val="nil"/>
              <w:right w:val="nil"/>
            </w:tcBorders>
            <w:shd w:val="clear" w:color="auto" w:fill="FFFFFF"/>
            <w:tcMar>
              <w:left w:w="67" w:type="dxa"/>
              <w:right w:w="67" w:type="dxa"/>
            </w:tcMar>
          </w:tcPr>
          <w:p w14:paraId="797BB314"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897</w:t>
            </w:r>
          </w:p>
        </w:tc>
        <w:tc>
          <w:tcPr>
            <w:tcW w:w="992" w:type="dxa"/>
            <w:tcBorders>
              <w:top w:val="nil"/>
              <w:left w:val="nil"/>
              <w:bottom w:val="nil"/>
              <w:right w:val="nil"/>
            </w:tcBorders>
            <w:shd w:val="clear" w:color="auto" w:fill="FFFFFF"/>
            <w:tcMar>
              <w:left w:w="67" w:type="dxa"/>
              <w:right w:w="67" w:type="dxa"/>
            </w:tcMar>
          </w:tcPr>
          <w:p w14:paraId="1991F1A4"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987</w:t>
            </w:r>
          </w:p>
        </w:tc>
        <w:tc>
          <w:tcPr>
            <w:tcW w:w="992" w:type="dxa"/>
            <w:tcBorders>
              <w:top w:val="nil"/>
              <w:left w:val="nil"/>
              <w:bottom w:val="nil"/>
              <w:right w:val="nil"/>
            </w:tcBorders>
            <w:shd w:val="clear" w:color="auto" w:fill="FFFFFF"/>
            <w:tcMar>
              <w:left w:w="67" w:type="dxa"/>
              <w:right w:w="67" w:type="dxa"/>
            </w:tcMar>
          </w:tcPr>
          <w:p w14:paraId="0EEFDF4C"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3</w:t>
            </w:r>
            <w:r>
              <w:rPr>
                <w:rFonts w:ascii="Calibri" w:hAnsi="Calibri" w:cs="Calibri"/>
                <w:color w:val="000000"/>
                <w:szCs w:val="24"/>
              </w:rPr>
              <w:t>,</w:t>
            </w:r>
            <w:r w:rsidRPr="00CA4E14">
              <w:rPr>
                <w:rFonts w:ascii="Calibri" w:hAnsi="Calibri" w:cs="Calibri"/>
                <w:color w:val="000000"/>
                <w:szCs w:val="24"/>
              </w:rPr>
              <w:t>028</w:t>
            </w:r>
          </w:p>
        </w:tc>
        <w:tc>
          <w:tcPr>
            <w:tcW w:w="992" w:type="dxa"/>
            <w:tcBorders>
              <w:top w:val="nil"/>
              <w:left w:val="nil"/>
              <w:bottom w:val="nil"/>
              <w:right w:val="nil"/>
            </w:tcBorders>
            <w:shd w:val="clear" w:color="auto" w:fill="FFFFFF"/>
          </w:tcPr>
          <w:p w14:paraId="23561B5C"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8</w:t>
            </w:r>
            <w:r>
              <w:rPr>
                <w:rFonts w:ascii="Calibri" w:hAnsi="Calibri" w:cs="Calibri"/>
                <w:color w:val="000000"/>
                <w:szCs w:val="24"/>
              </w:rPr>
              <w:t>,</w:t>
            </w:r>
            <w:r w:rsidRPr="00CA4E14">
              <w:rPr>
                <w:rFonts w:ascii="Calibri" w:hAnsi="Calibri" w:cs="Calibri"/>
                <w:color w:val="000000"/>
                <w:szCs w:val="24"/>
              </w:rPr>
              <w:t>912</w:t>
            </w:r>
          </w:p>
        </w:tc>
      </w:tr>
      <w:tr w:rsidR="00B71E02" w:rsidRPr="00CA4E14" w14:paraId="77436F97" w14:textId="77777777" w:rsidTr="0008336C">
        <w:trPr>
          <w:cantSplit/>
        </w:trPr>
        <w:tc>
          <w:tcPr>
            <w:tcW w:w="850" w:type="dxa"/>
            <w:tcBorders>
              <w:top w:val="nil"/>
              <w:left w:val="nil"/>
              <w:bottom w:val="nil"/>
              <w:right w:val="nil"/>
            </w:tcBorders>
            <w:shd w:val="clear" w:color="auto" w:fill="FFFFFF"/>
            <w:tcMar>
              <w:left w:w="67" w:type="dxa"/>
              <w:right w:w="67" w:type="dxa"/>
            </w:tcMar>
          </w:tcPr>
          <w:p w14:paraId="5CC84E49"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3</w:t>
            </w:r>
          </w:p>
        </w:tc>
        <w:tc>
          <w:tcPr>
            <w:tcW w:w="1135" w:type="dxa"/>
            <w:tcBorders>
              <w:top w:val="nil"/>
              <w:left w:val="nil"/>
              <w:bottom w:val="nil"/>
              <w:right w:val="nil"/>
            </w:tcBorders>
            <w:shd w:val="clear" w:color="auto" w:fill="FFFFFF"/>
          </w:tcPr>
          <w:p w14:paraId="0B70417B" w14:textId="77777777" w:rsidR="00B71E02" w:rsidRPr="00CA4E14" w:rsidRDefault="00B71E02" w:rsidP="0008336C">
            <w:pPr>
              <w:rPr>
                <w:rFonts w:ascii="Calibri" w:hAnsi="Calibri" w:cs="Calibri"/>
                <w:szCs w:val="24"/>
              </w:rPr>
            </w:pPr>
            <w:r w:rsidRPr="00CA4E14">
              <w:rPr>
                <w:rFonts w:ascii="Calibri" w:hAnsi="Calibri" w:cs="Calibri"/>
                <w:szCs w:val="24"/>
              </w:rPr>
              <w:t>27 May</w:t>
            </w:r>
          </w:p>
        </w:tc>
        <w:tc>
          <w:tcPr>
            <w:tcW w:w="3827" w:type="dxa"/>
            <w:tcBorders>
              <w:top w:val="nil"/>
              <w:left w:val="nil"/>
              <w:bottom w:val="nil"/>
              <w:right w:val="nil"/>
            </w:tcBorders>
            <w:shd w:val="clear" w:color="auto" w:fill="FFFFFF"/>
          </w:tcPr>
          <w:p w14:paraId="6C8CC1EE" w14:textId="77777777" w:rsidR="00B71E02" w:rsidRPr="00CA4E14" w:rsidRDefault="00B71E02" w:rsidP="0008336C">
            <w:pPr>
              <w:rPr>
                <w:rFonts w:ascii="Calibri" w:hAnsi="Calibri" w:cs="Calibri"/>
                <w:szCs w:val="24"/>
              </w:rPr>
            </w:pPr>
            <w:r w:rsidRPr="00CA4E14">
              <w:rPr>
                <w:rFonts w:ascii="Calibri" w:hAnsi="Calibri" w:cs="Calibri"/>
                <w:szCs w:val="24"/>
              </w:rPr>
              <w:t>Living arrangements</w:t>
            </w:r>
          </w:p>
        </w:tc>
        <w:tc>
          <w:tcPr>
            <w:tcW w:w="992" w:type="dxa"/>
            <w:tcBorders>
              <w:top w:val="nil"/>
              <w:left w:val="nil"/>
              <w:bottom w:val="nil"/>
              <w:right w:val="nil"/>
            </w:tcBorders>
            <w:shd w:val="clear" w:color="auto" w:fill="FFFFFF"/>
            <w:tcMar>
              <w:left w:w="67" w:type="dxa"/>
              <w:right w:w="67" w:type="dxa"/>
            </w:tcMar>
          </w:tcPr>
          <w:p w14:paraId="6EF8B4C7"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630</w:t>
            </w:r>
          </w:p>
        </w:tc>
        <w:tc>
          <w:tcPr>
            <w:tcW w:w="992" w:type="dxa"/>
            <w:tcBorders>
              <w:top w:val="nil"/>
              <w:left w:val="nil"/>
              <w:bottom w:val="nil"/>
              <w:right w:val="nil"/>
            </w:tcBorders>
            <w:shd w:val="clear" w:color="auto" w:fill="FFFFFF"/>
            <w:tcMar>
              <w:left w:w="67" w:type="dxa"/>
              <w:right w:w="67" w:type="dxa"/>
            </w:tcMar>
          </w:tcPr>
          <w:p w14:paraId="563C3718"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753</w:t>
            </w:r>
          </w:p>
        </w:tc>
        <w:tc>
          <w:tcPr>
            <w:tcW w:w="992" w:type="dxa"/>
            <w:tcBorders>
              <w:top w:val="nil"/>
              <w:left w:val="nil"/>
              <w:bottom w:val="nil"/>
              <w:right w:val="nil"/>
            </w:tcBorders>
            <w:shd w:val="clear" w:color="auto" w:fill="FFFFFF"/>
            <w:tcMar>
              <w:left w:w="67" w:type="dxa"/>
              <w:right w:w="67" w:type="dxa"/>
            </w:tcMar>
          </w:tcPr>
          <w:p w14:paraId="5F1A76D9"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433</w:t>
            </w:r>
          </w:p>
        </w:tc>
        <w:tc>
          <w:tcPr>
            <w:tcW w:w="992" w:type="dxa"/>
            <w:tcBorders>
              <w:top w:val="nil"/>
              <w:left w:val="nil"/>
              <w:bottom w:val="nil"/>
              <w:right w:val="nil"/>
            </w:tcBorders>
            <w:shd w:val="clear" w:color="auto" w:fill="FFFFFF"/>
          </w:tcPr>
          <w:p w14:paraId="154E4896"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7</w:t>
            </w:r>
            <w:r>
              <w:rPr>
                <w:rFonts w:ascii="Calibri" w:hAnsi="Calibri" w:cs="Calibri"/>
                <w:color w:val="000000"/>
                <w:szCs w:val="24"/>
              </w:rPr>
              <w:t>,</w:t>
            </w:r>
            <w:r w:rsidRPr="00CA4E14">
              <w:rPr>
                <w:rFonts w:ascii="Calibri" w:hAnsi="Calibri" w:cs="Calibri"/>
                <w:color w:val="000000"/>
                <w:szCs w:val="24"/>
              </w:rPr>
              <w:t>816</w:t>
            </w:r>
          </w:p>
        </w:tc>
      </w:tr>
      <w:tr w:rsidR="00B71E02" w:rsidRPr="00CA4E14" w14:paraId="62D4024E" w14:textId="77777777" w:rsidTr="0008336C">
        <w:trPr>
          <w:cantSplit/>
        </w:trPr>
        <w:tc>
          <w:tcPr>
            <w:tcW w:w="850" w:type="dxa"/>
            <w:tcBorders>
              <w:top w:val="nil"/>
              <w:left w:val="nil"/>
              <w:bottom w:val="nil"/>
              <w:right w:val="nil"/>
            </w:tcBorders>
            <w:shd w:val="clear" w:color="auto" w:fill="FFFFFF"/>
            <w:tcMar>
              <w:left w:w="67" w:type="dxa"/>
              <w:right w:w="67" w:type="dxa"/>
            </w:tcMar>
          </w:tcPr>
          <w:p w14:paraId="711CF089"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4</w:t>
            </w:r>
          </w:p>
        </w:tc>
        <w:tc>
          <w:tcPr>
            <w:tcW w:w="1135" w:type="dxa"/>
            <w:tcBorders>
              <w:top w:val="nil"/>
              <w:left w:val="nil"/>
              <w:bottom w:val="nil"/>
              <w:right w:val="nil"/>
            </w:tcBorders>
            <w:shd w:val="clear" w:color="auto" w:fill="FFFFFF"/>
          </w:tcPr>
          <w:p w14:paraId="7E449B32" w14:textId="77777777" w:rsidR="00B71E02" w:rsidRPr="00CA4E14" w:rsidRDefault="00B71E02" w:rsidP="0008336C">
            <w:pPr>
              <w:rPr>
                <w:rFonts w:ascii="Calibri" w:hAnsi="Calibri" w:cs="Calibri"/>
                <w:szCs w:val="24"/>
              </w:rPr>
            </w:pPr>
            <w:r w:rsidRPr="00CA4E14">
              <w:rPr>
                <w:rFonts w:ascii="Calibri" w:hAnsi="Calibri" w:cs="Calibri"/>
                <w:szCs w:val="24"/>
              </w:rPr>
              <w:t>10 June</w:t>
            </w:r>
          </w:p>
        </w:tc>
        <w:tc>
          <w:tcPr>
            <w:tcW w:w="3827" w:type="dxa"/>
            <w:tcBorders>
              <w:top w:val="nil"/>
              <w:left w:val="nil"/>
              <w:bottom w:val="nil"/>
              <w:right w:val="nil"/>
            </w:tcBorders>
            <w:shd w:val="clear" w:color="auto" w:fill="FFFFFF"/>
          </w:tcPr>
          <w:p w14:paraId="2902CEDE" w14:textId="77777777" w:rsidR="00B71E02" w:rsidRPr="00CA4E14" w:rsidRDefault="00B71E02" w:rsidP="0008336C">
            <w:pPr>
              <w:rPr>
                <w:rFonts w:ascii="Calibri" w:hAnsi="Calibri" w:cs="Calibri"/>
                <w:szCs w:val="24"/>
              </w:rPr>
            </w:pPr>
            <w:r w:rsidRPr="00CA4E14">
              <w:rPr>
                <w:rFonts w:ascii="Calibri" w:hAnsi="Calibri" w:cs="Calibri"/>
                <w:szCs w:val="24"/>
              </w:rPr>
              <w:t>Health service use/access</w:t>
            </w:r>
          </w:p>
        </w:tc>
        <w:tc>
          <w:tcPr>
            <w:tcW w:w="992" w:type="dxa"/>
            <w:tcBorders>
              <w:top w:val="nil"/>
              <w:left w:val="nil"/>
              <w:bottom w:val="nil"/>
              <w:right w:val="nil"/>
            </w:tcBorders>
            <w:shd w:val="clear" w:color="auto" w:fill="FFFFFF"/>
            <w:tcMar>
              <w:left w:w="67" w:type="dxa"/>
              <w:right w:w="67" w:type="dxa"/>
            </w:tcMar>
          </w:tcPr>
          <w:p w14:paraId="6BC6DE4E"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403</w:t>
            </w:r>
          </w:p>
        </w:tc>
        <w:tc>
          <w:tcPr>
            <w:tcW w:w="992" w:type="dxa"/>
            <w:tcBorders>
              <w:top w:val="nil"/>
              <w:left w:val="nil"/>
              <w:bottom w:val="nil"/>
              <w:right w:val="nil"/>
            </w:tcBorders>
            <w:shd w:val="clear" w:color="auto" w:fill="FFFFFF"/>
            <w:tcMar>
              <w:left w:w="67" w:type="dxa"/>
              <w:right w:w="67" w:type="dxa"/>
            </w:tcMar>
          </w:tcPr>
          <w:p w14:paraId="474B575D"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879</w:t>
            </w:r>
          </w:p>
        </w:tc>
        <w:tc>
          <w:tcPr>
            <w:tcW w:w="992" w:type="dxa"/>
            <w:tcBorders>
              <w:top w:val="nil"/>
              <w:left w:val="nil"/>
              <w:bottom w:val="nil"/>
              <w:right w:val="nil"/>
            </w:tcBorders>
            <w:shd w:val="clear" w:color="auto" w:fill="FFFFFF"/>
            <w:tcMar>
              <w:left w:w="67" w:type="dxa"/>
              <w:right w:w="67" w:type="dxa"/>
            </w:tcMar>
          </w:tcPr>
          <w:p w14:paraId="30635C88"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918</w:t>
            </w:r>
          </w:p>
        </w:tc>
        <w:tc>
          <w:tcPr>
            <w:tcW w:w="992" w:type="dxa"/>
            <w:tcBorders>
              <w:top w:val="nil"/>
              <w:left w:val="nil"/>
              <w:bottom w:val="nil"/>
              <w:right w:val="nil"/>
            </w:tcBorders>
            <w:shd w:val="clear" w:color="auto" w:fill="FFFFFF"/>
          </w:tcPr>
          <w:p w14:paraId="6EE1ADC3"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8</w:t>
            </w:r>
            <w:r>
              <w:rPr>
                <w:rFonts w:ascii="Calibri" w:hAnsi="Calibri" w:cs="Calibri"/>
                <w:color w:val="000000"/>
                <w:szCs w:val="24"/>
              </w:rPr>
              <w:t>,</w:t>
            </w:r>
            <w:r w:rsidRPr="00CA4E14">
              <w:rPr>
                <w:rFonts w:ascii="Calibri" w:hAnsi="Calibri" w:cs="Calibri"/>
                <w:color w:val="000000"/>
                <w:szCs w:val="24"/>
              </w:rPr>
              <w:t>200</w:t>
            </w:r>
          </w:p>
        </w:tc>
      </w:tr>
      <w:tr w:rsidR="00B71E02" w:rsidRPr="00CA4E14" w14:paraId="6E5190B8" w14:textId="77777777" w:rsidTr="0008336C">
        <w:trPr>
          <w:cantSplit/>
        </w:trPr>
        <w:tc>
          <w:tcPr>
            <w:tcW w:w="850" w:type="dxa"/>
            <w:tcBorders>
              <w:top w:val="nil"/>
              <w:left w:val="nil"/>
              <w:bottom w:val="nil"/>
              <w:right w:val="nil"/>
            </w:tcBorders>
            <w:shd w:val="clear" w:color="auto" w:fill="FFFFFF"/>
            <w:tcMar>
              <w:left w:w="67" w:type="dxa"/>
              <w:right w:w="67" w:type="dxa"/>
            </w:tcMar>
          </w:tcPr>
          <w:p w14:paraId="7A695CE6"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5</w:t>
            </w:r>
          </w:p>
        </w:tc>
        <w:tc>
          <w:tcPr>
            <w:tcW w:w="1135" w:type="dxa"/>
            <w:tcBorders>
              <w:top w:val="nil"/>
              <w:left w:val="nil"/>
              <w:bottom w:val="nil"/>
              <w:right w:val="nil"/>
            </w:tcBorders>
            <w:shd w:val="clear" w:color="auto" w:fill="FFFFFF"/>
          </w:tcPr>
          <w:p w14:paraId="371DD958" w14:textId="77777777" w:rsidR="00B71E02" w:rsidRPr="00CA4E14" w:rsidRDefault="00B71E02" w:rsidP="0008336C">
            <w:pPr>
              <w:rPr>
                <w:rFonts w:ascii="Calibri" w:hAnsi="Calibri" w:cs="Calibri"/>
                <w:szCs w:val="24"/>
              </w:rPr>
            </w:pPr>
            <w:r w:rsidRPr="00CA4E14">
              <w:rPr>
                <w:rFonts w:ascii="Calibri" w:hAnsi="Calibri" w:cs="Calibri"/>
                <w:szCs w:val="24"/>
              </w:rPr>
              <w:t>24 June</w:t>
            </w:r>
          </w:p>
        </w:tc>
        <w:tc>
          <w:tcPr>
            <w:tcW w:w="3827" w:type="dxa"/>
            <w:tcBorders>
              <w:top w:val="nil"/>
              <w:left w:val="nil"/>
              <w:bottom w:val="nil"/>
              <w:right w:val="nil"/>
            </w:tcBorders>
            <w:shd w:val="clear" w:color="auto" w:fill="FFFFFF"/>
          </w:tcPr>
          <w:p w14:paraId="0F27CD21" w14:textId="77777777" w:rsidR="00B71E02" w:rsidRPr="00CA4E14" w:rsidRDefault="00B71E02" w:rsidP="0008336C">
            <w:pPr>
              <w:rPr>
                <w:rFonts w:ascii="Calibri" w:hAnsi="Calibri" w:cs="Calibri"/>
                <w:szCs w:val="24"/>
              </w:rPr>
            </w:pPr>
            <w:r w:rsidRPr="00CA4E14">
              <w:rPr>
                <w:rFonts w:ascii="Calibri" w:hAnsi="Calibri" w:cs="Calibri"/>
                <w:szCs w:val="24"/>
              </w:rPr>
              <w:t>Psychological distress (K10)</w:t>
            </w:r>
          </w:p>
        </w:tc>
        <w:tc>
          <w:tcPr>
            <w:tcW w:w="992" w:type="dxa"/>
            <w:tcBorders>
              <w:top w:val="nil"/>
              <w:left w:val="nil"/>
              <w:bottom w:val="nil"/>
              <w:right w:val="nil"/>
            </w:tcBorders>
            <w:shd w:val="clear" w:color="auto" w:fill="FFFFFF"/>
            <w:tcMar>
              <w:left w:w="67" w:type="dxa"/>
              <w:right w:w="67" w:type="dxa"/>
            </w:tcMar>
          </w:tcPr>
          <w:p w14:paraId="04F51B65"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246</w:t>
            </w:r>
          </w:p>
        </w:tc>
        <w:tc>
          <w:tcPr>
            <w:tcW w:w="992" w:type="dxa"/>
            <w:tcBorders>
              <w:top w:val="nil"/>
              <w:left w:val="nil"/>
              <w:bottom w:val="nil"/>
              <w:right w:val="nil"/>
            </w:tcBorders>
            <w:shd w:val="clear" w:color="auto" w:fill="FFFFFF"/>
            <w:tcMar>
              <w:left w:w="67" w:type="dxa"/>
              <w:right w:w="67" w:type="dxa"/>
            </w:tcMar>
          </w:tcPr>
          <w:p w14:paraId="4A28B234"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538</w:t>
            </w:r>
          </w:p>
        </w:tc>
        <w:tc>
          <w:tcPr>
            <w:tcW w:w="992" w:type="dxa"/>
            <w:tcBorders>
              <w:top w:val="nil"/>
              <w:left w:val="nil"/>
              <w:bottom w:val="nil"/>
              <w:right w:val="nil"/>
            </w:tcBorders>
            <w:shd w:val="clear" w:color="auto" w:fill="FFFFFF"/>
            <w:tcMar>
              <w:left w:w="67" w:type="dxa"/>
              <w:right w:w="67" w:type="dxa"/>
            </w:tcMar>
          </w:tcPr>
          <w:p w14:paraId="16495DCB"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659</w:t>
            </w:r>
          </w:p>
        </w:tc>
        <w:tc>
          <w:tcPr>
            <w:tcW w:w="992" w:type="dxa"/>
            <w:tcBorders>
              <w:top w:val="nil"/>
              <w:left w:val="nil"/>
              <w:bottom w:val="nil"/>
              <w:right w:val="nil"/>
            </w:tcBorders>
            <w:shd w:val="clear" w:color="auto" w:fill="FFFFFF"/>
          </w:tcPr>
          <w:p w14:paraId="179FF39D"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7</w:t>
            </w:r>
            <w:r>
              <w:rPr>
                <w:rFonts w:ascii="Calibri" w:hAnsi="Calibri" w:cs="Calibri"/>
                <w:color w:val="000000"/>
                <w:szCs w:val="24"/>
              </w:rPr>
              <w:t>,</w:t>
            </w:r>
            <w:r w:rsidRPr="00CA4E14">
              <w:rPr>
                <w:rFonts w:ascii="Calibri" w:hAnsi="Calibri" w:cs="Calibri"/>
                <w:color w:val="000000"/>
                <w:szCs w:val="24"/>
              </w:rPr>
              <w:t>443</w:t>
            </w:r>
          </w:p>
        </w:tc>
      </w:tr>
      <w:tr w:rsidR="00B71E02" w:rsidRPr="00CA4E14" w14:paraId="44DDB8ED" w14:textId="77777777" w:rsidTr="0008336C">
        <w:trPr>
          <w:cantSplit/>
        </w:trPr>
        <w:tc>
          <w:tcPr>
            <w:tcW w:w="850" w:type="dxa"/>
            <w:tcBorders>
              <w:top w:val="nil"/>
              <w:left w:val="nil"/>
              <w:bottom w:val="nil"/>
              <w:right w:val="nil"/>
            </w:tcBorders>
            <w:shd w:val="clear" w:color="auto" w:fill="FFFFFF"/>
            <w:tcMar>
              <w:left w:w="67" w:type="dxa"/>
              <w:right w:w="67" w:type="dxa"/>
            </w:tcMar>
          </w:tcPr>
          <w:p w14:paraId="4A29D602"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6</w:t>
            </w:r>
          </w:p>
        </w:tc>
        <w:tc>
          <w:tcPr>
            <w:tcW w:w="1135" w:type="dxa"/>
            <w:tcBorders>
              <w:top w:val="nil"/>
              <w:left w:val="nil"/>
              <w:bottom w:val="nil"/>
              <w:right w:val="nil"/>
            </w:tcBorders>
            <w:shd w:val="clear" w:color="auto" w:fill="FFFFFF"/>
          </w:tcPr>
          <w:p w14:paraId="4203EB9C" w14:textId="77777777" w:rsidR="00B71E02" w:rsidRPr="00CA4E14" w:rsidRDefault="00B71E02" w:rsidP="0008336C">
            <w:pPr>
              <w:rPr>
                <w:rFonts w:ascii="Calibri" w:hAnsi="Calibri" w:cs="Calibri"/>
                <w:szCs w:val="24"/>
              </w:rPr>
            </w:pPr>
            <w:r w:rsidRPr="00CA4E14">
              <w:rPr>
                <w:rFonts w:ascii="Calibri" w:hAnsi="Calibri" w:cs="Calibri"/>
                <w:szCs w:val="24"/>
              </w:rPr>
              <w:t>8 July</w:t>
            </w:r>
          </w:p>
        </w:tc>
        <w:tc>
          <w:tcPr>
            <w:tcW w:w="3827" w:type="dxa"/>
            <w:tcBorders>
              <w:top w:val="nil"/>
              <w:left w:val="nil"/>
              <w:bottom w:val="nil"/>
              <w:right w:val="nil"/>
            </w:tcBorders>
            <w:shd w:val="clear" w:color="auto" w:fill="FFFFFF"/>
          </w:tcPr>
          <w:p w14:paraId="2B729431" w14:textId="77777777" w:rsidR="00B71E02" w:rsidRPr="00CA4E14" w:rsidRDefault="00B71E02" w:rsidP="0008336C">
            <w:pPr>
              <w:rPr>
                <w:rFonts w:ascii="Calibri" w:hAnsi="Calibri" w:cs="Calibri"/>
                <w:szCs w:val="24"/>
              </w:rPr>
            </w:pPr>
            <w:r w:rsidRPr="00CA4E14">
              <w:rPr>
                <w:rFonts w:ascii="Calibri" w:hAnsi="Calibri" w:cs="Calibri"/>
                <w:szCs w:val="24"/>
              </w:rPr>
              <w:t>Alcohol consumption, sleep</w:t>
            </w:r>
          </w:p>
        </w:tc>
        <w:tc>
          <w:tcPr>
            <w:tcW w:w="992" w:type="dxa"/>
            <w:tcBorders>
              <w:top w:val="nil"/>
              <w:left w:val="nil"/>
              <w:bottom w:val="nil"/>
              <w:right w:val="nil"/>
            </w:tcBorders>
            <w:shd w:val="clear" w:color="auto" w:fill="FFFFFF"/>
            <w:tcMar>
              <w:left w:w="67" w:type="dxa"/>
              <w:right w:w="67" w:type="dxa"/>
            </w:tcMar>
          </w:tcPr>
          <w:p w14:paraId="65ABF171"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035</w:t>
            </w:r>
          </w:p>
        </w:tc>
        <w:tc>
          <w:tcPr>
            <w:tcW w:w="992" w:type="dxa"/>
            <w:tcBorders>
              <w:top w:val="nil"/>
              <w:left w:val="nil"/>
              <w:bottom w:val="nil"/>
              <w:right w:val="nil"/>
            </w:tcBorders>
            <w:shd w:val="clear" w:color="auto" w:fill="FFFFFF"/>
            <w:tcMar>
              <w:left w:w="67" w:type="dxa"/>
              <w:right w:w="67" w:type="dxa"/>
            </w:tcMar>
          </w:tcPr>
          <w:p w14:paraId="105A6D7F"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473</w:t>
            </w:r>
          </w:p>
        </w:tc>
        <w:tc>
          <w:tcPr>
            <w:tcW w:w="992" w:type="dxa"/>
            <w:tcBorders>
              <w:top w:val="nil"/>
              <w:left w:val="nil"/>
              <w:bottom w:val="nil"/>
              <w:right w:val="nil"/>
            </w:tcBorders>
            <w:shd w:val="clear" w:color="auto" w:fill="FFFFFF"/>
            <w:tcMar>
              <w:left w:w="67" w:type="dxa"/>
              <w:right w:w="67" w:type="dxa"/>
            </w:tcMar>
          </w:tcPr>
          <w:p w14:paraId="782754C2"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497</w:t>
            </w:r>
          </w:p>
        </w:tc>
        <w:tc>
          <w:tcPr>
            <w:tcW w:w="992" w:type="dxa"/>
            <w:tcBorders>
              <w:top w:val="nil"/>
              <w:left w:val="nil"/>
              <w:bottom w:val="nil"/>
              <w:right w:val="nil"/>
            </w:tcBorders>
            <w:shd w:val="clear" w:color="auto" w:fill="FFFFFF"/>
          </w:tcPr>
          <w:p w14:paraId="17EB9C73"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7</w:t>
            </w:r>
            <w:r>
              <w:rPr>
                <w:rFonts w:ascii="Calibri" w:hAnsi="Calibri" w:cs="Calibri"/>
                <w:color w:val="000000"/>
                <w:szCs w:val="24"/>
              </w:rPr>
              <w:t>,</w:t>
            </w:r>
            <w:r w:rsidRPr="00CA4E14">
              <w:rPr>
                <w:rFonts w:ascii="Calibri" w:hAnsi="Calibri" w:cs="Calibri"/>
                <w:color w:val="000000"/>
                <w:szCs w:val="24"/>
              </w:rPr>
              <w:t>005</w:t>
            </w:r>
          </w:p>
        </w:tc>
      </w:tr>
      <w:tr w:rsidR="00B71E02" w:rsidRPr="00CA4E14" w14:paraId="44010872" w14:textId="77777777" w:rsidTr="0008336C">
        <w:trPr>
          <w:cantSplit/>
        </w:trPr>
        <w:tc>
          <w:tcPr>
            <w:tcW w:w="850" w:type="dxa"/>
            <w:tcBorders>
              <w:top w:val="nil"/>
              <w:left w:val="nil"/>
              <w:bottom w:val="nil"/>
              <w:right w:val="nil"/>
            </w:tcBorders>
            <w:shd w:val="clear" w:color="auto" w:fill="FFFFFF"/>
            <w:tcMar>
              <w:left w:w="67" w:type="dxa"/>
              <w:right w:w="67" w:type="dxa"/>
            </w:tcMar>
          </w:tcPr>
          <w:p w14:paraId="090C2B13"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7</w:t>
            </w:r>
          </w:p>
        </w:tc>
        <w:tc>
          <w:tcPr>
            <w:tcW w:w="1135" w:type="dxa"/>
            <w:tcBorders>
              <w:top w:val="nil"/>
              <w:left w:val="nil"/>
              <w:bottom w:val="nil"/>
              <w:right w:val="nil"/>
            </w:tcBorders>
            <w:shd w:val="clear" w:color="auto" w:fill="FFFFFF"/>
          </w:tcPr>
          <w:p w14:paraId="32DD3C9D" w14:textId="77777777" w:rsidR="00B71E02" w:rsidRPr="00CA4E14" w:rsidRDefault="00B71E02" w:rsidP="0008336C">
            <w:pPr>
              <w:rPr>
                <w:rFonts w:ascii="Calibri" w:hAnsi="Calibri" w:cs="Calibri"/>
                <w:szCs w:val="24"/>
              </w:rPr>
            </w:pPr>
            <w:r w:rsidRPr="00CA4E14">
              <w:rPr>
                <w:rFonts w:ascii="Calibri" w:hAnsi="Calibri" w:cs="Calibri"/>
                <w:szCs w:val="24"/>
              </w:rPr>
              <w:t>22</w:t>
            </w:r>
            <w:r w:rsidRPr="00CA4E14">
              <w:rPr>
                <w:rFonts w:ascii="Calibri" w:hAnsi="Calibri" w:cs="Calibri"/>
                <w:szCs w:val="24"/>
                <w:vertAlign w:val="superscript"/>
              </w:rPr>
              <w:t xml:space="preserve"> </w:t>
            </w:r>
            <w:r w:rsidRPr="00CA4E14">
              <w:rPr>
                <w:rFonts w:ascii="Calibri" w:hAnsi="Calibri" w:cs="Calibri"/>
                <w:szCs w:val="24"/>
              </w:rPr>
              <w:t>July</w:t>
            </w:r>
          </w:p>
        </w:tc>
        <w:tc>
          <w:tcPr>
            <w:tcW w:w="3827" w:type="dxa"/>
            <w:tcBorders>
              <w:top w:val="nil"/>
              <w:left w:val="nil"/>
              <w:bottom w:val="nil"/>
              <w:right w:val="nil"/>
            </w:tcBorders>
            <w:shd w:val="clear" w:color="auto" w:fill="FFFFFF"/>
          </w:tcPr>
          <w:p w14:paraId="6C6B1C2A" w14:textId="77777777" w:rsidR="00B71E02" w:rsidRPr="00CA4E14" w:rsidRDefault="00B71E02" w:rsidP="0008336C">
            <w:pPr>
              <w:rPr>
                <w:rFonts w:ascii="Calibri" w:hAnsi="Calibri" w:cs="Calibri"/>
                <w:szCs w:val="24"/>
              </w:rPr>
            </w:pPr>
            <w:r w:rsidRPr="00CA4E14">
              <w:rPr>
                <w:rFonts w:ascii="Calibri" w:hAnsi="Calibri" w:cs="Calibri"/>
                <w:szCs w:val="24"/>
              </w:rPr>
              <w:t>Weight, eating habits</w:t>
            </w:r>
          </w:p>
        </w:tc>
        <w:tc>
          <w:tcPr>
            <w:tcW w:w="992" w:type="dxa"/>
            <w:tcBorders>
              <w:top w:val="nil"/>
              <w:left w:val="nil"/>
              <w:bottom w:val="nil"/>
              <w:right w:val="nil"/>
            </w:tcBorders>
            <w:shd w:val="clear" w:color="auto" w:fill="FFFFFF"/>
            <w:tcMar>
              <w:left w:w="67" w:type="dxa"/>
              <w:right w:w="67" w:type="dxa"/>
            </w:tcMar>
          </w:tcPr>
          <w:p w14:paraId="64245BE2"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091</w:t>
            </w:r>
          </w:p>
        </w:tc>
        <w:tc>
          <w:tcPr>
            <w:tcW w:w="992" w:type="dxa"/>
            <w:tcBorders>
              <w:top w:val="nil"/>
              <w:left w:val="nil"/>
              <w:bottom w:val="nil"/>
              <w:right w:val="nil"/>
            </w:tcBorders>
            <w:shd w:val="clear" w:color="auto" w:fill="FFFFFF"/>
            <w:tcMar>
              <w:left w:w="67" w:type="dxa"/>
              <w:right w:w="67" w:type="dxa"/>
            </w:tcMar>
          </w:tcPr>
          <w:p w14:paraId="61E5EB34"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594</w:t>
            </w:r>
          </w:p>
        </w:tc>
        <w:tc>
          <w:tcPr>
            <w:tcW w:w="992" w:type="dxa"/>
            <w:tcBorders>
              <w:top w:val="nil"/>
              <w:left w:val="nil"/>
              <w:bottom w:val="nil"/>
              <w:right w:val="nil"/>
            </w:tcBorders>
            <w:shd w:val="clear" w:color="auto" w:fill="FFFFFF"/>
            <w:tcMar>
              <w:left w:w="67" w:type="dxa"/>
              <w:right w:w="67" w:type="dxa"/>
            </w:tcMar>
          </w:tcPr>
          <w:p w14:paraId="4C7D1EA1"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884</w:t>
            </w:r>
          </w:p>
        </w:tc>
        <w:tc>
          <w:tcPr>
            <w:tcW w:w="992" w:type="dxa"/>
            <w:tcBorders>
              <w:top w:val="nil"/>
              <w:left w:val="nil"/>
              <w:bottom w:val="nil"/>
              <w:right w:val="nil"/>
            </w:tcBorders>
            <w:shd w:val="clear" w:color="auto" w:fill="FFFFFF"/>
          </w:tcPr>
          <w:p w14:paraId="770CE02D"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7</w:t>
            </w:r>
            <w:r>
              <w:rPr>
                <w:rFonts w:ascii="Calibri" w:hAnsi="Calibri" w:cs="Calibri"/>
                <w:color w:val="000000"/>
                <w:szCs w:val="24"/>
              </w:rPr>
              <w:t>,</w:t>
            </w:r>
            <w:r w:rsidRPr="00CA4E14">
              <w:rPr>
                <w:rFonts w:ascii="Calibri" w:hAnsi="Calibri" w:cs="Calibri"/>
                <w:color w:val="000000"/>
                <w:szCs w:val="24"/>
              </w:rPr>
              <w:t>569</w:t>
            </w:r>
          </w:p>
        </w:tc>
      </w:tr>
      <w:tr w:rsidR="00B71E02" w:rsidRPr="00CA4E14" w14:paraId="544AAA8D" w14:textId="77777777" w:rsidTr="0008336C">
        <w:trPr>
          <w:cantSplit/>
        </w:trPr>
        <w:tc>
          <w:tcPr>
            <w:tcW w:w="850" w:type="dxa"/>
            <w:tcBorders>
              <w:top w:val="nil"/>
              <w:left w:val="nil"/>
              <w:bottom w:val="nil"/>
              <w:right w:val="nil"/>
            </w:tcBorders>
            <w:shd w:val="clear" w:color="auto" w:fill="FFFFFF"/>
            <w:tcMar>
              <w:left w:w="67" w:type="dxa"/>
              <w:right w:w="67" w:type="dxa"/>
            </w:tcMar>
          </w:tcPr>
          <w:p w14:paraId="76ADDF0B"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8</w:t>
            </w:r>
          </w:p>
        </w:tc>
        <w:tc>
          <w:tcPr>
            <w:tcW w:w="1135" w:type="dxa"/>
            <w:tcBorders>
              <w:top w:val="nil"/>
              <w:left w:val="nil"/>
              <w:bottom w:val="nil"/>
              <w:right w:val="nil"/>
            </w:tcBorders>
            <w:shd w:val="clear" w:color="auto" w:fill="FFFFFF"/>
          </w:tcPr>
          <w:p w14:paraId="07529CD7" w14:textId="77777777" w:rsidR="00B71E02" w:rsidRPr="00CA4E14" w:rsidRDefault="00B71E02" w:rsidP="0008336C">
            <w:pPr>
              <w:rPr>
                <w:rFonts w:ascii="Calibri" w:hAnsi="Calibri" w:cs="Calibri"/>
                <w:szCs w:val="24"/>
              </w:rPr>
            </w:pPr>
            <w:r w:rsidRPr="00CA4E14">
              <w:rPr>
                <w:rFonts w:ascii="Calibri" w:hAnsi="Calibri" w:cs="Calibri"/>
                <w:szCs w:val="24"/>
              </w:rPr>
              <w:t>5 Aug</w:t>
            </w:r>
          </w:p>
        </w:tc>
        <w:tc>
          <w:tcPr>
            <w:tcW w:w="3827" w:type="dxa"/>
            <w:tcBorders>
              <w:top w:val="nil"/>
              <w:left w:val="nil"/>
              <w:bottom w:val="nil"/>
              <w:right w:val="nil"/>
            </w:tcBorders>
            <w:shd w:val="clear" w:color="auto" w:fill="FFFFFF"/>
          </w:tcPr>
          <w:p w14:paraId="075790B1" w14:textId="77777777" w:rsidR="00B71E02" w:rsidRPr="00CA4E14" w:rsidRDefault="00B71E02" w:rsidP="0008336C">
            <w:pPr>
              <w:rPr>
                <w:rFonts w:ascii="Calibri" w:hAnsi="Calibri" w:cs="Calibri"/>
                <w:szCs w:val="24"/>
              </w:rPr>
            </w:pPr>
            <w:r w:rsidRPr="00CA4E14">
              <w:rPr>
                <w:rFonts w:ascii="Calibri" w:hAnsi="Calibri" w:cs="Calibri"/>
                <w:szCs w:val="24"/>
              </w:rPr>
              <w:t>Smoking, personal safety</w:t>
            </w:r>
          </w:p>
        </w:tc>
        <w:tc>
          <w:tcPr>
            <w:tcW w:w="992" w:type="dxa"/>
            <w:tcBorders>
              <w:top w:val="nil"/>
              <w:left w:val="nil"/>
              <w:bottom w:val="nil"/>
              <w:right w:val="nil"/>
            </w:tcBorders>
            <w:shd w:val="clear" w:color="auto" w:fill="FFFFFF"/>
            <w:tcMar>
              <w:left w:w="67" w:type="dxa"/>
              <w:right w:w="67" w:type="dxa"/>
            </w:tcMar>
          </w:tcPr>
          <w:p w14:paraId="45568CB3"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120</w:t>
            </w:r>
          </w:p>
        </w:tc>
        <w:tc>
          <w:tcPr>
            <w:tcW w:w="992" w:type="dxa"/>
            <w:tcBorders>
              <w:top w:val="nil"/>
              <w:left w:val="nil"/>
              <w:bottom w:val="nil"/>
              <w:right w:val="nil"/>
            </w:tcBorders>
            <w:shd w:val="clear" w:color="auto" w:fill="FFFFFF"/>
            <w:tcMar>
              <w:left w:w="67" w:type="dxa"/>
              <w:right w:w="67" w:type="dxa"/>
            </w:tcMar>
          </w:tcPr>
          <w:p w14:paraId="246083EC"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652</w:t>
            </w:r>
          </w:p>
        </w:tc>
        <w:tc>
          <w:tcPr>
            <w:tcW w:w="992" w:type="dxa"/>
            <w:tcBorders>
              <w:top w:val="nil"/>
              <w:left w:val="nil"/>
              <w:bottom w:val="nil"/>
              <w:right w:val="nil"/>
            </w:tcBorders>
            <w:shd w:val="clear" w:color="auto" w:fill="FFFFFF"/>
            <w:tcMar>
              <w:left w:w="67" w:type="dxa"/>
              <w:right w:w="67" w:type="dxa"/>
            </w:tcMar>
          </w:tcPr>
          <w:p w14:paraId="25B1C6DC"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619</w:t>
            </w:r>
          </w:p>
        </w:tc>
        <w:tc>
          <w:tcPr>
            <w:tcW w:w="992" w:type="dxa"/>
            <w:tcBorders>
              <w:top w:val="nil"/>
              <w:left w:val="nil"/>
              <w:bottom w:val="nil"/>
              <w:right w:val="nil"/>
            </w:tcBorders>
            <w:shd w:val="clear" w:color="auto" w:fill="FFFFFF"/>
          </w:tcPr>
          <w:p w14:paraId="30269C65"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7</w:t>
            </w:r>
            <w:r>
              <w:rPr>
                <w:rFonts w:ascii="Calibri" w:hAnsi="Calibri" w:cs="Calibri"/>
                <w:color w:val="000000"/>
                <w:szCs w:val="24"/>
              </w:rPr>
              <w:t>,</w:t>
            </w:r>
            <w:r w:rsidRPr="00CA4E14">
              <w:rPr>
                <w:rFonts w:ascii="Calibri" w:hAnsi="Calibri" w:cs="Calibri"/>
                <w:color w:val="000000"/>
                <w:szCs w:val="24"/>
              </w:rPr>
              <w:t>391</w:t>
            </w:r>
          </w:p>
        </w:tc>
      </w:tr>
      <w:tr w:rsidR="00B71E02" w:rsidRPr="00CA4E14" w14:paraId="16E41EB9" w14:textId="77777777" w:rsidTr="0008336C">
        <w:trPr>
          <w:cantSplit/>
        </w:trPr>
        <w:tc>
          <w:tcPr>
            <w:tcW w:w="850" w:type="dxa"/>
            <w:tcBorders>
              <w:top w:val="nil"/>
              <w:left w:val="nil"/>
              <w:bottom w:val="nil"/>
              <w:right w:val="nil"/>
            </w:tcBorders>
            <w:shd w:val="clear" w:color="auto" w:fill="FFFFFF"/>
            <w:tcMar>
              <w:left w:w="67" w:type="dxa"/>
              <w:right w:w="67" w:type="dxa"/>
            </w:tcMar>
          </w:tcPr>
          <w:p w14:paraId="4F7DD796"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9</w:t>
            </w:r>
          </w:p>
        </w:tc>
        <w:tc>
          <w:tcPr>
            <w:tcW w:w="1135" w:type="dxa"/>
            <w:tcBorders>
              <w:top w:val="nil"/>
              <w:left w:val="nil"/>
              <w:bottom w:val="nil"/>
              <w:right w:val="nil"/>
            </w:tcBorders>
            <w:shd w:val="clear" w:color="auto" w:fill="FFFFFF"/>
          </w:tcPr>
          <w:p w14:paraId="29C472B4" w14:textId="77777777" w:rsidR="00B71E02" w:rsidRPr="00CA4E14" w:rsidRDefault="00B71E02" w:rsidP="0008336C">
            <w:pPr>
              <w:rPr>
                <w:rFonts w:ascii="Calibri" w:hAnsi="Calibri" w:cs="Calibri"/>
                <w:szCs w:val="24"/>
              </w:rPr>
            </w:pPr>
            <w:r w:rsidRPr="00CA4E14">
              <w:rPr>
                <w:rFonts w:ascii="Calibri" w:hAnsi="Calibri" w:cs="Calibri"/>
                <w:szCs w:val="24"/>
              </w:rPr>
              <w:t>19 Aug</w:t>
            </w:r>
          </w:p>
        </w:tc>
        <w:tc>
          <w:tcPr>
            <w:tcW w:w="3827" w:type="dxa"/>
            <w:tcBorders>
              <w:top w:val="nil"/>
              <w:left w:val="nil"/>
              <w:bottom w:val="nil"/>
              <w:right w:val="nil"/>
            </w:tcBorders>
            <w:shd w:val="clear" w:color="auto" w:fill="FFFFFF"/>
          </w:tcPr>
          <w:p w14:paraId="70713BBA" w14:textId="77777777" w:rsidR="00B71E02" w:rsidRPr="00CA4E14" w:rsidRDefault="00B71E02" w:rsidP="0008336C">
            <w:pPr>
              <w:rPr>
                <w:rFonts w:ascii="Calibri" w:hAnsi="Calibri" w:cs="Calibri"/>
                <w:szCs w:val="24"/>
              </w:rPr>
            </w:pPr>
            <w:r w:rsidRPr="00CA4E14">
              <w:rPr>
                <w:rFonts w:ascii="Calibri" w:hAnsi="Calibri" w:cs="Calibri"/>
                <w:szCs w:val="24"/>
              </w:rPr>
              <w:t>Physical activity, exercise</w:t>
            </w:r>
          </w:p>
        </w:tc>
        <w:tc>
          <w:tcPr>
            <w:tcW w:w="992" w:type="dxa"/>
            <w:tcBorders>
              <w:top w:val="nil"/>
              <w:left w:val="nil"/>
              <w:bottom w:val="nil"/>
              <w:right w:val="nil"/>
            </w:tcBorders>
            <w:shd w:val="clear" w:color="auto" w:fill="FFFFFF"/>
            <w:tcMar>
              <w:left w:w="67" w:type="dxa"/>
              <w:right w:w="67" w:type="dxa"/>
            </w:tcMar>
          </w:tcPr>
          <w:p w14:paraId="430D54B1"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057</w:t>
            </w:r>
          </w:p>
        </w:tc>
        <w:tc>
          <w:tcPr>
            <w:tcW w:w="992" w:type="dxa"/>
            <w:tcBorders>
              <w:top w:val="nil"/>
              <w:left w:val="nil"/>
              <w:bottom w:val="nil"/>
              <w:right w:val="nil"/>
            </w:tcBorders>
            <w:shd w:val="clear" w:color="auto" w:fill="FFFFFF"/>
            <w:tcMar>
              <w:left w:w="67" w:type="dxa"/>
              <w:right w:w="67" w:type="dxa"/>
            </w:tcMar>
          </w:tcPr>
          <w:p w14:paraId="7176E988"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575</w:t>
            </w:r>
          </w:p>
        </w:tc>
        <w:tc>
          <w:tcPr>
            <w:tcW w:w="992" w:type="dxa"/>
            <w:tcBorders>
              <w:top w:val="nil"/>
              <w:left w:val="nil"/>
              <w:bottom w:val="nil"/>
              <w:right w:val="nil"/>
            </w:tcBorders>
            <w:shd w:val="clear" w:color="auto" w:fill="FFFFFF"/>
            <w:tcMar>
              <w:left w:w="67" w:type="dxa"/>
              <w:right w:w="67" w:type="dxa"/>
            </w:tcMar>
          </w:tcPr>
          <w:p w14:paraId="79EA016F"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859</w:t>
            </w:r>
          </w:p>
        </w:tc>
        <w:tc>
          <w:tcPr>
            <w:tcW w:w="992" w:type="dxa"/>
            <w:tcBorders>
              <w:top w:val="nil"/>
              <w:left w:val="nil"/>
              <w:bottom w:val="nil"/>
              <w:right w:val="nil"/>
            </w:tcBorders>
            <w:shd w:val="clear" w:color="auto" w:fill="FFFFFF"/>
          </w:tcPr>
          <w:p w14:paraId="2146096B"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7</w:t>
            </w:r>
            <w:r>
              <w:rPr>
                <w:rFonts w:ascii="Calibri" w:hAnsi="Calibri" w:cs="Calibri"/>
                <w:color w:val="000000"/>
                <w:szCs w:val="24"/>
              </w:rPr>
              <w:t>,</w:t>
            </w:r>
            <w:r w:rsidRPr="00CA4E14">
              <w:rPr>
                <w:rFonts w:ascii="Calibri" w:hAnsi="Calibri" w:cs="Calibri"/>
                <w:color w:val="000000"/>
                <w:szCs w:val="24"/>
              </w:rPr>
              <w:t>491</w:t>
            </w:r>
          </w:p>
        </w:tc>
      </w:tr>
      <w:tr w:rsidR="00B71E02" w:rsidRPr="00CA4E14" w14:paraId="41C39625" w14:textId="77777777" w:rsidTr="0008336C">
        <w:trPr>
          <w:cantSplit/>
        </w:trPr>
        <w:tc>
          <w:tcPr>
            <w:tcW w:w="850" w:type="dxa"/>
            <w:tcBorders>
              <w:top w:val="nil"/>
              <w:left w:val="nil"/>
              <w:bottom w:val="nil"/>
              <w:right w:val="nil"/>
            </w:tcBorders>
            <w:shd w:val="clear" w:color="auto" w:fill="FFFFFF"/>
            <w:tcMar>
              <w:left w:w="67" w:type="dxa"/>
              <w:right w:w="67" w:type="dxa"/>
            </w:tcMar>
          </w:tcPr>
          <w:p w14:paraId="487B524F"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10</w:t>
            </w:r>
          </w:p>
        </w:tc>
        <w:tc>
          <w:tcPr>
            <w:tcW w:w="1135" w:type="dxa"/>
            <w:tcBorders>
              <w:top w:val="nil"/>
              <w:left w:val="nil"/>
              <w:bottom w:val="nil"/>
              <w:right w:val="nil"/>
            </w:tcBorders>
            <w:shd w:val="clear" w:color="auto" w:fill="FFFFFF"/>
          </w:tcPr>
          <w:p w14:paraId="3E1175E5" w14:textId="77777777" w:rsidR="00B71E02" w:rsidRPr="00CA4E14" w:rsidRDefault="00B71E02" w:rsidP="0008336C">
            <w:pPr>
              <w:rPr>
                <w:rFonts w:ascii="Calibri" w:hAnsi="Calibri" w:cs="Calibri"/>
                <w:szCs w:val="24"/>
              </w:rPr>
            </w:pPr>
            <w:r w:rsidRPr="00CA4E14">
              <w:rPr>
                <w:rFonts w:ascii="Calibri" w:hAnsi="Calibri" w:cs="Calibri"/>
                <w:szCs w:val="24"/>
              </w:rPr>
              <w:t>2 Sept</w:t>
            </w:r>
          </w:p>
        </w:tc>
        <w:tc>
          <w:tcPr>
            <w:tcW w:w="3827" w:type="dxa"/>
            <w:tcBorders>
              <w:top w:val="nil"/>
              <w:left w:val="nil"/>
              <w:bottom w:val="nil"/>
              <w:right w:val="nil"/>
            </w:tcBorders>
            <w:shd w:val="clear" w:color="auto" w:fill="FFFFFF"/>
          </w:tcPr>
          <w:p w14:paraId="3EE499D3" w14:textId="77777777" w:rsidR="00B71E02" w:rsidRPr="00CA4E14" w:rsidRDefault="00B71E02" w:rsidP="0008336C">
            <w:pPr>
              <w:rPr>
                <w:rFonts w:ascii="Calibri" w:hAnsi="Calibri" w:cs="Calibri"/>
                <w:szCs w:val="24"/>
              </w:rPr>
            </w:pPr>
            <w:r w:rsidRPr="00CA4E14">
              <w:rPr>
                <w:rFonts w:ascii="Calibri" w:hAnsi="Calibri" w:cs="Calibri"/>
                <w:szCs w:val="24"/>
              </w:rPr>
              <w:t>Pregnancy intentions, contraception</w:t>
            </w:r>
          </w:p>
        </w:tc>
        <w:tc>
          <w:tcPr>
            <w:tcW w:w="992" w:type="dxa"/>
            <w:tcBorders>
              <w:top w:val="nil"/>
              <w:left w:val="nil"/>
              <w:bottom w:val="nil"/>
              <w:right w:val="nil"/>
            </w:tcBorders>
            <w:shd w:val="clear" w:color="auto" w:fill="FFFFFF"/>
            <w:tcMar>
              <w:left w:w="67" w:type="dxa"/>
              <w:right w:w="67" w:type="dxa"/>
            </w:tcMar>
          </w:tcPr>
          <w:p w14:paraId="62EE0001"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1</w:t>
            </w:r>
            <w:r>
              <w:rPr>
                <w:rFonts w:ascii="Calibri" w:hAnsi="Calibri" w:cs="Calibri"/>
                <w:color w:val="000000"/>
                <w:szCs w:val="24"/>
              </w:rPr>
              <w:t>,</w:t>
            </w:r>
            <w:r w:rsidRPr="00CA4E14">
              <w:rPr>
                <w:rFonts w:ascii="Calibri" w:hAnsi="Calibri" w:cs="Calibri"/>
                <w:color w:val="000000"/>
                <w:szCs w:val="24"/>
              </w:rPr>
              <w:t>972</w:t>
            </w:r>
          </w:p>
        </w:tc>
        <w:tc>
          <w:tcPr>
            <w:tcW w:w="992" w:type="dxa"/>
            <w:tcBorders>
              <w:top w:val="nil"/>
              <w:left w:val="nil"/>
              <w:bottom w:val="nil"/>
              <w:right w:val="nil"/>
            </w:tcBorders>
            <w:shd w:val="clear" w:color="auto" w:fill="FFFFFF"/>
            <w:tcMar>
              <w:left w:w="67" w:type="dxa"/>
              <w:right w:w="67" w:type="dxa"/>
            </w:tcMar>
          </w:tcPr>
          <w:p w14:paraId="5F8303B9"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253</w:t>
            </w:r>
          </w:p>
        </w:tc>
        <w:tc>
          <w:tcPr>
            <w:tcW w:w="992" w:type="dxa"/>
            <w:tcBorders>
              <w:top w:val="nil"/>
              <w:left w:val="nil"/>
              <w:bottom w:val="nil"/>
              <w:right w:val="nil"/>
            </w:tcBorders>
            <w:shd w:val="clear" w:color="auto" w:fill="FFFFFF"/>
            <w:tcMar>
              <w:left w:w="67" w:type="dxa"/>
              <w:right w:w="67" w:type="dxa"/>
            </w:tcMar>
          </w:tcPr>
          <w:p w14:paraId="4032B67C"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161</w:t>
            </w:r>
          </w:p>
        </w:tc>
        <w:tc>
          <w:tcPr>
            <w:tcW w:w="992" w:type="dxa"/>
            <w:tcBorders>
              <w:top w:val="nil"/>
              <w:left w:val="nil"/>
              <w:bottom w:val="nil"/>
              <w:right w:val="nil"/>
            </w:tcBorders>
            <w:shd w:val="clear" w:color="auto" w:fill="FFFFFF"/>
          </w:tcPr>
          <w:p w14:paraId="748F8A8F"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6</w:t>
            </w:r>
            <w:r>
              <w:rPr>
                <w:rFonts w:ascii="Calibri" w:hAnsi="Calibri" w:cs="Calibri"/>
                <w:color w:val="000000"/>
                <w:szCs w:val="24"/>
              </w:rPr>
              <w:t>,</w:t>
            </w:r>
            <w:r w:rsidRPr="00CA4E14">
              <w:rPr>
                <w:rFonts w:ascii="Calibri" w:hAnsi="Calibri" w:cs="Calibri"/>
                <w:color w:val="000000"/>
                <w:szCs w:val="24"/>
              </w:rPr>
              <w:t>386</w:t>
            </w:r>
          </w:p>
        </w:tc>
      </w:tr>
      <w:tr w:rsidR="00B71E02" w:rsidRPr="00CA4E14" w14:paraId="48C0CE22" w14:textId="77777777" w:rsidTr="0008336C">
        <w:trPr>
          <w:cantSplit/>
        </w:trPr>
        <w:tc>
          <w:tcPr>
            <w:tcW w:w="850" w:type="dxa"/>
            <w:tcBorders>
              <w:top w:val="nil"/>
              <w:left w:val="nil"/>
              <w:bottom w:val="nil"/>
              <w:right w:val="nil"/>
            </w:tcBorders>
            <w:shd w:val="clear" w:color="auto" w:fill="FFFFFF"/>
            <w:tcMar>
              <w:left w:w="67" w:type="dxa"/>
              <w:right w:w="67" w:type="dxa"/>
            </w:tcMar>
          </w:tcPr>
          <w:p w14:paraId="0763EF93"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11</w:t>
            </w:r>
          </w:p>
        </w:tc>
        <w:tc>
          <w:tcPr>
            <w:tcW w:w="1135" w:type="dxa"/>
            <w:tcBorders>
              <w:top w:val="nil"/>
              <w:left w:val="nil"/>
              <w:bottom w:val="nil"/>
              <w:right w:val="nil"/>
            </w:tcBorders>
            <w:shd w:val="clear" w:color="auto" w:fill="FFFFFF"/>
          </w:tcPr>
          <w:p w14:paraId="1FEA7D9F" w14:textId="77777777" w:rsidR="00B71E02" w:rsidRPr="00CA4E14" w:rsidRDefault="00B71E02" w:rsidP="0008336C">
            <w:pPr>
              <w:rPr>
                <w:rFonts w:ascii="Calibri" w:hAnsi="Calibri" w:cs="Calibri"/>
                <w:szCs w:val="24"/>
              </w:rPr>
            </w:pPr>
            <w:r w:rsidRPr="00CA4E14">
              <w:rPr>
                <w:rFonts w:ascii="Calibri" w:hAnsi="Calibri" w:cs="Calibri"/>
                <w:szCs w:val="24"/>
              </w:rPr>
              <w:t>16</w:t>
            </w:r>
            <w:r w:rsidRPr="00CA4E14">
              <w:rPr>
                <w:rFonts w:ascii="Calibri" w:hAnsi="Calibri" w:cs="Calibri"/>
                <w:szCs w:val="24"/>
                <w:vertAlign w:val="superscript"/>
              </w:rPr>
              <w:t xml:space="preserve"> </w:t>
            </w:r>
            <w:r w:rsidRPr="00CA4E14">
              <w:rPr>
                <w:rFonts w:ascii="Calibri" w:hAnsi="Calibri" w:cs="Calibri"/>
                <w:szCs w:val="24"/>
              </w:rPr>
              <w:t>Sept</w:t>
            </w:r>
          </w:p>
        </w:tc>
        <w:tc>
          <w:tcPr>
            <w:tcW w:w="3827" w:type="dxa"/>
            <w:tcBorders>
              <w:top w:val="nil"/>
              <w:left w:val="nil"/>
              <w:bottom w:val="nil"/>
              <w:right w:val="nil"/>
            </w:tcBorders>
            <w:shd w:val="clear" w:color="auto" w:fill="FFFFFF"/>
          </w:tcPr>
          <w:p w14:paraId="01E1FE7A" w14:textId="26249B8D" w:rsidR="00B71E02" w:rsidRPr="00CA4E14" w:rsidRDefault="00B71E02" w:rsidP="0008336C">
            <w:pPr>
              <w:rPr>
                <w:rFonts w:ascii="Calibri" w:hAnsi="Calibri" w:cs="Calibri"/>
                <w:szCs w:val="24"/>
              </w:rPr>
            </w:pPr>
            <w:r w:rsidRPr="00CA4E14">
              <w:rPr>
                <w:rFonts w:ascii="Calibri" w:hAnsi="Calibri" w:cs="Calibri"/>
                <w:szCs w:val="24"/>
              </w:rPr>
              <w:t>COVID</w:t>
            </w:r>
            <w:r w:rsidR="00922935">
              <w:rPr>
                <w:rFonts w:ascii="Calibri" w:hAnsi="Calibri" w:cs="Calibri"/>
                <w:szCs w:val="24"/>
              </w:rPr>
              <w:t>-19</w:t>
            </w:r>
            <w:r w:rsidRPr="00CA4E14">
              <w:rPr>
                <w:rFonts w:ascii="Calibri" w:hAnsi="Calibri" w:cs="Calibri"/>
                <w:szCs w:val="24"/>
              </w:rPr>
              <w:t xml:space="preserve"> knowledge, behaviours</w:t>
            </w:r>
          </w:p>
        </w:tc>
        <w:tc>
          <w:tcPr>
            <w:tcW w:w="992" w:type="dxa"/>
            <w:tcBorders>
              <w:top w:val="nil"/>
              <w:left w:val="nil"/>
              <w:bottom w:val="nil"/>
              <w:right w:val="nil"/>
            </w:tcBorders>
            <w:shd w:val="clear" w:color="auto" w:fill="FFFFFF"/>
            <w:tcMar>
              <w:left w:w="67" w:type="dxa"/>
              <w:right w:w="67" w:type="dxa"/>
            </w:tcMar>
          </w:tcPr>
          <w:p w14:paraId="55EC4D42"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1</w:t>
            </w:r>
            <w:r>
              <w:rPr>
                <w:rFonts w:ascii="Calibri" w:hAnsi="Calibri" w:cs="Calibri"/>
                <w:color w:val="000000"/>
                <w:szCs w:val="24"/>
              </w:rPr>
              <w:t>,</w:t>
            </w:r>
            <w:r w:rsidRPr="00CA4E14">
              <w:rPr>
                <w:rFonts w:ascii="Calibri" w:hAnsi="Calibri" w:cs="Calibri"/>
                <w:color w:val="000000"/>
                <w:szCs w:val="24"/>
              </w:rPr>
              <w:t>982</w:t>
            </w:r>
          </w:p>
        </w:tc>
        <w:tc>
          <w:tcPr>
            <w:tcW w:w="992" w:type="dxa"/>
            <w:tcBorders>
              <w:top w:val="nil"/>
              <w:left w:val="nil"/>
              <w:bottom w:val="nil"/>
              <w:right w:val="nil"/>
            </w:tcBorders>
            <w:shd w:val="clear" w:color="auto" w:fill="FFFFFF"/>
            <w:tcMar>
              <w:left w:w="67" w:type="dxa"/>
              <w:right w:w="67" w:type="dxa"/>
            </w:tcMar>
          </w:tcPr>
          <w:p w14:paraId="655CCCFF"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172</w:t>
            </w:r>
          </w:p>
        </w:tc>
        <w:tc>
          <w:tcPr>
            <w:tcW w:w="992" w:type="dxa"/>
            <w:tcBorders>
              <w:top w:val="nil"/>
              <w:left w:val="nil"/>
              <w:bottom w:val="nil"/>
              <w:right w:val="nil"/>
            </w:tcBorders>
            <w:shd w:val="clear" w:color="auto" w:fill="FFFFFF"/>
            <w:tcMar>
              <w:left w:w="67" w:type="dxa"/>
              <w:right w:w="67" w:type="dxa"/>
            </w:tcMar>
          </w:tcPr>
          <w:p w14:paraId="34313252"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163</w:t>
            </w:r>
          </w:p>
        </w:tc>
        <w:tc>
          <w:tcPr>
            <w:tcW w:w="992" w:type="dxa"/>
            <w:tcBorders>
              <w:top w:val="nil"/>
              <w:left w:val="nil"/>
              <w:bottom w:val="nil"/>
              <w:right w:val="nil"/>
            </w:tcBorders>
            <w:shd w:val="clear" w:color="auto" w:fill="FFFFFF"/>
          </w:tcPr>
          <w:p w14:paraId="5E644BE7"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6</w:t>
            </w:r>
            <w:r>
              <w:rPr>
                <w:rFonts w:ascii="Calibri" w:hAnsi="Calibri" w:cs="Calibri"/>
                <w:color w:val="000000"/>
                <w:szCs w:val="24"/>
              </w:rPr>
              <w:t>,</w:t>
            </w:r>
            <w:r w:rsidRPr="00CA4E14">
              <w:rPr>
                <w:rFonts w:ascii="Calibri" w:hAnsi="Calibri" w:cs="Calibri"/>
                <w:color w:val="000000"/>
                <w:szCs w:val="24"/>
              </w:rPr>
              <w:t>317</w:t>
            </w:r>
          </w:p>
        </w:tc>
      </w:tr>
      <w:tr w:rsidR="00B71E02" w:rsidRPr="00CA4E14" w14:paraId="021E553B" w14:textId="77777777" w:rsidTr="0008336C">
        <w:trPr>
          <w:cantSplit/>
        </w:trPr>
        <w:tc>
          <w:tcPr>
            <w:tcW w:w="850" w:type="dxa"/>
            <w:tcBorders>
              <w:top w:val="nil"/>
              <w:left w:val="nil"/>
              <w:bottom w:val="nil"/>
              <w:right w:val="nil"/>
            </w:tcBorders>
            <w:shd w:val="clear" w:color="auto" w:fill="FFFFFF"/>
            <w:tcMar>
              <w:left w:w="67" w:type="dxa"/>
              <w:right w:w="67" w:type="dxa"/>
            </w:tcMar>
          </w:tcPr>
          <w:p w14:paraId="27B0D9CD"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12</w:t>
            </w:r>
          </w:p>
        </w:tc>
        <w:tc>
          <w:tcPr>
            <w:tcW w:w="1135" w:type="dxa"/>
            <w:tcBorders>
              <w:top w:val="nil"/>
              <w:left w:val="nil"/>
              <w:bottom w:val="nil"/>
              <w:right w:val="nil"/>
            </w:tcBorders>
            <w:shd w:val="clear" w:color="auto" w:fill="FFFFFF"/>
          </w:tcPr>
          <w:p w14:paraId="46A05315" w14:textId="77777777" w:rsidR="00B71E02" w:rsidRPr="00CA4E14" w:rsidRDefault="00B71E02" w:rsidP="0008336C">
            <w:pPr>
              <w:rPr>
                <w:rFonts w:ascii="Calibri" w:hAnsi="Calibri" w:cs="Calibri"/>
                <w:szCs w:val="24"/>
              </w:rPr>
            </w:pPr>
            <w:r w:rsidRPr="00CA4E14">
              <w:rPr>
                <w:rFonts w:ascii="Calibri" w:hAnsi="Calibri" w:cs="Calibri"/>
                <w:szCs w:val="24"/>
              </w:rPr>
              <w:t>30 Sept</w:t>
            </w:r>
          </w:p>
        </w:tc>
        <w:tc>
          <w:tcPr>
            <w:tcW w:w="3827" w:type="dxa"/>
            <w:tcBorders>
              <w:top w:val="nil"/>
              <w:left w:val="nil"/>
              <w:bottom w:val="nil"/>
              <w:right w:val="nil"/>
            </w:tcBorders>
            <w:shd w:val="clear" w:color="auto" w:fill="FFFFFF"/>
          </w:tcPr>
          <w:p w14:paraId="0FA01CA8" w14:textId="77777777" w:rsidR="00B71E02" w:rsidRPr="00CA4E14" w:rsidRDefault="00B71E02" w:rsidP="0008336C">
            <w:pPr>
              <w:rPr>
                <w:rFonts w:ascii="Calibri" w:hAnsi="Calibri" w:cs="Calibri"/>
                <w:szCs w:val="24"/>
              </w:rPr>
            </w:pPr>
            <w:r w:rsidRPr="00CA4E14">
              <w:rPr>
                <w:rFonts w:ascii="Calibri" w:hAnsi="Calibri" w:cs="Calibri"/>
                <w:szCs w:val="24"/>
              </w:rPr>
              <w:t>Health screening, service use</w:t>
            </w:r>
          </w:p>
        </w:tc>
        <w:tc>
          <w:tcPr>
            <w:tcW w:w="992" w:type="dxa"/>
            <w:tcBorders>
              <w:top w:val="nil"/>
              <w:left w:val="nil"/>
              <w:bottom w:val="nil"/>
              <w:right w:val="nil"/>
            </w:tcBorders>
            <w:shd w:val="clear" w:color="auto" w:fill="FFFFFF"/>
            <w:tcMar>
              <w:left w:w="67" w:type="dxa"/>
              <w:right w:w="67" w:type="dxa"/>
            </w:tcMar>
          </w:tcPr>
          <w:p w14:paraId="0C780C36"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1</w:t>
            </w:r>
            <w:r>
              <w:rPr>
                <w:rFonts w:ascii="Calibri" w:hAnsi="Calibri" w:cs="Calibri"/>
                <w:color w:val="000000"/>
                <w:szCs w:val="24"/>
              </w:rPr>
              <w:t>,</w:t>
            </w:r>
            <w:r w:rsidRPr="00CA4E14">
              <w:rPr>
                <w:rFonts w:ascii="Calibri" w:hAnsi="Calibri" w:cs="Calibri"/>
                <w:color w:val="000000"/>
                <w:szCs w:val="24"/>
              </w:rPr>
              <w:t>911</w:t>
            </w:r>
          </w:p>
        </w:tc>
        <w:tc>
          <w:tcPr>
            <w:tcW w:w="992" w:type="dxa"/>
            <w:tcBorders>
              <w:top w:val="nil"/>
              <w:left w:val="nil"/>
              <w:bottom w:val="nil"/>
              <w:right w:val="nil"/>
            </w:tcBorders>
            <w:shd w:val="clear" w:color="auto" w:fill="FFFFFF"/>
            <w:tcMar>
              <w:left w:w="67" w:type="dxa"/>
              <w:right w:w="67" w:type="dxa"/>
            </w:tcMar>
          </w:tcPr>
          <w:p w14:paraId="7479296A"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383</w:t>
            </w:r>
          </w:p>
        </w:tc>
        <w:tc>
          <w:tcPr>
            <w:tcW w:w="992" w:type="dxa"/>
            <w:tcBorders>
              <w:top w:val="nil"/>
              <w:left w:val="nil"/>
              <w:bottom w:val="nil"/>
              <w:right w:val="nil"/>
            </w:tcBorders>
            <w:shd w:val="clear" w:color="auto" w:fill="FFFFFF"/>
            <w:tcMar>
              <w:left w:w="67" w:type="dxa"/>
              <w:right w:w="67" w:type="dxa"/>
            </w:tcMar>
          </w:tcPr>
          <w:p w14:paraId="6736B161"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755</w:t>
            </w:r>
          </w:p>
        </w:tc>
        <w:tc>
          <w:tcPr>
            <w:tcW w:w="992" w:type="dxa"/>
            <w:tcBorders>
              <w:top w:val="nil"/>
              <w:left w:val="nil"/>
              <w:bottom w:val="nil"/>
              <w:right w:val="nil"/>
            </w:tcBorders>
            <w:shd w:val="clear" w:color="auto" w:fill="FFFFFF"/>
          </w:tcPr>
          <w:p w14:paraId="383FC967"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7</w:t>
            </w:r>
            <w:r>
              <w:rPr>
                <w:rFonts w:ascii="Calibri" w:hAnsi="Calibri" w:cs="Calibri"/>
                <w:color w:val="000000"/>
                <w:szCs w:val="24"/>
              </w:rPr>
              <w:t>,</w:t>
            </w:r>
            <w:r w:rsidRPr="00CA4E14">
              <w:rPr>
                <w:rFonts w:ascii="Calibri" w:hAnsi="Calibri" w:cs="Calibri"/>
                <w:color w:val="000000"/>
                <w:szCs w:val="24"/>
              </w:rPr>
              <w:t>049</w:t>
            </w:r>
          </w:p>
        </w:tc>
      </w:tr>
      <w:tr w:rsidR="00B71E02" w:rsidRPr="00CA4E14" w14:paraId="34756369" w14:textId="77777777" w:rsidTr="0008336C">
        <w:trPr>
          <w:cantSplit/>
        </w:trPr>
        <w:tc>
          <w:tcPr>
            <w:tcW w:w="850" w:type="dxa"/>
            <w:tcBorders>
              <w:top w:val="nil"/>
              <w:left w:val="nil"/>
              <w:bottom w:val="nil"/>
              <w:right w:val="nil"/>
            </w:tcBorders>
            <w:shd w:val="clear" w:color="auto" w:fill="FFFFFF"/>
            <w:tcMar>
              <w:left w:w="67" w:type="dxa"/>
              <w:right w:w="67" w:type="dxa"/>
            </w:tcMar>
          </w:tcPr>
          <w:p w14:paraId="60B85F9F"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13</w:t>
            </w:r>
          </w:p>
        </w:tc>
        <w:tc>
          <w:tcPr>
            <w:tcW w:w="1135" w:type="dxa"/>
            <w:tcBorders>
              <w:top w:val="nil"/>
              <w:left w:val="nil"/>
              <w:bottom w:val="nil"/>
              <w:right w:val="nil"/>
            </w:tcBorders>
            <w:shd w:val="clear" w:color="auto" w:fill="FFFFFF"/>
          </w:tcPr>
          <w:p w14:paraId="1C393088" w14:textId="77777777" w:rsidR="00B71E02" w:rsidRPr="00CA4E14" w:rsidRDefault="00B71E02" w:rsidP="0008336C">
            <w:pPr>
              <w:rPr>
                <w:rFonts w:ascii="Calibri" w:hAnsi="Calibri" w:cs="Calibri"/>
                <w:szCs w:val="24"/>
              </w:rPr>
            </w:pPr>
            <w:r w:rsidRPr="00CA4E14">
              <w:rPr>
                <w:rFonts w:ascii="Calibri" w:hAnsi="Calibri" w:cs="Calibri"/>
                <w:szCs w:val="24"/>
              </w:rPr>
              <w:t>14 Oct</w:t>
            </w:r>
          </w:p>
        </w:tc>
        <w:tc>
          <w:tcPr>
            <w:tcW w:w="3827" w:type="dxa"/>
            <w:tcBorders>
              <w:top w:val="nil"/>
              <w:left w:val="nil"/>
              <w:bottom w:val="nil"/>
              <w:right w:val="nil"/>
            </w:tcBorders>
            <w:shd w:val="clear" w:color="auto" w:fill="FFFFFF"/>
          </w:tcPr>
          <w:p w14:paraId="59078CC0" w14:textId="77777777" w:rsidR="00B71E02" w:rsidRPr="00CA4E14" w:rsidRDefault="00B71E02" w:rsidP="0008336C">
            <w:pPr>
              <w:rPr>
                <w:rFonts w:ascii="Calibri" w:hAnsi="Calibri" w:cs="Calibri"/>
                <w:szCs w:val="24"/>
              </w:rPr>
            </w:pPr>
            <w:r w:rsidRPr="00CA4E14">
              <w:rPr>
                <w:rFonts w:ascii="Calibri" w:hAnsi="Calibri" w:cs="Calibri"/>
                <w:szCs w:val="24"/>
              </w:rPr>
              <w:t>Income management, poverty</w:t>
            </w:r>
          </w:p>
        </w:tc>
        <w:tc>
          <w:tcPr>
            <w:tcW w:w="992" w:type="dxa"/>
            <w:tcBorders>
              <w:top w:val="nil"/>
              <w:left w:val="nil"/>
              <w:bottom w:val="nil"/>
              <w:right w:val="nil"/>
            </w:tcBorders>
            <w:shd w:val="clear" w:color="auto" w:fill="FFFFFF"/>
            <w:tcMar>
              <w:left w:w="67" w:type="dxa"/>
              <w:right w:w="67" w:type="dxa"/>
            </w:tcMar>
          </w:tcPr>
          <w:p w14:paraId="11AF7633"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1</w:t>
            </w:r>
            <w:r>
              <w:rPr>
                <w:rFonts w:ascii="Calibri" w:hAnsi="Calibri" w:cs="Calibri"/>
                <w:color w:val="000000"/>
                <w:szCs w:val="24"/>
              </w:rPr>
              <w:t>,</w:t>
            </w:r>
            <w:r w:rsidRPr="00CA4E14">
              <w:rPr>
                <w:rFonts w:ascii="Calibri" w:hAnsi="Calibri" w:cs="Calibri"/>
                <w:color w:val="000000"/>
                <w:szCs w:val="24"/>
              </w:rPr>
              <w:t>843</w:t>
            </w:r>
          </w:p>
        </w:tc>
        <w:tc>
          <w:tcPr>
            <w:tcW w:w="992" w:type="dxa"/>
            <w:tcBorders>
              <w:top w:val="nil"/>
              <w:left w:val="nil"/>
              <w:bottom w:val="nil"/>
              <w:right w:val="nil"/>
            </w:tcBorders>
            <w:shd w:val="clear" w:color="auto" w:fill="FFFFFF"/>
            <w:tcMar>
              <w:left w:w="67" w:type="dxa"/>
              <w:right w:w="67" w:type="dxa"/>
            </w:tcMar>
          </w:tcPr>
          <w:p w14:paraId="13562AD8"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296</w:t>
            </w:r>
          </w:p>
        </w:tc>
        <w:tc>
          <w:tcPr>
            <w:tcW w:w="992" w:type="dxa"/>
            <w:tcBorders>
              <w:top w:val="nil"/>
              <w:left w:val="nil"/>
              <w:bottom w:val="nil"/>
              <w:right w:val="nil"/>
            </w:tcBorders>
            <w:shd w:val="clear" w:color="auto" w:fill="FFFFFF"/>
            <w:tcMar>
              <w:left w:w="67" w:type="dxa"/>
              <w:right w:w="67" w:type="dxa"/>
            </w:tcMar>
          </w:tcPr>
          <w:p w14:paraId="6BB6494D"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702</w:t>
            </w:r>
          </w:p>
        </w:tc>
        <w:tc>
          <w:tcPr>
            <w:tcW w:w="992" w:type="dxa"/>
            <w:tcBorders>
              <w:top w:val="nil"/>
              <w:left w:val="nil"/>
              <w:bottom w:val="nil"/>
              <w:right w:val="nil"/>
            </w:tcBorders>
            <w:shd w:val="clear" w:color="auto" w:fill="FFFFFF"/>
          </w:tcPr>
          <w:p w14:paraId="4B270EF3"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6</w:t>
            </w:r>
            <w:r>
              <w:rPr>
                <w:rFonts w:ascii="Calibri" w:hAnsi="Calibri" w:cs="Calibri"/>
                <w:color w:val="000000"/>
                <w:szCs w:val="24"/>
              </w:rPr>
              <w:t>,</w:t>
            </w:r>
            <w:r w:rsidRPr="00CA4E14">
              <w:rPr>
                <w:rFonts w:ascii="Calibri" w:hAnsi="Calibri" w:cs="Calibri"/>
                <w:color w:val="000000"/>
                <w:szCs w:val="24"/>
              </w:rPr>
              <w:t>841</w:t>
            </w:r>
          </w:p>
        </w:tc>
      </w:tr>
      <w:tr w:rsidR="00B71E02" w:rsidRPr="00CA4E14" w14:paraId="334F1039" w14:textId="77777777" w:rsidTr="0008336C">
        <w:trPr>
          <w:cantSplit/>
        </w:trPr>
        <w:tc>
          <w:tcPr>
            <w:tcW w:w="850" w:type="dxa"/>
            <w:tcBorders>
              <w:top w:val="nil"/>
              <w:left w:val="nil"/>
              <w:bottom w:val="single" w:sz="4" w:space="0" w:color="000000"/>
              <w:right w:val="nil"/>
            </w:tcBorders>
            <w:shd w:val="clear" w:color="auto" w:fill="FFFFFF"/>
            <w:tcMar>
              <w:left w:w="67" w:type="dxa"/>
              <w:right w:w="67" w:type="dxa"/>
            </w:tcMar>
          </w:tcPr>
          <w:p w14:paraId="16737289"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14</w:t>
            </w:r>
          </w:p>
        </w:tc>
        <w:tc>
          <w:tcPr>
            <w:tcW w:w="1135" w:type="dxa"/>
            <w:tcBorders>
              <w:top w:val="nil"/>
              <w:left w:val="nil"/>
              <w:bottom w:val="single" w:sz="4" w:space="0" w:color="000000"/>
              <w:right w:val="nil"/>
            </w:tcBorders>
            <w:shd w:val="clear" w:color="auto" w:fill="FFFFFF"/>
          </w:tcPr>
          <w:p w14:paraId="65FDBEDE" w14:textId="77777777" w:rsidR="00B71E02" w:rsidRPr="00CA4E14" w:rsidRDefault="00B71E02" w:rsidP="0008336C">
            <w:pPr>
              <w:rPr>
                <w:rFonts w:ascii="Calibri" w:hAnsi="Calibri" w:cs="Calibri"/>
                <w:szCs w:val="24"/>
              </w:rPr>
            </w:pPr>
            <w:r w:rsidRPr="00CA4E14">
              <w:rPr>
                <w:rFonts w:ascii="Calibri" w:hAnsi="Calibri" w:cs="Calibri"/>
                <w:szCs w:val="24"/>
              </w:rPr>
              <w:t>28 Oct</w:t>
            </w:r>
          </w:p>
        </w:tc>
        <w:tc>
          <w:tcPr>
            <w:tcW w:w="3827" w:type="dxa"/>
            <w:tcBorders>
              <w:top w:val="nil"/>
              <w:left w:val="nil"/>
              <w:bottom w:val="single" w:sz="4" w:space="0" w:color="000000"/>
              <w:right w:val="nil"/>
            </w:tcBorders>
            <w:shd w:val="clear" w:color="auto" w:fill="FFFFFF"/>
          </w:tcPr>
          <w:p w14:paraId="52904754" w14:textId="77777777" w:rsidR="00B71E02" w:rsidRPr="00CA4E14" w:rsidRDefault="00B71E02" w:rsidP="0008336C">
            <w:pPr>
              <w:rPr>
                <w:rFonts w:ascii="Calibri" w:hAnsi="Calibri" w:cs="Calibri"/>
                <w:szCs w:val="24"/>
              </w:rPr>
            </w:pPr>
            <w:r w:rsidRPr="00CA4E14">
              <w:rPr>
                <w:rFonts w:ascii="Calibri" w:hAnsi="Calibri" w:cs="Calibri"/>
                <w:szCs w:val="24"/>
              </w:rPr>
              <w:t>Qualitative only</w:t>
            </w:r>
          </w:p>
        </w:tc>
        <w:tc>
          <w:tcPr>
            <w:tcW w:w="992" w:type="dxa"/>
            <w:tcBorders>
              <w:top w:val="nil"/>
              <w:left w:val="nil"/>
              <w:bottom w:val="single" w:sz="4" w:space="0" w:color="000000"/>
              <w:right w:val="nil"/>
            </w:tcBorders>
            <w:shd w:val="clear" w:color="auto" w:fill="FFFFFF"/>
            <w:tcMar>
              <w:left w:w="67" w:type="dxa"/>
              <w:right w:w="67" w:type="dxa"/>
            </w:tcMar>
          </w:tcPr>
          <w:p w14:paraId="040D44F3"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1</w:t>
            </w:r>
            <w:r>
              <w:rPr>
                <w:rFonts w:ascii="Calibri" w:hAnsi="Calibri" w:cs="Calibri"/>
                <w:color w:val="000000"/>
                <w:szCs w:val="24"/>
              </w:rPr>
              <w:t>,</w:t>
            </w:r>
            <w:r w:rsidRPr="00CA4E14">
              <w:rPr>
                <w:rFonts w:ascii="Calibri" w:hAnsi="Calibri" w:cs="Calibri"/>
                <w:color w:val="000000"/>
                <w:szCs w:val="24"/>
              </w:rPr>
              <w:t>862</w:t>
            </w:r>
          </w:p>
        </w:tc>
        <w:tc>
          <w:tcPr>
            <w:tcW w:w="992" w:type="dxa"/>
            <w:tcBorders>
              <w:top w:val="nil"/>
              <w:left w:val="nil"/>
              <w:bottom w:val="single" w:sz="4" w:space="0" w:color="000000"/>
              <w:right w:val="nil"/>
            </w:tcBorders>
            <w:shd w:val="clear" w:color="auto" w:fill="FFFFFF"/>
            <w:tcMar>
              <w:left w:w="67" w:type="dxa"/>
              <w:right w:w="67" w:type="dxa"/>
            </w:tcMar>
          </w:tcPr>
          <w:p w14:paraId="0C1AD32E"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358</w:t>
            </w:r>
          </w:p>
        </w:tc>
        <w:tc>
          <w:tcPr>
            <w:tcW w:w="992" w:type="dxa"/>
            <w:tcBorders>
              <w:top w:val="nil"/>
              <w:left w:val="nil"/>
              <w:bottom w:val="single" w:sz="4" w:space="0" w:color="000000"/>
              <w:right w:val="nil"/>
            </w:tcBorders>
            <w:shd w:val="clear" w:color="auto" w:fill="FFFFFF"/>
            <w:tcMar>
              <w:left w:w="67" w:type="dxa"/>
              <w:right w:w="67" w:type="dxa"/>
            </w:tcMar>
          </w:tcPr>
          <w:p w14:paraId="7C244853"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2</w:t>
            </w:r>
            <w:r>
              <w:rPr>
                <w:rFonts w:ascii="Calibri" w:hAnsi="Calibri" w:cs="Calibri"/>
                <w:color w:val="000000"/>
                <w:szCs w:val="24"/>
              </w:rPr>
              <w:t>,</w:t>
            </w:r>
            <w:r w:rsidRPr="00CA4E14">
              <w:rPr>
                <w:rFonts w:ascii="Calibri" w:hAnsi="Calibri" w:cs="Calibri"/>
                <w:color w:val="000000"/>
                <w:szCs w:val="24"/>
              </w:rPr>
              <w:t>695</w:t>
            </w:r>
          </w:p>
        </w:tc>
        <w:tc>
          <w:tcPr>
            <w:tcW w:w="992" w:type="dxa"/>
            <w:tcBorders>
              <w:top w:val="nil"/>
              <w:left w:val="nil"/>
              <w:bottom w:val="single" w:sz="4" w:space="0" w:color="000000"/>
              <w:right w:val="nil"/>
            </w:tcBorders>
            <w:shd w:val="clear" w:color="auto" w:fill="FFFFFF"/>
          </w:tcPr>
          <w:p w14:paraId="16F79656" w14:textId="77777777" w:rsidR="00B71E02" w:rsidRPr="00CA4E14" w:rsidRDefault="00B71E02" w:rsidP="0008336C">
            <w:pPr>
              <w:rPr>
                <w:rFonts w:ascii="Calibri" w:hAnsi="Calibri" w:cs="Calibri"/>
                <w:color w:val="000000"/>
                <w:szCs w:val="24"/>
              </w:rPr>
            </w:pPr>
            <w:r w:rsidRPr="00CA4E14">
              <w:rPr>
                <w:rFonts w:ascii="Calibri" w:hAnsi="Calibri" w:cs="Calibri"/>
                <w:color w:val="000000"/>
                <w:szCs w:val="24"/>
              </w:rPr>
              <w:t>6</w:t>
            </w:r>
            <w:r>
              <w:rPr>
                <w:rFonts w:ascii="Calibri" w:hAnsi="Calibri" w:cs="Calibri"/>
                <w:color w:val="000000"/>
                <w:szCs w:val="24"/>
              </w:rPr>
              <w:t>,</w:t>
            </w:r>
            <w:r w:rsidRPr="00CA4E14">
              <w:rPr>
                <w:rFonts w:ascii="Calibri" w:hAnsi="Calibri" w:cs="Calibri"/>
                <w:color w:val="000000"/>
                <w:szCs w:val="24"/>
              </w:rPr>
              <w:t>915</w:t>
            </w:r>
          </w:p>
        </w:tc>
      </w:tr>
    </w:tbl>
    <w:p w14:paraId="7B2E3046" w14:textId="77777777" w:rsidR="00B71E02" w:rsidRDefault="00B71E02" w:rsidP="00B71E02"/>
    <w:p w14:paraId="35FED7E7" w14:textId="77777777" w:rsidR="00B71E02" w:rsidRDefault="00B71E02" w:rsidP="00B71E02">
      <w:r>
        <w:br w:type="page"/>
      </w:r>
    </w:p>
    <w:p w14:paraId="0CAD971B" w14:textId="77777777" w:rsidR="00B71E02" w:rsidRDefault="00B71E02" w:rsidP="00B71E02">
      <w:pPr>
        <w:spacing w:line="360" w:lineRule="auto"/>
      </w:pPr>
      <w:r>
        <w:lastRenderedPageBreak/>
        <w:t>ALSWH survey data provide an opportunity to examine existing factors that might leave women at risk of poor mental health or protected from mental health issues. Quantitative data collected from the most recent main surveys of the three cohorts born 1989-95, 1973-78, and 1946-51 will be used as baseline data to examine factors associated with mental health outcomes experienced during 2020</w:t>
      </w:r>
      <w:r>
        <w:rPr>
          <w:rStyle w:val="FootnoteReference"/>
        </w:rPr>
        <w:footnoteReference w:id="1"/>
      </w:r>
      <w:r>
        <w:t xml:space="preserve">. The cohorts born 1989-95 and 1946-51 completed their previous ALSWH main survey in 2019, and the cohort born 1973-78 completed their last main survey in 2018. </w:t>
      </w:r>
    </w:p>
    <w:p w14:paraId="7A8AA6A5" w14:textId="77777777" w:rsidR="00B71E02" w:rsidRDefault="00B71E02" w:rsidP="00B71E02">
      <w:pPr>
        <w:spacing w:line="360" w:lineRule="auto"/>
      </w:pPr>
      <w:r>
        <w:t>The mental health impact of the pandemic was noticeable across the COVID-19 survey data collection period. The number of women who provided free text comments that indicated they were in need of help or were at imminent risk due to mental health problems necessitated the development of a new ALSWH screening and intervention program</w:t>
      </w:r>
      <w:r>
        <w:rPr>
          <w:rStyle w:val="FootnoteReference"/>
        </w:rPr>
        <w:footnoteReference w:id="2"/>
      </w:r>
      <w:r>
        <w:t>. Each ALSWH main survey generally involves none to one or two participants reporting psychological distress to such an extent that the ALSWH operations team intervene, usually in the form of an email with appropriate information (e.g. Lifeline). Prior to 2020, only twice in the history of the study had participants been contacted by telephone due to a high level of personal risk indicated by their statements. By contrast, during the COVID-19 study period, 356 participants were emailed appropriate information, 37 participants were contacted by telephone, 24 were contacted by both telephone and email, and there was one incident where outside assistance was sought due to an assessment of imminent danger.</w:t>
      </w:r>
    </w:p>
    <w:p w14:paraId="3427FEDB" w14:textId="77777777" w:rsidR="00B71E02" w:rsidRDefault="00B71E02" w:rsidP="00B71E02">
      <w:pPr>
        <w:spacing w:line="360" w:lineRule="auto"/>
      </w:pPr>
      <w:r>
        <w:t xml:space="preserve">The need for mental health support was also reflected in the ALSWH COVID-19 survey data, with 40% of women aged 25-31 and 19% of those aged 42-47 reporting that they had sought mental health information during the pandemic. Far fewer women aged 69-74 had sought such information (3%), reflecting their comparatively better mental health, as shown in Chapter 1. Among those women who sought actual mental health services, 47% to 68% responded that their access had been impacted by the pandemic, with appointments being delayed, cancelled, or changed to a telehealth format. These preliminary findings, along </w:t>
      </w:r>
      <w:r>
        <w:lastRenderedPageBreak/>
        <w:t>with reports of disproportionate burdens being placed on women by the pandemic, underscore the need for an in-depth analysis of women’s mental health.</w:t>
      </w:r>
    </w:p>
    <w:p w14:paraId="7D68D539" w14:textId="16ABEABD" w:rsidR="00B71E02" w:rsidRDefault="00B71E02" w:rsidP="00B71E02">
      <w:pPr>
        <w:spacing w:line="360" w:lineRule="auto"/>
      </w:pPr>
      <w:r w:rsidRPr="00CF6B9A">
        <w:t>This research was conducted using principles of co</w:t>
      </w:r>
      <w:r>
        <w:t>-</w:t>
      </w:r>
      <w:r w:rsidRPr="00CF6B9A">
        <w:t>production</w:t>
      </w:r>
      <w:r>
        <w:t xml:space="preserve"> </w:t>
      </w:r>
      <w:r>
        <w:fldChar w:fldCharType="begin"/>
      </w:r>
      <w:r>
        <w:instrText xml:space="preserve"> ADDIN EN.CITE &lt;EndNote&gt;&lt;Cite&gt;&lt;Author&gt;Redman&lt;/Author&gt;&lt;Year&gt;2021&lt;/Year&gt;&lt;RecNum&gt;30&lt;/RecNum&gt;&lt;DisplayText&gt;[3]&lt;/DisplayText&gt;&lt;record&gt;&lt;rec-number&gt;30&lt;/rec-number&gt;&lt;foreign-keys&gt;&lt;key app="EN" db-id="f2peaavsc0f0dme2dpb5a0wjfsxasa9dwxve" timestamp="1630036294"&gt;30&lt;/key&gt;&lt;/foreign-keys&gt;&lt;ref-type name="Journal Article"&gt;17&lt;/ref-type&gt;&lt;contributors&gt;&lt;authors&gt;&lt;author&gt;Redman, S&lt;/author&gt;&lt;author&gt;Greenhalgh, T&lt;/author&gt;&lt;author&gt;Adedokun, L&lt;/author&gt;&lt;author&gt;Staniszewska, S&lt;/author&gt;&lt;author&gt;Denegri, S&lt;/author&gt;&lt;/authors&gt;&lt;/contributors&gt;&lt;titles&gt;&lt;title&gt;Co-production of knowledge: The future&lt;/title&gt;&lt;secondary-title&gt;BMJ&lt;/secondary-title&gt;&lt;/titles&gt;&lt;periodical&gt;&lt;full-title&gt;BMJ&lt;/full-title&gt;&lt;/periodical&gt;&lt;pages&gt;n434&lt;/pages&gt;&lt;volume&gt;372&lt;/volume&gt;&lt;dates&gt;&lt;year&gt;2021&lt;/year&gt;&lt;/dates&gt;&lt;urls&gt;&lt;related-urls&gt;&lt;url&gt;https://www.bmj.com/content/bmj/372/bmj.n434.full.pdf&lt;/url&gt;&lt;/related-urls&gt;&lt;/urls&gt;&lt;electronic-resource-num&gt;10.1136/bmj.n434&lt;/electronic-resource-num&gt;&lt;/record&gt;&lt;/Cite&gt;&lt;/EndNote&gt;</w:instrText>
      </w:r>
      <w:r>
        <w:fldChar w:fldCharType="separate"/>
      </w:r>
      <w:r>
        <w:rPr>
          <w:noProof/>
        </w:rPr>
        <w:t>[3]</w:t>
      </w:r>
      <w:r>
        <w:fldChar w:fldCharType="end"/>
      </w:r>
      <w:r w:rsidRPr="00CF6B9A">
        <w:t xml:space="preserve">. Briefly, the original topics to be investigated were </w:t>
      </w:r>
      <w:r>
        <w:t>defined through</w:t>
      </w:r>
      <w:r w:rsidRPr="00CF6B9A">
        <w:t xml:space="preserve"> discussions between the research team and the </w:t>
      </w:r>
      <w:r>
        <w:t xml:space="preserve">National </w:t>
      </w:r>
      <w:r w:rsidRPr="00CF6B9A">
        <w:t xml:space="preserve">Mental Health Commission, with regular contact between the parties throughout the process. The lived experience of </w:t>
      </w:r>
      <w:r>
        <w:t xml:space="preserve">women during the </w:t>
      </w:r>
      <w:r w:rsidRPr="00CF6B9A">
        <w:t xml:space="preserve">COVID-19 </w:t>
      </w:r>
      <w:r>
        <w:t>pandemic in 2</w:t>
      </w:r>
      <w:r w:rsidRPr="00CF6B9A">
        <w:t xml:space="preserve">020 was incorporated into the research </w:t>
      </w:r>
      <w:r>
        <w:t>by</w:t>
      </w:r>
      <w:r w:rsidRPr="00CF6B9A">
        <w:t xml:space="preserve"> taking into account the free text information provided by ALSWH participan</w:t>
      </w:r>
      <w:r w:rsidRPr="002B5679">
        <w:t xml:space="preserve">ts (see </w:t>
      </w:r>
      <w:r w:rsidRPr="002B5679">
        <w:fldChar w:fldCharType="begin"/>
      </w:r>
      <w:r w:rsidRPr="002B5679">
        <w:instrText xml:space="preserve"> REF _Ref80959981 \h </w:instrText>
      </w:r>
      <w:r>
        <w:instrText xml:space="preserve"> \* MERGEFORMAT </w:instrText>
      </w:r>
      <w:r w:rsidRPr="002B5679">
        <w:fldChar w:fldCharType="separate"/>
      </w:r>
      <w:r w:rsidR="00922935" w:rsidRPr="0072410F">
        <w:t xml:space="preserve">Chapter </w:t>
      </w:r>
      <w:r w:rsidR="00922935">
        <w:t>4</w:t>
      </w:r>
      <w:r w:rsidR="00922935" w:rsidRPr="0072410F">
        <w:t xml:space="preserve">: Women’s safety </w:t>
      </w:r>
      <w:r w:rsidR="00922935">
        <w:t xml:space="preserve">and experiences of interpersonal abuse </w:t>
      </w:r>
      <w:r w:rsidR="00922935" w:rsidRPr="0072410F">
        <w:t>during 2020</w:t>
      </w:r>
      <w:r w:rsidRPr="002B5679">
        <w:fldChar w:fldCharType="end"/>
      </w:r>
      <w:r w:rsidRPr="002B5679">
        <w:t xml:space="preserve"> and </w:t>
      </w:r>
      <w:r w:rsidRPr="002B5679">
        <w:fldChar w:fldCharType="begin"/>
      </w:r>
      <w:r w:rsidRPr="002B5679">
        <w:instrText xml:space="preserve"> REF _Ref68025044 \h </w:instrText>
      </w:r>
      <w:r>
        <w:instrText xml:space="preserve"> \* MERGEFORMAT </w:instrText>
      </w:r>
      <w:r w:rsidRPr="002B5679">
        <w:fldChar w:fldCharType="separate"/>
      </w:r>
      <w:r w:rsidR="00922935">
        <w:t>Chapter 6: Mental health and social burdens of the COVID-19 pandemic</w:t>
      </w:r>
      <w:r w:rsidRPr="002B5679">
        <w:fldChar w:fldCharType="end"/>
      </w:r>
      <w:r w:rsidRPr="002B5679">
        <w:t>)</w:t>
      </w:r>
      <w:r>
        <w:t>,</w:t>
      </w:r>
      <w:r w:rsidRPr="002B5679">
        <w:t xml:space="preserve"> as well as the feedba</w:t>
      </w:r>
      <w:r w:rsidRPr="00CF6B9A">
        <w:t>ck received as part of the data collection process</w:t>
      </w:r>
      <w:r>
        <w:t>, as noted above</w:t>
      </w:r>
      <w:r w:rsidRPr="00CF6B9A">
        <w:t xml:space="preserve">. </w:t>
      </w:r>
      <w:r>
        <w:t>Once the research aims were met, the research team and the National Mental Health Commission discussed areas iden</w:t>
      </w:r>
      <w:r w:rsidRPr="002B5679">
        <w:t>tified by the research that might provide opportunities for future policy development (reported in</w:t>
      </w:r>
      <w:r>
        <w:t xml:space="preserve"> the next chapter:</w:t>
      </w:r>
      <w:r w:rsidRPr="002B5679">
        <w:t xml:space="preserve"> </w:t>
      </w:r>
      <w:r w:rsidRPr="002B5679">
        <w:fldChar w:fldCharType="begin"/>
      </w:r>
      <w:r w:rsidRPr="002B5679">
        <w:instrText xml:space="preserve"> REF _Ref80960041 \h </w:instrText>
      </w:r>
      <w:r>
        <w:instrText xml:space="preserve"> \* MERGEFORMAT </w:instrText>
      </w:r>
      <w:r w:rsidRPr="002B5679">
        <w:fldChar w:fldCharType="separate"/>
      </w:r>
      <w:r w:rsidR="00922935">
        <w:t>Priority areas</w:t>
      </w:r>
      <w:r w:rsidRPr="002B5679">
        <w:fldChar w:fldCharType="end"/>
      </w:r>
      <w:r w:rsidRPr="002B5679">
        <w:t>).</w:t>
      </w:r>
    </w:p>
    <w:p w14:paraId="409E2567" w14:textId="39C8D85B" w:rsidR="007145CD" w:rsidRDefault="00B71E02" w:rsidP="00B71E02">
      <w:pPr>
        <w:spacing w:line="360" w:lineRule="auto"/>
        <w:rPr>
          <w:rStyle w:val="Heading1Char"/>
        </w:rPr>
      </w:pPr>
      <w:r w:rsidRPr="00E612BE">
        <w:rPr>
          <w:rFonts w:ascii="Calibri" w:eastAsia="Times New Roman" w:hAnsi="Calibri" w:cs="Times New Roman"/>
          <w:color w:val="000000"/>
          <w:lang w:eastAsia="en-GB"/>
        </w:rPr>
        <w:t xml:space="preserve">The </w:t>
      </w:r>
      <w:r>
        <w:rPr>
          <w:rFonts w:ascii="Calibri" w:eastAsia="Times New Roman" w:hAnsi="Calibri" w:cs="Times New Roman"/>
          <w:color w:val="000000"/>
          <w:lang w:eastAsia="en-GB"/>
        </w:rPr>
        <w:t xml:space="preserve">research undertaken to meet the </w:t>
      </w:r>
      <w:r w:rsidRPr="00E612BE">
        <w:rPr>
          <w:rFonts w:ascii="Calibri" w:eastAsia="Times New Roman" w:hAnsi="Calibri" w:cs="Times New Roman"/>
          <w:color w:val="000000"/>
          <w:lang w:eastAsia="en-GB"/>
        </w:rPr>
        <w:t xml:space="preserve">aims of this report are </w:t>
      </w:r>
      <w:r>
        <w:rPr>
          <w:rFonts w:ascii="Calibri" w:eastAsia="Times New Roman" w:hAnsi="Calibri" w:cs="Times New Roman"/>
          <w:color w:val="000000"/>
          <w:lang w:eastAsia="en-GB"/>
        </w:rPr>
        <w:t>addressed in</w:t>
      </w:r>
      <w:r w:rsidRPr="00E612BE">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Chapters 1 to 6</w:t>
      </w:r>
      <w:r w:rsidRPr="00E612BE">
        <w:rPr>
          <w:rFonts w:ascii="Calibri" w:eastAsia="Times New Roman" w:hAnsi="Calibri" w:cs="Times New Roman"/>
          <w:color w:val="000000"/>
          <w:lang w:eastAsia="en-GB"/>
        </w:rPr>
        <w:t xml:space="preserve">. Each </w:t>
      </w:r>
      <w:r>
        <w:rPr>
          <w:rFonts w:ascii="Calibri" w:eastAsia="Times New Roman" w:hAnsi="Calibri" w:cs="Times New Roman"/>
          <w:color w:val="000000"/>
          <w:lang w:eastAsia="en-GB"/>
        </w:rPr>
        <w:t xml:space="preserve">research </w:t>
      </w:r>
      <w:r w:rsidRPr="00E612BE">
        <w:rPr>
          <w:rFonts w:ascii="Calibri" w:eastAsia="Times New Roman" w:hAnsi="Calibri" w:cs="Times New Roman"/>
          <w:color w:val="000000"/>
          <w:lang w:eastAsia="en-GB"/>
        </w:rPr>
        <w:t xml:space="preserve">chapter describes the specific research questions addressed, the results and interpretations of these analyses, </w:t>
      </w:r>
      <w:r>
        <w:rPr>
          <w:rFonts w:ascii="Calibri" w:eastAsia="Times New Roman" w:hAnsi="Calibri" w:cs="Times New Roman"/>
          <w:color w:val="000000"/>
          <w:lang w:eastAsia="en-GB"/>
        </w:rPr>
        <w:t>and a summary of key points</w:t>
      </w:r>
      <w:r w:rsidRPr="00E612BE">
        <w:rPr>
          <w:rFonts w:ascii="Calibri" w:eastAsia="Times New Roman" w:hAnsi="Calibri" w:cs="Times New Roman"/>
          <w:color w:val="000000"/>
          <w:lang w:eastAsia="en-GB"/>
        </w:rPr>
        <w:t>.</w:t>
      </w:r>
      <w:r>
        <w:rPr>
          <w:rFonts w:ascii="Calibri" w:eastAsia="Times New Roman" w:hAnsi="Calibri" w:cs="Times New Roman"/>
          <w:color w:val="000000"/>
          <w:lang w:eastAsia="en-GB"/>
        </w:rPr>
        <w:t xml:space="preserve"> </w:t>
      </w:r>
      <w:r w:rsidRPr="00E612BE">
        <w:rPr>
          <w:rFonts w:ascii="Calibri" w:eastAsia="Times New Roman" w:hAnsi="Calibri" w:cs="Times New Roman"/>
          <w:color w:val="000000"/>
          <w:lang w:eastAsia="en-GB"/>
        </w:rPr>
        <w:t xml:space="preserve">Methodological details are included in </w:t>
      </w:r>
      <w:r>
        <w:rPr>
          <w:rFonts w:ascii="Calibri" w:eastAsia="Times New Roman" w:hAnsi="Calibri" w:cs="Times New Roman"/>
          <w:color w:val="000000"/>
          <w:lang w:eastAsia="en-GB"/>
        </w:rPr>
        <w:t>the</w:t>
      </w:r>
      <w:r w:rsidRPr="00E612BE">
        <w:rPr>
          <w:rFonts w:ascii="Calibri" w:eastAsia="Times New Roman" w:hAnsi="Calibri" w:cs="Times New Roman"/>
          <w:color w:val="000000"/>
          <w:lang w:eastAsia="en-GB"/>
        </w:rPr>
        <w:t xml:space="preserve"> appendices.</w:t>
      </w:r>
      <w:r>
        <w:rPr>
          <w:rFonts w:ascii="Calibri" w:eastAsia="Times New Roman" w:hAnsi="Calibri" w:cs="Times New Roman"/>
          <w:color w:val="000000"/>
          <w:lang w:eastAsia="en-GB"/>
        </w:rPr>
        <w:t xml:space="preserve"> The final chapter includes a summary of key findings. Priority areas that can potentially be addressed by policy development are discussed in the following chapter.</w:t>
      </w:r>
      <w:r w:rsidR="007145CD">
        <w:rPr>
          <w:rStyle w:val="Heading1Char"/>
        </w:rPr>
        <w:br w:type="page"/>
      </w:r>
    </w:p>
    <w:p w14:paraId="5D107206" w14:textId="7B0F556C" w:rsidR="00EF6D9D" w:rsidRDefault="007775C6" w:rsidP="00EF6D9D">
      <w:pPr>
        <w:pStyle w:val="Heading1"/>
      </w:pPr>
      <w:bookmarkStart w:id="32" w:name="_Ref80960041"/>
      <w:bookmarkStart w:id="33" w:name="_Toc81222664"/>
      <w:r w:rsidRPr="00F93328">
        <w:rPr>
          <w:noProof/>
          <w:lang w:eastAsia="en-AU"/>
        </w:rPr>
        <w:lastRenderedPageBreak/>
        <w:drawing>
          <wp:anchor distT="0" distB="0" distL="114300" distR="114300" simplePos="0" relativeHeight="251770880" behindDoc="1" locked="0" layoutInCell="1" allowOverlap="1" wp14:anchorId="028F0FE0" wp14:editId="24D7FC32">
            <wp:simplePos x="0" y="0"/>
            <wp:positionH relativeFrom="page">
              <wp:align>left</wp:align>
            </wp:positionH>
            <wp:positionV relativeFrom="page">
              <wp:align>top</wp:align>
            </wp:positionV>
            <wp:extent cx="7623810" cy="2463800"/>
            <wp:effectExtent l="0" t="0" r="0" b="0"/>
            <wp:wrapTight wrapText="bothSides">
              <wp:wrapPolygon edited="0">
                <wp:start x="0" y="0"/>
                <wp:lineTo x="0" y="21377"/>
                <wp:lineTo x="21535" y="21377"/>
                <wp:lineTo x="21535" y="0"/>
                <wp:lineTo x="0" y="0"/>
              </wp:wrapPolygon>
            </wp:wrapTight>
            <wp:docPr id="28" name="Picture 28"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Graphic.jpg"/>
                    <pic:cNvPicPr/>
                  </pic:nvPicPr>
                  <pic:blipFill rotWithShape="1">
                    <a:blip r:embed="rId8" cstate="print">
                      <a:extLst>
                        <a:ext uri="{28A0092B-C50C-407E-A947-70E740481C1C}">
                          <a14:useLocalDpi xmlns:a14="http://schemas.microsoft.com/office/drawing/2010/main" val="0"/>
                        </a:ext>
                      </a:extLst>
                    </a:blip>
                    <a:srcRect b="4655"/>
                    <a:stretch/>
                  </pic:blipFill>
                  <pic:spPr bwMode="auto">
                    <a:xfrm>
                      <a:off x="0" y="0"/>
                      <a:ext cx="7623810" cy="246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D9D">
        <w:t>Priority areas</w:t>
      </w:r>
      <w:bookmarkEnd w:id="32"/>
      <w:bookmarkEnd w:id="33"/>
    </w:p>
    <w:p w14:paraId="42EE7A6C" w14:textId="77777777" w:rsidR="00B71E02" w:rsidRDefault="00B71E02" w:rsidP="00B71E02">
      <w:pPr>
        <w:spacing w:line="360" w:lineRule="auto"/>
      </w:pPr>
      <w:r>
        <w:t xml:space="preserve">This chapter highlights seven priority areas that offer opportunities for policy development. </w:t>
      </w:r>
    </w:p>
    <w:p w14:paraId="51DB4951" w14:textId="77777777" w:rsidR="00B71E02" w:rsidRPr="00BD0039" w:rsidRDefault="00B71E02" w:rsidP="00B71E02">
      <w:pPr>
        <w:pStyle w:val="Heading2"/>
      </w:pPr>
      <w:bookmarkStart w:id="34" w:name="_Toc80888554"/>
      <w:bookmarkStart w:id="35" w:name="_Toc80957313"/>
      <w:bookmarkStart w:id="36" w:name="_Toc81222665"/>
      <w:r w:rsidRPr="00BD0039">
        <w:t>Priority area 1: Women’s safety</w:t>
      </w:r>
      <w:bookmarkEnd w:id="34"/>
      <w:bookmarkEnd w:id="35"/>
      <w:bookmarkEnd w:id="36"/>
    </w:p>
    <w:p w14:paraId="64987839" w14:textId="77777777" w:rsidR="00B71E02" w:rsidRPr="008F3F0C" w:rsidRDefault="00B71E02" w:rsidP="00B71E02">
      <w:pPr>
        <w:pStyle w:val="Heading3"/>
      </w:pPr>
      <w:bookmarkStart w:id="37" w:name="_Toc80888555"/>
      <w:bookmarkStart w:id="38" w:name="_Toc80957314"/>
      <w:bookmarkStart w:id="39" w:name="_Toc81222666"/>
      <w:r w:rsidRPr="008F3F0C">
        <w:t>Who is impacted?</w:t>
      </w:r>
      <w:bookmarkEnd w:id="37"/>
      <w:bookmarkEnd w:id="38"/>
      <w:bookmarkEnd w:id="39"/>
    </w:p>
    <w:p w14:paraId="48490DB4" w14:textId="77777777" w:rsidR="00B71E02" w:rsidRDefault="00B71E02" w:rsidP="00B71E02">
      <w:pPr>
        <w:spacing w:line="360" w:lineRule="auto"/>
      </w:pPr>
      <w:r>
        <w:t>All women who have experienced violence, both recent and historical.</w:t>
      </w:r>
    </w:p>
    <w:p w14:paraId="359F9AEB" w14:textId="77777777" w:rsidR="00B71E02" w:rsidRPr="008F3F0C" w:rsidRDefault="00B71E02" w:rsidP="00B71E02">
      <w:pPr>
        <w:pStyle w:val="Heading3"/>
      </w:pPr>
      <w:bookmarkStart w:id="40" w:name="_Toc80888556"/>
      <w:bookmarkStart w:id="41" w:name="_Toc80957315"/>
      <w:bookmarkStart w:id="42" w:name="_Toc81222667"/>
      <w:r w:rsidRPr="008F3F0C">
        <w:t>What is the core problem?</w:t>
      </w:r>
      <w:bookmarkEnd w:id="40"/>
      <w:bookmarkEnd w:id="41"/>
      <w:bookmarkEnd w:id="42"/>
    </w:p>
    <w:p w14:paraId="4706EBC2" w14:textId="5CED3A2F" w:rsidR="00B71E02" w:rsidRDefault="00B71E02" w:rsidP="00B71E02">
      <w:pPr>
        <w:spacing w:line="360" w:lineRule="auto"/>
      </w:pPr>
      <w:r w:rsidRPr="0B60E5FF">
        <w:rPr>
          <w:rFonts w:ascii="Calibri" w:eastAsia="Calibri" w:hAnsi="Calibri" w:cs="Calibri"/>
          <w:color w:val="000000" w:themeColor="text1"/>
        </w:rPr>
        <w:t xml:space="preserve">Women who experienced violence </w:t>
      </w:r>
      <w:r>
        <w:rPr>
          <w:rFonts w:ascii="Calibri" w:eastAsia="Calibri" w:hAnsi="Calibri" w:cs="Calibri"/>
          <w:color w:val="000000" w:themeColor="text1"/>
        </w:rPr>
        <w:t xml:space="preserve">or a history of interpersonal violence </w:t>
      </w:r>
      <w:r w:rsidRPr="0B60E5FF">
        <w:rPr>
          <w:rFonts w:ascii="Calibri" w:eastAsia="Calibri" w:hAnsi="Calibri" w:cs="Calibri"/>
          <w:color w:val="000000" w:themeColor="text1"/>
        </w:rPr>
        <w:t>were more likely to report psychological distress during 2020, compared to those who had not reported violence</w:t>
      </w:r>
      <w:r>
        <w:rPr>
          <w:rFonts w:ascii="Calibri" w:eastAsia="Calibri" w:hAnsi="Calibri" w:cs="Calibri"/>
          <w:color w:val="000000" w:themeColor="text1"/>
        </w:rPr>
        <w:t xml:space="preserve"> (see </w:t>
      </w:r>
      <w:r>
        <w:rPr>
          <w:rFonts w:ascii="Calibri" w:eastAsia="Calibri" w:hAnsi="Calibri" w:cs="Calibri"/>
          <w:color w:val="000000" w:themeColor="text1"/>
        </w:rPr>
        <w:fldChar w:fldCharType="begin"/>
      </w:r>
      <w:r>
        <w:rPr>
          <w:rFonts w:ascii="Calibri" w:eastAsia="Calibri" w:hAnsi="Calibri" w:cs="Calibri"/>
          <w:color w:val="000000" w:themeColor="text1"/>
        </w:rPr>
        <w:instrText xml:space="preserve"> REF _Ref80959828 \h </w:instrText>
      </w:r>
      <w:r>
        <w:rPr>
          <w:rFonts w:ascii="Calibri" w:eastAsia="Calibri" w:hAnsi="Calibri" w:cs="Calibri"/>
          <w:color w:val="000000" w:themeColor="text1"/>
        </w:rPr>
      </w:r>
      <w:r>
        <w:rPr>
          <w:rFonts w:ascii="Calibri" w:eastAsia="Calibri" w:hAnsi="Calibri" w:cs="Calibri"/>
          <w:color w:val="000000" w:themeColor="text1"/>
        </w:rPr>
        <w:fldChar w:fldCharType="separate"/>
      </w:r>
      <w:r w:rsidR="00922935">
        <w:t>Chapter 5: Previous experiences of violence and mental health during 2020</w:t>
      </w:r>
      <w:r>
        <w:rPr>
          <w:rFonts w:ascii="Calibri" w:eastAsia="Calibri" w:hAnsi="Calibri" w:cs="Calibri"/>
          <w:color w:val="000000" w:themeColor="text1"/>
        </w:rPr>
        <w:fldChar w:fldCharType="end"/>
      </w:r>
      <w:r>
        <w:rPr>
          <w:rFonts w:ascii="Calibri" w:eastAsia="Calibri" w:hAnsi="Calibri" w:cs="Calibri"/>
          <w:color w:val="000000" w:themeColor="text1"/>
        </w:rPr>
        <w:t>)</w:t>
      </w:r>
      <w:r w:rsidRPr="0B60E5FF">
        <w:rPr>
          <w:rFonts w:ascii="Calibri" w:eastAsia="Calibri" w:hAnsi="Calibri" w:cs="Calibri"/>
          <w:color w:val="000000" w:themeColor="text1"/>
        </w:rPr>
        <w:t>.</w:t>
      </w:r>
      <w:r w:rsidRPr="0B60E5FF">
        <w:rPr>
          <w:rFonts w:ascii="Calibri" w:eastAsia="Calibri" w:hAnsi="Calibri" w:cs="Calibri"/>
        </w:rPr>
        <w:t xml:space="preserve"> </w:t>
      </w:r>
    </w:p>
    <w:p w14:paraId="6F8F48C4" w14:textId="77777777" w:rsidR="00B71E02" w:rsidRPr="008F3F0C" w:rsidRDefault="00B71E02" w:rsidP="00B71E02">
      <w:pPr>
        <w:pStyle w:val="Heading3"/>
      </w:pPr>
      <w:bookmarkStart w:id="43" w:name="_Toc80888557"/>
      <w:bookmarkStart w:id="44" w:name="_Toc80957316"/>
      <w:bookmarkStart w:id="45" w:name="_Toc81222668"/>
      <w:r w:rsidRPr="008F3F0C">
        <w:t>Why is this a problem?</w:t>
      </w:r>
      <w:bookmarkEnd w:id="43"/>
      <w:bookmarkEnd w:id="44"/>
      <w:bookmarkEnd w:id="45"/>
    </w:p>
    <w:p w14:paraId="66E7787E" w14:textId="77777777" w:rsidR="00B71E02" w:rsidRDefault="00B71E02" w:rsidP="00B71E02">
      <w:pPr>
        <w:spacing w:line="360" w:lineRule="auto"/>
      </w:pPr>
      <w:r>
        <w:rPr>
          <w:rFonts w:ascii="Calibri" w:eastAsia="Calibri" w:hAnsi="Calibri" w:cs="Calibri"/>
          <w:color w:val="000000" w:themeColor="text1"/>
        </w:rPr>
        <w:t xml:space="preserve">Between one in three and one in five women experience some form of violence in their lifetime </w:t>
      </w:r>
      <w:r>
        <w:rPr>
          <w:rFonts w:ascii="Calibri" w:eastAsia="Calibri" w:hAnsi="Calibri" w:cs="Calibri"/>
          <w:color w:val="000000" w:themeColor="text1"/>
        </w:rPr>
        <w:fldChar w:fldCharType="begin"/>
      </w:r>
      <w:r>
        <w:rPr>
          <w:rFonts w:ascii="Calibri" w:eastAsia="Calibri" w:hAnsi="Calibri" w:cs="Calibri"/>
          <w:color w:val="000000" w:themeColor="text1"/>
        </w:rPr>
        <w:instrText xml:space="preserve"> ADDIN EN.CITE &lt;EndNote&gt;&lt;Cite&gt;&lt;Author&gt;Our Watch&lt;/Author&gt;&lt;Year&gt;2021&lt;/Year&gt;&lt;RecNum&gt;31&lt;/RecNum&gt;&lt;DisplayText&gt;[4]&lt;/DisplayText&gt;&lt;record&gt;&lt;rec-number&gt;31&lt;/rec-number&gt;&lt;foreign-keys&gt;&lt;key app="EN" db-id="f2peaavsc0f0dme2dpb5a0wjfsxasa9dwxve" timestamp="1630036476"&gt;31&lt;/key&gt;&lt;/foreign-keys&gt;&lt;ref-type name="Web Page"&gt;12&lt;/ref-type&gt;&lt;contributors&gt;&lt;authors&gt;&lt;author&gt;Our Watch,&lt;/author&gt;&lt;/authors&gt;&lt;/contributors&gt;&lt;titles&gt;&lt;title&gt;Quick facts&lt;/title&gt;&lt;/titles&gt;&lt;volume&gt;2021&lt;/volume&gt;&lt;number&gt;27 August&lt;/number&gt;&lt;dates&gt;&lt;year&gt;2021&lt;/year&gt;&lt;/dates&gt;&lt;urls&gt;&lt;related-urls&gt;&lt;url&gt;https://www.ourwatch.org.au/quick-facts/&lt;/url&gt;&lt;/related-urls&gt;&lt;/urls&gt;&lt;/record&gt;&lt;/Cite&gt;&lt;/EndNote&gt;</w:instrText>
      </w:r>
      <w:r>
        <w:rPr>
          <w:rFonts w:ascii="Calibri" w:eastAsia="Calibri" w:hAnsi="Calibri" w:cs="Calibri"/>
          <w:color w:val="000000" w:themeColor="text1"/>
        </w:rPr>
        <w:fldChar w:fldCharType="separate"/>
      </w:r>
      <w:r>
        <w:rPr>
          <w:rFonts w:ascii="Calibri" w:eastAsia="Calibri" w:hAnsi="Calibri" w:cs="Calibri"/>
          <w:noProof/>
          <w:color w:val="000000" w:themeColor="text1"/>
        </w:rPr>
        <w:t>[4]</w:t>
      </w:r>
      <w:r>
        <w:rPr>
          <w:rFonts w:ascii="Calibri" w:eastAsia="Calibri" w:hAnsi="Calibri" w:cs="Calibri"/>
          <w:color w:val="000000" w:themeColor="text1"/>
        </w:rPr>
        <w:fldChar w:fldCharType="end"/>
      </w:r>
      <w:r>
        <w:rPr>
          <w:rFonts w:ascii="Calibri" w:eastAsia="Calibri" w:hAnsi="Calibri" w:cs="Calibri"/>
          <w:color w:val="000000" w:themeColor="text1"/>
        </w:rPr>
        <w:t xml:space="preserve">. </w:t>
      </w:r>
      <w:r>
        <w:t xml:space="preserve">This means that approximately one in four women in Australia are likely to experience high or very high levels of psychological distress during a pandemic. Experiencing violence is also a risk factor for experiencing long term mental distress </w:t>
      </w:r>
      <w:r>
        <w:fldChar w:fldCharType="begin"/>
      </w:r>
      <w:r>
        <w:instrText xml:space="preserve"> ADDIN EN.CITE &lt;EndNote&gt;&lt;Cite&gt;&lt;Author&gt;Loxton&lt;/Author&gt;&lt;Year&gt;2017&lt;/Year&gt;&lt;RecNum&gt;32&lt;/RecNum&gt;&lt;DisplayText&gt;[5]&lt;/DisplayText&gt;&lt;record&gt;&lt;rec-number&gt;32&lt;/rec-number&gt;&lt;foreign-keys&gt;&lt;key app="EN" db-id="f2peaavsc0f0dme2dpb5a0wjfsxasa9dwxve" timestamp="1630036555"&gt;32&lt;/key&gt;&lt;/foreign-keys&gt;&lt;ref-type name="Journal Article"&gt;17&lt;/ref-type&gt;&lt;contributors&gt;&lt;authors&gt;&lt;author&gt;Loxton, D.&lt;/author&gt;&lt;author&gt;Dolja-Gore, X.&lt;/author&gt;&lt;author&gt;Anderson, A. E.&lt;/author&gt;&lt;author&gt;Townsend, N.&lt;/author&gt;&lt;/authors&gt;&lt;/contributors&gt;&lt;auth-address&gt;Research Centre for Generational Health and Ageing, School of Medicine and Public Health, University of Newcastle, Callaghan, New South Wales, Australia.&lt;/auth-address&gt;&lt;titles&gt;&lt;title&gt;Intimate partner violence adversely impacts health over 16 years and across generations: A longitudinal cohort study&lt;/title&gt;&lt;secondary-title&gt;PLoS One&lt;/secondary-title&gt;&lt;/titles&gt;&lt;periodical&gt;&lt;full-title&gt;PLOS ONE&lt;/full-title&gt;&lt;/periodical&gt;&lt;pages&gt;e0178138&lt;/pages&gt;&lt;volume&gt;12&lt;/volume&gt;&lt;number&gt;6&lt;/number&gt;&lt;edition&gt;2017/06/06&lt;/edition&gt;&lt;keywords&gt;&lt;keyword&gt;Adult&lt;/keyword&gt;&lt;keyword&gt;Aged&lt;/keyword&gt;&lt;keyword&gt;Australia&lt;/keyword&gt;&lt;keyword&gt;Female&lt;/keyword&gt;&lt;keyword&gt;Humans&lt;/keyword&gt;&lt;keyword&gt;Intimate Partner Violence/*psychology&lt;/keyword&gt;&lt;keyword&gt;Longitudinal Studies&lt;/keyword&gt;&lt;keyword&gt;Mental Health/*statistics &amp;amp; numerical data&lt;/keyword&gt;&lt;keyword&gt;Middle Aged&lt;/keyword&gt;&lt;keyword&gt;Quality of Life/*psychology&lt;/keyword&gt;&lt;keyword&gt;Sexual Partners/*psychology&lt;/keyword&gt;&lt;keyword&gt;Surveys and Questionnaires&lt;/keyword&gt;&lt;keyword&gt;Women&amp;apos;s Health/*statistics &amp;amp; numerical data&lt;/keyword&gt;&lt;/keywords&gt;&lt;dates&gt;&lt;year&gt;2017&lt;/year&gt;&lt;/dates&gt;&lt;isbn&gt;1932-6203&lt;/isbn&gt;&lt;accession-num&gt;28582406&lt;/accession-num&gt;&lt;urls&gt;&lt;/urls&gt;&lt;custom2&gt;PMC5459340&lt;/custom2&gt;&lt;electronic-resource-num&gt;10.1371/journal.pone.0178138&lt;/electronic-resource-num&gt;&lt;remote-database-provider&gt;NLM&lt;/remote-database-provider&gt;&lt;language&gt;eng&lt;/language&gt;&lt;/record&gt;&lt;/Cite&gt;&lt;/EndNote&gt;</w:instrText>
      </w:r>
      <w:r>
        <w:fldChar w:fldCharType="separate"/>
      </w:r>
      <w:r>
        <w:rPr>
          <w:noProof/>
        </w:rPr>
        <w:t>[5]</w:t>
      </w:r>
      <w:r>
        <w:fldChar w:fldCharType="end"/>
      </w:r>
      <w:r>
        <w:t>.</w:t>
      </w:r>
    </w:p>
    <w:p w14:paraId="59066C30" w14:textId="77777777" w:rsidR="00B71E02" w:rsidRDefault="00B71E02" w:rsidP="00B71E02">
      <w:pPr>
        <w:pStyle w:val="Heading3"/>
      </w:pPr>
      <w:bookmarkStart w:id="46" w:name="_Toc80888558"/>
      <w:bookmarkStart w:id="47" w:name="_Toc80957317"/>
      <w:bookmarkStart w:id="48" w:name="_Toc81222669"/>
      <w:r w:rsidRPr="008F3F0C">
        <w:t>Potential solutions</w:t>
      </w:r>
      <w:bookmarkEnd w:id="46"/>
      <w:bookmarkEnd w:id="47"/>
      <w:bookmarkEnd w:id="48"/>
      <w:r w:rsidRPr="008F3F0C">
        <w:t xml:space="preserve"> </w:t>
      </w:r>
    </w:p>
    <w:p w14:paraId="66715549" w14:textId="77777777" w:rsidR="00B71E02" w:rsidRDefault="00B71E02" w:rsidP="00B71E02">
      <w:pPr>
        <w:pStyle w:val="ListParagraph"/>
        <w:numPr>
          <w:ilvl w:val="0"/>
          <w:numId w:val="22"/>
        </w:numPr>
      </w:pPr>
      <w:r>
        <w:t>Development of an effective recovery strategy for women who have experienced violence.</w:t>
      </w:r>
    </w:p>
    <w:p w14:paraId="24E1C848" w14:textId="77777777" w:rsidR="00B71E02" w:rsidRDefault="00B71E02" w:rsidP="00B71E02">
      <w:pPr>
        <w:pStyle w:val="ListParagraph"/>
        <w:numPr>
          <w:ilvl w:val="0"/>
          <w:numId w:val="22"/>
        </w:numPr>
      </w:pPr>
      <w:r>
        <w:t>Long term recovery programs included as a priority area in the next National Plan. These should be evidence based and evaluated for efficacy.</w:t>
      </w:r>
    </w:p>
    <w:p w14:paraId="04CD482E" w14:textId="77777777" w:rsidR="00B71E02" w:rsidRDefault="00B71E02" w:rsidP="00B71E02">
      <w:pPr>
        <w:rPr>
          <w:rFonts w:ascii="Calibri" w:eastAsiaTheme="majorEastAsia" w:hAnsi="Calibri" w:cstheme="majorHAnsi"/>
          <w:color w:val="7030A0"/>
          <w:sz w:val="32"/>
          <w:szCs w:val="24"/>
        </w:rPr>
      </w:pPr>
      <w:bookmarkStart w:id="49" w:name="_Toc80888559"/>
      <w:bookmarkStart w:id="50" w:name="_Toc80957318"/>
      <w:r>
        <w:br w:type="page"/>
      </w:r>
    </w:p>
    <w:p w14:paraId="5256ADE7" w14:textId="77777777" w:rsidR="00B71E02" w:rsidRPr="008F3F0C" w:rsidRDefault="00B71E02" w:rsidP="00B71E02">
      <w:pPr>
        <w:pStyle w:val="Heading2"/>
      </w:pPr>
      <w:bookmarkStart w:id="51" w:name="_Toc81222670"/>
      <w:r>
        <w:lastRenderedPageBreak/>
        <w:t xml:space="preserve">Priority area </w:t>
      </w:r>
      <w:r w:rsidRPr="008F3F0C">
        <w:t>2</w:t>
      </w:r>
      <w:r>
        <w:t>:</w:t>
      </w:r>
      <w:r w:rsidRPr="008F3F0C">
        <w:t xml:space="preserve"> Holistic mental health models</w:t>
      </w:r>
      <w:bookmarkEnd w:id="49"/>
      <w:bookmarkEnd w:id="50"/>
      <w:bookmarkEnd w:id="51"/>
    </w:p>
    <w:p w14:paraId="625A62AA" w14:textId="77777777" w:rsidR="00B71E02" w:rsidRPr="008F3F0C" w:rsidRDefault="00B71E02" w:rsidP="00B71E02">
      <w:pPr>
        <w:pStyle w:val="Heading3"/>
      </w:pPr>
      <w:bookmarkStart w:id="52" w:name="_Toc80888560"/>
      <w:bookmarkStart w:id="53" w:name="_Toc80957319"/>
      <w:bookmarkStart w:id="54" w:name="_Toc81222671"/>
      <w:r w:rsidRPr="008F3F0C">
        <w:t>Who is impacted?</w:t>
      </w:r>
      <w:bookmarkEnd w:id="52"/>
      <w:bookmarkEnd w:id="53"/>
      <w:bookmarkEnd w:id="54"/>
    </w:p>
    <w:p w14:paraId="4087F53D" w14:textId="77777777" w:rsidR="00B71E02" w:rsidRDefault="00B71E02" w:rsidP="00B71E02">
      <w:pPr>
        <w:spacing w:line="360" w:lineRule="auto"/>
        <w:rPr>
          <w:lang w:val="en-US"/>
        </w:rPr>
      </w:pPr>
      <w:r w:rsidRPr="00883A7F">
        <w:rPr>
          <w:lang w:val="en-US"/>
        </w:rPr>
        <w:t>Women with poor mental health, poor general health, high stress, income management difficulty, and history of violence prior to the pandemic.</w:t>
      </w:r>
    </w:p>
    <w:p w14:paraId="3AD80B10" w14:textId="77777777" w:rsidR="00B71E02" w:rsidRPr="008F3F0C" w:rsidRDefault="00B71E02" w:rsidP="00B71E02">
      <w:pPr>
        <w:pStyle w:val="Heading3"/>
      </w:pPr>
      <w:bookmarkStart w:id="55" w:name="_Toc80888561"/>
      <w:bookmarkStart w:id="56" w:name="_Toc80957320"/>
      <w:bookmarkStart w:id="57" w:name="_Toc81222672"/>
      <w:r w:rsidRPr="008F3F0C">
        <w:t>What is the core problem?</w:t>
      </w:r>
      <w:bookmarkEnd w:id="55"/>
      <w:bookmarkEnd w:id="56"/>
      <w:bookmarkEnd w:id="57"/>
    </w:p>
    <w:p w14:paraId="0D2D3FDB" w14:textId="5A0B1F4B" w:rsidR="00B71E02" w:rsidRDefault="00B71E02" w:rsidP="00B71E02">
      <w:pPr>
        <w:spacing w:line="360" w:lineRule="auto"/>
        <w:rPr>
          <w:lang w:val="en-US"/>
        </w:rPr>
      </w:pPr>
      <w:r w:rsidRPr="0075193C">
        <w:rPr>
          <w:lang w:val="en-US"/>
        </w:rPr>
        <w:t>Poor mental health, poor general health, high stress, income management difficulty, and history of violence prior to the pandemic were risk factors for experiencing psychological distress during the pandemic in 2020</w:t>
      </w:r>
      <w:r>
        <w:rPr>
          <w:lang w:val="en-US"/>
        </w:rPr>
        <w:t xml:space="preserve"> (see </w:t>
      </w:r>
      <w:r w:rsidRPr="002B5679">
        <w:fldChar w:fldCharType="begin"/>
      </w:r>
      <w:r w:rsidRPr="002B5679">
        <w:instrText xml:space="preserve"> REF _Ref80959905 \h </w:instrText>
      </w:r>
      <w:r>
        <w:instrText xml:space="preserve"> \* MERGEFORMAT </w:instrText>
      </w:r>
      <w:r w:rsidRPr="002B5679">
        <w:fldChar w:fldCharType="separate"/>
      </w:r>
      <w:r w:rsidR="00922935" w:rsidRPr="00922935">
        <w:t xml:space="preserve">Chapter 1: </w:t>
      </w:r>
      <w:r w:rsidR="00922935">
        <w:t>General and mental health prior to and during the COVID-19 pandemic in 2020</w:t>
      </w:r>
      <w:r w:rsidRPr="002B5679">
        <w:fldChar w:fldCharType="end"/>
      </w:r>
      <w:r w:rsidRPr="002B5679">
        <w:t xml:space="preserve"> and </w:t>
      </w:r>
      <w:r w:rsidRPr="002B5679">
        <w:fldChar w:fldCharType="begin"/>
      </w:r>
      <w:r w:rsidRPr="002B5679">
        <w:instrText xml:space="preserve"> REF _Ref80959927 \h </w:instrText>
      </w:r>
      <w:r>
        <w:instrText xml:space="preserve"> \* MERGEFORMAT </w:instrText>
      </w:r>
      <w:r w:rsidRPr="002B5679">
        <w:fldChar w:fldCharType="separate"/>
      </w:r>
      <w:r w:rsidR="00922935">
        <w:t>Chapter 5: Previous experiences of violence and mental health during 2020</w:t>
      </w:r>
      <w:r w:rsidRPr="002B5679">
        <w:fldChar w:fldCharType="end"/>
      </w:r>
      <w:r>
        <w:rPr>
          <w:lang w:val="en-US"/>
        </w:rPr>
        <w:t>)</w:t>
      </w:r>
      <w:r w:rsidRPr="0075193C">
        <w:rPr>
          <w:lang w:val="en-US"/>
        </w:rPr>
        <w:t>.</w:t>
      </w:r>
    </w:p>
    <w:p w14:paraId="1BF75C46" w14:textId="77777777" w:rsidR="00B71E02" w:rsidRDefault="00B71E02" w:rsidP="00B71E02">
      <w:pPr>
        <w:pStyle w:val="Heading3"/>
      </w:pPr>
      <w:bookmarkStart w:id="58" w:name="_Toc80957321"/>
      <w:bookmarkStart w:id="59" w:name="_Toc81222673"/>
      <w:r w:rsidRPr="0075193C">
        <w:t xml:space="preserve">Why is </w:t>
      </w:r>
      <w:r>
        <w:t>this</w:t>
      </w:r>
      <w:r w:rsidRPr="0075193C">
        <w:t xml:space="preserve"> a problem?</w:t>
      </w:r>
      <w:bookmarkEnd w:id="58"/>
      <w:bookmarkEnd w:id="59"/>
    </w:p>
    <w:p w14:paraId="7B9BA73E" w14:textId="77777777" w:rsidR="00B71E02" w:rsidRDefault="00B71E02" w:rsidP="00B71E02">
      <w:pPr>
        <w:spacing w:line="360" w:lineRule="auto"/>
      </w:pPr>
      <w:r>
        <w:t>Women are faced with a multitude of risk factors for experiencing psychological distress, which are exacerbated during a pandemic. To be effectively addressed, these complex factors require targeted, multi-level approaches.</w:t>
      </w:r>
    </w:p>
    <w:p w14:paraId="1D6BF01C" w14:textId="77777777" w:rsidR="00B71E02" w:rsidRDefault="00B71E02" w:rsidP="00B71E02">
      <w:pPr>
        <w:pStyle w:val="Heading3"/>
      </w:pPr>
      <w:bookmarkStart w:id="60" w:name="_Toc80957322"/>
      <w:bookmarkStart w:id="61" w:name="_Toc81222674"/>
      <w:r>
        <w:t>Potential solutions</w:t>
      </w:r>
      <w:bookmarkEnd w:id="60"/>
      <w:bookmarkEnd w:id="61"/>
    </w:p>
    <w:p w14:paraId="50E71BF1" w14:textId="77777777" w:rsidR="00B71E02" w:rsidRDefault="00B71E02" w:rsidP="00B71E02">
      <w:pPr>
        <w:pStyle w:val="ListParagraph"/>
        <w:numPr>
          <w:ilvl w:val="0"/>
          <w:numId w:val="23"/>
        </w:numPr>
      </w:pPr>
      <w:r>
        <w:t>Introduction of a multidisciplinary, intersectoral approach to women’s mental health care that addresses histories of violence and other complex trauma, physical health issues, and financial and economic capacity (including financial stress, paid employment, and housing).</w:t>
      </w:r>
    </w:p>
    <w:p w14:paraId="4D27C81D" w14:textId="77777777" w:rsidR="00B71E02" w:rsidRDefault="00B71E02" w:rsidP="00B71E02">
      <w:pPr>
        <w:pStyle w:val="ListParagraph"/>
        <w:numPr>
          <w:ilvl w:val="0"/>
          <w:numId w:val="23"/>
        </w:numPr>
      </w:pPr>
      <w:r>
        <w:t>Consider the implementation of an intersectoral approach from a strengths-based perspective which enables women to leverage their existing capacities.</w:t>
      </w:r>
    </w:p>
    <w:p w14:paraId="0A34D907" w14:textId="77777777" w:rsidR="00B71E02" w:rsidRDefault="00B71E02" w:rsidP="00B71E02">
      <w:pPr>
        <w:rPr>
          <w:rFonts w:ascii="Calibri" w:eastAsiaTheme="majorEastAsia" w:hAnsi="Calibri" w:cstheme="majorHAnsi"/>
          <w:color w:val="7030A0"/>
          <w:sz w:val="32"/>
          <w:szCs w:val="24"/>
        </w:rPr>
      </w:pPr>
      <w:r>
        <w:br w:type="page"/>
      </w:r>
    </w:p>
    <w:p w14:paraId="2876A8E0" w14:textId="77777777" w:rsidR="00B71E02" w:rsidRPr="008F3F0C" w:rsidRDefault="00B71E02" w:rsidP="00B71E02">
      <w:pPr>
        <w:pStyle w:val="Heading2"/>
      </w:pPr>
      <w:bookmarkStart w:id="62" w:name="_Toc80888562"/>
      <w:bookmarkStart w:id="63" w:name="_Toc80957323"/>
      <w:bookmarkStart w:id="64" w:name="_Toc81222675"/>
      <w:r>
        <w:lastRenderedPageBreak/>
        <w:t xml:space="preserve">Priority area </w:t>
      </w:r>
      <w:r w:rsidRPr="008F3F0C">
        <w:t>3</w:t>
      </w:r>
      <w:r>
        <w:t>:</w:t>
      </w:r>
      <w:r w:rsidRPr="008F3F0C">
        <w:t xml:space="preserve"> Transitions to motherhood and perinatal mental health</w:t>
      </w:r>
      <w:bookmarkEnd w:id="62"/>
      <w:bookmarkEnd w:id="63"/>
      <w:bookmarkEnd w:id="64"/>
    </w:p>
    <w:p w14:paraId="6B397037" w14:textId="77777777" w:rsidR="00B71E02" w:rsidRPr="008F3F0C" w:rsidRDefault="00B71E02" w:rsidP="00B71E02">
      <w:pPr>
        <w:pStyle w:val="Heading3"/>
      </w:pPr>
      <w:bookmarkStart w:id="65" w:name="_Toc80888563"/>
      <w:bookmarkStart w:id="66" w:name="_Toc80957324"/>
      <w:bookmarkStart w:id="67" w:name="_Toc81222676"/>
      <w:r w:rsidRPr="008F3F0C">
        <w:t>Who is impacted?</w:t>
      </w:r>
      <w:bookmarkEnd w:id="65"/>
      <w:bookmarkEnd w:id="66"/>
      <w:bookmarkEnd w:id="67"/>
    </w:p>
    <w:p w14:paraId="1592DBD4" w14:textId="77777777" w:rsidR="00B71E02" w:rsidRDefault="00B71E02" w:rsidP="00B71E02">
      <w:pPr>
        <w:spacing w:line="360" w:lineRule="auto"/>
      </w:pPr>
      <w:r>
        <w:t>Women aged 25 to 31 years.</w:t>
      </w:r>
    </w:p>
    <w:p w14:paraId="3E081295" w14:textId="77777777" w:rsidR="00B71E02" w:rsidRPr="008F3F0C" w:rsidRDefault="00B71E02" w:rsidP="00B71E02">
      <w:pPr>
        <w:pStyle w:val="Heading3"/>
      </w:pPr>
      <w:bookmarkStart w:id="68" w:name="_Toc80888564"/>
      <w:bookmarkStart w:id="69" w:name="_Toc80957325"/>
      <w:bookmarkStart w:id="70" w:name="_Toc81222677"/>
      <w:r w:rsidRPr="008F3F0C">
        <w:t>What is the core problem?</w:t>
      </w:r>
      <w:bookmarkEnd w:id="68"/>
      <w:bookmarkEnd w:id="69"/>
      <w:bookmarkEnd w:id="70"/>
    </w:p>
    <w:p w14:paraId="56BDAB4E" w14:textId="49BF1F0E" w:rsidR="00B71E02" w:rsidRPr="002B5679" w:rsidRDefault="00B71E02" w:rsidP="00B71E02">
      <w:pPr>
        <w:spacing w:line="360" w:lineRule="auto"/>
      </w:pPr>
      <w:r>
        <w:t>Wome</w:t>
      </w:r>
      <w:r w:rsidRPr="002B5679">
        <w:t xml:space="preserve">n aged </w:t>
      </w:r>
      <w:r>
        <w:t>25 to 31</w:t>
      </w:r>
      <w:r w:rsidRPr="002B5679">
        <w:t xml:space="preserve"> were most at risk of poor mental health during the pandemic in 2020 (see </w:t>
      </w:r>
      <w:r w:rsidRPr="002B5679">
        <w:fldChar w:fldCharType="begin"/>
      </w:r>
      <w:r w:rsidRPr="002B5679">
        <w:instrText xml:space="preserve"> REF _Ref80960072 \h </w:instrText>
      </w:r>
      <w:r>
        <w:instrText xml:space="preserve"> \* MERGEFORMAT </w:instrText>
      </w:r>
      <w:r w:rsidRPr="002B5679">
        <w:fldChar w:fldCharType="separate"/>
      </w:r>
      <w:r w:rsidR="00922935" w:rsidRPr="00922935">
        <w:t xml:space="preserve">Chapter 1: </w:t>
      </w:r>
      <w:r w:rsidR="00922935">
        <w:t>General and mental health prior to and during the COVID-19 pandemic in 2020</w:t>
      </w:r>
      <w:r w:rsidRPr="002B5679">
        <w:fldChar w:fldCharType="end"/>
      </w:r>
      <w:r w:rsidRPr="002B5679">
        <w:t>).</w:t>
      </w:r>
    </w:p>
    <w:p w14:paraId="4561AC9F" w14:textId="77777777" w:rsidR="00B71E02" w:rsidRDefault="00B71E02" w:rsidP="00B71E02">
      <w:pPr>
        <w:pStyle w:val="Heading3"/>
      </w:pPr>
      <w:bookmarkStart w:id="71" w:name="_Toc80888565"/>
      <w:bookmarkStart w:id="72" w:name="_Toc80957326"/>
      <w:bookmarkStart w:id="73" w:name="_Toc81222678"/>
      <w:r>
        <w:t>Why is this a problem?</w:t>
      </w:r>
      <w:bookmarkEnd w:id="71"/>
      <w:bookmarkEnd w:id="72"/>
      <w:bookmarkEnd w:id="73"/>
    </w:p>
    <w:p w14:paraId="4F282F12" w14:textId="77777777" w:rsidR="00B71E02" w:rsidRDefault="00B71E02" w:rsidP="00B71E02">
      <w:pPr>
        <w:spacing w:line="360" w:lineRule="auto"/>
      </w:pPr>
      <w:r>
        <w:t xml:space="preserve">Women in this age group are likely to be starting families. The best predictor of mental health in the perinatal period is previous mental health </w:t>
      </w:r>
      <w:r>
        <w:fldChar w:fldCharType="begin"/>
      </w:r>
      <w:r>
        <w:instrText xml:space="preserve"> ADDIN EN.CITE &lt;EndNote&gt;&lt;Cite&gt;&lt;Author&gt;Chojenta&lt;/Author&gt;&lt;Year&gt;2016&lt;/Year&gt;&lt;RecNum&gt;33&lt;/RecNum&gt;&lt;DisplayText&gt;[6]&lt;/DisplayText&gt;&lt;record&gt;&lt;rec-number&gt;33&lt;/rec-number&gt;&lt;foreign-keys&gt;&lt;key app="EN" db-id="f2peaavsc0f0dme2dpb5a0wjfsxasa9dwxve" timestamp="1630036625"&gt;33&lt;/key&gt;&lt;/foreign-keys&gt;&lt;ref-type name="Journal Article"&gt;17&lt;/ref-type&gt;&lt;contributors&gt;&lt;authors&gt;&lt;author&gt;Chojenta, Catherine L.&lt;/author&gt;&lt;author&gt;Lucke, Jayne C.&lt;/author&gt;&lt;author&gt;Forder, Peta M.&lt;/author&gt;&lt;author&gt;Loxton, Deborah J.&lt;/author&gt;&lt;/authors&gt;&lt;/contributors&gt;&lt;titles&gt;&lt;title&gt;Maternal health factors as risks for postnatal depression: A prospective longitudinal study&lt;/title&gt;&lt;secondary-title&gt;PLOS ONE&lt;/secondary-title&gt;&lt;/titles&gt;&lt;periodical&gt;&lt;full-title&gt;PLOS ONE&lt;/full-title&gt;&lt;/periodical&gt;&lt;pages&gt;e0147246&lt;/pages&gt;&lt;volume&gt;11&lt;/volume&gt;&lt;number&gt;1&lt;/number&gt;&lt;dates&gt;&lt;year&gt;2016&lt;/year&gt;&lt;/dates&gt;&lt;publisher&gt;Public Library of Science&lt;/publisher&gt;&lt;urls&gt;&lt;related-urls&gt;&lt;url&gt;https://doi.org/10.1371/journal.pone.0147246&lt;/url&gt;&lt;/related-urls&gt;&lt;/urls&gt;&lt;electronic-resource-num&gt;10.1371/journal.pone.0147246&lt;/electronic-resource-num&gt;&lt;/record&gt;&lt;/Cite&gt;&lt;/EndNote&gt;</w:instrText>
      </w:r>
      <w:r>
        <w:fldChar w:fldCharType="separate"/>
      </w:r>
      <w:r>
        <w:rPr>
          <w:noProof/>
        </w:rPr>
        <w:t>[6]</w:t>
      </w:r>
      <w:r>
        <w:fldChar w:fldCharType="end"/>
      </w:r>
      <w:r>
        <w:t>, suggesting a high risk of poor mental health among women who will become pregnant and have children over the next decade.</w:t>
      </w:r>
    </w:p>
    <w:p w14:paraId="53A2A12D" w14:textId="77777777" w:rsidR="00B71E02" w:rsidRDefault="00B71E02" w:rsidP="00B71E02">
      <w:pPr>
        <w:pStyle w:val="Heading3"/>
      </w:pPr>
      <w:bookmarkStart w:id="74" w:name="_Toc80888566"/>
      <w:bookmarkStart w:id="75" w:name="_Toc80957327"/>
      <w:bookmarkStart w:id="76" w:name="_Toc81222679"/>
      <w:r>
        <w:t>Potential solutions</w:t>
      </w:r>
      <w:bookmarkEnd w:id="74"/>
      <w:bookmarkEnd w:id="75"/>
      <w:bookmarkEnd w:id="76"/>
    </w:p>
    <w:p w14:paraId="210E1ACF" w14:textId="77777777" w:rsidR="00B71E02" w:rsidRDefault="00B71E02" w:rsidP="00B71E02">
      <w:pPr>
        <w:pStyle w:val="ListParagraph"/>
        <w:numPr>
          <w:ilvl w:val="0"/>
          <w:numId w:val="24"/>
        </w:numPr>
      </w:pPr>
      <w:r>
        <w:t xml:space="preserve">Promotion of help seeking behaviours to alleviate fears around disclosing mental health issues in the perinatal period </w:t>
      </w:r>
      <w:r>
        <w:fldChar w:fldCharType="begin">
          <w:fldData xml:space="preserve">PEVuZE5vdGU+PENpdGU+PEF1dGhvcj5Gb3JkZXI8L0F1dGhvcj48WWVhcj4yMDIwPC9ZZWFyPjxS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</w:fldData>
        </w:fldChar>
      </w:r>
      <w:r>
        <w:instrText xml:space="preserve"> ADDIN EN.CITE </w:instrText>
      </w:r>
      <w:r>
        <w:fldChar w:fldCharType="begin">
          <w:fldData xml:space="preserve">PEVuZE5vdGU+PENpdGU+PEF1dGhvcj5Gb3JkZXI8L0F1dGhvcj48WWVhcj4yMDIwPC9ZZWFyPjxS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</w:fldData>
        </w:fldChar>
      </w:r>
      <w:r>
        <w:instrText xml:space="preserve"> ADDIN EN.CITE.DATA </w:instrText>
      </w:r>
      <w:r>
        <w:fldChar w:fldCharType="end"/>
      </w:r>
      <w:r>
        <w:fldChar w:fldCharType="separate"/>
      </w:r>
      <w:r>
        <w:rPr>
          <w:noProof/>
        </w:rPr>
        <w:t>[7]</w:t>
      </w:r>
      <w:r>
        <w:fldChar w:fldCharType="end"/>
      </w:r>
      <w:r>
        <w:t>.</w:t>
      </w:r>
    </w:p>
    <w:p w14:paraId="35273A69" w14:textId="77777777" w:rsidR="00B71E02" w:rsidRDefault="00B71E02" w:rsidP="00B71E02">
      <w:pPr>
        <w:pStyle w:val="ListParagraph"/>
        <w:numPr>
          <w:ilvl w:val="0"/>
          <w:numId w:val="24"/>
        </w:numPr>
      </w:pPr>
      <w:r>
        <w:t>Increased training and support for the perinatal health workforce to increase capacity for both identification of mental health problems and provision of mental healthcare.</w:t>
      </w:r>
    </w:p>
    <w:p w14:paraId="3CF8A55D" w14:textId="77777777" w:rsidR="00B71E02" w:rsidRDefault="00B71E02" w:rsidP="00B71E02">
      <w:pPr>
        <w:pStyle w:val="ListParagraph"/>
        <w:numPr>
          <w:ilvl w:val="0"/>
          <w:numId w:val="24"/>
        </w:numPr>
      </w:pPr>
      <w:r>
        <w:t>Increased outreach support for this age group women via the health system during pregnancy and after birth.</w:t>
      </w:r>
    </w:p>
    <w:p w14:paraId="29ECA4BF" w14:textId="77777777" w:rsidR="00B71E02" w:rsidRPr="00045269" w:rsidRDefault="00B71E02" w:rsidP="00B71E02">
      <w:pPr>
        <w:pStyle w:val="ListParagraph"/>
        <w:numPr>
          <w:ilvl w:val="0"/>
          <w:numId w:val="24"/>
        </w:numPr>
      </w:pPr>
      <w:r>
        <w:t>Increased access to prevention and mental health literacy programs for this age group of women.</w:t>
      </w:r>
    </w:p>
    <w:p w14:paraId="7679038F" w14:textId="77777777" w:rsidR="00B71E02" w:rsidRDefault="00B71E02" w:rsidP="00B71E02">
      <w:pPr>
        <w:spacing w:line="360" w:lineRule="auto"/>
      </w:pPr>
    </w:p>
    <w:p w14:paraId="1B8A6C6E" w14:textId="77777777" w:rsidR="00B71E02" w:rsidRDefault="00B71E02" w:rsidP="00B71E02">
      <w:pPr>
        <w:rPr>
          <w:rFonts w:ascii="Calibri" w:eastAsiaTheme="majorEastAsia" w:hAnsi="Calibri" w:cstheme="majorBidi"/>
          <w:color w:val="7030A0"/>
          <w:sz w:val="28"/>
          <w:szCs w:val="24"/>
          <w:lang w:val="en-US"/>
        </w:rPr>
      </w:pPr>
      <w:r>
        <w:rPr>
          <w:lang w:val="en-US"/>
        </w:rPr>
        <w:br w:type="page"/>
      </w:r>
    </w:p>
    <w:p w14:paraId="286E6598" w14:textId="77777777" w:rsidR="00B71E02" w:rsidRPr="008F3F0C" w:rsidRDefault="00B71E02" w:rsidP="00B71E02">
      <w:pPr>
        <w:pStyle w:val="Heading2"/>
      </w:pPr>
      <w:bookmarkStart w:id="77" w:name="_Toc80888567"/>
      <w:bookmarkStart w:id="78" w:name="_Toc80957328"/>
      <w:bookmarkStart w:id="79" w:name="_Toc81222680"/>
      <w:r>
        <w:lastRenderedPageBreak/>
        <w:t xml:space="preserve">Priority area </w:t>
      </w:r>
      <w:r w:rsidRPr="008F3F0C">
        <w:t>4</w:t>
      </w:r>
      <w:r>
        <w:t>:</w:t>
      </w:r>
      <w:r w:rsidRPr="008F3F0C">
        <w:t xml:space="preserve"> Social connectedness</w:t>
      </w:r>
      <w:bookmarkEnd w:id="77"/>
      <w:bookmarkEnd w:id="78"/>
      <w:bookmarkEnd w:id="79"/>
    </w:p>
    <w:p w14:paraId="2E3C4373" w14:textId="77777777" w:rsidR="00B71E02" w:rsidRPr="008F3F0C" w:rsidRDefault="00B71E02" w:rsidP="00B71E02">
      <w:pPr>
        <w:pStyle w:val="Heading3"/>
      </w:pPr>
      <w:bookmarkStart w:id="80" w:name="_Toc80888568"/>
      <w:bookmarkStart w:id="81" w:name="_Toc80957329"/>
      <w:bookmarkStart w:id="82" w:name="_Toc81222681"/>
      <w:r w:rsidRPr="008F3F0C">
        <w:t>Who is impacted?</w:t>
      </w:r>
      <w:bookmarkEnd w:id="80"/>
      <w:bookmarkEnd w:id="81"/>
      <w:bookmarkEnd w:id="82"/>
    </w:p>
    <w:p w14:paraId="58F45457" w14:textId="77777777" w:rsidR="00B71E02" w:rsidRDefault="00B71E02" w:rsidP="00B71E02">
      <w:pPr>
        <w:spacing w:line="360" w:lineRule="auto"/>
      </w:pPr>
      <w:r w:rsidRPr="0B60E5FF">
        <w:t>Women at risk of loneliness and/or with limited social supports (in particular</w:t>
      </w:r>
      <w:r>
        <w:t>,</w:t>
      </w:r>
      <w:r w:rsidRPr="0B60E5FF">
        <w:t xml:space="preserve"> people who live alone, have recently given birth</w:t>
      </w:r>
      <w:r>
        <w:t>,</w:t>
      </w:r>
      <w:r w:rsidRPr="0B60E5FF">
        <w:t xml:space="preserve"> or </w:t>
      </w:r>
      <w:r>
        <w:t xml:space="preserve">are </w:t>
      </w:r>
      <w:r w:rsidRPr="0B60E5FF">
        <w:t>experiencing prolonged lockdowns).</w:t>
      </w:r>
    </w:p>
    <w:p w14:paraId="305464F9" w14:textId="77777777" w:rsidR="00B71E02" w:rsidRDefault="00B71E02" w:rsidP="00B71E02">
      <w:pPr>
        <w:pStyle w:val="Heading3"/>
        <w:rPr>
          <w:lang w:val="en-US"/>
        </w:rPr>
      </w:pPr>
      <w:bookmarkStart w:id="83" w:name="_Toc80888569"/>
      <w:bookmarkStart w:id="84" w:name="_Toc80957330"/>
      <w:bookmarkStart w:id="85" w:name="_Toc81222682"/>
      <w:r>
        <w:rPr>
          <w:lang w:val="en-US"/>
        </w:rPr>
        <w:t>What is the core problem?</w:t>
      </w:r>
      <w:bookmarkEnd w:id="83"/>
      <w:bookmarkEnd w:id="84"/>
      <w:bookmarkEnd w:id="85"/>
    </w:p>
    <w:p w14:paraId="30B2765B" w14:textId="4767BBCF" w:rsidR="00B71E02" w:rsidRPr="002B5679" w:rsidRDefault="00B71E02" w:rsidP="00B71E02">
      <w:pPr>
        <w:spacing w:line="360" w:lineRule="auto"/>
      </w:pPr>
      <w:r w:rsidRPr="0B60E5FF">
        <w:t xml:space="preserve">The loss of social and physical connectedness during lockdowns led to loneliness and sadness, particularly for those who lived alone, had recently given birth, or lived in Victoria during the </w:t>
      </w:r>
      <w:r>
        <w:t xml:space="preserve">pandemic in 2020 (see </w:t>
      </w:r>
      <w:r>
        <w:fldChar w:fldCharType="begin"/>
      </w:r>
      <w:r>
        <w:instrText xml:space="preserve"> REF _Ref68025044 \h </w:instrText>
      </w:r>
      <w:r>
        <w:fldChar w:fldCharType="separate"/>
      </w:r>
      <w:r w:rsidR="00922935">
        <w:t>Chapter 6: Mental health and social burdens of the COVID-19 pandemic</w:t>
      </w:r>
      <w:r>
        <w:fldChar w:fldCharType="end"/>
      </w:r>
      <w:r>
        <w:t xml:space="preserve">). </w:t>
      </w:r>
      <w:r w:rsidRPr="0B60E5FF">
        <w:t>Higher levels of social support</w:t>
      </w:r>
      <w:r>
        <w:t>,</w:t>
      </w:r>
      <w:r w:rsidRPr="0B60E5FF">
        <w:t xml:space="preserve"> such as relationships with f</w:t>
      </w:r>
      <w:r>
        <w:t>amily, friends and colleagues (i</w:t>
      </w:r>
      <w:r w:rsidRPr="0B60E5FF">
        <w:t>.e. having people to confide in</w:t>
      </w:r>
      <w:r>
        <w:t xml:space="preserve"> or </w:t>
      </w:r>
      <w:r w:rsidRPr="0B60E5FF">
        <w:t>do enjoyable things with</w:t>
      </w:r>
      <w:r>
        <w:t xml:space="preserve">, or </w:t>
      </w:r>
      <w:r w:rsidRPr="0B60E5FF">
        <w:t>fee</w:t>
      </w:r>
      <w:r w:rsidRPr="002B5679">
        <w:t xml:space="preserve">ling loved and wanted by people) protected against psychological distress (see </w:t>
      </w:r>
      <w:r w:rsidRPr="002B5679">
        <w:fldChar w:fldCharType="begin"/>
      </w:r>
      <w:r w:rsidRPr="002B5679">
        <w:instrText xml:space="preserve"> REF _Ref80960129 \h </w:instrText>
      </w:r>
      <w:r>
        <w:instrText xml:space="preserve"> \* MERGEFORMAT </w:instrText>
      </w:r>
      <w:r w:rsidRPr="002B5679">
        <w:fldChar w:fldCharType="separate"/>
      </w:r>
      <w:r w:rsidR="00922935" w:rsidRPr="00922935">
        <w:t xml:space="preserve">Chapter 1: </w:t>
      </w:r>
      <w:r w:rsidR="00922935">
        <w:t>General and mental health prior to and during the COVID-19 pandemic in 2020</w:t>
      </w:r>
      <w:r w:rsidRPr="002B5679">
        <w:fldChar w:fldCharType="end"/>
      </w:r>
      <w:r w:rsidRPr="002B5679">
        <w:t>).</w:t>
      </w:r>
    </w:p>
    <w:p w14:paraId="497348FD" w14:textId="77777777" w:rsidR="00B71E02" w:rsidRDefault="00B71E02" w:rsidP="00B71E02">
      <w:pPr>
        <w:pStyle w:val="Heading3"/>
      </w:pPr>
      <w:bookmarkStart w:id="86" w:name="_Toc80888570"/>
      <w:bookmarkStart w:id="87" w:name="_Toc80957331"/>
      <w:bookmarkStart w:id="88" w:name="_Toc81222683"/>
      <w:r>
        <w:t>Why is this a problem?</w:t>
      </w:r>
      <w:bookmarkEnd w:id="86"/>
      <w:bookmarkEnd w:id="87"/>
      <w:bookmarkEnd w:id="88"/>
    </w:p>
    <w:p w14:paraId="66C3FA22" w14:textId="77777777" w:rsidR="00B71E02" w:rsidRDefault="00B71E02" w:rsidP="00B71E02">
      <w:pPr>
        <w:spacing w:line="360" w:lineRule="auto"/>
      </w:pPr>
      <w:r>
        <w:t xml:space="preserve">Social and physical connectedness are protective factors that support good mental health and wellbeing. During the pandemic, social and physical connectedness were disrupted, with many people unable to visit family and friends in person, due to COVID-19-related restrictions. This situation is ongoing. </w:t>
      </w:r>
    </w:p>
    <w:p w14:paraId="075FDD98" w14:textId="77777777" w:rsidR="00B71E02" w:rsidRDefault="00B71E02" w:rsidP="00B71E02">
      <w:pPr>
        <w:pStyle w:val="Heading3"/>
      </w:pPr>
      <w:bookmarkStart w:id="89" w:name="_Toc80888571"/>
      <w:bookmarkStart w:id="90" w:name="_Toc80957332"/>
      <w:bookmarkStart w:id="91" w:name="_Ref80960251"/>
      <w:bookmarkStart w:id="92" w:name="_Toc81222684"/>
      <w:r>
        <w:t>Potential solutions</w:t>
      </w:r>
      <w:bookmarkEnd w:id="89"/>
      <w:bookmarkEnd w:id="90"/>
      <w:bookmarkEnd w:id="91"/>
      <w:bookmarkEnd w:id="92"/>
    </w:p>
    <w:p w14:paraId="03C4D1A3" w14:textId="77777777" w:rsidR="00B71E02" w:rsidRDefault="00B71E02" w:rsidP="00B71E02">
      <w:pPr>
        <w:pStyle w:val="ListParagraph"/>
        <w:numPr>
          <w:ilvl w:val="0"/>
          <w:numId w:val="25"/>
        </w:numPr>
      </w:pPr>
      <w:r>
        <w:t>Fostering the development of social networks by providing access to programs similar to the Men’s Shed initiative to increase connectedness and prevent isolation and loneliness.</w:t>
      </w:r>
    </w:p>
    <w:p w14:paraId="30AAFD48" w14:textId="77777777" w:rsidR="00B71E02" w:rsidRDefault="00B71E02" w:rsidP="00B71E02">
      <w:pPr>
        <w:pStyle w:val="ListParagraph"/>
        <w:numPr>
          <w:ilvl w:val="0"/>
          <w:numId w:val="25"/>
        </w:numPr>
      </w:pPr>
      <w:r>
        <w:t>Facilitating greater access to appropriate technology to assist with human social contact during lockdowns, especially for people who live alone or have recently given birth. This includes training in the use of the technology for those who need it. For example, Australian government grants were given to local community organisations to provide at-risk seniors with digital devices, such as mobile phones and laptops, during the 2020 lockdown period.</w:t>
      </w:r>
    </w:p>
    <w:p w14:paraId="2AC38D4C" w14:textId="77777777" w:rsidR="00B71E02" w:rsidRPr="008F3F0C" w:rsidRDefault="00B71E02" w:rsidP="00B71E02">
      <w:pPr>
        <w:pStyle w:val="Heading2"/>
      </w:pPr>
      <w:bookmarkStart w:id="93" w:name="_Toc80888572"/>
      <w:bookmarkStart w:id="94" w:name="_Toc80957333"/>
      <w:bookmarkStart w:id="95" w:name="_Toc81222685"/>
      <w:r>
        <w:lastRenderedPageBreak/>
        <w:t xml:space="preserve">Priority area </w:t>
      </w:r>
      <w:r w:rsidRPr="008F3F0C">
        <w:t>5</w:t>
      </w:r>
      <w:r>
        <w:t>:</w:t>
      </w:r>
      <w:r w:rsidRPr="008F3F0C">
        <w:t xml:space="preserve"> Women’s economic security</w:t>
      </w:r>
      <w:bookmarkEnd w:id="93"/>
      <w:bookmarkEnd w:id="94"/>
      <w:bookmarkEnd w:id="95"/>
    </w:p>
    <w:p w14:paraId="2B1063CB" w14:textId="77777777" w:rsidR="00B71E02" w:rsidRPr="008F3F0C" w:rsidRDefault="00B71E02" w:rsidP="00B71E02">
      <w:pPr>
        <w:pStyle w:val="Heading3"/>
      </w:pPr>
      <w:bookmarkStart w:id="96" w:name="_Toc80888573"/>
      <w:bookmarkStart w:id="97" w:name="_Toc80957334"/>
      <w:bookmarkStart w:id="98" w:name="_Toc81222686"/>
      <w:r w:rsidRPr="008F3F0C">
        <w:t>Who is impacted?</w:t>
      </w:r>
      <w:bookmarkEnd w:id="96"/>
      <w:bookmarkEnd w:id="97"/>
      <w:bookmarkEnd w:id="98"/>
    </w:p>
    <w:p w14:paraId="2ED12BA7" w14:textId="4D1FBFDE" w:rsidR="00B71E02" w:rsidRPr="002B5679" w:rsidRDefault="00B71E02" w:rsidP="00B71E02">
      <w:pPr>
        <w:spacing w:line="360" w:lineRule="auto"/>
      </w:pPr>
      <w:r>
        <w:t>Women experiencing financial stress, which during 2020, was more common among women in their twenties and forties than women aged 69-7</w:t>
      </w:r>
      <w:r w:rsidRPr="002B5679">
        <w:t xml:space="preserve">4 (see </w:t>
      </w:r>
      <w:r w:rsidRPr="002B5679">
        <w:fldChar w:fldCharType="begin"/>
      </w:r>
      <w:r w:rsidRPr="002B5679">
        <w:instrText xml:space="preserve"> REF _Ref80960166 \h </w:instrText>
      </w:r>
      <w:r>
        <w:instrText xml:space="preserve"> \* MERGEFORMAT </w:instrText>
      </w:r>
      <w:r w:rsidRPr="002B5679">
        <w:fldChar w:fldCharType="separate"/>
      </w:r>
      <w:r w:rsidR="00922935" w:rsidRPr="00922935">
        <w:t xml:space="preserve">Chapter 1: </w:t>
      </w:r>
      <w:r w:rsidR="00922935">
        <w:t>General and mental health prior to and during the COVID-19 pandemic in 2020</w:t>
      </w:r>
      <w:r w:rsidRPr="002B5679">
        <w:fldChar w:fldCharType="end"/>
      </w:r>
      <w:r w:rsidRPr="002B5679">
        <w:t xml:space="preserve">). </w:t>
      </w:r>
    </w:p>
    <w:p w14:paraId="29847565" w14:textId="77777777" w:rsidR="00B71E02" w:rsidRPr="008F3F0C" w:rsidRDefault="00B71E02" w:rsidP="00B71E02">
      <w:pPr>
        <w:pStyle w:val="Heading3"/>
      </w:pPr>
      <w:bookmarkStart w:id="99" w:name="_Toc80888574"/>
      <w:bookmarkStart w:id="100" w:name="_Toc80957335"/>
      <w:bookmarkStart w:id="101" w:name="_Toc81222687"/>
      <w:r w:rsidRPr="008F3F0C">
        <w:t>What is the core problem?</w:t>
      </w:r>
      <w:bookmarkEnd w:id="99"/>
      <w:bookmarkEnd w:id="100"/>
      <w:bookmarkEnd w:id="101"/>
    </w:p>
    <w:p w14:paraId="5998615B" w14:textId="43BDF6A6" w:rsidR="00B71E02" w:rsidRPr="00775242" w:rsidRDefault="00B71E02" w:rsidP="00B71E02">
      <w:pPr>
        <w:spacing w:line="360" w:lineRule="auto"/>
        <w:rPr>
          <w:lang w:val="en-US"/>
        </w:rPr>
      </w:pPr>
      <w:r>
        <w:rPr>
          <w:lang w:val="en-US"/>
        </w:rPr>
        <w:t xml:space="preserve">Lower education levels, not being in paid work, having a health care card, and low levels of social support before the pandemic were related to financial stress during the pandemic for younger women (see </w:t>
      </w:r>
      <w:r>
        <w:rPr>
          <w:lang w:val="en-US"/>
        </w:rPr>
        <w:fldChar w:fldCharType="begin"/>
      </w:r>
      <w:r>
        <w:rPr>
          <w:lang w:val="en-US"/>
        </w:rPr>
        <w:instrText xml:space="preserve"> REF _Ref80967411 \h </w:instrText>
      </w:r>
      <w:r>
        <w:rPr>
          <w:lang w:val="en-US"/>
        </w:rPr>
      </w:r>
      <w:r>
        <w:rPr>
          <w:lang w:val="en-US"/>
        </w:rPr>
        <w:fldChar w:fldCharType="separate"/>
      </w:r>
      <w:r w:rsidR="00922935">
        <w:rPr>
          <w:rFonts w:cstheme="minorHAnsi"/>
        </w:rPr>
        <w:t xml:space="preserve">Chapter 2: </w:t>
      </w:r>
      <w:r w:rsidR="00922935">
        <w:t>Economic security and mental health</w:t>
      </w:r>
      <w:r>
        <w:rPr>
          <w:lang w:val="en-US"/>
        </w:rPr>
        <w:fldChar w:fldCharType="end"/>
      </w:r>
      <w:r>
        <w:rPr>
          <w:lang w:val="en-US"/>
        </w:rPr>
        <w:t xml:space="preserve">). </w:t>
      </w:r>
      <w:r w:rsidRPr="00775242">
        <w:rPr>
          <w:lang w:val="en-US"/>
        </w:rPr>
        <w:t xml:space="preserve">High or very high psychological distress and high stress prior to 2020 were </w:t>
      </w:r>
      <w:r>
        <w:rPr>
          <w:lang w:val="en-US"/>
        </w:rPr>
        <w:t xml:space="preserve">also </w:t>
      </w:r>
      <w:r w:rsidRPr="00775242">
        <w:rPr>
          <w:lang w:val="en-US"/>
        </w:rPr>
        <w:t>associated with</w:t>
      </w:r>
      <w:r>
        <w:rPr>
          <w:lang w:val="en-US"/>
        </w:rPr>
        <w:t xml:space="preserve"> an</w:t>
      </w:r>
      <w:r w:rsidRPr="00775242">
        <w:rPr>
          <w:lang w:val="en-US"/>
        </w:rPr>
        <w:t xml:space="preserve"> increased risk of financial stress during the pandemic</w:t>
      </w:r>
      <w:r>
        <w:rPr>
          <w:lang w:val="en-US"/>
        </w:rPr>
        <w:t xml:space="preserve"> (see </w:t>
      </w:r>
      <w:r>
        <w:rPr>
          <w:lang w:val="en-US"/>
        </w:rPr>
        <w:fldChar w:fldCharType="begin"/>
      </w:r>
      <w:r>
        <w:rPr>
          <w:lang w:val="en-US"/>
        </w:rPr>
        <w:instrText xml:space="preserve"> REF _Ref80967412 \h </w:instrText>
      </w:r>
      <w:r>
        <w:rPr>
          <w:lang w:val="en-US"/>
        </w:rPr>
      </w:r>
      <w:r>
        <w:rPr>
          <w:lang w:val="en-US"/>
        </w:rPr>
        <w:fldChar w:fldCharType="separate"/>
      </w:r>
      <w:r w:rsidR="00922935">
        <w:rPr>
          <w:rFonts w:cstheme="minorHAnsi"/>
        </w:rPr>
        <w:t xml:space="preserve">Chapter 2: </w:t>
      </w:r>
      <w:r w:rsidR="00922935">
        <w:t>Economic security and mental health</w:t>
      </w:r>
      <w:r>
        <w:rPr>
          <w:lang w:val="en-US"/>
        </w:rPr>
        <w:fldChar w:fldCharType="end"/>
      </w:r>
      <w:r>
        <w:rPr>
          <w:lang w:val="en-US"/>
        </w:rPr>
        <w:t>)</w:t>
      </w:r>
      <w:r w:rsidRPr="00775242">
        <w:rPr>
          <w:lang w:val="en-US"/>
        </w:rPr>
        <w:t>.</w:t>
      </w:r>
      <w:r>
        <w:rPr>
          <w:lang w:val="en-US"/>
        </w:rPr>
        <w:t xml:space="preserve"> In turn, financial stress during the pandemic was associated with psychological distress (see </w:t>
      </w:r>
      <w:r>
        <w:rPr>
          <w:lang w:val="en-US"/>
        </w:rPr>
        <w:fldChar w:fldCharType="begin"/>
      </w:r>
      <w:r>
        <w:rPr>
          <w:lang w:val="en-US"/>
        </w:rPr>
        <w:instrText xml:space="preserve"> REF _Ref80967412 \h </w:instrText>
      </w:r>
      <w:r>
        <w:rPr>
          <w:lang w:val="en-US"/>
        </w:rPr>
      </w:r>
      <w:r>
        <w:rPr>
          <w:lang w:val="en-US"/>
        </w:rPr>
        <w:fldChar w:fldCharType="separate"/>
      </w:r>
      <w:r w:rsidR="00922935">
        <w:rPr>
          <w:rFonts w:cstheme="minorHAnsi"/>
        </w:rPr>
        <w:t xml:space="preserve">Chapter 2: </w:t>
      </w:r>
      <w:r w:rsidR="00922935">
        <w:t>Economic security and mental health</w:t>
      </w:r>
      <w:r>
        <w:rPr>
          <w:lang w:val="en-US"/>
        </w:rPr>
        <w:fldChar w:fldCharType="end"/>
      </w:r>
      <w:r>
        <w:rPr>
          <w:lang w:val="en-US"/>
        </w:rPr>
        <w:t xml:space="preserve">). </w:t>
      </w:r>
    </w:p>
    <w:p w14:paraId="45DBCCB4" w14:textId="77777777" w:rsidR="00B71E02" w:rsidRPr="008F3F0C" w:rsidRDefault="00B71E02" w:rsidP="00B71E02">
      <w:pPr>
        <w:pStyle w:val="Heading3"/>
      </w:pPr>
      <w:bookmarkStart w:id="102" w:name="_Toc80888575"/>
      <w:bookmarkStart w:id="103" w:name="_Toc80957336"/>
      <w:bookmarkStart w:id="104" w:name="_Toc81222688"/>
      <w:r w:rsidRPr="008F3F0C">
        <w:t>Why is it a problem?</w:t>
      </w:r>
      <w:bookmarkEnd w:id="102"/>
      <w:bookmarkEnd w:id="103"/>
      <w:bookmarkEnd w:id="104"/>
    </w:p>
    <w:p w14:paraId="1C48FDC5" w14:textId="77777777" w:rsidR="00B71E02" w:rsidRDefault="00B71E02" w:rsidP="00B71E02">
      <w:pPr>
        <w:spacing w:line="360" w:lineRule="auto"/>
        <w:rPr>
          <w:lang w:val="en-US"/>
        </w:rPr>
      </w:pPr>
      <w:r>
        <w:rPr>
          <w:lang w:val="en-US"/>
        </w:rPr>
        <w:t>Economic insecurity is a key issue impacting on women’s mental health, which will continue until addressed.</w:t>
      </w:r>
    </w:p>
    <w:p w14:paraId="373C2304" w14:textId="77777777" w:rsidR="00B71E02" w:rsidRPr="008F3F0C" w:rsidRDefault="00B71E02" w:rsidP="00B71E02">
      <w:pPr>
        <w:pStyle w:val="Heading3"/>
      </w:pPr>
      <w:bookmarkStart w:id="105" w:name="_Toc80888576"/>
      <w:bookmarkStart w:id="106" w:name="_Toc80957337"/>
      <w:bookmarkStart w:id="107" w:name="_Toc81222689"/>
      <w:r w:rsidRPr="008F3F0C">
        <w:t>Potential solutions</w:t>
      </w:r>
      <w:bookmarkEnd w:id="105"/>
      <w:bookmarkEnd w:id="106"/>
      <w:bookmarkEnd w:id="107"/>
    </w:p>
    <w:p w14:paraId="19182FFD" w14:textId="77777777" w:rsidR="00B71E02" w:rsidRDefault="00B71E02" w:rsidP="00B71E02">
      <w:pPr>
        <w:pStyle w:val="ListParagraph"/>
        <w:numPr>
          <w:ilvl w:val="0"/>
          <w:numId w:val="26"/>
        </w:numPr>
      </w:pPr>
      <w:r>
        <w:t>Facilitating participation in stable, secure employment though access to flexible conditions, addressing the gender pay gap and childcare affordability, and enforcing equitable maternity and paternity leave policies.</w:t>
      </w:r>
    </w:p>
    <w:p w14:paraId="4FF5C717" w14:textId="77777777" w:rsidR="00B71E02" w:rsidRPr="002B5679" w:rsidRDefault="00B71E02" w:rsidP="00B71E02">
      <w:pPr>
        <w:pStyle w:val="ListParagraph"/>
        <w:numPr>
          <w:ilvl w:val="0"/>
          <w:numId w:val="26"/>
        </w:numPr>
      </w:pPr>
      <w:r>
        <w:t xml:space="preserve">Creation of accessible, flexible education pathways </w:t>
      </w:r>
      <w:r w:rsidRPr="002B5679">
        <w:t>to paid employment.</w:t>
      </w:r>
    </w:p>
    <w:p w14:paraId="22E39074" w14:textId="066AC4D8" w:rsidR="00B71E02" w:rsidRPr="002B5679" w:rsidRDefault="00B71E02" w:rsidP="00B71E02">
      <w:pPr>
        <w:pStyle w:val="ListParagraph"/>
        <w:numPr>
          <w:ilvl w:val="0"/>
          <w:numId w:val="26"/>
        </w:numPr>
      </w:pPr>
      <w:r w:rsidRPr="002B5679">
        <w:t>Increas</w:t>
      </w:r>
      <w:r>
        <w:t>ing</w:t>
      </w:r>
      <w:r w:rsidRPr="002B5679">
        <w:t xml:space="preserve"> social connectedness (see </w:t>
      </w:r>
      <w:r w:rsidRPr="002B5679">
        <w:fldChar w:fldCharType="begin"/>
      </w:r>
      <w:r w:rsidRPr="002B5679">
        <w:instrText xml:space="preserve"> REF _Ref80960251 \h </w:instrText>
      </w:r>
      <w:r>
        <w:instrText xml:space="preserve"> \* MERGEFORMAT </w:instrText>
      </w:r>
      <w:r w:rsidRPr="002B5679">
        <w:fldChar w:fldCharType="separate"/>
      </w:r>
      <w:r w:rsidR="00922935">
        <w:t>Potential solutions</w:t>
      </w:r>
      <w:r w:rsidRPr="002B5679">
        <w:fldChar w:fldCharType="end"/>
      </w:r>
      <w:r w:rsidRPr="002B5679">
        <w:t xml:space="preserve"> for priority area 4).</w:t>
      </w:r>
    </w:p>
    <w:p w14:paraId="0F29767B" w14:textId="77777777" w:rsidR="00B71E02" w:rsidRDefault="00B71E02" w:rsidP="00B71E02">
      <w:pPr>
        <w:pStyle w:val="ListParagraph"/>
        <w:numPr>
          <w:ilvl w:val="0"/>
          <w:numId w:val="26"/>
        </w:numPr>
      </w:pPr>
      <w:r>
        <w:t>Introduction of financial support schemes for women experiencing high levels of psychological distress.</w:t>
      </w:r>
    </w:p>
    <w:p w14:paraId="44B2F2F9" w14:textId="77777777" w:rsidR="00B71E02" w:rsidRPr="0085680D" w:rsidRDefault="00B71E02" w:rsidP="00B71E02">
      <w:pPr>
        <w:pStyle w:val="ListParagraph"/>
        <w:numPr>
          <w:ilvl w:val="0"/>
          <w:numId w:val="26"/>
        </w:numPr>
      </w:pPr>
      <w:r>
        <w:t>Prioritisation of these initiatives for women at high risk for economic security, particularly those aged in their twenties to early thirties.</w:t>
      </w:r>
    </w:p>
    <w:p w14:paraId="20200D54" w14:textId="77777777" w:rsidR="00B71E02" w:rsidRDefault="00B71E02" w:rsidP="00B71E02">
      <w:pPr>
        <w:rPr>
          <w:rStyle w:val="Heading6Char"/>
          <w:rFonts w:ascii="Calibri" w:hAnsi="Calibri" w:cstheme="majorHAnsi"/>
          <w:i w:val="0"/>
          <w:color w:val="7030A0"/>
          <w:sz w:val="32"/>
          <w:szCs w:val="24"/>
        </w:rPr>
      </w:pPr>
      <w:bookmarkStart w:id="108" w:name="_Toc80888577"/>
      <w:bookmarkStart w:id="109" w:name="_Toc80957338"/>
      <w:r>
        <w:rPr>
          <w:rStyle w:val="Heading6Char"/>
          <w:rFonts w:cstheme="majorHAnsi"/>
          <w:i w:val="0"/>
          <w:sz w:val="32"/>
        </w:rPr>
        <w:br w:type="page"/>
      </w:r>
    </w:p>
    <w:p w14:paraId="08AC2550" w14:textId="77777777" w:rsidR="00B71E02" w:rsidRPr="008F3F0C" w:rsidRDefault="00B71E02" w:rsidP="00B71E02">
      <w:pPr>
        <w:pStyle w:val="Heading2"/>
        <w:rPr>
          <w:rStyle w:val="Heading6Char"/>
          <w:rFonts w:cstheme="majorHAnsi"/>
          <w:i w:val="0"/>
          <w:sz w:val="32"/>
        </w:rPr>
      </w:pPr>
      <w:bookmarkStart w:id="110" w:name="_Toc81222690"/>
      <w:r>
        <w:rPr>
          <w:rStyle w:val="Heading6Char"/>
          <w:rFonts w:cstheme="majorHAnsi"/>
          <w:i w:val="0"/>
          <w:sz w:val="32"/>
        </w:rPr>
        <w:lastRenderedPageBreak/>
        <w:t xml:space="preserve">Priority area </w:t>
      </w:r>
      <w:r w:rsidRPr="008F3F0C">
        <w:rPr>
          <w:rStyle w:val="Heading6Char"/>
          <w:rFonts w:cstheme="majorHAnsi"/>
          <w:i w:val="0"/>
          <w:sz w:val="32"/>
        </w:rPr>
        <w:t>6</w:t>
      </w:r>
      <w:r>
        <w:rPr>
          <w:rStyle w:val="Heading6Char"/>
          <w:rFonts w:cstheme="majorHAnsi"/>
          <w:i w:val="0"/>
          <w:sz w:val="32"/>
        </w:rPr>
        <w:t>:</w:t>
      </w:r>
      <w:r w:rsidRPr="008F3F0C">
        <w:rPr>
          <w:rStyle w:val="Heading6Char"/>
          <w:rFonts w:cstheme="majorHAnsi"/>
          <w:i w:val="0"/>
          <w:sz w:val="32"/>
        </w:rPr>
        <w:t xml:space="preserve"> Access to services</w:t>
      </w:r>
      <w:bookmarkEnd w:id="108"/>
      <w:bookmarkEnd w:id="109"/>
      <w:bookmarkEnd w:id="110"/>
    </w:p>
    <w:p w14:paraId="4F2020B7" w14:textId="77777777" w:rsidR="00B71E02" w:rsidRPr="008F3F0C" w:rsidRDefault="00B71E02" w:rsidP="00B71E02">
      <w:pPr>
        <w:pStyle w:val="Heading3"/>
      </w:pPr>
      <w:bookmarkStart w:id="111" w:name="_Toc80888578"/>
      <w:bookmarkStart w:id="112" w:name="_Toc80957339"/>
      <w:bookmarkStart w:id="113" w:name="_Toc81222691"/>
      <w:r w:rsidRPr="008F3F0C">
        <w:t>Who is impacted?</w:t>
      </w:r>
      <w:bookmarkEnd w:id="111"/>
      <w:bookmarkEnd w:id="112"/>
      <w:bookmarkEnd w:id="113"/>
    </w:p>
    <w:p w14:paraId="1E93DE3B" w14:textId="77777777" w:rsidR="00B71E02" w:rsidRDefault="00B71E02" w:rsidP="00B71E02">
      <w:pPr>
        <w:spacing w:line="360" w:lineRule="auto"/>
      </w:pPr>
      <w:r>
        <w:t>All women are potentially impacted by service access.</w:t>
      </w:r>
    </w:p>
    <w:p w14:paraId="29C1376E" w14:textId="77777777" w:rsidR="00B71E02" w:rsidRDefault="00B71E02" w:rsidP="00B71E02">
      <w:pPr>
        <w:pStyle w:val="Heading3"/>
      </w:pPr>
      <w:bookmarkStart w:id="114" w:name="_Toc80888579"/>
      <w:bookmarkStart w:id="115" w:name="_Toc80957340"/>
      <w:bookmarkStart w:id="116" w:name="_Toc81222692"/>
      <w:r w:rsidRPr="008F3F0C">
        <w:t>What is the core problem?</w:t>
      </w:r>
      <w:bookmarkEnd w:id="114"/>
      <w:bookmarkEnd w:id="115"/>
      <w:bookmarkEnd w:id="116"/>
    </w:p>
    <w:p w14:paraId="74784110" w14:textId="11DC4EAB" w:rsidR="00B71E02" w:rsidRPr="009F7F6C" w:rsidRDefault="00B71E02" w:rsidP="00B71E02">
      <w:pPr>
        <w:spacing w:line="360" w:lineRule="auto"/>
        <w:rPr>
          <w:rFonts w:eastAsiaTheme="minorEastAsia"/>
          <w:b/>
          <w:bCs/>
        </w:rPr>
      </w:pPr>
      <w:r>
        <w:t>The COVID-19 pandemic and associated restrictions have led to r</w:t>
      </w:r>
      <w:r w:rsidRPr="0B60E5FF">
        <w:t xml:space="preserve">educed access to or use of mental health services, maternity, and other health services </w:t>
      </w:r>
      <w:r>
        <w:t xml:space="preserve">(see </w:t>
      </w:r>
      <w:r>
        <w:fldChar w:fldCharType="begin"/>
      </w:r>
      <w:r>
        <w:instrText xml:space="preserve"> REF _Ref80960291 \h </w:instrText>
      </w:r>
      <w:r>
        <w:fldChar w:fldCharType="separate"/>
      </w:r>
      <w:r w:rsidR="00922935" w:rsidRPr="0072410F">
        <w:t xml:space="preserve">Chapter </w:t>
      </w:r>
      <w:r w:rsidR="00922935">
        <w:t>4</w:t>
      </w:r>
      <w:r w:rsidR="00922935" w:rsidRPr="0072410F">
        <w:t xml:space="preserve">: Women’s safety </w:t>
      </w:r>
      <w:r w:rsidR="00922935">
        <w:t xml:space="preserve">and experiences of interpersonal abuse </w:t>
      </w:r>
      <w:r w:rsidR="00922935" w:rsidRPr="0072410F">
        <w:t>during 2020</w:t>
      </w:r>
      <w:r>
        <w:fldChar w:fldCharType="end"/>
      </w:r>
      <w:r>
        <w:t xml:space="preserve"> and </w:t>
      </w:r>
      <w:r>
        <w:fldChar w:fldCharType="begin"/>
      </w:r>
      <w:r>
        <w:instrText xml:space="preserve"> REF _Ref68025044 \h </w:instrText>
      </w:r>
      <w:r>
        <w:fldChar w:fldCharType="separate"/>
      </w:r>
      <w:r w:rsidR="00922935">
        <w:t>Chapter 6: Mental health and social burdens of the COVID-19 pandemic</w:t>
      </w:r>
      <w:r>
        <w:fldChar w:fldCharType="end"/>
      </w:r>
      <w:r>
        <w:t>)</w:t>
      </w:r>
      <w:r w:rsidRPr="0B60E5FF">
        <w:t>. Issues included</w:t>
      </w:r>
      <w:r>
        <w:t xml:space="preserve"> appointments being delayed, cancelled, or changed to a telehealth format, service delays and/or lack of responsiveness, and fears of catching or spreading COVID-19.</w:t>
      </w:r>
    </w:p>
    <w:p w14:paraId="4464F54E" w14:textId="40F7116D" w:rsidR="00B71E02" w:rsidRDefault="00B71E02" w:rsidP="00B71E02">
      <w:pPr>
        <w:spacing w:line="360" w:lineRule="auto"/>
      </w:pPr>
      <w:r>
        <w:t xml:space="preserve">The pandemic has exacerbated stress within relationships, with reports of increased domestic conflicts between partners and the onset of domestic violence </w:t>
      </w:r>
      <w:r>
        <w:fldChar w:fldCharType="begin"/>
      </w:r>
      <w:r>
        <w:instrText xml:space="preserve"> ADDIN EN.CITE &lt;EndNote&gt;&lt;Cite&gt;&lt;Author&gt;Boxall&lt;/Author&gt;&lt;Year&gt;2020&lt;/Year&gt;&lt;RecNum&gt;35&lt;/RecNum&gt;&lt;DisplayText&gt;[8, 9]&lt;/DisplayText&gt;&lt;record&gt;&lt;rec-number&gt;35&lt;/rec-number&gt;&lt;foreign-keys&gt;&lt;key app="EN" db-id="f2peaavsc0f0dme2dpb5a0wjfsxasa9dwxve" timestamp="1630036931"&gt;35&lt;/key&gt;&lt;/foreign-keys&gt;&lt;ref-type name="Report"&gt;27&lt;/ref-type&gt;&lt;contributors&gt;&lt;authors&gt;&lt;author&gt;Boxall, H.,&lt;/author&gt;&lt;author&gt;Morgan, A.,&lt;/author&gt;&lt;author&gt;Brown, R.,&lt;/author&gt;&lt;/authors&gt;&lt;/contributors&gt;&lt;titles&gt;&lt;title&gt;The prevalence of domestic violence among women during the COVID-19 pandemic&lt;/title&gt;&lt;secondary-title&gt;Statistical Bulletin no. 28&lt;/secondary-title&gt;&lt;/titles&gt;&lt;dates&gt;&lt;year&gt;2020&lt;/year&gt;&lt;/dates&gt;&lt;pub-location&gt;Canberra, Australia&lt;/pub-location&gt;&lt;publisher&gt;Australian Institute of Criminology&lt;/publisher&gt;&lt;urls&gt;&lt;/urls&gt;&lt;electronic-resource-num&gt;https://doi.org/10.52922/sb04718&lt;/electronic-resource-num&gt;&lt;/record&gt;&lt;/Cite&gt;&lt;Cite&gt;&lt;Author&gt;Freeman&lt;/Author&gt;&lt;Year&gt;2020&lt;/Year&gt;&lt;RecNum&gt;36&lt;/RecNum&gt;&lt;record&gt;&lt;rec-number&gt;36&lt;/rec-number&gt;&lt;foreign-keys&gt;&lt;key app="EN" db-id="f2peaavsc0f0dme2dpb5a0wjfsxasa9dwxve" timestamp="1630037656"&gt;36&lt;/key&gt;&lt;/foreign-keys&gt;&lt;ref-type name="Report"&gt;27&lt;/ref-type&gt;&lt;contributors&gt;&lt;authors&gt;&lt;author&gt;Freeman, K.&lt;/author&gt;&lt;/authors&gt;&lt;/contributors&gt;&lt;titles&gt;&lt;title&gt;Has domestic violence increased in NSW in the wake of COVID-19 social distancing and isolation?&lt;/title&gt;&lt;secondary-title&gt;Bureau Brief no. 146&lt;/secondary-title&gt;&lt;/titles&gt;&lt;dates&gt;&lt;year&gt;2020&lt;/year&gt;&lt;/dates&gt;&lt;pub-location&gt;Sydney, Australia&lt;/pub-location&gt;&lt;publisher&gt;NSW Bureau of Crime Statistics and Research&lt;/publisher&gt;&lt;urls&gt;&lt;/urls&gt;&lt;/record&gt;&lt;/Cite&gt;&lt;/EndNote&gt;</w:instrText>
      </w:r>
      <w:r>
        <w:fldChar w:fldCharType="separate"/>
      </w:r>
      <w:r>
        <w:rPr>
          <w:noProof/>
        </w:rPr>
        <w:t>[8, 9]</w:t>
      </w:r>
      <w:r>
        <w:fldChar w:fldCharType="end"/>
      </w:r>
      <w:r>
        <w:t xml:space="preserve">. </w:t>
      </w:r>
      <w:r w:rsidRPr="08B6FC59">
        <w:rPr>
          <w:rFonts w:ascii="Calibri" w:eastAsia="Calibri" w:hAnsi="Calibri" w:cs="Calibri"/>
          <w:color w:val="000000" w:themeColor="text1"/>
        </w:rPr>
        <w:t>The pandemic</w:t>
      </w:r>
      <w:r>
        <w:rPr>
          <w:rFonts w:ascii="Calibri" w:eastAsia="Calibri" w:hAnsi="Calibri" w:cs="Calibri"/>
          <w:color w:val="000000" w:themeColor="text1"/>
        </w:rPr>
        <w:t xml:space="preserve"> has</w:t>
      </w:r>
      <w:r w:rsidRPr="08B6FC59">
        <w:rPr>
          <w:rFonts w:ascii="Calibri" w:eastAsia="Calibri" w:hAnsi="Calibri" w:cs="Calibri"/>
          <w:color w:val="000000" w:themeColor="text1"/>
        </w:rPr>
        <w:t xml:space="preserve"> limited women’s ability to seek safety from abusive relationships due to a lack</w:t>
      </w:r>
      <w:r>
        <w:rPr>
          <w:rFonts w:ascii="Calibri" w:eastAsia="Calibri" w:hAnsi="Calibri" w:cs="Calibri"/>
          <w:color w:val="000000" w:themeColor="text1"/>
        </w:rPr>
        <w:t xml:space="preserve">, or </w:t>
      </w:r>
      <w:r w:rsidRPr="08B6FC59">
        <w:rPr>
          <w:rFonts w:ascii="Calibri" w:eastAsia="Calibri" w:hAnsi="Calibri" w:cs="Calibri"/>
          <w:color w:val="000000" w:themeColor="text1"/>
        </w:rPr>
        <w:t>limited availability</w:t>
      </w:r>
      <w:r>
        <w:rPr>
          <w:rFonts w:ascii="Calibri" w:eastAsia="Calibri" w:hAnsi="Calibri" w:cs="Calibri"/>
          <w:color w:val="000000" w:themeColor="text1"/>
        </w:rPr>
        <w:t>,</w:t>
      </w:r>
      <w:r w:rsidRPr="08B6FC59">
        <w:rPr>
          <w:rFonts w:ascii="Calibri" w:eastAsia="Calibri" w:hAnsi="Calibri" w:cs="Calibri"/>
          <w:color w:val="000000" w:themeColor="text1"/>
        </w:rPr>
        <w:t xml:space="preserve"> of appropriate supports </w:t>
      </w:r>
      <w:r>
        <w:rPr>
          <w:rFonts w:ascii="Calibri" w:eastAsia="Calibri" w:hAnsi="Calibri" w:cs="Calibri"/>
          <w:color w:val="000000" w:themeColor="text1"/>
        </w:rPr>
        <w:t>and</w:t>
      </w:r>
      <w:r w:rsidRPr="08B6FC59">
        <w:rPr>
          <w:rFonts w:ascii="Calibri" w:eastAsia="Calibri" w:hAnsi="Calibri" w:cs="Calibri"/>
          <w:color w:val="000000" w:themeColor="text1"/>
        </w:rPr>
        <w:t xml:space="preserve"> a lack of privacy </w:t>
      </w:r>
      <w:r w:rsidRPr="08B6FC59">
        <w:t>while in isolation with an abusive partner</w:t>
      </w:r>
      <w:r>
        <w:t xml:space="preserve"> (see </w:t>
      </w:r>
      <w:r>
        <w:fldChar w:fldCharType="begin"/>
      </w:r>
      <w:r>
        <w:instrText xml:space="preserve"> REF _Ref80960325 \h </w:instrText>
      </w:r>
      <w:r>
        <w:fldChar w:fldCharType="separate"/>
      </w:r>
      <w:r w:rsidR="00922935" w:rsidRPr="0072410F">
        <w:t xml:space="preserve">Chapter </w:t>
      </w:r>
      <w:r w:rsidR="00922935">
        <w:t>4</w:t>
      </w:r>
      <w:r w:rsidR="00922935" w:rsidRPr="0072410F">
        <w:t xml:space="preserve">: Women’s safety </w:t>
      </w:r>
      <w:r w:rsidR="00922935">
        <w:t xml:space="preserve">and experiences of interpersonal abuse </w:t>
      </w:r>
      <w:r w:rsidR="00922935" w:rsidRPr="0072410F">
        <w:t>during 2020</w:t>
      </w:r>
      <w:r>
        <w:fldChar w:fldCharType="end"/>
      </w:r>
      <w:r>
        <w:t>).</w:t>
      </w:r>
    </w:p>
    <w:p w14:paraId="702379CA" w14:textId="77777777" w:rsidR="00B71E02" w:rsidRPr="008F3F0C" w:rsidRDefault="00B71E02" w:rsidP="00B71E02">
      <w:pPr>
        <w:pStyle w:val="Heading3"/>
      </w:pPr>
      <w:bookmarkStart w:id="117" w:name="_Toc80888580"/>
      <w:bookmarkStart w:id="118" w:name="_Toc80957341"/>
      <w:bookmarkStart w:id="119" w:name="_Toc81222693"/>
      <w:r w:rsidRPr="008F3F0C">
        <w:t>Why is this a problem?</w:t>
      </w:r>
      <w:bookmarkEnd w:id="117"/>
      <w:bookmarkEnd w:id="118"/>
      <w:bookmarkEnd w:id="119"/>
    </w:p>
    <w:p w14:paraId="1C042D07" w14:textId="77777777" w:rsidR="00B71E02" w:rsidRDefault="00B71E02" w:rsidP="00B71E02">
      <w:pPr>
        <w:spacing w:line="360" w:lineRule="auto"/>
      </w:pPr>
      <w:r>
        <w:t>The pandemic limits women’s ability to seek safety from domestic violence, and to seek healthcare more generally. Delays in accessing healthcare and domestic violence services threaten women’s lives, health, and wellbeing.</w:t>
      </w:r>
    </w:p>
    <w:p w14:paraId="674015B8" w14:textId="77777777" w:rsidR="00B71E02" w:rsidRPr="008F3F0C" w:rsidRDefault="00B71E02" w:rsidP="00B71E02">
      <w:pPr>
        <w:pStyle w:val="Heading3"/>
      </w:pPr>
      <w:bookmarkStart w:id="120" w:name="_Toc80888581"/>
      <w:bookmarkStart w:id="121" w:name="_Toc80957342"/>
      <w:bookmarkStart w:id="122" w:name="_Toc81222694"/>
      <w:r w:rsidRPr="008F3F0C">
        <w:t>Potential solutions</w:t>
      </w:r>
      <w:bookmarkEnd w:id="120"/>
      <w:bookmarkEnd w:id="121"/>
      <w:bookmarkEnd w:id="122"/>
    </w:p>
    <w:p w14:paraId="208E2C2E" w14:textId="77777777" w:rsidR="00B71E02" w:rsidRDefault="00B71E02" w:rsidP="00B71E02">
      <w:pPr>
        <w:pStyle w:val="ListParagraph"/>
        <w:numPr>
          <w:ilvl w:val="0"/>
          <w:numId w:val="27"/>
        </w:numPr>
      </w:pPr>
      <w:r>
        <w:t>Increasing the availability of telehealth during lockdowns, by developing workforce capacity, including high-volume crisis strategies.</w:t>
      </w:r>
    </w:p>
    <w:p w14:paraId="0941AF9D" w14:textId="77777777" w:rsidR="00B71E02" w:rsidRDefault="00B71E02" w:rsidP="00B71E02">
      <w:pPr>
        <w:pStyle w:val="ListParagraph"/>
        <w:numPr>
          <w:ilvl w:val="0"/>
          <w:numId w:val="27"/>
        </w:numPr>
      </w:pPr>
      <w:r>
        <w:t>Investigating innovative ways for support services to reach women experiencing violence while in isolation with an abusive partner.</w:t>
      </w:r>
    </w:p>
    <w:p w14:paraId="37FAD7C7" w14:textId="77777777" w:rsidR="00B71E02" w:rsidRDefault="00B71E02" w:rsidP="00B71E02">
      <w:pPr>
        <w:pStyle w:val="ListParagraph"/>
        <w:numPr>
          <w:ilvl w:val="0"/>
          <w:numId w:val="27"/>
        </w:numPr>
      </w:pPr>
      <w:r>
        <w:t>Drawing on the National Mental Health and Wellbeing Pandemic Response Plan, increasing effective messaging so that those who need support and healthcare feel able to safely access services.</w:t>
      </w:r>
      <w:r>
        <w:br w:type="page"/>
      </w:r>
    </w:p>
    <w:p w14:paraId="2D34BA8C" w14:textId="77777777" w:rsidR="00B71E02" w:rsidRPr="008F3F0C" w:rsidRDefault="00B71E02" w:rsidP="00B71E02">
      <w:pPr>
        <w:pStyle w:val="Heading2"/>
      </w:pPr>
      <w:bookmarkStart w:id="123" w:name="_Toc80888582"/>
      <w:bookmarkStart w:id="124" w:name="_Toc80957343"/>
      <w:bookmarkStart w:id="125" w:name="_Toc81222695"/>
      <w:r>
        <w:lastRenderedPageBreak/>
        <w:t xml:space="preserve">Priority area </w:t>
      </w:r>
      <w:r w:rsidRPr="008F3F0C">
        <w:t>7</w:t>
      </w:r>
      <w:r>
        <w:t>:</w:t>
      </w:r>
      <w:r w:rsidRPr="008F3F0C">
        <w:t xml:space="preserve"> Increased burdens of lockdowns and outbreaks</w:t>
      </w:r>
      <w:bookmarkEnd w:id="123"/>
      <w:bookmarkEnd w:id="124"/>
      <w:bookmarkEnd w:id="125"/>
    </w:p>
    <w:p w14:paraId="5AE54AC0" w14:textId="77777777" w:rsidR="00B71E02" w:rsidRPr="008F3F0C" w:rsidRDefault="00B71E02" w:rsidP="00B71E02">
      <w:pPr>
        <w:pStyle w:val="Heading3"/>
      </w:pPr>
      <w:bookmarkStart w:id="126" w:name="_Toc80888583"/>
      <w:bookmarkStart w:id="127" w:name="_Toc80957344"/>
      <w:bookmarkStart w:id="128" w:name="_Toc81222696"/>
      <w:r w:rsidRPr="008F3F0C">
        <w:t>Who is impacted?</w:t>
      </w:r>
      <w:bookmarkEnd w:id="126"/>
      <w:bookmarkEnd w:id="127"/>
      <w:bookmarkEnd w:id="128"/>
    </w:p>
    <w:p w14:paraId="297182F0" w14:textId="77777777" w:rsidR="00B71E02" w:rsidRDefault="00B71E02" w:rsidP="00B71E02">
      <w:pPr>
        <w:spacing w:line="360" w:lineRule="auto"/>
      </w:pPr>
      <w:r>
        <w:t>Women living through lockdowns and outbreaks of COVID-19, particularly those home schooling and undertaking paid work, and essential workers.</w:t>
      </w:r>
    </w:p>
    <w:p w14:paraId="02B90D34" w14:textId="77777777" w:rsidR="00B71E02" w:rsidRPr="008F3F0C" w:rsidRDefault="00B71E02" w:rsidP="00B71E02">
      <w:pPr>
        <w:pStyle w:val="Heading3"/>
      </w:pPr>
      <w:bookmarkStart w:id="129" w:name="_Toc80888584"/>
      <w:bookmarkStart w:id="130" w:name="_Toc80957345"/>
      <w:bookmarkStart w:id="131" w:name="_Toc81222697"/>
      <w:r w:rsidRPr="008F3F0C">
        <w:t>What is the core problem?</w:t>
      </w:r>
      <w:bookmarkEnd w:id="129"/>
      <w:bookmarkEnd w:id="130"/>
      <w:bookmarkEnd w:id="131"/>
    </w:p>
    <w:p w14:paraId="103C3978" w14:textId="423FE345" w:rsidR="00B71E02" w:rsidRDefault="00B71E02" w:rsidP="00B71E02">
      <w:pPr>
        <w:spacing w:line="360" w:lineRule="auto"/>
      </w:pPr>
      <w:r>
        <w:t xml:space="preserve">Multiple roles and increased burdens due to lockdowns and outbreaks resulting in increased stress (see </w:t>
      </w:r>
      <w:r>
        <w:fldChar w:fldCharType="begin"/>
      </w:r>
      <w:r>
        <w:instrText xml:space="preserve"> REF _Ref81128409 \h </w:instrText>
      </w:r>
      <w:r>
        <w:fldChar w:fldCharType="separate"/>
      </w:r>
      <w:r w:rsidR="00922935">
        <w:t xml:space="preserve">Chapter 3: </w:t>
      </w:r>
      <w:r w:rsidR="00922935" w:rsidRPr="00445DCB">
        <w:t>Paid work, time use</w:t>
      </w:r>
      <w:r w:rsidR="00922935">
        <w:t>,</w:t>
      </w:r>
      <w:r w:rsidR="00922935" w:rsidRPr="00445DCB">
        <w:t xml:space="preserve"> and mental health</w:t>
      </w:r>
      <w:r>
        <w:fldChar w:fldCharType="end"/>
      </w:r>
      <w:r>
        <w:t xml:space="preserve"> and </w:t>
      </w:r>
      <w:r>
        <w:fldChar w:fldCharType="begin"/>
      </w:r>
      <w:r>
        <w:instrText xml:space="preserve"> REF _Ref68025044 \h </w:instrText>
      </w:r>
      <w:r>
        <w:fldChar w:fldCharType="separate"/>
      </w:r>
      <w:r w:rsidR="00922935">
        <w:t>Chapter 6: Mental health and social burdens of the COVID-19 pandemic</w:t>
      </w:r>
      <w:r>
        <w:fldChar w:fldCharType="end"/>
      </w:r>
      <w:r>
        <w:t xml:space="preserve">). Women who were home schooling children, and those with the combined burden of paid work while home schooling, reported higher rates of stress (see </w:t>
      </w:r>
      <w:r>
        <w:fldChar w:fldCharType="begin"/>
      </w:r>
      <w:r>
        <w:instrText xml:space="preserve"> REF _Ref81128440 \h </w:instrText>
      </w:r>
      <w:r>
        <w:fldChar w:fldCharType="separate"/>
      </w:r>
      <w:r w:rsidR="00922935">
        <w:t xml:space="preserve">Chapter 3: </w:t>
      </w:r>
      <w:r w:rsidR="00922935" w:rsidRPr="00445DCB">
        <w:t>Paid work, time use</w:t>
      </w:r>
      <w:r w:rsidR="00922935">
        <w:t>,</w:t>
      </w:r>
      <w:r w:rsidR="00922935" w:rsidRPr="00445DCB">
        <w:t xml:space="preserve"> and mental health</w:t>
      </w:r>
      <w:r>
        <w:fldChar w:fldCharType="end"/>
      </w:r>
      <w:r>
        <w:t xml:space="preserve">). Essential workers experienced increased burdens during outbreaks due to increased workloads, longer shifts and added pressures and role complexity, which impacted on mental health (see </w:t>
      </w:r>
      <w:r>
        <w:fldChar w:fldCharType="begin"/>
      </w:r>
      <w:r>
        <w:instrText xml:space="preserve"> REF _Ref68025044 \h </w:instrText>
      </w:r>
      <w:r>
        <w:fldChar w:fldCharType="separate"/>
      </w:r>
      <w:r w:rsidR="00922935">
        <w:t>Chapter 6: Mental health and social burdens of the COVID-19 pandemic</w:t>
      </w:r>
      <w:r>
        <w:fldChar w:fldCharType="end"/>
      </w:r>
      <w:r>
        <w:t>).</w:t>
      </w:r>
      <w:r w:rsidRPr="00534EF5">
        <w:t xml:space="preserve"> </w:t>
      </w:r>
    </w:p>
    <w:p w14:paraId="71755F33" w14:textId="77777777" w:rsidR="00B71E02" w:rsidRPr="008F3F0C" w:rsidRDefault="00B71E02" w:rsidP="00B71E02">
      <w:pPr>
        <w:pStyle w:val="Heading3"/>
      </w:pPr>
      <w:bookmarkStart w:id="132" w:name="_Toc80888585"/>
      <w:bookmarkStart w:id="133" w:name="_Toc80957346"/>
      <w:bookmarkStart w:id="134" w:name="_Toc81222698"/>
      <w:r w:rsidRPr="008F3F0C">
        <w:t>Why is this a problem?</w:t>
      </w:r>
      <w:bookmarkEnd w:id="132"/>
      <w:bookmarkEnd w:id="133"/>
      <w:bookmarkEnd w:id="134"/>
    </w:p>
    <w:p w14:paraId="3ED2179F" w14:textId="630D08E9" w:rsidR="00B71E02" w:rsidRDefault="00B71E02" w:rsidP="00B71E02">
      <w:pPr>
        <w:spacing w:line="360" w:lineRule="auto"/>
      </w:pPr>
      <w:r>
        <w:t>Increased burdens lead to stress, which leads to an increased risk of psychological distress and mental health issue</w:t>
      </w:r>
      <w:r w:rsidRPr="00202E47">
        <w:t xml:space="preserve">s (see </w:t>
      </w:r>
      <w:r w:rsidRPr="00202E47">
        <w:fldChar w:fldCharType="begin"/>
      </w:r>
      <w:r w:rsidRPr="00202E47">
        <w:instrText xml:space="preserve"> REF _Ref80959905 \h </w:instrText>
      </w:r>
      <w:r>
        <w:instrText xml:space="preserve"> \* MERGEFORMAT </w:instrText>
      </w:r>
      <w:r w:rsidRPr="00202E47">
        <w:fldChar w:fldCharType="separate"/>
      </w:r>
      <w:r w:rsidR="00922935" w:rsidRPr="00922935">
        <w:t xml:space="preserve">Chapter 1: </w:t>
      </w:r>
      <w:r w:rsidR="00922935">
        <w:t>General and mental health prior to and during the COVID-19 pandemic in 2020</w:t>
      </w:r>
      <w:r w:rsidRPr="00202E47">
        <w:fldChar w:fldCharType="end"/>
      </w:r>
      <w:r w:rsidRPr="00202E47">
        <w:t xml:space="preserve">). It is </w:t>
      </w:r>
      <w:r>
        <w:t xml:space="preserve">also </w:t>
      </w:r>
      <w:r w:rsidRPr="00202E47">
        <w:t>noteworth</w:t>
      </w:r>
      <w:r>
        <w:t xml:space="preserve">y that women are more likely to be essential workers than men </w:t>
      </w:r>
      <w:r>
        <w:fldChar w:fldCharType="begin"/>
      </w:r>
      <w:r>
        <w:instrText xml:space="preserve"> ADDIN EN.CITE &lt;EndNote&gt;&lt;Cite&gt;&lt;Author&gt;The McKell Institute&lt;/Author&gt;&lt;Year&gt;2020&lt;/Year&gt;&lt;RecNum&gt;37&lt;/RecNum&gt;&lt;DisplayText&gt;[10]&lt;/DisplayText&gt;&lt;record&gt;&lt;rec-number&gt;37&lt;/rec-number&gt;&lt;foreign-keys&gt;&lt;key app="EN" db-id="f2peaavsc0f0dme2dpb5a0wjfsxasa9dwxve" timestamp="1630037821"&gt;37&lt;/key&gt;&lt;/foreign-keys&gt;&lt;ref-type name="Web Page"&gt;12&lt;/ref-type&gt;&lt;contributors&gt;&lt;authors&gt;&lt;author&gt;The McKell Institute,&lt;/author&gt;&lt;/authors&gt;&lt;/contributors&gt;&lt;titles&gt;&lt;title&gt;The impact of COVID-19 on women and work in Victoria&lt;/title&gt;&lt;/titles&gt;&lt;volume&gt;2021&lt;/volume&gt;&lt;number&gt;27 August&lt;/number&gt;&lt;dates&gt;&lt;year&gt;2020&lt;/year&gt;&lt;/dates&gt;&lt;urls&gt;&lt;related-urls&gt;&lt;url&gt;https://mckellinstitute.org.au/research/articles/the-impact-of-covid-19-on-women-and-work-in-victoria/&lt;/url&gt;&lt;/related-urls&gt;&lt;/urls&gt;&lt;/record&gt;&lt;/Cite&gt;&lt;/EndNote&gt;</w:instrText>
      </w:r>
      <w:r>
        <w:fldChar w:fldCharType="separate"/>
      </w:r>
      <w:r>
        <w:rPr>
          <w:noProof/>
        </w:rPr>
        <w:t>[10]</w:t>
      </w:r>
      <w:r>
        <w:fldChar w:fldCharType="end"/>
      </w:r>
      <w:r>
        <w:t>.</w:t>
      </w:r>
    </w:p>
    <w:p w14:paraId="1CE0FE6A" w14:textId="77777777" w:rsidR="00B71E02" w:rsidRPr="008F3F0C" w:rsidRDefault="00B71E02" w:rsidP="00B71E02">
      <w:pPr>
        <w:pStyle w:val="Heading3"/>
      </w:pPr>
      <w:bookmarkStart w:id="135" w:name="_Toc80888586"/>
      <w:bookmarkStart w:id="136" w:name="_Toc80957347"/>
      <w:bookmarkStart w:id="137" w:name="_Toc81222699"/>
      <w:r w:rsidRPr="008F3F0C">
        <w:t>Potential solutions</w:t>
      </w:r>
      <w:bookmarkEnd w:id="135"/>
      <w:bookmarkEnd w:id="136"/>
      <w:bookmarkEnd w:id="137"/>
    </w:p>
    <w:p w14:paraId="7E8CDF34" w14:textId="77777777" w:rsidR="00B71E02" w:rsidRDefault="00B71E02" w:rsidP="00B71E02">
      <w:pPr>
        <w:pStyle w:val="ListParagraph"/>
        <w:numPr>
          <w:ilvl w:val="0"/>
          <w:numId w:val="28"/>
        </w:numPr>
      </w:pPr>
      <w:r>
        <w:t>Employers could implement strategies to assist with the burden of home schooling while undertaking paid work, for all parents (e.g. flexible hours, extended deadlines).</w:t>
      </w:r>
    </w:p>
    <w:p w14:paraId="0CEEF8A6" w14:textId="662586E1" w:rsidR="00EF6D9D" w:rsidRPr="00253B72" w:rsidRDefault="00B71E02" w:rsidP="00B71E02">
      <w:pPr>
        <w:pStyle w:val="ListParagraph"/>
        <w:numPr>
          <w:ilvl w:val="0"/>
          <w:numId w:val="28"/>
        </w:numPr>
      </w:pPr>
      <w:r>
        <w:t xml:space="preserve">Implementation of plans and activities in line with the National Mental Health and Wellbeing Pandemic Response Plan and the forthcoming National Disasters Mental Health and Wellbeing Framework </w:t>
      </w:r>
      <w:r w:rsidRPr="0B60E5FF">
        <w:t>to address the increased levels of stress experienced during pandemics</w:t>
      </w:r>
      <w:r>
        <w:t>.</w:t>
      </w:r>
    </w:p>
    <w:p w14:paraId="5EFA7651" w14:textId="0A3D2F35" w:rsidR="00AD6F6B" w:rsidRPr="008123CA" w:rsidRDefault="00EF6D9D" w:rsidP="005514D9">
      <w:pPr>
        <w:pStyle w:val="Heading1"/>
      </w:pPr>
      <w:bookmarkStart w:id="138" w:name="_Ref80959905"/>
      <w:bookmarkStart w:id="139" w:name="_Ref80960072"/>
      <w:bookmarkStart w:id="140" w:name="_Ref80960129"/>
      <w:bookmarkStart w:id="141" w:name="_Ref80960166"/>
      <w:bookmarkStart w:id="142" w:name="_Toc81222700"/>
      <w:r w:rsidRPr="003013B9">
        <w:rPr>
          <w:rStyle w:val="Heading6Char"/>
          <w:noProof/>
          <w:lang w:eastAsia="en-AU"/>
        </w:rPr>
        <w:lastRenderedPageBreak/>
        <w:drawing>
          <wp:anchor distT="0" distB="0" distL="114300" distR="114300" simplePos="0" relativeHeight="251768832" behindDoc="1" locked="0" layoutInCell="1" allowOverlap="1" wp14:anchorId="0424FABD" wp14:editId="0E449FA1">
            <wp:simplePos x="0" y="0"/>
            <wp:positionH relativeFrom="page">
              <wp:align>left</wp:align>
            </wp:positionH>
            <wp:positionV relativeFrom="page">
              <wp:align>top</wp:align>
            </wp:positionV>
            <wp:extent cx="7576185" cy="2463800"/>
            <wp:effectExtent l="0" t="0" r="5715" b="0"/>
            <wp:wrapTight wrapText="bothSides">
              <wp:wrapPolygon edited="0">
                <wp:start x="0" y="0"/>
                <wp:lineTo x="0" y="21377"/>
                <wp:lineTo x="21562" y="21377"/>
                <wp:lineTo x="21562" y="0"/>
                <wp:lineTo x="0" y="0"/>
              </wp:wrapPolygon>
            </wp:wrapTight>
            <wp:docPr id="10" name="Picture 10"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Graphic.jpg"/>
                    <pic:cNvPicPr/>
                  </pic:nvPicPr>
                  <pic:blipFill rotWithShape="1">
                    <a:blip r:embed="rId8" cstate="print">
                      <a:extLst>
                        <a:ext uri="{28A0092B-C50C-407E-A947-70E740481C1C}">
                          <a14:useLocalDpi xmlns:a14="http://schemas.microsoft.com/office/drawing/2010/main" val="0"/>
                        </a:ext>
                      </a:extLst>
                    </a:blip>
                    <a:srcRect b="4655"/>
                    <a:stretch/>
                  </pic:blipFill>
                  <pic:spPr bwMode="auto">
                    <a:xfrm>
                      <a:off x="0" y="0"/>
                      <a:ext cx="7576185" cy="246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410F" w:rsidRPr="003013B9">
        <w:rPr>
          <w:rStyle w:val="Heading1Char"/>
          <w:noProof/>
          <w:lang w:eastAsia="en-AU"/>
        </w:rPr>
        <w:drawing>
          <wp:anchor distT="0" distB="0" distL="114300" distR="114300" simplePos="0" relativeHeight="251685888" behindDoc="1" locked="0" layoutInCell="1" allowOverlap="1" wp14:anchorId="6CFC196C" wp14:editId="49B81644">
            <wp:simplePos x="0" y="0"/>
            <wp:positionH relativeFrom="page">
              <wp:posOffset>0</wp:posOffset>
            </wp:positionH>
            <wp:positionV relativeFrom="page">
              <wp:posOffset>19050</wp:posOffset>
            </wp:positionV>
            <wp:extent cx="7576185" cy="2463800"/>
            <wp:effectExtent l="0" t="0" r="5715" b="0"/>
            <wp:wrapTight wrapText="bothSides">
              <wp:wrapPolygon edited="0">
                <wp:start x="0" y="0"/>
                <wp:lineTo x="0" y="21377"/>
                <wp:lineTo x="21562" y="21377"/>
                <wp:lineTo x="21562" y="0"/>
                <wp:lineTo x="0" y="0"/>
              </wp:wrapPolygon>
            </wp:wrapTight>
            <wp:docPr id="19" name="Picture 19"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Graphic.jpg"/>
                    <pic:cNvPicPr/>
                  </pic:nvPicPr>
                  <pic:blipFill rotWithShape="1">
                    <a:blip r:embed="rId8" cstate="print">
                      <a:extLst>
                        <a:ext uri="{28A0092B-C50C-407E-A947-70E740481C1C}">
                          <a14:useLocalDpi xmlns:a14="http://schemas.microsoft.com/office/drawing/2010/main" val="0"/>
                        </a:ext>
                      </a:extLst>
                    </a:blip>
                    <a:srcRect b="4655"/>
                    <a:stretch/>
                  </pic:blipFill>
                  <pic:spPr bwMode="auto">
                    <a:xfrm>
                      <a:off x="0" y="0"/>
                      <a:ext cx="7576185" cy="246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410F" w:rsidRPr="003013B9">
        <w:rPr>
          <w:rStyle w:val="Heading1Char"/>
        </w:rPr>
        <w:t>C</w:t>
      </w:r>
      <w:r w:rsidR="0072410F" w:rsidRPr="00DF25B1">
        <w:rPr>
          <w:rStyle w:val="Heading1Char"/>
        </w:rPr>
        <w:t>hapter 1:</w:t>
      </w:r>
      <w:r w:rsidR="00DD5017" w:rsidRPr="00DF25B1">
        <w:rPr>
          <w:rStyle w:val="Heading1Char"/>
        </w:rPr>
        <w:t xml:space="preserve"> </w:t>
      </w:r>
      <w:r w:rsidR="00AD6F6B">
        <w:t>General and mental health prior to and during the COVID-19 pandemic in 2020</w:t>
      </w:r>
      <w:bookmarkEnd w:id="138"/>
      <w:bookmarkEnd w:id="139"/>
      <w:bookmarkEnd w:id="140"/>
      <w:bookmarkEnd w:id="141"/>
      <w:bookmarkEnd w:id="142"/>
    </w:p>
    <w:p w14:paraId="4999DA84" w14:textId="54746D5D" w:rsidR="00AD6F6B" w:rsidRDefault="00296EA7" w:rsidP="005514D9">
      <w:pPr>
        <w:spacing w:before="120" w:line="360" w:lineRule="auto"/>
      </w:pPr>
      <w:r>
        <w:t xml:space="preserve">The COVID-19 pandemic has been associated with a marked increase in mental health issues </w:t>
      </w:r>
      <w:r>
        <w:fldChar w:fldCharType="begin"/>
      </w:r>
      <w:r w:rsidR="00202E47">
        <w:instrText xml:space="preserve"> ADDIN EN.CITE &lt;EndNote&gt;&lt;Cite&gt;&lt;Author&gt;Newby&lt;/Author&gt;&lt;Year&gt;2020&lt;/Year&gt;&lt;RecNum&gt;19&lt;/RecNum&gt;&lt;DisplayText&gt;[11]&lt;/DisplayText&gt;&lt;record&gt;&lt;rec-number&gt;19&lt;/rec-number&gt;&lt;foreign-keys&gt;&lt;key app="EN" db-id="f2peaavsc0f0dme2dpb5a0wjfsxasa9dwxve" timestamp="1616738619"&gt;19&lt;/key&gt;&lt;/foreign-keys&gt;&lt;ref-type name="Journal Article"&gt;17&lt;/ref-type&gt;&lt;contributors&gt;&lt;authors&gt;&lt;author&gt;Newby, Jill M.&lt;/author&gt;&lt;author&gt;O’Moore, Kathleen&lt;/author&gt;&lt;author&gt;Tang, Samantha&lt;/author&gt;&lt;author&gt;Christensen, Helen&lt;/author&gt;&lt;author&gt;Faasse, Kate&lt;/author&gt;&lt;/authors&gt;&lt;/contributors&gt;&lt;titles&gt;&lt;title&gt;Acute mental health responses during the COVID-19 pandemic in Australia&lt;/title&gt;&lt;secondary-title&gt;PLOS ONE&lt;/secondary-title&gt;&lt;/titles&gt;&lt;periodical&gt;&lt;full-title&gt;PLOS ONE&lt;/full-title&gt;&lt;/periodical&gt;&lt;pages&gt;e0236562&lt;/pages&gt;&lt;volume&gt;15&lt;/volume&gt;&lt;number&gt;7&lt;/number&gt;&lt;dates&gt;&lt;year&gt;2020&lt;/year&gt;&lt;/dates&gt;&lt;publisher&gt;Public Library of Science&lt;/publisher&gt;&lt;urls&gt;&lt;related-urls&gt;&lt;url&gt;https://doi.org/10.1371/journal.pone.0236562&lt;/url&gt;&lt;/related-urls&gt;&lt;/urls&gt;&lt;electronic-resource-num&gt;10.1371/journal.pone.0236562&lt;/electronic-resource-num&gt;&lt;/record&gt;&lt;/Cite&gt;&lt;/EndNote&gt;</w:instrText>
      </w:r>
      <w:r>
        <w:fldChar w:fldCharType="separate"/>
      </w:r>
      <w:r w:rsidR="00202E47">
        <w:rPr>
          <w:noProof/>
        </w:rPr>
        <w:t>[11]</w:t>
      </w:r>
      <w:r>
        <w:fldChar w:fldCharType="end"/>
      </w:r>
      <w:r>
        <w:t xml:space="preserve">, which has been reflected in increased mental health service use </w:t>
      </w:r>
      <w:r>
        <w:fldChar w:fldCharType="begin"/>
      </w:r>
      <w:r w:rsidR="00E349C0">
        <w:instrText xml:space="preserve"> ADDIN EN.CITE &lt;EndNote&gt;&lt;Cite&gt;&lt;Author&gt;Australian Institute of Health and Welfare&lt;/Author&gt;&lt;Year&gt;2021&lt;/Year&gt;&lt;RecNum&gt;11&lt;/RecNum&gt;&lt;DisplayText&gt;[1]&lt;/DisplayText&gt;&lt;record&gt;&lt;rec-number&gt;11&lt;/rec-number&gt;&lt;foreign-keys&gt;&lt;key app="EN" db-id="f2peaavsc0f0dme2dpb5a0wjfsxasa9dwxve" timestamp="1616738024"&gt;11&lt;/key&gt;&lt;/foreign-keys&gt;&lt;ref-type name="Web Page"&gt;12&lt;/ref-type&gt;&lt;contributors&gt;&lt;authors&gt;&lt;author&gt;Australian Institute of Health and Welfare,&lt;/author&gt;&lt;/authors&gt;&lt;/contributors&gt;&lt;titles&gt;&lt;title&gt;Mental health services in Australia&lt;/title&gt;&lt;/titles&gt;&lt;volume&gt;2021&lt;/volume&gt;&lt;number&gt;26 March&lt;/number&gt;&lt;dates&gt;&lt;year&gt;2021&lt;/year&gt;&lt;/dates&gt;&lt;urls&gt;&lt;related-urls&gt;&lt;url&gt;www.aihw.gov.au/reports/mental-health-services/mental-health-services-in-australia/report-contents/mental-health-impact-of-covid-19/impacts-on-australian-government-funded-mental-health-service-activity&lt;/url&gt;&lt;/related-urls&gt;&lt;/urls&gt;&lt;/record&gt;&lt;/Cite&gt;&lt;/EndNote&gt;</w:instrText>
      </w:r>
      <w:r>
        <w:fldChar w:fldCharType="separate"/>
      </w:r>
      <w:r>
        <w:rPr>
          <w:noProof/>
        </w:rPr>
        <w:t>[1]</w:t>
      </w:r>
      <w:r>
        <w:fldChar w:fldCharType="end"/>
      </w:r>
      <w:r>
        <w:t xml:space="preserve">. </w:t>
      </w:r>
      <w:r w:rsidR="00AD6F6B">
        <w:t xml:space="preserve">The purpose of the current chapter is to describe women’s general and mental health prior to and during the COVID-19 pandemic in 2020. </w:t>
      </w:r>
    </w:p>
    <w:p w14:paraId="2E60D2AB" w14:textId="0EA1F304" w:rsidR="00AD6F6B" w:rsidRDefault="00AE50E5" w:rsidP="005514D9">
      <w:pPr>
        <w:spacing w:line="360" w:lineRule="auto"/>
      </w:pPr>
      <w:r>
        <w:t xml:space="preserve">This chapter addresses </w:t>
      </w:r>
      <w:r w:rsidR="008311DD">
        <w:t>A</w:t>
      </w:r>
      <w:r>
        <w:t xml:space="preserve">im 1 by answering the following </w:t>
      </w:r>
      <w:r w:rsidR="00AD6F6B">
        <w:t>research questions:</w:t>
      </w:r>
    </w:p>
    <w:p w14:paraId="537EC65B" w14:textId="77777777" w:rsidR="00AD6F6B" w:rsidRDefault="00AD6F6B" w:rsidP="005514D9">
      <w:pPr>
        <w:pStyle w:val="ListParagraph"/>
        <w:numPr>
          <w:ilvl w:val="0"/>
          <w:numId w:val="1"/>
        </w:numPr>
        <w:contextualSpacing w:val="0"/>
      </w:pPr>
      <w:r w:rsidRPr="00C638B7">
        <w:t xml:space="preserve">What </w:t>
      </w:r>
      <w:r>
        <w:t>was</w:t>
      </w:r>
      <w:r w:rsidRPr="00C638B7">
        <w:t xml:space="preserve"> the stress level of women during </w:t>
      </w:r>
      <w:r>
        <w:t xml:space="preserve">the </w:t>
      </w:r>
      <w:r w:rsidRPr="00C638B7">
        <w:t xml:space="preserve">COVID-19 </w:t>
      </w:r>
      <w:r>
        <w:t xml:space="preserve">pandemic in 2020, </w:t>
      </w:r>
      <w:r w:rsidRPr="00C638B7">
        <w:t xml:space="preserve">relative to stress prior to </w:t>
      </w:r>
      <w:r>
        <w:t>the pandemic</w:t>
      </w:r>
      <w:r w:rsidRPr="00C638B7">
        <w:t>?</w:t>
      </w:r>
    </w:p>
    <w:p w14:paraId="418C81E7" w14:textId="77777777" w:rsidR="00AD6F6B" w:rsidRPr="00C638B7" w:rsidRDefault="00AD6F6B" w:rsidP="005514D9">
      <w:pPr>
        <w:pStyle w:val="ListParagraph"/>
        <w:numPr>
          <w:ilvl w:val="0"/>
          <w:numId w:val="1"/>
        </w:numPr>
        <w:contextualSpacing w:val="0"/>
      </w:pPr>
      <w:r w:rsidRPr="00C638B7">
        <w:t xml:space="preserve">What </w:t>
      </w:r>
      <w:r>
        <w:t>was</w:t>
      </w:r>
      <w:r w:rsidRPr="00C638B7">
        <w:t xml:space="preserve"> the physical health of women during </w:t>
      </w:r>
      <w:r>
        <w:t xml:space="preserve">the </w:t>
      </w:r>
      <w:r w:rsidRPr="00C638B7">
        <w:t xml:space="preserve">COVID-19 </w:t>
      </w:r>
      <w:r>
        <w:t xml:space="preserve">pandemic in 2020, </w:t>
      </w:r>
      <w:r w:rsidRPr="00C638B7">
        <w:t xml:space="preserve">relative to their physical health prior to </w:t>
      </w:r>
      <w:r>
        <w:t>the pandemic</w:t>
      </w:r>
      <w:r w:rsidRPr="00C638B7">
        <w:t>?</w:t>
      </w:r>
    </w:p>
    <w:p w14:paraId="46604386" w14:textId="77777777" w:rsidR="00AD6F6B" w:rsidRPr="00C638B7" w:rsidRDefault="00AD6F6B" w:rsidP="005514D9">
      <w:pPr>
        <w:pStyle w:val="ListParagraph"/>
        <w:numPr>
          <w:ilvl w:val="0"/>
          <w:numId w:val="1"/>
        </w:numPr>
        <w:contextualSpacing w:val="0"/>
      </w:pPr>
      <w:r w:rsidRPr="00C638B7">
        <w:t xml:space="preserve">What </w:t>
      </w:r>
      <w:r>
        <w:t>was</w:t>
      </w:r>
      <w:r w:rsidRPr="00C638B7">
        <w:t xml:space="preserve"> the mental health </w:t>
      </w:r>
      <w:r>
        <w:t xml:space="preserve">status </w:t>
      </w:r>
      <w:r w:rsidRPr="00C638B7">
        <w:t xml:space="preserve">of women during </w:t>
      </w:r>
      <w:r>
        <w:t xml:space="preserve">the </w:t>
      </w:r>
      <w:r w:rsidRPr="00C638B7">
        <w:t xml:space="preserve">COVID-19 </w:t>
      </w:r>
      <w:r>
        <w:t xml:space="preserve">pandemic in 2020, </w:t>
      </w:r>
      <w:r w:rsidRPr="00C638B7">
        <w:t xml:space="preserve">relative to their mental health prior to </w:t>
      </w:r>
      <w:r>
        <w:t>the pandemic</w:t>
      </w:r>
      <w:r w:rsidRPr="00C638B7">
        <w:t xml:space="preserve">? </w:t>
      </w:r>
    </w:p>
    <w:p w14:paraId="760B45E4" w14:textId="77777777" w:rsidR="00AD6F6B" w:rsidRPr="00C638B7" w:rsidRDefault="00AD6F6B" w:rsidP="005514D9">
      <w:pPr>
        <w:pStyle w:val="ListParagraph"/>
        <w:numPr>
          <w:ilvl w:val="0"/>
          <w:numId w:val="1"/>
        </w:numPr>
        <w:contextualSpacing w:val="0"/>
      </w:pPr>
      <w:r w:rsidRPr="00C638B7">
        <w:t>During</w:t>
      </w:r>
      <w:r>
        <w:t xml:space="preserve"> the COVID-</w:t>
      </w:r>
      <w:r w:rsidRPr="00C638B7">
        <w:t>19</w:t>
      </w:r>
      <w:r>
        <w:t xml:space="preserve"> pandemic in 2020</w:t>
      </w:r>
      <w:r w:rsidRPr="00C638B7">
        <w:t xml:space="preserve">, </w:t>
      </w:r>
      <w:r>
        <w:t>did</w:t>
      </w:r>
      <w:r w:rsidRPr="00C638B7">
        <w:t xml:space="preserve"> women with poorer physical health also have poorer mental health?</w:t>
      </w:r>
    </w:p>
    <w:p w14:paraId="29853058" w14:textId="5EFF5F45" w:rsidR="00AD6F6B" w:rsidRDefault="00AD6F6B" w:rsidP="005514D9">
      <w:pPr>
        <w:pStyle w:val="ListParagraph"/>
        <w:numPr>
          <w:ilvl w:val="0"/>
          <w:numId w:val="1"/>
        </w:numPr>
        <w:contextualSpacing w:val="0"/>
      </w:pPr>
      <w:r>
        <w:t>What were the pre-existing risk and protective factors for mental health outcomes during 2020?</w:t>
      </w:r>
    </w:p>
    <w:p w14:paraId="05F6C01F" w14:textId="4C9AB83B" w:rsidR="00915936" w:rsidRDefault="00915936" w:rsidP="00915936">
      <w:r>
        <w:t xml:space="preserve">The methods used for this chapter are outlined in </w:t>
      </w:r>
      <w:r>
        <w:fldChar w:fldCharType="begin"/>
      </w:r>
      <w:r>
        <w:instrText xml:space="preserve"> REF _Ref68024827 \h </w:instrText>
      </w:r>
      <w:r>
        <w:fldChar w:fldCharType="separate"/>
      </w:r>
      <w:r w:rsidR="00922935">
        <w:t xml:space="preserve">Appendix </w:t>
      </w:r>
      <w:r w:rsidR="00922935">
        <w:rPr>
          <w:noProof/>
        </w:rPr>
        <w:t>2</w:t>
      </w:r>
      <w:r w:rsidR="00922935">
        <w:t>: Methods</w:t>
      </w:r>
      <w:r>
        <w:fldChar w:fldCharType="end"/>
      </w:r>
    </w:p>
    <w:p w14:paraId="759C64D3" w14:textId="77777777" w:rsidR="00AD6F6B" w:rsidRDefault="00AD6F6B" w:rsidP="005514D9">
      <w:pPr>
        <w:pStyle w:val="Heading2"/>
      </w:pPr>
      <w:bookmarkStart w:id="143" w:name="_Toc81222701"/>
      <w:r>
        <w:lastRenderedPageBreak/>
        <w:t>Stress prior to and during the COVID-19 pandemic in 2020</w:t>
      </w:r>
      <w:bookmarkEnd w:id="143"/>
    </w:p>
    <w:p w14:paraId="39424211" w14:textId="01B5DDAA" w:rsidR="000710A9" w:rsidRPr="000710A9" w:rsidRDefault="00281516" w:rsidP="005514D9">
      <w:pPr>
        <w:spacing w:line="360" w:lineRule="auto"/>
      </w:pPr>
      <w:r>
        <w:t>Overall, women aged 25-31 were the most likely to report that they were v</w:t>
      </w:r>
      <w:r w:rsidR="008D01C5">
        <w:t xml:space="preserve">ery or </w:t>
      </w:r>
      <w:r>
        <w:t>e</w:t>
      </w:r>
      <w:r w:rsidRPr="00AE588D">
        <w:t>xtremely</w:t>
      </w:r>
      <w:r>
        <w:t xml:space="preserve"> stressed at least once during the pandemic in 2020, with 50% of this age group reporting that they were v</w:t>
      </w:r>
      <w:r w:rsidR="008D01C5">
        <w:t xml:space="preserve">ery or </w:t>
      </w:r>
      <w:r>
        <w:t>e</w:t>
      </w:r>
      <w:r w:rsidRPr="00AE588D">
        <w:t>xtremely</w:t>
      </w:r>
      <w:r>
        <w:t xml:space="preserve"> stressed. Around one in three women aged 42-47 (35%) and one in ten women aged </w:t>
      </w:r>
      <w:r w:rsidRPr="000710A9">
        <w:t>69-7</w:t>
      </w:r>
      <w:r w:rsidR="008D01C5">
        <w:t xml:space="preserve">4 (10%) reported they were very or </w:t>
      </w:r>
      <w:r w:rsidRPr="000710A9">
        <w:t xml:space="preserve">extremely stressed at least once during the pandemic in 2020. </w:t>
      </w:r>
      <w:r w:rsidR="000710A9" w:rsidRPr="000710A9">
        <w:t>In the following graphs, the data show that high stress prior to the pandemic was related to being very or extremely stressed during the pandemic. However, there was also a noticeable change among women, with many who were not stressed prior to the pandemic reporting very or extreme levels of stress during 2020 (</w:t>
      </w:r>
      <w:r w:rsidR="000710A9" w:rsidRPr="000710A9">
        <w:fldChar w:fldCharType="begin"/>
      </w:r>
      <w:r w:rsidR="000710A9" w:rsidRPr="000710A9">
        <w:instrText xml:space="preserve"> REF _Ref67560284 \h </w:instrText>
      </w:r>
      <w:r w:rsidR="000710A9">
        <w:instrText xml:space="preserve"> \* MERGEFORMAT </w:instrText>
      </w:r>
      <w:r w:rsidR="000710A9" w:rsidRPr="000710A9">
        <w:fldChar w:fldCharType="separate"/>
      </w:r>
      <w:r w:rsidR="00922935">
        <w:t>Figure 4</w:t>
      </w:r>
      <w:r w:rsidR="000710A9" w:rsidRPr="000710A9">
        <w:fldChar w:fldCharType="end"/>
      </w:r>
      <w:r w:rsidR="000710A9" w:rsidRPr="000710A9">
        <w:t>).</w:t>
      </w:r>
    </w:p>
    <w:p w14:paraId="0BD4F016" w14:textId="0083B43E" w:rsidR="00AD6F6B" w:rsidRDefault="0069169C" w:rsidP="005514D9">
      <w:pPr>
        <w:spacing w:line="360" w:lineRule="auto"/>
      </w:pPr>
      <w:r>
        <w:t>The pr</w:t>
      </w:r>
      <w:r w:rsidR="008D01C5">
        <w:t xml:space="preserve">obability that a woman was very or </w:t>
      </w:r>
      <w:r>
        <w:t xml:space="preserve">extremely stressed was strongly related to her level of stress pre-COVID. </w:t>
      </w:r>
      <w:r w:rsidR="00AD6F6B">
        <w:t>Over 40% of women aged 25-31 who had high stress at the most recent ALSWH</w:t>
      </w:r>
      <w:r w:rsidR="008D7BD9" w:rsidRPr="008D7BD9">
        <w:t xml:space="preserve"> </w:t>
      </w:r>
      <w:r w:rsidR="008D7BD9">
        <w:t>main</w:t>
      </w:r>
      <w:r w:rsidR="00AD6F6B">
        <w:t xml:space="preserve"> survey reported that they were v</w:t>
      </w:r>
      <w:r w:rsidR="00AD6F6B" w:rsidRPr="00F35700">
        <w:t>ery</w:t>
      </w:r>
      <w:r w:rsidR="008D01C5">
        <w:t xml:space="preserve"> or </w:t>
      </w:r>
      <w:r w:rsidR="00AD6F6B">
        <w:t>e</w:t>
      </w:r>
      <w:r w:rsidR="00AD6F6B" w:rsidRPr="00F35700">
        <w:t>xtremely</w:t>
      </w:r>
      <w:r w:rsidR="00AD6F6B">
        <w:t xml:space="preserve"> stressed</w:t>
      </w:r>
      <w:r w:rsidR="00AD6F6B" w:rsidRPr="004C21A2">
        <w:t xml:space="preserve"> </w:t>
      </w:r>
      <w:r w:rsidR="00AD6F6B">
        <w:t xml:space="preserve">during the pandemic in 2020. In contrast, 17-20% of women aged 25-31 who did </w:t>
      </w:r>
      <w:r w:rsidR="00AD6F6B" w:rsidRPr="00F35700">
        <w:t>not</w:t>
      </w:r>
      <w:r w:rsidR="00AD6F6B" w:rsidRPr="00440D58">
        <w:t xml:space="preserve"> </w:t>
      </w:r>
      <w:r w:rsidR="00AD6F6B">
        <w:t>have high stress prior to 2020 reported being v</w:t>
      </w:r>
      <w:r w:rsidR="008D01C5">
        <w:t xml:space="preserve">ery or </w:t>
      </w:r>
      <w:r w:rsidR="00AD6F6B">
        <w:t>e</w:t>
      </w:r>
      <w:r w:rsidR="00AD6F6B" w:rsidRPr="00B82A89">
        <w:t>xtremely</w:t>
      </w:r>
      <w:r w:rsidR="00AD6F6B">
        <w:t xml:space="preserve"> stressed</w:t>
      </w:r>
      <w:r w:rsidR="00AD6F6B" w:rsidRPr="004C21A2">
        <w:t xml:space="preserve"> </w:t>
      </w:r>
      <w:r w:rsidR="00AD6F6B">
        <w:t xml:space="preserve">during the pandemic in </w:t>
      </w:r>
      <w:r w:rsidR="00AD6F6B" w:rsidRPr="004A5CC9">
        <w:t>2020 (</w:t>
      </w:r>
      <w:r w:rsidR="00AD6F6B" w:rsidRPr="004A5CC9">
        <w:fldChar w:fldCharType="begin"/>
      </w:r>
      <w:r w:rsidR="00AD6F6B" w:rsidRPr="004A5CC9">
        <w:instrText xml:space="preserve"> REF _Ref67558676 \h  \* MERGEFORMAT </w:instrText>
      </w:r>
      <w:r w:rsidR="00AD6F6B" w:rsidRPr="004A5CC9">
        <w:fldChar w:fldCharType="separate"/>
      </w:r>
      <w:r w:rsidR="00922935">
        <w:t xml:space="preserve">Figure </w:t>
      </w:r>
      <w:r w:rsidR="00922935">
        <w:rPr>
          <w:noProof/>
        </w:rPr>
        <w:t>1</w:t>
      </w:r>
      <w:r w:rsidR="00AD6F6B" w:rsidRPr="004A5CC9">
        <w:fldChar w:fldCharType="end"/>
      </w:r>
      <w:r w:rsidR="00AD6F6B" w:rsidRPr="004A5CC9">
        <w:t>).</w:t>
      </w:r>
      <w:r w:rsidR="00AD6F6B">
        <w:t xml:space="preserve"> </w:t>
      </w:r>
    </w:p>
    <w:p w14:paraId="030B322B" w14:textId="0551BC24" w:rsidR="00AD6F6B" w:rsidRDefault="00AD6F6B" w:rsidP="005514D9">
      <w:pPr>
        <w:pStyle w:val="Caption"/>
      </w:pPr>
      <w:bookmarkStart w:id="144" w:name="_Ref67558676"/>
      <w:r>
        <w:lastRenderedPageBreak/>
        <w:t xml:space="preserve">Figure </w:t>
      </w:r>
      <w:r w:rsidR="009D237E">
        <w:fldChar w:fldCharType="begin"/>
      </w:r>
      <w:r w:rsidR="009D237E">
        <w:instrText xml:space="preserve"> SEQ Figure \* ARABIC </w:instrText>
      </w:r>
      <w:r w:rsidR="009D237E">
        <w:fldChar w:fldCharType="separate"/>
      </w:r>
      <w:r w:rsidR="00922935">
        <w:rPr>
          <w:noProof/>
        </w:rPr>
        <w:t>1</w:t>
      </w:r>
      <w:r w:rsidR="009D237E">
        <w:rPr>
          <w:noProof/>
        </w:rPr>
        <w:fldChar w:fldCharType="end"/>
      </w:r>
      <w:bookmarkEnd w:id="144"/>
      <w:r>
        <w:t xml:space="preserve"> Percentage of women aged 25-31 who reported high stress during the COVID-19 pandemic in 2020, according to stress reported prior to 2020</w:t>
      </w:r>
    </w:p>
    <w:p w14:paraId="5F905B9C" w14:textId="6FDDC96C" w:rsidR="00AD6F6B" w:rsidRDefault="004C7B25" w:rsidP="005514D9">
      <w:pPr>
        <w:keepNext/>
      </w:pPr>
      <w:r>
        <w:rPr>
          <w:noProof/>
          <w:lang w:eastAsia="en-AU"/>
        </w:rPr>
        <w:drawing>
          <wp:inline distT="0" distB="0" distL="0" distR="0" wp14:anchorId="2A852B72" wp14:editId="3424487A">
            <wp:extent cx="5731510" cy="4172585"/>
            <wp:effectExtent l="0" t="0" r="2540" b="0"/>
            <wp:docPr id="40" name="Chart 40" descr="Grouped bar chart with 13 sets of two grouped bars. Women aged 25-31 are grouped into those who reported no or low stress prior to 2020 compared to those who reported high stress prior to 2020. Each set of grouped bars shows over 40% of women who reported high stress prior to 2020 were extremely or very stressed during the COVID-19 pandemic in 2020 compared to approximately 17-20% of women who had reported no or low stress prior to 2020." title="Figure 1">
              <a:extLst xmlns:a="http://schemas.openxmlformats.org/drawingml/2006/main">
                <a:ext uri="{FF2B5EF4-FFF2-40B4-BE49-F238E27FC236}">
                  <a16:creationId xmlns:a16="http://schemas.microsoft.com/office/drawing/2014/main" id="{7B0C9D96-EA4C-448B-8485-61603DA173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174E29" w14:textId="14FF096A" w:rsidR="00AD6F6B" w:rsidRDefault="00AD6F6B" w:rsidP="005514D9">
      <w:pPr>
        <w:spacing w:line="360" w:lineRule="auto"/>
      </w:pPr>
      <w:r>
        <w:t xml:space="preserve">Around 20-30% of women aged 42-47 who had high stress prior to 2020 reported that they were </w:t>
      </w:r>
      <w:r w:rsidRPr="004917A4">
        <w:t>very</w:t>
      </w:r>
      <w:r w:rsidR="008D01C5">
        <w:t xml:space="preserve"> or </w:t>
      </w:r>
      <w:r w:rsidRPr="004917A4">
        <w:t>extremely</w:t>
      </w:r>
      <w:r w:rsidRPr="00F35700">
        <w:t xml:space="preserve"> stressed</w:t>
      </w:r>
      <w:r>
        <w:t xml:space="preserve"> during the COVID-19 </w:t>
      </w:r>
      <w:r w:rsidRPr="004A5CC9">
        <w:t>pandemic in 2020 (</w:t>
      </w:r>
      <w:r w:rsidRPr="004A5CC9">
        <w:fldChar w:fldCharType="begin"/>
      </w:r>
      <w:r w:rsidRPr="004A5CC9">
        <w:instrText xml:space="preserve"> REF _Ref67560231 \h  \* MERGEFORMAT </w:instrText>
      </w:r>
      <w:r w:rsidRPr="004A5CC9">
        <w:fldChar w:fldCharType="separate"/>
      </w:r>
      <w:r w:rsidR="00922935">
        <w:t xml:space="preserve">Figure </w:t>
      </w:r>
      <w:r w:rsidR="00922935">
        <w:rPr>
          <w:noProof/>
        </w:rPr>
        <w:t>2</w:t>
      </w:r>
      <w:r w:rsidRPr="004A5CC9">
        <w:fldChar w:fldCharType="end"/>
      </w:r>
      <w:r w:rsidRPr="004A5CC9">
        <w:t>).</w:t>
      </w:r>
      <w:r>
        <w:t xml:space="preserve"> Around 10% of women who did not have high stress prior 2020 reported they were </w:t>
      </w:r>
      <w:r w:rsidRPr="00B82A89">
        <w:t>very</w:t>
      </w:r>
      <w:r w:rsidR="008D01C5">
        <w:t xml:space="preserve"> or </w:t>
      </w:r>
      <w:r w:rsidRPr="00B82A89">
        <w:t>extremely</w:t>
      </w:r>
      <w:r>
        <w:t xml:space="preserve"> stressed during the COVID-19 pandemic in 2020.</w:t>
      </w:r>
    </w:p>
    <w:p w14:paraId="591E473F" w14:textId="35DD70F3" w:rsidR="00AD6F6B" w:rsidRDefault="00AD6F6B" w:rsidP="005514D9">
      <w:pPr>
        <w:pStyle w:val="Caption"/>
      </w:pPr>
      <w:bookmarkStart w:id="145" w:name="_Ref67560231"/>
      <w:r>
        <w:lastRenderedPageBreak/>
        <w:t xml:space="preserve">Figure </w:t>
      </w:r>
      <w:r w:rsidR="009D237E">
        <w:fldChar w:fldCharType="begin"/>
      </w:r>
      <w:r w:rsidR="009D237E">
        <w:instrText xml:space="preserve"> SEQ Figure \* ARABIC </w:instrText>
      </w:r>
      <w:r w:rsidR="009D237E">
        <w:fldChar w:fldCharType="separate"/>
      </w:r>
      <w:r w:rsidR="00922935">
        <w:rPr>
          <w:noProof/>
        </w:rPr>
        <w:t>2</w:t>
      </w:r>
      <w:r w:rsidR="009D237E">
        <w:rPr>
          <w:noProof/>
        </w:rPr>
        <w:fldChar w:fldCharType="end"/>
      </w:r>
      <w:bookmarkEnd w:id="145"/>
      <w:r>
        <w:t xml:space="preserve"> Percentage of women aged 42-47 who reported high stress during the COVID-19 pandemic in 2020, according to stress reported prior to 2020</w:t>
      </w:r>
    </w:p>
    <w:p w14:paraId="79A0193F" w14:textId="1D73DE62" w:rsidR="00AD6F6B" w:rsidRPr="004917A4" w:rsidRDefault="004C7B25" w:rsidP="005514D9">
      <w:r>
        <w:rPr>
          <w:noProof/>
          <w:lang w:eastAsia="en-AU"/>
        </w:rPr>
        <w:drawing>
          <wp:inline distT="0" distB="0" distL="0" distR="0" wp14:anchorId="01271DC3" wp14:editId="0B7561CB">
            <wp:extent cx="5731510" cy="4172585"/>
            <wp:effectExtent l="0" t="0" r="2540" b="0"/>
            <wp:docPr id="41" name="Chart 41" descr="Grouped bar chart with 13 sets of two grouped bars. Women aged 42-47 are grouped into those who reported no or low stress prior to 2020 compared to those who reported high stress prior to 2020. Each set of grouped bars shows 20-30% of women who reported high stress prior to 2020 were extremely or very stressed during the COVID-19 pandemic in 2020 compared to approximately 10% of women who had reported no or low stress prior to 2020." title="Figure 2">
              <a:extLst xmlns:a="http://schemas.openxmlformats.org/drawingml/2006/main">
                <a:ext uri="{FF2B5EF4-FFF2-40B4-BE49-F238E27FC236}">
                  <a16:creationId xmlns:a16="http://schemas.microsoft.com/office/drawing/2014/main" id="{64E79DCE-66E2-4DE4-B970-F1E686367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F56C2B" w14:textId="4AA66F77" w:rsidR="00AD6F6B" w:rsidRDefault="00AD6F6B" w:rsidP="005514D9">
      <w:pPr>
        <w:spacing w:line="360" w:lineRule="auto"/>
      </w:pPr>
      <w:r>
        <w:t>Women aged 69-74 reported the lowest stress level</w:t>
      </w:r>
      <w:r w:rsidR="00281516">
        <w:t>s</w:t>
      </w:r>
      <w:r>
        <w:t xml:space="preserve"> during the COVID-19 pandemic in 2020 </w:t>
      </w:r>
      <w:r w:rsidRPr="004A5CC9">
        <w:t>(</w:t>
      </w:r>
      <w:r w:rsidRPr="004A5CC9">
        <w:fldChar w:fldCharType="begin"/>
      </w:r>
      <w:r w:rsidRPr="004A5CC9">
        <w:instrText xml:space="preserve"> REF _Ref67560259 \h  \* MERGEFORMAT </w:instrText>
      </w:r>
      <w:r w:rsidRPr="004A5CC9">
        <w:fldChar w:fldCharType="separate"/>
      </w:r>
      <w:r w:rsidR="00922935">
        <w:t xml:space="preserve">Figure </w:t>
      </w:r>
      <w:r w:rsidR="00922935">
        <w:rPr>
          <w:noProof/>
        </w:rPr>
        <w:t>3</w:t>
      </w:r>
      <w:r w:rsidRPr="004A5CC9">
        <w:fldChar w:fldCharType="end"/>
      </w:r>
      <w:r w:rsidRPr="004A5CC9">
        <w:t>). Around</w:t>
      </w:r>
      <w:r>
        <w:t xml:space="preserve"> 5% of women in this age group who had high stress prior to 2020 reported they were v</w:t>
      </w:r>
      <w:r w:rsidR="008D01C5">
        <w:t xml:space="preserve">ery or </w:t>
      </w:r>
      <w:r>
        <w:t>e</w:t>
      </w:r>
      <w:r w:rsidRPr="00AE588D">
        <w:t>xtremely</w:t>
      </w:r>
      <w:r>
        <w:t xml:space="preserve"> stressed during the pandemic in 2020. Very few (1-2%) women aged 69-74 who did not report high stress prior to 2020 reported that they were v</w:t>
      </w:r>
      <w:r w:rsidR="008D01C5">
        <w:t xml:space="preserve">ery or </w:t>
      </w:r>
      <w:r>
        <w:t>e</w:t>
      </w:r>
      <w:r w:rsidRPr="00B82A89">
        <w:t>xtremely</w:t>
      </w:r>
      <w:r>
        <w:t xml:space="preserve"> stressed during the pandemic in 2020.</w:t>
      </w:r>
      <w:r w:rsidR="0069169C">
        <w:t xml:space="preserve"> It should be noted that these older women tended to have lower stress levels prior to the pandemic, compared to the younger age groups.</w:t>
      </w:r>
    </w:p>
    <w:p w14:paraId="1B435EDA" w14:textId="7862393F" w:rsidR="00AD6F6B" w:rsidRDefault="00AD6F6B" w:rsidP="005514D9">
      <w:pPr>
        <w:pStyle w:val="Caption"/>
      </w:pPr>
      <w:bookmarkStart w:id="146" w:name="_Ref67560259"/>
      <w:r>
        <w:lastRenderedPageBreak/>
        <w:t xml:space="preserve">Figure </w:t>
      </w:r>
      <w:r w:rsidR="009D237E">
        <w:fldChar w:fldCharType="begin"/>
      </w:r>
      <w:r w:rsidR="009D237E">
        <w:instrText xml:space="preserve"> SEQ Figure \* ARABIC </w:instrText>
      </w:r>
      <w:r w:rsidR="009D237E">
        <w:fldChar w:fldCharType="separate"/>
      </w:r>
      <w:r w:rsidR="00922935">
        <w:rPr>
          <w:noProof/>
        </w:rPr>
        <w:t>3</w:t>
      </w:r>
      <w:r w:rsidR="009D237E">
        <w:rPr>
          <w:noProof/>
        </w:rPr>
        <w:fldChar w:fldCharType="end"/>
      </w:r>
      <w:bookmarkEnd w:id="146"/>
      <w:r>
        <w:t xml:space="preserve"> Percentage of women aged 69-74 who reported high stress during the COVID-19 pandemic in 2020, according to stress reported prior to 2020.</w:t>
      </w:r>
    </w:p>
    <w:p w14:paraId="029A91A3" w14:textId="1B5876DA" w:rsidR="00AD6F6B" w:rsidRPr="00AE588D" w:rsidRDefault="004C7B25" w:rsidP="005514D9">
      <w:r>
        <w:rPr>
          <w:noProof/>
          <w:lang w:eastAsia="en-AU"/>
        </w:rPr>
        <w:drawing>
          <wp:inline distT="0" distB="0" distL="0" distR="0" wp14:anchorId="2BD44B35" wp14:editId="40E41E41">
            <wp:extent cx="5731510" cy="4172585"/>
            <wp:effectExtent l="0" t="0" r="2540" b="0"/>
            <wp:docPr id="29" name="Chart 29" descr="Grouped bar chart with 13 sets of two grouped bars. Women aged 69-74 are grouped into those who reported no or low stress prior to 2020 compared to those who reported high stress prior to 2020. Each set of grouped bars shows around 5% of women who reported high stress prior to 2020 were extremely or very stressed during the COVID-19 pandemic in 2020 compared to approximately 1-2% of women who had reported no or low stress prior to 2020." title="Figure 3">
              <a:extLst xmlns:a="http://schemas.openxmlformats.org/drawingml/2006/main">
                <a:ext uri="{FF2B5EF4-FFF2-40B4-BE49-F238E27FC236}">
                  <a16:creationId xmlns:a16="http://schemas.microsoft.com/office/drawing/2014/main" id="{E172CC87-AAA5-4DDF-A6D3-D59C0F58C2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034302" w14:textId="4F76ABC0" w:rsidR="00AD6F6B" w:rsidRDefault="00AD6F6B" w:rsidP="005514D9">
      <w:pPr>
        <w:spacing w:line="360" w:lineRule="auto"/>
      </w:pPr>
      <w:r>
        <w:t xml:space="preserve">Across all age groups, women who reported high stress prior to the pandemic were far more likely to report being very or extremely stressed </w:t>
      </w:r>
      <w:r w:rsidR="0069169C">
        <w:t xml:space="preserve">on any one or more surveys </w:t>
      </w:r>
      <w:r>
        <w:t xml:space="preserve">during the COVID-19 pandemic in </w:t>
      </w:r>
      <w:r w:rsidRPr="004A5CC9">
        <w:t>2020 (</w:t>
      </w:r>
      <w:r w:rsidRPr="004A5CC9">
        <w:fldChar w:fldCharType="begin"/>
      </w:r>
      <w:r w:rsidRPr="004A5CC9">
        <w:instrText xml:space="preserve"> REF _Ref67560284 \h  \* MERGEFORMAT </w:instrText>
      </w:r>
      <w:r w:rsidRPr="004A5CC9">
        <w:fldChar w:fldCharType="separate"/>
      </w:r>
      <w:r w:rsidR="00922935">
        <w:t xml:space="preserve">Figure </w:t>
      </w:r>
      <w:r w:rsidR="00922935">
        <w:rPr>
          <w:noProof/>
        </w:rPr>
        <w:t>4</w:t>
      </w:r>
      <w:r w:rsidRPr="004A5CC9">
        <w:fldChar w:fldCharType="end"/>
      </w:r>
      <w:r w:rsidRPr="004A5CC9">
        <w:t>). Two thirds</w:t>
      </w:r>
      <w:r>
        <w:t xml:space="preserve"> (37%) of women aged 25-31 who reported high stress prior to the pandemic reported that they were very or extremely stressed </w:t>
      </w:r>
      <w:r w:rsidR="0069169C">
        <w:t xml:space="preserve">on at least one survey </w:t>
      </w:r>
      <w:r>
        <w:t xml:space="preserve">during the pandemic. Around half (51%) of women aged 42-47 who reported high stress prior to the pandemic reported that they were very or extremely stressed during the pandemic. One in five (20%) women aged 69-74 who reported high stress prior to the pandemic reported that they were very or extremely stressed during the pandemic. </w:t>
      </w:r>
    </w:p>
    <w:p w14:paraId="3F2E7D1E" w14:textId="6DBB619A" w:rsidR="00AD6F6B" w:rsidRDefault="00AD6F6B" w:rsidP="005514D9">
      <w:pPr>
        <w:spacing w:line="360" w:lineRule="auto"/>
      </w:pPr>
      <w:r>
        <w:t>However, it should be noted that many women aged 25-31 and 42-47 who did not report high stress prior to 2020 still reported that they were v</w:t>
      </w:r>
      <w:r w:rsidRPr="00B82A89">
        <w:t>ery</w:t>
      </w:r>
      <w:r>
        <w:t xml:space="preserve"> or e</w:t>
      </w:r>
      <w:r w:rsidRPr="00B82A89">
        <w:t>xtremely</w:t>
      </w:r>
      <w:r>
        <w:t xml:space="preserve"> stressed during the COVID-19 pandemic in 2020, with over 40% of women aged 25-31 and 28% of women aged </w:t>
      </w:r>
      <w:r>
        <w:lastRenderedPageBreak/>
        <w:t>42-47 reporting that they were v</w:t>
      </w:r>
      <w:r w:rsidRPr="00B82A89">
        <w:t>ery</w:t>
      </w:r>
      <w:r>
        <w:t xml:space="preserve"> or e</w:t>
      </w:r>
      <w:r w:rsidRPr="00B82A89">
        <w:t>xtremely</w:t>
      </w:r>
      <w:r>
        <w:t xml:space="preserve"> stressed during 2020, even though they reported low or no stress prior to 2020.</w:t>
      </w:r>
    </w:p>
    <w:p w14:paraId="7582B61F" w14:textId="0726E2DB" w:rsidR="00AD6F6B" w:rsidRDefault="00AD6F6B" w:rsidP="005514D9">
      <w:pPr>
        <w:pStyle w:val="Caption"/>
      </w:pPr>
      <w:bookmarkStart w:id="147" w:name="_Ref67560284"/>
      <w:r>
        <w:t xml:space="preserve">Figure </w:t>
      </w:r>
      <w:r w:rsidR="009D237E">
        <w:fldChar w:fldCharType="begin"/>
      </w:r>
      <w:r w:rsidR="009D237E">
        <w:instrText xml:space="preserve"> SEQ Figure \* ARABIC </w:instrText>
      </w:r>
      <w:r w:rsidR="009D237E">
        <w:fldChar w:fldCharType="separate"/>
      </w:r>
      <w:r w:rsidR="00922935">
        <w:rPr>
          <w:noProof/>
        </w:rPr>
        <w:t>4</w:t>
      </w:r>
      <w:r w:rsidR="009D237E">
        <w:rPr>
          <w:noProof/>
        </w:rPr>
        <w:fldChar w:fldCharType="end"/>
      </w:r>
      <w:bookmarkEnd w:id="147"/>
      <w:r>
        <w:t xml:space="preserve"> Percentage of women who reported they were very or extremely stressed at least once during the COVID-19 pandemic in 2020, according to stress reported prior to 2020</w:t>
      </w:r>
    </w:p>
    <w:p w14:paraId="3291B561" w14:textId="1804857D" w:rsidR="00AD6F6B" w:rsidRPr="00AE588D" w:rsidRDefault="004C7B25" w:rsidP="005514D9">
      <w:r>
        <w:rPr>
          <w:noProof/>
          <w:lang w:eastAsia="en-AU"/>
        </w:rPr>
        <w:drawing>
          <wp:inline distT="0" distB="0" distL="0" distR="0" wp14:anchorId="0081BD58" wp14:editId="66E1DE68">
            <wp:extent cx="5648325" cy="4514850"/>
            <wp:effectExtent l="0" t="0" r="0" b="0"/>
            <wp:docPr id="30" name="Chart 30" descr="Grouped bar chart with three sets of two grouped bars. The first set of bars shows that for women aged 25-31, 44% of those that reported no or low stress prior to 2020 were extremely or very stressed during the COVID-19 pandemic in 2020 compared to 67% of women who reported high stress prior to 2020. The second set of bars shows that for women aged 42-47, 28% of those that reported no or low stress prior to 2020 were extremely or very stressed during the COVID-19 pandemic in 2020 compared to 51% of women who reported high stress prior to 2020. The third set of bars shows that for women aged 69-74, 6% of those that reported no or low stress prior to 2020 were extremely or very stressed during the COVID-19 pandemic in 2020 compared to 20% of women who reported high stress prior to 2020." title="Figure 4">
              <a:extLst xmlns:a="http://schemas.openxmlformats.org/drawingml/2006/main">
                <a:ext uri="{FF2B5EF4-FFF2-40B4-BE49-F238E27FC236}">
                  <a16:creationId xmlns:a16="http://schemas.microsoft.com/office/drawing/2014/main" id="{86B251FC-C485-42C6-B181-87ADD7E3AA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ABFCBC" w14:textId="449D499C" w:rsidR="00AD6F6B" w:rsidRDefault="00AD6F6B" w:rsidP="005514D9">
      <w:pPr>
        <w:spacing w:line="360" w:lineRule="auto"/>
      </w:pPr>
      <w:r>
        <w:rPr>
          <w:noProof/>
        </w:rPr>
        <w:t>Women in all age groups who reported high stress prior to 2020 had significantly increased risk of reporting that they were very or e</w:t>
      </w:r>
      <w:r w:rsidRPr="00AE588D">
        <w:rPr>
          <w:noProof/>
        </w:rPr>
        <w:t>xtremely</w:t>
      </w:r>
      <w:r>
        <w:rPr>
          <w:noProof/>
        </w:rPr>
        <w:t xml:space="preserve"> stressed during 2020. After adjusting for demographics and history of violence, women aged 25-31 with high stress prior to 2020 were 40% more likely to report being very or extremely stressed during the pandemic, compared to women who did not have high stress prior to 2020 (RR=1.41, 95% CI=1.32, 1.50). Similarly, women aged 42-47 with high stress prior to 2020 were 60% more likely to report being very or extremely stressed during the pandemic in 2020 (RR=1.64, 95% CI=1.51, 1.77), compared to women who did not have high stress prior to 2020. Even though absolute percentages were lower for women aged 69-74, those who had high stress prior to 2020 were nearly three times more likely to report that they were very or extremely </w:t>
      </w:r>
      <w:r>
        <w:rPr>
          <w:noProof/>
        </w:rPr>
        <w:lastRenderedPageBreak/>
        <w:t xml:space="preserve">stressed during the pandemic in 2020 (RR=2.82, 95% CI=2.33, 3.43), compared to women who did not report high stress prior </w:t>
      </w:r>
      <w:r w:rsidRPr="004A5CC9">
        <w:rPr>
          <w:noProof/>
        </w:rPr>
        <w:t>to 2020 (</w:t>
      </w:r>
      <w:r w:rsidRPr="004A5CC9">
        <w:rPr>
          <w:noProof/>
        </w:rPr>
        <w:fldChar w:fldCharType="begin"/>
      </w:r>
      <w:r w:rsidRPr="004A5CC9">
        <w:rPr>
          <w:noProof/>
        </w:rPr>
        <w:instrText xml:space="preserve"> REF _Ref67560625 \h  \* MERGEFORMAT </w:instrText>
      </w:r>
      <w:r w:rsidRPr="004A5CC9">
        <w:rPr>
          <w:noProof/>
        </w:rPr>
      </w:r>
      <w:r w:rsidRPr="004A5CC9">
        <w:rPr>
          <w:noProof/>
        </w:rPr>
        <w:fldChar w:fldCharType="separate"/>
      </w:r>
      <w:r w:rsidR="00922935">
        <w:t xml:space="preserve">Figure </w:t>
      </w:r>
      <w:r w:rsidR="00922935">
        <w:rPr>
          <w:noProof/>
        </w:rPr>
        <w:t>5</w:t>
      </w:r>
      <w:r w:rsidRPr="004A5CC9">
        <w:rPr>
          <w:noProof/>
        </w:rPr>
        <w:fldChar w:fldCharType="end"/>
      </w:r>
      <w:r w:rsidRPr="004A5CC9">
        <w:rPr>
          <w:noProof/>
        </w:rPr>
        <w:t>).</w:t>
      </w:r>
    </w:p>
    <w:p w14:paraId="650B88B1" w14:textId="7C4E0CEA" w:rsidR="00AD6F6B" w:rsidRDefault="00AD6F6B" w:rsidP="005514D9">
      <w:pPr>
        <w:pStyle w:val="Caption"/>
      </w:pPr>
      <w:bookmarkStart w:id="148" w:name="_Ref67560625"/>
      <w:r>
        <w:t xml:space="preserve">Figure </w:t>
      </w:r>
      <w:r w:rsidR="009D237E">
        <w:fldChar w:fldCharType="begin"/>
      </w:r>
      <w:r w:rsidR="009D237E">
        <w:instrText xml:space="preserve"> SEQ Figure \* ARABIC </w:instrText>
      </w:r>
      <w:r w:rsidR="009D237E">
        <w:fldChar w:fldCharType="separate"/>
      </w:r>
      <w:r w:rsidR="00922935">
        <w:rPr>
          <w:noProof/>
        </w:rPr>
        <w:t>5</w:t>
      </w:r>
      <w:r w:rsidR="009D237E">
        <w:rPr>
          <w:noProof/>
        </w:rPr>
        <w:fldChar w:fldCharType="end"/>
      </w:r>
      <w:bookmarkEnd w:id="148"/>
      <w:r>
        <w:t xml:space="preserve"> </w:t>
      </w:r>
      <w:r w:rsidR="005F6E91">
        <w:t>T</w:t>
      </w:r>
      <w:r>
        <w:t xml:space="preserve">he effect of reporting high stress prior to 2020 on reporting being very or extremely stressed at least once during the COVID-19 pandemic </w:t>
      </w:r>
      <w:r w:rsidR="005F6E91">
        <w:t>during</w:t>
      </w:r>
      <w:r>
        <w:t xml:space="preserve"> 2020</w:t>
      </w:r>
    </w:p>
    <w:p w14:paraId="0687EAB0" w14:textId="77777777" w:rsidR="00AD6F6B" w:rsidRDefault="00AD6F6B" w:rsidP="005514D9">
      <w:pPr>
        <w:pStyle w:val="Caption"/>
      </w:pPr>
    </w:p>
    <w:p w14:paraId="27430322" w14:textId="77777777" w:rsidR="00AD6F6B" w:rsidRPr="00E23DBA" w:rsidRDefault="00AD6F6B" w:rsidP="005514D9">
      <w:r>
        <w:rPr>
          <w:noProof/>
          <w:lang w:eastAsia="en-AU"/>
        </w:rPr>
        <mc:AlternateContent>
          <mc:Choice Requires="wpg">
            <w:drawing>
              <wp:inline distT="0" distB="0" distL="0" distR="0" wp14:anchorId="6BA6D3EB" wp14:editId="58AC2FB4">
                <wp:extent cx="5400000" cy="3060000"/>
                <wp:effectExtent l="0" t="0" r="0" b="1270"/>
                <wp:docPr id="14" name="Group 1" descr="Forest plot of three sets of three risk ratios with 95% confidence intervals for the effect of reporting high stress prior to 2020 on reporting being very or extremely stressed at least once during the COVID-19 pandemic in 2020. First set of three risk ratios at the top are for women aged 25-31, with an unadjusted risk ratio of 1.54, a risk ratio adjusted for demographics of 1.45, and a risk ratio adjusted for demographics and violence of 1.41. Second set of three risk ratios are for women aged 42-47, with an unadjusted risk ratio of 1.79, a risk ratio adjusted for demographics of 1.7, and a risk ratio adjusted for demographics and violence of 1.64. Third set of three risk ratios are for women aged 69-74, with an unadjusted risk ratio of 3.3, a risk ratio adjusted for demographics of 3.09, and a risk ratio adjusted for demographics and violence of 2.82." title="Figure 5"/>
                <wp:cNvGraphicFramePr/>
                <a:graphic xmlns:a="http://schemas.openxmlformats.org/drawingml/2006/main">
                  <a:graphicData uri="http://schemas.microsoft.com/office/word/2010/wordprocessingGroup">
                    <wpg:wgp>
                      <wpg:cNvGrpSpPr/>
                      <wpg:grpSpPr>
                        <a:xfrm>
                          <a:off x="0" y="0"/>
                          <a:ext cx="5400000" cy="3060000"/>
                          <a:chOff x="0" y="0"/>
                          <a:chExt cx="6438901" cy="2953809"/>
                        </a:xfrm>
                      </wpg:grpSpPr>
                      <wpg:graphicFrame>
                        <wpg:cNvPr id="15" name="Chart 15" descr="Forest plot of three sets of three risk ratios with 95% confidence intervals for the effect of reporting high stress prior to 2020 on reporting being very or extremely stressed at least once during the COVID-19 pandemic in 2020. First set of three risk ratios at the top are for women aged 25-31, with an unadjusted risk ratio of 1.54, a risk ratio adjusted for demographics of 1.45, and a risk ratio adjusted for demographics and violence of 1.41. Second set of three risk ratios are for women aged 42-47, with an unadjusted risk ratio of 1.79, a risk ratio adjusted for demographics of 1.7, and a risk ratio adjusted for demographics and violence of 1.64. Third set of three risk ratios are for women aged 69-74, with an unadjusted risk ratio of 3.3, a risk ratio adjusted for demographics of 3.09, and a risk ratio adjusted for demographics and violence of 2.82." title="Figure 5"/>
                        <wpg:cNvFrPr>
                          <a:graphicFrameLocks/>
                        </wpg:cNvFrPr>
                        <wpg:xfrm>
                          <a:off x="0" y="0"/>
                          <a:ext cx="6438901" cy="2953809"/>
                        </wpg:xfrm>
                        <a:graphic>
                          <a:graphicData uri="http://schemas.openxmlformats.org/drawingml/2006/chart">
                            <c:chart xmlns:c="http://schemas.openxmlformats.org/drawingml/2006/chart" xmlns:r="http://schemas.openxmlformats.org/officeDocument/2006/relationships" r:id="rId21"/>
                          </a:graphicData>
                        </a:graphic>
                      </wpg:graphicFrame>
                      <wps:wsp>
                        <wps:cNvPr id="22" name="Rectangle 22"/>
                        <wps:cNvSpPr/>
                        <wps:spPr>
                          <a:xfrm>
                            <a:off x="82008" y="2537730"/>
                            <a:ext cx="2443122" cy="1917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inline>
            </w:drawing>
          </mc:Choice>
          <mc:Fallback>
            <w:pict>
              <v:group w14:anchorId="4E17B01A" id="Group 1" o:spid="_x0000_s1026" alt="Title: Figure 5 - Description: Forest plot of three sets of three risk ratios with 95% confidence intervals for the effect of reporting high stress prior to 2020 on reporting being very or extremely stressed at least once during the COVID-19 pandemic in 2020. First set of three risk ratios at the top are for women aged 25-31, with an unadjusted risk ratio of 1.54, a risk ratio adjusted for demographics of 1.45, and a risk ratio adjusted for demographics and violence of 1.41. Second set of three risk ratios are for women aged 42-47, with an unadjusted risk ratio of 1.79, a risk ratio adjusted for demographics of 1.7, and a risk ratio adjusted for demographics and violence of 1.64. Third set of three risk ratios are for women aged 69-74, with an unadjusted risk ratio of 3.3, a risk ratio adjusted for demographics of 3.09, and a risk ratio adjusted for demographics and violence of 2.82." style="width:425.2pt;height:240.95pt;mso-position-horizontal-relative:char;mso-position-vertical-relative:line" coordsize="64389,2953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">
                <v:shape id="Chart 15" o:spid="_x0000_s1027" type="#_x0000_t75" alt="Forest plot of three sets of three risk ratios with 95% confidence intervals for the effect of reporting high stress prior to 2020 on reporting being very or extremely stressed at least once during the COVID-19 pandemic in 2020. First set of three risk ratios at the top are for women aged 25-31, with an unadjusted risk ratio of 1.54, a risk ratio adjusted for demographics of 1.45, and a risk ratio adjusted for demographics and violence of 1.41. Second set of three risk ratios are for women aged 42-47, with an unadjusted risk ratio of 1.79, a risk ratio adjusted for demographics of 1.7, and a risk ratio adjusted for demographics and violence of 1.64. Third set of three risk ratios are for women aged 69-74, with an unadjusted risk ratio of 3.3, a risk ratio adjusted for demographics of 3.09, and a risk ratio adjusted for demographics and violence of 2.82." style="position:absolute;width:64401;height:295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">
                  <v:imagedata r:id="rId24" o:title=""/>
                  <o:lock v:ext="edit" aspectratio="f"/>
                </v:shape>
                <v:rect id="Rectangle 22" o:spid="_x0000_s1028" style="position:absolute;left:820;top:25377;width:24431;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" fillcolor="white [3212]" strokecolor="white [3212]" strokeweight="1pt"/>
                <w10:anchorlock/>
              </v:group>
            </w:pict>
          </mc:Fallback>
        </mc:AlternateContent>
      </w:r>
    </w:p>
    <w:p w14:paraId="50DBF4BC" w14:textId="34EFCA49" w:rsidR="00AD6F6B" w:rsidRPr="00AE1E9C" w:rsidRDefault="00AD6F6B" w:rsidP="005514D9">
      <w:pPr>
        <w:pStyle w:val="Heading2"/>
      </w:pPr>
      <w:bookmarkStart w:id="149" w:name="_Toc81222702"/>
      <w:r>
        <w:t>G</w:t>
      </w:r>
      <w:r w:rsidRPr="004D018A">
        <w:t xml:space="preserve">eneral health </w:t>
      </w:r>
      <w:r>
        <w:t xml:space="preserve">prior to and during </w:t>
      </w:r>
      <w:r w:rsidR="005D4C1E">
        <w:t xml:space="preserve">the </w:t>
      </w:r>
      <w:r w:rsidRPr="004D018A">
        <w:t>COVID-19</w:t>
      </w:r>
      <w:r>
        <w:t xml:space="preserve"> </w:t>
      </w:r>
      <w:r w:rsidR="005D4C1E">
        <w:t xml:space="preserve">pandemic </w:t>
      </w:r>
      <w:r>
        <w:t>in 2020</w:t>
      </w:r>
      <w:bookmarkEnd w:id="149"/>
    </w:p>
    <w:p w14:paraId="0843245D" w14:textId="5A76787C" w:rsidR="004E15E4" w:rsidRPr="000710A9" w:rsidRDefault="00AD6F6B" w:rsidP="004E15E4">
      <w:pPr>
        <w:spacing w:line="360" w:lineRule="auto"/>
      </w:pPr>
      <w:r>
        <w:t xml:space="preserve">Around one in three (34%) women aged 25-31 reported fair or poor health at least once during the COVID-19 pandemic in </w:t>
      </w:r>
      <w:r w:rsidRPr="004A5CC9">
        <w:t>2020 (</w:t>
      </w:r>
      <w:r w:rsidRPr="004A5CC9">
        <w:fldChar w:fldCharType="begin"/>
      </w:r>
      <w:r w:rsidRPr="004A5CC9">
        <w:instrText xml:space="preserve"> REF _Ref67560684 \h  \* MERGEFORMAT </w:instrText>
      </w:r>
      <w:r w:rsidRPr="004A5CC9">
        <w:fldChar w:fldCharType="separate"/>
      </w:r>
      <w:r w:rsidR="00922935">
        <w:t xml:space="preserve">Figure </w:t>
      </w:r>
      <w:r w:rsidR="00922935">
        <w:rPr>
          <w:noProof/>
        </w:rPr>
        <w:t>6</w:t>
      </w:r>
      <w:r w:rsidRPr="004A5CC9">
        <w:fldChar w:fldCharType="end"/>
      </w:r>
      <w:r w:rsidRPr="004A5CC9">
        <w:t>). Around</w:t>
      </w:r>
      <w:r>
        <w:t xml:space="preserve"> one in four (27%) women aged 42-47 and one in five (2</w:t>
      </w:r>
      <w:r w:rsidRPr="004E15E4">
        <w:t>1%) women aged 69-74 reported fair or poor health at some stage during the COVID-19 pandemic in 2</w:t>
      </w:r>
      <w:r w:rsidRPr="000710A9">
        <w:t xml:space="preserve">020. </w:t>
      </w:r>
      <w:r w:rsidR="000710A9" w:rsidRPr="000710A9">
        <w:t>By comparison, 14% of women aged 25-31 in 2020 reported fair or poor health in 2019, 11% of women aged 42-47 in 2020 reported fair or poor health in 2018, and 12% of women aged 69-74 on 2020 reported fair or poor health in 2019. However, it must be noted that these figures are not directly comparable since the COVID</w:t>
      </w:r>
      <w:r w:rsidR="000710A9">
        <w:t>-19</w:t>
      </w:r>
      <w:r w:rsidR="000710A9" w:rsidRPr="000710A9">
        <w:t xml:space="preserve"> surveys offered 13 opportunities for women to report fair to poor health compared to the one opportunity provided by the main surveys. It is therefore, important to examine the relationship between previous general health and general health reported over the study period (see </w:t>
      </w:r>
      <w:r w:rsidR="000710A9" w:rsidRPr="000710A9">
        <w:fldChar w:fldCharType="begin"/>
      </w:r>
      <w:r w:rsidR="000710A9" w:rsidRPr="000710A9">
        <w:instrText xml:space="preserve"> REF _Ref67560717 \h </w:instrText>
      </w:r>
      <w:r w:rsidR="000710A9">
        <w:instrText xml:space="preserve"> \* MERGEFORMAT </w:instrText>
      </w:r>
      <w:r w:rsidR="000710A9" w:rsidRPr="000710A9">
        <w:fldChar w:fldCharType="separate"/>
      </w:r>
      <w:r w:rsidR="00922935">
        <w:t>Figure 7</w:t>
      </w:r>
      <w:r w:rsidR="000710A9" w:rsidRPr="000710A9">
        <w:fldChar w:fldCharType="end"/>
      </w:r>
      <w:r w:rsidR="000710A9" w:rsidRPr="000710A9">
        <w:t xml:space="preserve">, </w:t>
      </w:r>
      <w:r w:rsidR="000710A9" w:rsidRPr="000710A9">
        <w:fldChar w:fldCharType="begin"/>
      </w:r>
      <w:r w:rsidR="000710A9" w:rsidRPr="000710A9">
        <w:instrText xml:space="preserve"> REF _Ref67560744 \h </w:instrText>
      </w:r>
      <w:r w:rsidR="000710A9">
        <w:instrText xml:space="preserve"> \* MERGEFORMAT </w:instrText>
      </w:r>
      <w:r w:rsidR="000710A9" w:rsidRPr="000710A9">
        <w:fldChar w:fldCharType="separate"/>
      </w:r>
      <w:r w:rsidR="00922935">
        <w:t>Figure 8</w:t>
      </w:r>
      <w:r w:rsidR="000710A9" w:rsidRPr="000710A9">
        <w:fldChar w:fldCharType="end"/>
      </w:r>
      <w:r w:rsidR="000710A9" w:rsidRPr="000710A9">
        <w:t xml:space="preserve">, </w:t>
      </w:r>
      <w:r w:rsidR="000710A9" w:rsidRPr="000710A9">
        <w:fldChar w:fldCharType="begin"/>
      </w:r>
      <w:r w:rsidR="000710A9" w:rsidRPr="000710A9">
        <w:instrText xml:space="preserve"> REF _Ref67561961 \h </w:instrText>
      </w:r>
      <w:r w:rsidR="000710A9">
        <w:instrText xml:space="preserve"> \* MERGEFORMAT </w:instrText>
      </w:r>
      <w:r w:rsidR="000710A9" w:rsidRPr="000710A9">
        <w:fldChar w:fldCharType="separate"/>
      </w:r>
      <w:r w:rsidR="00922935">
        <w:t>Figure 9</w:t>
      </w:r>
      <w:r w:rsidR="000710A9" w:rsidRPr="000710A9">
        <w:fldChar w:fldCharType="end"/>
      </w:r>
      <w:r w:rsidR="000710A9" w:rsidRPr="000710A9">
        <w:t>).</w:t>
      </w:r>
    </w:p>
    <w:p w14:paraId="5C30ED28" w14:textId="77777777" w:rsidR="004E15E4" w:rsidRDefault="004E15E4" w:rsidP="005514D9">
      <w:pPr>
        <w:spacing w:line="360" w:lineRule="auto"/>
      </w:pPr>
    </w:p>
    <w:p w14:paraId="7CD90531" w14:textId="1B15C2A3" w:rsidR="00AD6F6B" w:rsidRDefault="00AD6F6B" w:rsidP="005514D9">
      <w:pPr>
        <w:pStyle w:val="Caption"/>
      </w:pPr>
      <w:bookmarkStart w:id="150" w:name="_Ref67560684"/>
      <w:r>
        <w:lastRenderedPageBreak/>
        <w:t xml:space="preserve">Figure </w:t>
      </w:r>
      <w:r w:rsidR="009D237E">
        <w:fldChar w:fldCharType="begin"/>
      </w:r>
      <w:r w:rsidR="009D237E">
        <w:instrText xml:space="preserve"> SEQ Figure \* ARABIC </w:instrText>
      </w:r>
      <w:r w:rsidR="009D237E">
        <w:fldChar w:fldCharType="separate"/>
      </w:r>
      <w:r w:rsidR="00922935">
        <w:rPr>
          <w:noProof/>
        </w:rPr>
        <w:t>6</w:t>
      </w:r>
      <w:r w:rsidR="009D237E">
        <w:rPr>
          <w:noProof/>
        </w:rPr>
        <w:fldChar w:fldCharType="end"/>
      </w:r>
      <w:bookmarkEnd w:id="150"/>
      <w:r>
        <w:t xml:space="preserve"> Percentage of women who reported fair or poor general health during the COVID-19 pandemic in 2020, across three generations of </w:t>
      </w:r>
      <w:r w:rsidR="00E65714">
        <w:t>w</w:t>
      </w:r>
      <w:r w:rsidR="00BB0269">
        <w:t>omen in Australia</w:t>
      </w:r>
    </w:p>
    <w:p w14:paraId="1019D58C" w14:textId="28C05EFF" w:rsidR="00DB2A40" w:rsidRPr="00DB2A40" w:rsidRDefault="00DB2A40" w:rsidP="00DB2A40">
      <w:r>
        <w:rPr>
          <w:noProof/>
          <w:lang w:eastAsia="en-AU"/>
        </w:rPr>
        <w:drawing>
          <wp:inline distT="0" distB="0" distL="0" distR="0" wp14:anchorId="770925D7" wp14:editId="3D3C05BA">
            <wp:extent cx="5400000" cy="3562350"/>
            <wp:effectExtent l="0" t="0" r="0" b="0"/>
            <wp:docPr id="3" name="Chart 3" descr="Bar chart with three bars. First bar shows 34% of women aged 25-31 reported fair or poor general health during the COVID-19 pandemic in 2020. Second bar shows 27% of women aged 42-47 reported fair or poor general health during the COVID-19 pandemic in 2020. Third bar shows 21% of women aged 69-74 reported fair or poor general health during the COVID-19 pandemic in 2020." title="Figure 6">
              <a:extLst xmlns:a="http://schemas.openxmlformats.org/drawingml/2006/main">
                <a:ext uri="{FF2B5EF4-FFF2-40B4-BE49-F238E27FC236}">
                  <a16:creationId xmlns:a16="http://schemas.microsoft.com/office/drawing/2014/main" id="{091DAE07-EEDF-4B13-AC94-2308D95147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0C4DB0A" w14:textId="1E3CB638" w:rsidR="00AD6F6B" w:rsidRDefault="00AD6F6B" w:rsidP="005514D9">
      <w:pPr>
        <w:spacing w:line="360" w:lineRule="auto"/>
      </w:pPr>
      <w:r>
        <w:t xml:space="preserve">Women who had </w:t>
      </w:r>
      <w:r w:rsidRPr="004E6916">
        <w:t xml:space="preserve">reported </w:t>
      </w:r>
      <w:r w:rsidRPr="002F0246">
        <w:t>fair or poor</w:t>
      </w:r>
      <w:r>
        <w:rPr>
          <w:i/>
          <w:iCs/>
        </w:rPr>
        <w:t xml:space="preserve"> </w:t>
      </w:r>
      <w:r>
        <w:t xml:space="preserve">general health in their most recent ALSWH main survey consistently reported much higher levels of </w:t>
      </w:r>
      <w:r w:rsidRPr="002F0246">
        <w:t>fair or poor</w:t>
      </w:r>
      <w:r>
        <w:t xml:space="preserve"> general health during the COVID-19 pandemic in 2020, when compared to women who reported good health prior to the pandemic. This was consistent across surveys and age groups. Among women who had </w:t>
      </w:r>
      <w:r w:rsidRPr="004A5CC9">
        <w:t>reported fair or poor general health</w:t>
      </w:r>
      <w:r w:rsidR="00FC5F42" w:rsidRPr="004A5CC9">
        <w:t xml:space="preserve"> in the last survey</w:t>
      </w:r>
      <w:r w:rsidRPr="004A5CC9">
        <w:t xml:space="preserve"> prior to 2020, fair or poor general health was reported during the pandemic in 2020 for around 35-50% of women aged 25-31 (</w:t>
      </w:r>
      <w:r w:rsidRPr="004A5CC9">
        <w:fldChar w:fldCharType="begin"/>
      </w:r>
      <w:r w:rsidRPr="004A5CC9">
        <w:instrText xml:space="preserve"> REF _Ref67560717 \h  \* MERGEFORMAT </w:instrText>
      </w:r>
      <w:r w:rsidRPr="004A5CC9">
        <w:fldChar w:fldCharType="separate"/>
      </w:r>
      <w:r w:rsidR="00922935">
        <w:t xml:space="preserve">Figure </w:t>
      </w:r>
      <w:r w:rsidR="00922935">
        <w:rPr>
          <w:noProof/>
        </w:rPr>
        <w:t>7</w:t>
      </w:r>
      <w:r w:rsidRPr="004A5CC9">
        <w:fldChar w:fldCharType="end"/>
      </w:r>
      <w:r w:rsidRPr="004A5CC9">
        <w:t>), 26-41% of women aged 42-47 (</w:t>
      </w:r>
      <w:r w:rsidRPr="004A5CC9">
        <w:fldChar w:fldCharType="begin"/>
      </w:r>
      <w:r w:rsidRPr="004A5CC9">
        <w:instrText xml:space="preserve"> REF _Ref67560744 \h  \* MERGEFORMAT </w:instrText>
      </w:r>
      <w:r w:rsidRPr="004A5CC9">
        <w:fldChar w:fldCharType="separate"/>
      </w:r>
      <w:r w:rsidR="00922935">
        <w:t xml:space="preserve">Figure </w:t>
      </w:r>
      <w:r w:rsidR="00922935">
        <w:rPr>
          <w:noProof/>
        </w:rPr>
        <w:t>8</w:t>
      </w:r>
      <w:r w:rsidRPr="004A5CC9">
        <w:fldChar w:fldCharType="end"/>
      </w:r>
      <w:r w:rsidRPr="004A5CC9">
        <w:t>), and 32-42% for women aged 69-74 (</w:t>
      </w:r>
      <w:r w:rsidRPr="004A5CC9">
        <w:fldChar w:fldCharType="begin"/>
      </w:r>
      <w:r w:rsidRPr="004A5CC9">
        <w:instrText xml:space="preserve"> REF _Ref67561961 \h  \* MERGEFORMAT </w:instrText>
      </w:r>
      <w:r w:rsidRPr="004A5CC9">
        <w:fldChar w:fldCharType="separate"/>
      </w:r>
      <w:r w:rsidR="00922935">
        <w:t xml:space="preserve">Figure </w:t>
      </w:r>
      <w:r w:rsidR="00922935">
        <w:rPr>
          <w:noProof/>
        </w:rPr>
        <w:t>9</w:t>
      </w:r>
      <w:r w:rsidRPr="004A5CC9">
        <w:fldChar w:fldCharType="end"/>
      </w:r>
      <w:r w:rsidRPr="004A5CC9">
        <w:t>). In contrast, if women reported</w:t>
      </w:r>
      <w:r>
        <w:t xml:space="preserve"> better health prior to 2020, they were much less likely to report poor health during the COVID-19 pandemic in 2020 (8-13% of women aged 25-31, 5-9% of women aged 42-47, and 4-5% of women aged 69-74).</w:t>
      </w:r>
    </w:p>
    <w:p w14:paraId="4B13F9C8" w14:textId="0064380C" w:rsidR="00AD6F6B" w:rsidRDefault="00AD6F6B" w:rsidP="005514D9">
      <w:pPr>
        <w:pStyle w:val="Caption"/>
      </w:pPr>
      <w:bookmarkStart w:id="151" w:name="_Ref67560717"/>
      <w:bookmarkStart w:id="152" w:name="_Ref69814163"/>
      <w:r>
        <w:lastRenderedPageBreak/>
        <w:t xml:space="preserve">Figure </w:t>
      </w:r>
      <w:r w:rsidR="009D237E">
        <w:fldChar w:fldCharType="begin"/>
      </w:r>
      <w:r w:rsidR="009D237E">
        <w:instrText xml:space="preserve"> SEQ Figure \* ARABIC </w:instrText>
      </w:r>
      <w:r w:rsidR="009D237E">
        <w:fldChar w:fldCharType="separate"/>
      </w:r>
      <w:r w:rsidR="00922935">
        <w:rPr>
          <w:noProof/>
        </w:rPr>
        <w:t>7</w:t>
      </w:r>
      <w:r w:rsidR="009D237E">
        <w:rPr>
          <w:noProof/>
        </w:rPr>
        <w:fldChar w:fldCharType="end"/>
      </w:r>
      <w:bookmarkEnd w:id="151"/>
      <w:r>
        <w:t xml:space="preserve"> </w:t>
      </w:r>
      <w:r w:rsidRPr="0009534C">
        <w:t xml:space="preserve">Women aged 25-31 </w:t>
      </w:r>
      <w:r>
        <w:t xml:space="preserve">who </w:t>
      </w:r>
      <w:r w:rsidRPr="0009534C">
        <w:t>report</w:t>
      </w:r>
      <w:r>
        <w:t>ed</w:t>
      </w:r>
      <w:r w:rsidRPr="0009534C">
        <w:t xml:space="preserve"> fair or poor general health during the COVID-19 pandemic in 2020, according to their general health prior to 2020.</w:t>
      </w:r>
      <w:bookmarkEnd w:id="152"/>
    </w:p>
    <w:p w14:paraId="58623DE7" w14:textId="5B654DD4" w:rsidR="00AD6F6B" w:rsidRPr="00E23DBA" w:rsidRDefault="004C7B25" w:rsidP="005514D9">
      <w:r>
        <w:rPr>
          <w:noProof/>
          <w:lang w:eastAsia="en-AU"/>
        </w:rPr>
        <w:drawing>
          <wp:inline distT="0" distB="0" distL="0" distR="0" wp14:anchorId="586799F4" wp14:editId="63FDF2C1">
            <wp:extent cx="5731510" cy="3750945"/>
            <wp:effectExtent l="0" t="0" r="2540" b="1905"/>
            <wp:docPr id="34" name="Chart 34" descr="Grouped bar chart with 13 sets of two grouped bars. The sets of grouped bars show that around 35-50% of women aged 25-31 who reported fair or poor general health prior to 2020 also reported fair or poor general health during the COVID-19 pandemic in 2020 compared to around 8-13% of women who reported good to excellent general health prior to 2020." title="Figure 7">
              <a:extLst xmlns:a="http://schemas.openxmlformats.org/drawingml/2006/main">
                <a:ext uri="{FF2B5EF4-FFF2-40B4-BE49-F238E27FC236}">
                  <a16:creationId xmlns:a16="http://schemas.microsoft.com/office/drawing/2014/main" id="{CD507944-8466-4643-A948-6D2D116FA2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EDB55D" w14:textId="77777777" w:rsidR="00AD6F6B" w:rsidRDefault="00AD6F6B" w:rsidP="005514D9"/>
    <w:p w14:paraId="79538095" w14:textId="521B51A6" w:rsidR="00AD6F6B" w:rsidRDefault="00AD6F6B" w:rsidP="005514D9">
      <w:pPr>
        <w:pStyle w:val="Caption"/>
      </w:pPr>
      <w:bookmarkStart w:id="153" w:name="_Ref67560744"/>
      <w:r>
        <w:lastRenderedPageBreak/>
        <w:t xml:space="preserve">Figure </w:t>
      </w:r>
      <w:r w:rsidR="009D237E">
        <w:fldChar w:fldCharType="begin"/>
      </w:r>
      <w:r w:rsidR="009D237E">
        <w:instrText xml:space="preserve"> SEQ Figure \* ARABIC </w:instrText>
      </w:r>
      <w:r w:rsidR="009D237E">
        <w:fldChar w:fldCharType="separate"/>
      </w:r>
      <w:r w:rsidR="00922935">
        <w:rPr>
          <w:noProof/>
        </w:rPr>
        <w:t>8</w:t>
      </w:r>
      <w:r w:rsidR="009D237E">
        <w:rPr>
          <w:noProof/>
        </w:rPr>
        <w:fldChar w:fldCharType="end"/>
      </w:r>
      <w:bookmarkEnd w:id="153"/>
      <w:r>
        <w:t xml:space="preserve"> </w:t>
      </w:r>
      <w:r w:rsidRPr="0009534C">
        <w:t xml:space="preserve">Women aged </w:t>
      </w:r>
      <w:r>
        <w:t>42-47</w:t>
      </w:r>
      <w:r w:rsidRPr="0009534C">
        <w:t xml:space="preserve"> </w:t>
      </w:r>
      <w:r>
        <w:t>who reported</w:t>
      </w:r>
      <w:r w:rsidRPr="0009534C">
        <w:t xml:space="preserve"> fair or poor general health during the COVID-19 pandemic in 2020, according to their general health prior to 2020.</w:t>
      </w:r>
    </w:p>
    <w:p w14:paraId="1378BF21" w14:textId="62F9F845" w:rsidR="00AD6F6B" w:rsidRPr="00E23DBA" w:rsidRDefault="004C7B25" w:rsidP="005514D9">
      <w:r>
        <w:rPr>
          <w:noProof/>
          <w:lang w:eastAsia="en-AU"/>
        </w:rPr>
        <w:drawing>
          <wp:inline distT="0" distB="0" distL="0" distR="0" wp14:anchorId="2AB64B3B" wp14:editId="259F4122">
            <wp:extent cx="5731510" cy="3790950"/>
            <wp:effectExtent l="0" t="0" r="2540" b="0"/>
            <wp:docPr id="35" name="Chart 35" descr="Grouped bar chart with 13 sets of two grouped bars. The sets of grouped bars show that around 26-41% of women aged 42-47 who reported fair or poor general health prior to 2020 also reported fair or poor general health during the COVID-19 pandemic in 2020 compared to around 5-9% of women who reported good to excellent general health prior to 2020." title="Figure 8">
              <a:extLst xmlns:a="http://schemas.openxmlformats.org/drawingml/2006/main">
                <a:ext uri="{FF2B5EF4-FFF2-40B4-BE49-F238E27FC236}">
                  <a16:creationId xmlns:a16="http://schemas.microsoft.com/office/drawing/2014/main" id="{862BD57F-E957-4B2F-AD36-016FE1C950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A491727" w14:textId="77777777" w:rsidR="00AD6F6B" w:rsidRDefault="00AD6F6B" w:rsidP="005514D9"/>
    <w:p w14:paraId="0109F58F" w14:textId="1AF10B26" w:rsidR="00AD6F6B" w:rsidRDefault="00AD6F6B" w:rsidP="005514D9">
      <w:pPr>
        <w:pStyle w:val="Caption"/>
      </w:pPr>
      <w:bookmarkStart w:id="154" w:name="_Ref67561961"/>
      <w:r>
        <w:lastRenderedPageBreak/>
        <w:t xml:space="preserve">Figure </w:t>
      </w:r>
      <w:r w:rsidR="009D237E">
        <w:fldChar w:fldCharType="begin"/>
      </w:r>
      <w:r w:rsidR="009D237E">
        <w:instrText xml:space="preserve"> SEQ Figure \* ARABIC </w:instrText>
      </w:r>
      <w:r w:rsidR="009D237E">
        <w:fldChar w:fldCharType="separate"/>
      </w:r>
      <w:r w:rsidR="00922935">
        <w:rPr>
          <w:noProof/>
        </w:rPr>
        <w:t>9</w:t>
      </w:r>
      <w:r w:rsidR="009D237E">
        <w:rPr>
          <w:noProof/>
        </w:rPr>
        <w:fldChar w:fldCharType="end"/>
      </w:r>
      <w:bookmarkEnd w:id="154"/>
      <w:r>
        <w:t xml:space="preserve"> </w:t>
      </w:r>
      <w:r w:rsidRPr="0009534C">
        <w:t xml:space="preserve">Women aged </w:t>
      </w:r>
      <w:r>
        <w:t>69-74</w:t>
      </w:r>
      <w:r w:rsidRPr="0009534C">
        <w:t xml:space="preserve"> </w:t>
      </w:r>
      <w:r>
        <w:t>who reported</w:t>
      </w:r>
      <w:r w:rsidRPr="0009534C">
        <w:t xml:space="preserve"> fair or poor general health during the COVID-19 pandemic in 2020, according to their general health prior to 2020.</w:t>
      </w:r>
    </w:p>
    <w:p w14:paraId="761E1FE0" w14:textId="146882F2" w:rsidR="00AD6F6B" w:rsidRPr="00E23DBA" w:rsidRDefault="004C7B25" w:rsidP="005514D9">
      <w:r>
        <w:rPr>
          <w:noProof/>
          <w:lang w:eastAsia="en-AU"/>
        </w:rPr>
        <w:drawing>
          <wp:inline distT="0" distB="0" distL="0" distR="0" wp14:anchorId="08743D4F" wp14:editId="17D9F9F8">
            <wp:extent cx="5731510" cy="3790950"/>
            <wp:effectExtent l="0" t="0" r="2540" b="0"/>
            <wp:docPr id="36" name="Chart 36" descr="Grouped bar chart with 13 sets of two grouped bars. The sets of grouped bars show that around 32-42% of women aged 69-74 who reported fair or poor general health prior to 2020 also reported fair or poor general health during the COVID-19 pandemic in 2020 compared to around 4-5% of women who reported good to excellent general health prior to 2020." title="Figure 9">
              <a:extLst xmlns:a="http://schemas.openxmlformats.org/drawingml/2006/main">
                <a:ext uri="{FF2B5EF4-FFF2-40B4-BE49-F238E27FC236}">
                  <a16:creationId xmlns:a16="http://schemas.microsoft.com/office/drawing/2014/main" id="{663882D4-4046-4645-8908-E9DF004DE2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CB9C5AA" w14:textId="72F6B1D3" w:rsidR="00AD6F6B" w:rsidRDefault="00AD6F6B" w:rsidP="005514D9">
      <w:pPr>
        <w:spacing w:line="360" w:lineRule="auto"/>
      </w:pPr>
      <w:r>
        <w:t xml:space="preserve">Across all age groups, general health prior to 2020 was a significant predictor of general health during the COVID-19 </w:t>
      </w:r>
      <w:r w:rsidRPr="004A5CC9">
        <w:t>pandemic (</w:t>
      </w:r>
      <w:r w:rsidRPr="004A5CC9">
        <w:fldChar w:fldCharType="begin"/>
      </w:r>
      <w:r w:rsidRPr="004A5CC9">
        <w:instrText xml:space="preserve"> REF _Ref67560829 \h  \* MERGEFORMAT </w:instrText>
      </w:r>
      <w:r w:rsidRPr="004A5CC9">
        <w:fldChar w:fldCharType="separate"/>
      </w:r>
      <w:r w:rsidR="00922935">
        <w:t xml:space="preserve">Figure </w:t>
      </w:r>
      <w:r w:rsidR="00922935">
        <w:rPr>
          <w:noProof/>
        </w:rPr>
        <w:t>10</w:t>
      </w:r>
      <w:r w:rsidRPr="004A5CC9">
        <w:fldChar w:fldCharType="end"/>
      </w:r>
      <w:r w:rsidRPr="004A5CC9">
        <w:t>).</w:t>
      </w:r>
      <w:r w:rsidR="00DB5293" w:rsidRPr="004A5CC9">
        <w:t xml:space="preserve"> For women aged</w:t>
      </w:r>
      <w:r w:rsidR="00DB5293">
        <w:t xml:space="preserve"> 25-31, </w:t>
      </w:r>
      <w:r w:rsidR="008E5452">
        <w:t>65</w:t>
      </w:r>
      <w:r w:rsidR="00DB5293">
        <w:t xml:space="preserve">% of those with poor general health prior to 2020 had poor general health during the pandemic, compared with </w:t>
      </w:r>
      <w:r w:rsidR="008E5452">
        <w:t>29</w:t>
      </w:r>
      <w:r w:rsidR="00DB5293">
        <w:t>% of those who did not have poor general health prior to 2020. Results were similar for women aged 42-47 (</w:t>
      </w:r>
      <w:r w:rsidR="008E5452">
        <w:t xml:space="preserve">55% v. 23%) </w:t>
      </w:r>
      <w:r w:rsidR="00DB5293">
        <w:t xml:space="preserve">and 69-74 </w:t>
      </w:r>
      <w:r w:rsidR="008E5452">
        <w:t xml:space="preserve">(58% v. 16%). </w:t>
      </w:r>
      <w:r>
        <w:t>In all three age groups, controlling for demographic factors and historical violence did not significantly diminish the association between general health prior to 2020 and general health during the pandemic in 2020. Even after accounting for demographic</w:t>
      </w:r>
      <w:r w:rsidR="006A4773">
        <w:t xml:space="preserve"> factors</w:t>
      </w:r>
      <w:r>
        <w:t xml:space="preserve"> and historical violence, women aged 25-31 who reported poorer</w:t>
      </w:r>
      <w:r>
        <w:rPr>
          <w:i/>
          <w:iCs/>
        </w:rPr>
        <w:t xml:space="preserve"> </w:t>
      </w:r>
      <w:r>
        <w:t xml:space="preserve">general health before the pandemic were twice as likely to report fair or poor general health during the pandemic in 2020, when compared to women who reported better health prior to the pandemic (RR=2.08, 95% CI=1.91, 2.27). This was similar for women aged 42-47 (RR=2.17, 95% CI=1.97, 2.4), while the risk was more than three times greater for women aged 69-74 who reported </w:t>
      </w:r>
      <w:r w:rsidRPr="00B82A89">
        <w:t>fair or poor</w:t>
      </w:r>
      <w:r>
        <w:rPr>
          <w:i/>
          <w:iCs/>
        </w:rPr>
        <w:t xml:space="preserve"> </w:t>
      </w:r>
      <w:r>
        <w:t xml:space="preserve">general health before 2020 (RR=3.50, 95% CI=3.14, 3.91). </w:t>
      </w:r>
    </w:p>
    <w:p w14:paraId="7DE108B5" w14:textId="2257174A" w:rsidR="00AD6F6B" w:rsidRDefault="00AD6F6B" w:rsidP="005514D9">
      <w:pPr>
        <w:pStyle w:val="Caption"/>
      </w:pPr>
      <w:bookmarkStart w:id="155" w:name="_Ref67560829"/>
      <w:r>
        <w:lastRenderedPageBreak/>
        <w:t xml:space="preserve">Figure </w:t>
      </w:r>
      <w:r w:rsidR="009D237E">
        <w:fldChar w:fldCharType="begin"/>
      </w:r>
      <w:r w:rsidR="009D237E">
        <w:instrText xml:space="preserve"> SEQ Figure \* ARABIC </w:instrText>
      </w:r>
      <w:r w:rsidR="009D237E">
        <w:fldChar w:fldCharType="separate"/>
      </w:r>
      <w:r w:rsidR="00922935">
        <w:rPr>
          <w:noProof/>
        </w:rPr>
        <w:t>10</w:t>
      </w:r>
      <w:r w:rsidR="009D237E">
        <w:rPr>
          <w:noProof/>
        </w:rPr>
        <w:fldChar w:fldCharType="end"/>
      </w:r>
      <w:bookmarkEnd w:id="155"/>
      <w:r>
        <w:t xml:space="preserve"> The effect of having fair or poor general health prior to 2020 on reporting fair or poor general health during the pandemic in 2020, across three generations of </w:t>
      </w:r>
      <w:r w:rsidR="00E65714">
        <w:t>w</w:t>
      </w:r>
      <w:r w:rsidR="00BB0269">
        <w:t>omen in Australia</w:t>
      </w:r>
    </w:p>
    <w:p w14:paraId="3D1814FF" w14:textId="21F58448" w:rsidR="00AD6F6B" w:rsidRDefault="00D36412" w:rsidP="005514D9">
      <w:pPr>
        <w:pStyle w:val="Caption"/>
      </w:pPr>
      <w:r>
        <w:rPr>
          <w:noProof/>
          <w:lang w:eastAsia="en-AU"/>
        </w:rPr>
        <mc:AlternateContent>
          <mc:Choice Requires="wps">
            <w:drawing>
              <wp:anchor distT="0" distB="0" distL="114300" distR="114300" simplePos="0" relativeHeight="251706368" behindDoc="0" locked="0" layoutInCell="1" allowOverlap="1" wp14:anchorId="23368868" wp14:editId="2EAE1B41">
                <wp:simplePos x="0" y="0"/>
                <wp:positionH relativeFrom="column">
                  <wp:posOffset>125848</wp:posOffset>
                </wp:positionH>
                <wp:positionV relativeFrom="paragraph">
                  <wp:posOffset>2531228</wp:posOffset>
                </wp:positionV>
                <wp:extent cx="1897380" cy="137160"/>
                <wp:effectExtent l="0" t="0" r="26670" b="15240"/>
                <wp:wrapNone/>
                <wp:docPr id="24" name="Rectangle 24"/>
                <wp:cNvGraphicFramePr/>
                <a:graphic xmlns:a="http://schemas.openxmlformats.org/drawingml/2006/main">
                  <a:graphicData uri="http://schemas.microsoft.com/office/word/2010/wordprocessingShape">
                    <wps:wsp>
                      <wps:cNvSpPr/>
                      <wps:spPr>
                        <a:xfrm>
                          <a:off x="0" y="0"/>
                          <a:ext cx="1897380" cy="137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58FD2F" id="Rectangle 24" o:spid="_x0000_s1026" style="position:absolute;margin-left:9.9pt;margin-top:199.3pt;width:149.4pt;height:10.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" fillcolor="white [3212]" strokecolor="white [3212]" strokeweight="1pt"/>
            </w:pict>
          </mc:Fallback>
        </mc:AlternateContent>
      </w:r>
      <w:r w:rsidR="00AD6F6B">
        <w:rPr>
          <w:noProof/>
          <w:lang w:eastAsia="en-AU"/>
        </w:rPr>
        <w:drawing>
          <wp:inline distT="0" distB="0" distL="0" distR="0" wp14:anchorId="0C3A43BC" wp14:editId="3544225A">
            <wp:extent cx="5400000" cy="2953809"/>
            <wp:effectExtent l="0" t="0" r="10795" b="18415"/>
            <wp:docPr id="37" name="Chart 37" descr="Forest plot of three sets of three risk ratios with 95% confidence intervals for the effect of having fair or poor general health prior to 2020 on reporting fair or poor general health during the COVID-19 pandemic in 2020. First set of three risk ratios at the top are for women aged 25-31, with an unadjusted risk ratio of 2.2, a risk ratio adjusted for demographics of 2.11, and a risk ratio adjusted for demographics and violence of 2.08. Second set of three risk ratios are for women aged 42-47, with an unadjusted risk ratio of 2.34, a risk ratio adjusted for demographics of 2.21, and a risk ratio adjusted for demographics and violence of 2.17. Third set of three risk ratios are for women aged 69-74, with an unadjusted risk ratio of 3.67, a risk ratio adjusted for demographics of 3.57, and a risk ratio adjusted for demographics and violence of 3.5." title="Figure 10">
              <a:extLst xmlns:a="http://schemas.openxmlformats.org/drawingml/2006/main">
                <a:ext uri="{FF2B5EF4-FFF2-40B4-BE49-F238E27FC236}">
                  <a16:creationId xmlns:a16="http://schemas.microsoft.com/office/drawing/2014/main" id="{B83EBE60-2A41-4E59-B097-68801F089B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AD6F6B">
        <w:t xml:space="preserve"> </w:t>
      </w:r>
    </w:p>
    <w:p w14:paraId="5FEA3D3F" w14:textId="4F048C85" w:rsidR="00AD6F6B" w:rsidRDefault="00AD6F6B" w:rsidP="005514D9">
      <w:pPr>
        <w:keepNext/>
        <w:spacing w:after="0"/>
      </w:pPr>
    </w:p>
    <w:p w14:paraId="383C8615" w14:textId="62E2829F" w:rsidR="00AD6F6B" w:rsidRDefault="00AD6F6B" w:rsidP="005514D9">
      <w:pPr>
        <w:pStyle w:val="Heading2"/>
      </w:pPr>
      <w:bookmarkStart w:id="156" w:name="_Toc81222703"/>
      <w:r>
        <w:t>Mental health prior to and during the COVID-19 pandemic in 2020</w:t>
      </w:r>
      <w:bookmarkEnd w:id="156"/>
    </w:p>
    <w:p w14:paraId="04F0B890" w14:textId="79558AC6" w:rsidR="00AD6F6B" w:rsidRPr="000710A9" w:rsidRDefault="00AD6F6B" w:rsidP="008C3354">
      <w:pPr>
        <w:spacing w:before="120" w:line="360" w:lineRule="auto"/>
      </w:pPr>
      <w:r>
        <w:t>During the COVID-19 pandemic in 2020, high to very high psychological distress</w:t>
      </w:r>
      <w:r w:rsidDel="000B14E8">
        <w:t xml:space="preserve"> </w:t>
      </w:r>
      <w:r w:rsidR="009848D2">
        <w:t>scores were</w:t>
      </w:r>
      <w:r>
        <w:t xml:space="preserve"> reported by more than a third of women aged 25-3</w:t>
      </w:r>
      <w:r w:rsidRPr="000710A9">
        <w:t xml:space="preserve">1 (36%), nearly one in six women aged 42-47 (18%), and 5% of women </w:t>
      </w:r>
      <w:r w:rsidR="00A57F2D" w:rsidRPr="000710A9">
        <w:t>aged</w:t>
      </w:r>
      <w:r w:rsidRPr="000710A9">
        <w:t xml:space="preserve"> 69-74 (</w:t>
      </w:r>
      <w:r w:rsidRPr="000710A9">
        <w:fldChar w:fldCharType="begin"/>
      </w:r>
      <w:r w:rsidRPr="000710A9">
        <w:instrText xml:space="preserve"> REF _Ref67560890 \h  \* MERGEFORMAT </w:instrText>
      </w:r>
      <w:r w:rsidRPr="000710A9">
        <w:fldChar w:fldCharType="separate"/>
      </w:r>
      <w:r w:rsidR="00922935">
        <w:t>Figure 11</w:t>
      </w:r>
      <w:r w:rsidRPr="000710A9">
        <w:fldChar w:fldCharType="end"/>
      </w:r>
      <w:r w:rsidRPr="000710A9">
        <w:t xml:space="preserve">). </w:t>
      </w:r>
      <w:r w:rsidR="000710A9" w:rsidRPr="000710A9">
        <w:t>Similar results were apparent for the youngest cohort in their previous survey: 34% of women aged 25-31 in 2020 reported high to very high psychological distress scores in 2020.</w:t>
      </w:r>
    </w:p>
    <w:p w14:paraId="21E51321" w14:textId="1A66899A" w:rsidR="00AD6F6B" w:rsidRDefault="00AD6F6B" w:rsidP="005514D9">
      <w:pPr>
        <w:pStyle w:val="Caption"/>
      </w:pPr>
      <w:bookmarkStart w:id="157" w:name="_Ref67560890"/>
      <w:r>
        <w:lastRenderedPageBreak/>
        <w:t xml:space="preserve">Figure </w:t>
      </w:r>
      <w:r w:rsidR="009D237E">
        <w:fldChar w:fldCharType="begin"/>
      </w:r>
      <w:r w:rsidR="009D237E">
        <w:instrText xml:space="preserve"> SEQ Figure \* ARABIC </w:instrText>
      </w:r>
      <w:r w:rsidR="009D237E">
        <w:fldChar w:fldCharType="separate"/>
      </w:r>
      <w:r w:rsidR="00922935">
        <w:rPr>
          <w:noProof/>
        </w:rPr>
        <w:t>11</w:t>
      </w:r>
      <w:r w:rsidR="009D237E">
        <w:rPr>
          <w:noProof/>
        </w:rPr>
        <w:fldChar w:fldCharType="end"/>
      </w:r>
      <w:bookmarkEnd w:id="157"/>
      <w:r>
        <w:t xml:space="preserve"> Prevalence of high to very high psychological distress during the COVID-19 pandemic in 2020, across three generations of </w:t>
      </w:r>
      <w:r w:rsidR="00E65714">
        <w:t>w</w:t>
      </w:r>
      <w:r w:rsidR="00BB0269">
        <w:t>omen in Australia</w:t>
      </w:r>
    </w:p>
    <w:p w14:paraId="6F1D637D" w14:textId="07BD9206" w:rsidR="00AE2F45" w:rsidRPr="00AE2F45" w:rsidRDefault="00AE2F45" w:rsidP="00AE2F45">
      <w:r>
        <w:rPr>
          <w:noProof/>
          <w:lang w:eastAsia="en-AU"/>
        </w:rPr>
        <w:drawing>
          <wp:inline distT="0" distB="0" distL="0" distR="0" wp14:anchorId="0E979C3E" wp14:editId="3AD55C8D">
            <wp:extent cx="5076749" cy="3174797"/>
            <wp:effectExtent l="0" t="0" r="0" b="6985"/>
            <wp:docPr id="8" name="Chart 8" descr="Bar chart with three bars. First bar shows 36% of women aged 25-31 reported high to very high psychological distress during the COVID-19 pandemic in 2020. Second bar shows 18% of women aged 42-47 reported high to very high psychological distress during the COVID-19 pandemic in 2020. First bar shows 5% of women aged 69-74 reported high to very high psychological distress during the COVID-19 pandemic in 2020." title="Figure 11">
              <a:extLst xmlns:a="http://schemas.openxmlformats.org/drawingml/2006/main">
                <a:ext uri="{FF2B5EF4-FFF2-40B4-BE49-F238E27FC236}">
                  <a16:creationId xmlns:a16="http://schemas.microsoft.com/office/drawing/2014/main" id="{07125756-941F-4C11-89DD-4A60B0B928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6924406" w14:textId="5041B0D9" w:rsidR="009216D3" w:rsidRPr="004A5CC9" w:rsidRDefault="009216D3" w:rsidP="008C3354">
      <w:pPr>
        <w:spacing w:before="120" w:line="360" w:lineRule="auto"/>
      </w:pPr>
      <w:r w:rsidRPr="004A5CC9">
        <w:t>Across all age groups, women who had poor me</w:t>
      </w:r>
      <w:r w:rsidRPr="004E15E4">
        <w:t xml:space="preserve">ntal health prior to the pandemic </w:t>
      </w:r>
      <w:r w:rsidR="004E15E4" w:rsidRPr="004E15E4">
        <w:t xml:space="preserve">(indicated by a SF-36 mental health index score of </w:t>
      </w:r>
      <w:r w:rsidR="004E15E4">
        <w:t>&lt;</w:t>
      </w:r>
      <w:r w:rsidR="004E15E4" w:rsidRPr="004E15E4">
        <w:t xml:space="preserve">52 (ages 42-47 and 69-74) or a K10 score </w:t>
      </w:r>
      <w:r w:rsidR="004E15E4">
        <w:rPr>
          <w:rFonts w:cstheme="minorHAnsi"/>
        </w:rPr>
        <w:t>≥</w:t>
      </w:r>
      <w:r w:rsidR="004E15E4" w:rsidRPr="004E15E4">
        <w:t>22 (ages 25-31)</w:t>
      </w:r>
      <w:r w:rsidR="009848D2" w:rsidRPr="004E15E4">
        <w:t xml:space="preserve">, see Appendix 3) </w:t>
      </w:r>
      <w:r w:rsidRPr="004E15E4">
        <w:t>were much more likel</w:t>
      </w:r>
      <w:r w:rsidRPr="004A5CC9">
        <w:t xml:space="preserve">y to report poor </w:t>
      </w:r>
      <w:r w:rsidRPr="008C3354">
        <w:t>mental health during the pandemic, although the magnitude differed across the three generations (</w:t>
      </w:r>
      <w:r w:rsidRPr="008C3354">
        <w:fldChar w:fldCharType="begin"/>
      </w:r>
      <w:r w:rsidRPr="008C3354">
        <w:instrText xml:space="preserve"> REF _Ref67560927 \h  \* MERGEFORMAT </w:instrText>
      </w:r>
      <w:r w:rsidRPr="008C3354">
        <w:fldChar w:fldCharType="separate"/>
      </w:r>
      <w:r w:rsidR="00922935">
        <w:t xml:space="preserve">Table </w:t>
      </w:r>
      <w:r w:rsidR="00922935">
        <w:rPr>
          <w:noProof/>
        </w:rPr>
        <w:t>2</w:t>
      </w:r>
      <w:r w:rsidRPr="008C3354">
        <w:fldChar w:fldCharType="end"/>
      </w:r>
      <w:r w:rsidRPr="008C3354">
        <w:t>). For women</w:t>
      </w:r>
      <w:r w:rsidRPr="004A5CC9">
        <w:t xml:space="preserve"> aged 25-31, 69% of those who </w:t>
      </w:r>
      <w:r w:rsidR="009848D2" w:rsidRPr="004A5CC9">
        <w:t>had</w:t>
      </w:r>
      <w:r w:rsidRPr="004A5CC9">
        <w:t xml:space="preserve"> poor mental health prior to the pandemic </w:t>
      </w:r>
      <w:r w:rsidR="0015038E" w:rsidRPr="004A5CC9">
        <w:t>and</w:t>
      </w:r>
      <w:r w:rsidRPr="004A5CC9">
        <w:t xml:space="preserve"> 18% of those who </w:t>
      </w:r>
      <w:r w:rsidR="00A55D90" w:rsidRPr="004A5CC9">
        <w:t>had</w:t>
      </w:r>
      <w:r w:rsidRPr="004A5CC9">
        <w:t xml:space="preserve"> good mental health prior to the pandemic </w:t>
      </w:r>
      <w:r w:rsidR="009848D2" w:rsidRPr="004A5CC9">
        <w:t>experienced</w:t>
      </w:r>
      <w:r w:rsidRPr="004A5CC9">
        <w:t xml:space="preserve"> psychological distress during the pandemic. For women aged 42-47, half of those who </w:t>
      </w:r>
      <w:r w:rsidR="009848D2" w:rsidRPr="004A5CC9">
        <w:t>had</w:t>
      </w:r>
      <w:r w:rsidRPr="004A5CC9">
        <w:t xml:space="preserve"> poor mental health prior to the pandemic and 12</w:t>
      </w:r>
      <w:r w:rsidR="00D97C04" w:rsidRPr="004A5CC9">
        <w:t xml:space="preserve">% of </w:t>
      </w:r>
      <w:r w:rsidRPr="004A5CC9">
        <w:t xml:space="preserve">those who </w:t>
      </w:r>
      <w:r w:rsidR="00A55D90" w:rsidRPr="004A5CC9">
        <w:t>had</w:t>
      </w:r>
      <w:r w:rsidRPr="004A5CC9">
        <w:t xml:space="preserve"> good mental health prior to the pandemic </w:t>
      </w:r>
      <w:r w:rsidR="00D97C04" w:rsidRPr="004A5CC9">
        <w:t>experienced psychological distress during the pandemic</w:t>
      </w:r>
      <w:r w:rsidRPr="004A5CC9">
        <w:t xml:space="preserve">. Among women aged 69-74, </w:t>
      </w:r>
      <w:r w:rsidR="00D97C04" w:rsidRPr="004A5CC9">
        <w:t>30% of</w:t>
      </w:r>
      <w:r w:rsidRPr="004A5CC9">
        <w:t xml:space="preserve"> those who </w:t>
      </w:r>
      <w:r w:rsidR="009848D2" w:rsidRPr="004A5CC9">
        <w:t>had</w:t>
      </w:r>
      <w:r w:rsidRPr="004A5CC9">
        <w:t xml:space="preserve"> poor mental health prior to the pandemic </w:t>
      </w:r>
      <w:r w:rsidR="00D97C04" w:rsidRPr="004A5CC9">
        <w:t>and 4% of</w:t>
      </w:r>
      <w:r w:rsidRPr="004A5CC9">
        <w:t xml:space="preserve"> those who </w:t>
      </w:r>
      <w:r w:rsidR="009848D2" w:rsidRPr="004A5CC9">
        <w:t>had</w:t>
      </w:r>
      <w:r w:rsidRPr="004A5CC9">
        <w:t xml:space="preserve"> good mental health prior to the pandemic </w:t>
      </w:r>
      <w:r w:rsidR="009848D2" w:rsidRPr="004A5CC9">
        <w:t>experienced</w:t>
      </w:r>
      <w:r w:rsidR="00D97C04" w:rsidRPr="004A5CC9">
        <w:t xml:space="preserve"> psychological distress.</w:t>
      </w:r>
    </w:p>
    <w:p w14:paraId="7448621C" w14:textId="4EF8443A" w:rsidR="009216D3" w:rsidRDefault="009216D3" w:rsidP="005514D9">
      <w:pPr>
        <w:pStyle w:val="Caption"/>
      </w:pPr>
      <w:bookmarkStart w:id="158" w:name="_Ref67560927"/>
      <w:r>
        <w:lastRenderedPageBreak/>
        <w:t xml:space="preserve">Table </w:t>
      </w:r>
      <w:r w:rsidR="009D237E">
        <w:fldChar w:fldCharType="begin"/>
      </w:r>
      <w:r w:rsidR="009D237E">
        <w:instrText xml:space="preserve"> SEQ Table \* ARABIC </w:instrText>
      </w:r>
      <w:r w:rsidR="009D237E">
        <w:fldChar w:fldCharType="separate"/>
      </w:r>
      <w:r w:rsidR="00922935">
        <w:rPr>
          <w:noProof/>
        </w:rPr>
        <w:t>2</w:t>
      </w:r>
      <w:r w:rsidR="009D237E">
        <w:rPr>
          <w:noProof/>
        </w:rPr>
        <w:fldChar w:fldCharType="end"/>
      </w:r>
      <w:bookmarkEnd w:id="158"/>
      <w:r>
        <w:t xml:space="preserve"> Percentage of women who reported high to very high psychological distress during the COVID-19 pandemic in 2020, according to mental health prior to 2020, across three generations of </w:t>
      </w:r>
      <w:r w:rsidR="00E65714">
        <w:t>w</w:t>
      </w:r>
      <w:r w:rsidR="00BB0269">
        <w:t>omen in Australia</w:t>
      </w:r>
    </w:p>
    <w:tbl>
      <w:tblPr>
        <w:tblW w:w="8926" w:type="dxa"/>
        <w:tblBorders>
          <w:top w:val="single" w:sz="4" w:space="0" w:color="auto"/>
        </w:tblBorders>
        <w:tblLayout w:type="fixed"/>
        <w:tblLook w:val="04A0" w:firstRow="1" w:lastRow="0" w:firstColumn="1" w:lastColumn="0" w:noHBand="0" w:noVBand="1"/>
      </w:tblPr>
      <w:tblGrid>
        <w:gridCol w:w="1300"/>
        <w:gridCol w:w="3090"/>
        <w:gridCol w:w="4536"/>
      </w:tblGrid>
      <w:tr w:rsidR="009216D3" w:rsidRPr="00A33717" w14:paraId="6F66627A" w14:textId="77777777" w:rsidTr="00CA4E14">
        <w:trPr>
          <w:trHeight w:val="900"/>
        </w:trPr>
        <w:tc>
          <w:tcPr>
            <w:tcW w:w="1300" w:type="dxa"/>
            <w:tcBorders>
              <w:top w:val="single" w:sz="4" w:space="0" w:color="auto"/>
              <w:bottom w:val="single" w:sz="4" w:space="0" w:color="auto"/>
            </w:tcBorders>
            <w:shd w:val="clear" w:color="auto" w:fill="auto"/>
            <w:vAlign w:val="center"/>
            <w:hideMark/>
          </w:tcPr>
          <w:p w14:paraId="17E8B466" w14:textId="77777777" w:rsidR="009216D3" w:rsidRPr="001D7B9F" w:rsidRDefault="009216D3" w:rsidP="005514D9">
            <w:pPr>
              <w:keepNext/>
              <w:keepLines/>
              <w:spacing w:line="240" w:lineRule="auto"/>
              <w:rPr>
                <w:b/>
                <w:lang w:eastAsia="en-AU"/>
              </w:rPr>
            </w:pPr>
            <w:r w:rsidRPr="001D7B9F">
              <w:rPr>
                <w:b/>
                <w:lang w:eastAsia="en-AU"/>
              </w:rPr>
              <w:t>Age</w:t>
            </w:r>
          </w:p>
        </w:tc>
        <w:tc>
          <w:tcPr>
            <w:tcW w:w="3090" w:type="dxa"/>
            <w:tcBorders>
              <w:top w:val="single" w:sz="4" w:space="0" w:color="auto"/>
              <w:bottom w:val="single" w:sz="4" w:space="0" w:color="auto"/>
            </w:tcBorders>
            <w:shd w:val="clear" w:color="auto" w:fill="auto"/>
            <w:vAlign w:val="center"/>
            <w:hideMark/>
          </w:tcPr>
          <w:p w14:paraId="555D7A01" w14:textId="77777777" w:rsidR="009216D3" w:rsidRPr="001D7B9F" w:rsidRDefault="009216D3" w:rsidP="005514D9">
            <w:pPr>
              <w:keepNext/>
              <w:keepLines/>
              <w:spacing w:line="240" w:lineRule="auto"/>
              <w:rPr>
                <w:b/>
                <w:lang w:eastAsia="en-AU"/>
              </w:rPr>
            </w:pPr>
            <w:r w:rsidRPr="001D7B9F">
              <w:rPr>
                <w:b/>
                <w:lang w:eastAsia="en-AU"/>
              </w:rPr>
              <w:t>Mental health prior to 2020</w:t>
            </w:r>
            <w:r w:rsidRPr="001D7B9F">
              <w:rPr>
                <w:rStyle w:val="FootnoteReference"/>
                <w:rFonts w:ascii="Arial" w:eastAsia="Times New Roman" w:hAnsi="Arial" w:cs="Arial"/>
                <w:b/>
                <w:bCs/>
                <w:color w:val="000000"/>
                <w:lang w:eastAsia="en-AU"/>
              </w:rPr>
              <w:footnoteReference w:id="3"/>
            </w:r>
            <w:r w:rsidRPr="001D7B9F">
              <w:rPr>
                <w:b/>
                <w:lang w:eastAsia="en-AU"/>
              </w:rPr>
              <w:t xml:space="preserve"> </w:t>
            </w:r>
          </w:p>
        </w:tc>
        <w:tc>
          <w:tcPr>
            <w:tcW w:w="4536" w:type="dxa"/>
            <w:tcBorders>
              <w:top w:val="single" w:sz="4" w:space="0" w:color="auto"/>
              <w:bottom w:val="single" w:sz="4" w:space="0" w:color="auto"/>
            </w:tcBorders>
            <w:shd w:val="clear" w:color="auto" w:fill="auto"/>
            <w:vAlign w:val="center"/>
            <w:hideMark/>
          </w:tcPr>
          <w:p w14:paraId="7E1E671B" w14:textId="77777777" w:rsidR="009216D3" w:rsidRPr="001D7B9F" w:rsidRDefault="009216D3" w:rsidP="005514D9">
            <w:pPr>
              <w:keepNext/>
              <w:keepLines/>
              <w:spacing w:line="240" w:lineRule="auto"/>
              <w:rPr>
                <w:b/>
                <w:lang w:eastAsia="en-AU"/>
              </w:rPr>
            </w:pPr>
            <w:r w:rsidRPr="001D7B9F">
              <w:rPr>
                <w:b/>
                <w:lang w:eastAsia="en-AU"/>
              </w:rPr>
              <w:t>Percentage of women with poor mental health during the COVID-19 pandemic in 2020</w:t>
            </w:r>
            <w:r w:rsidRPr="001D7B9F">
              <w:rPr>
                <w:rStyle w:val="FootnoteReference"/>
                <w:rFonts w:ascii="Arial" w:eastAsia="Times New Roman" w:hAnsi="Arial" w:cs="Arial"/>
                <w:b/>
                <w:bCs/>
                <w:color w:val="000000"/>
                <w:lang w:eastAsia="en-AU"/>
              </w:rPr>
              <w:footnoteReference w:id="4"/>
            </w:r>
          </w:p>
        </w:tc>
      </w:tr>
      <w:tr w:rsidR="009216D3" w:rsidRPr="00A33717" w14:paraId="5029E423" w14:textId="77777777" w:rsidTr="00CA4E14">
        <w:trPr>
          <w:trHeight w:val="285"/>
        </w:trPr>
        <w:tc>
          <w:tcPr>
            <w:tcW w:w="1300" w:type="dxa"/>
            <w:vMerge w:val="restart"/>
            <w:tcBorders>
              <w:top w:val="single" w:sz="4" w:space="0" w:color="auto"/>
            </w:tcBorders>
            <w:shd w:val="clear" w:color="auto" w:fill="auto"/>
            <w:noWrap/>
            <w:vAlign w:val="center"/>
            <w:hideMark/>
          </w:tcPr>
          <w:p w14:paraId="45DCE346" w14:textId="77777777" w:rsidR="009216D3" w:rsidRPr="004346A1" w:rsidRDefault="009216D3" w:rsidP="005514D9">
            <w:pPr>
              <w:keepNext/>
              <w:keepLines/>
              <w:spacing w:line="240" w:lineRule="auto"/>
              <w:rPr>
                <w:iCs/>
                <w:lang w:eastAsia="en-AU"/>
              </w:rPr>
            </w:pPr>
            <w:r w:rsidRPr="004346A1">
              <w:rPr>
                <w:iCs/>
                <w:lang w:eastAsia="en-AU"/>
              </w:rPr>
              <w:t>25-31</w:t>
            </w:r>
          </w:p>
        </w:tc>
        <w:tc>
          <w:tcPr>
            <w:tcW w:w="3090" w:type="dxa"/>
            <w:tcBorders>
              <w:top w:val="single" w:sz="4" w:space="0" w:color="auto"/>
            </w:tcBorders>
            <w:shd w:val="clear" w:color="auto" w:fill="auto"/>
            <w:noWrap/>
            <w:vAlign w:val="bottom"/>
            <w:hideMark/>
          </w:tcPr>
          <w:p w14:paraId="4607BF22" w14:textId="77777777" w:rsidR="009216D3" w:rsidRPr="004346A1" w:rsidRDefault="009216D3" w:rsidP="005514D9">
            <w:pPr>
              <w:keepNext/>
              <w:keepLines/>
              <w:spacing w:line="240" w:lineRule="auto"/>
              <w:rPr>
                <w:iCs/>
                <w:lang w:eastAsia="en-AU"/>
              </w:rPr>
            </w:pPr>
            <w:r w:rsidRPr="004346A1">
              <w:rPr>
                <w:iCs/>
                <w:lang w:eastAsia="en-AU"/>
              </w:rPr>
              <w:t>Good mental health</w:t>
            </w:r>
          </w:p>
        </w:tc>
        <w:tc>
          <w:tcPr>
            <w:tcW w:w="4536" w:type="dxa"/>
            <w:tcBorders>
              <w:top w:val="single" w:sz="4" w:space="0" w:color="auto"/>
            </w:tcBorders>
            <w:shd w:val="clear" w:color="auto" w:fill="auto"/>
            <w:noWrap/>
            <w:vAlign w:val="bottom"/>
            <w:hideMark/>
          </w:tcPr>
          <w:p w14:paraId="323C58DD" w14:textId="77777777" w:rsidR="009216D3" w:rsidRPr="00A33717" w:rsidRDefault="009216D3" w:rsidP="005514D9">
            <w:pPr>
              <w:keepNext/>
              <w:keepLines/>
              <w:spacing w:line="240" w:lineRule="auto"/>
              <w:jc w:val="center"/>
              <w:rPr>
                <w:lang w:eastAsia="en-AU"/>
              </w:rPr>
            </w:pPr>
            <w:r w:rsidRPr="00A33717">
              <w:rPr>
                <w:lang w:eastAsia="en-AU"/>
              </w:rPr>
              <w:t>18.2</w:t>
            </w:r>
          </w:p>
        </w:tc>
      </w:tr>
      <w:tr w:rsidR="009216D3" w:rsidRPr="00A33717" w14:paraId="61AA7DA7" w14:textId="77777777" w:rsidTr="00CA4E14">
        <w:trPr>
          <w:trHeight w:val="285"/>
        </w:trPr>
        <w:tc>
          <w:tcPr>
            <w:tcW w:w="1300" w:type="dxa"/>
            <w:vMerge/>
            <w:vAlign w:val="center"/>
            <w:hideMark/>
          </w:tcPr>
          <w:p w14:paraId="7221E1FC" w14:textId="77777777" w:rsidR="009216D3" w:rsidRPr="004346A1" w:rsidRDefault="009216D3" w:rsidP="005514D9">
            <w:pPr>
              <w:keepNext/>
              <w:keepLines/>
              <w:spacing w:line="240" w:lineRule="auto"/>
              <w:rPr>
                <w:iCs/>
                <w:lang w:eastAsia="en-AU"/>
              </w:rPr>
            </w:pPr>
          </w:p>
        </w:tc>
        <w:tc>
          <w:tcPr>
            <w:tcW w:w="3090" w:type="dxa"/>
            <w:shd w:val="clear" w:color="auto" w:fill="auto"/>
            <w:noWrap/>
            <w:vAlign w:val="bottom"/>
            <w:hideMark/>
          </w:tcPr>
          <w:p w14:paraId="18E7877F" w14:textId="77777777" w:rsidR="009216D3" w:rsidRPr="004346A1" w:rsidRDefault="009216D3" w:rsidP="005514D9">
            <w:pPr>
              <w:keepNext/>
              <w:keepLines/>
              <w:spacing w:line="240" w:lineRule="auto"/>
              <w:rPr>
                <w:iCs/>
                <w:lang w:eastAsia="en-AU"/>
              </w:rPr>
            </w:pPr>
            <w:r w:rsidRPr="004346A1">
              <w:rPr>
                <w:iCs/>
                <w:lang w:eastAsia="en-AU"/>
              </w:rPr>
              <w:t>Poor mental health</w:t>
            </w:r>
          </w:p>
        </w:tc>
        <w:tc>
          <w:tcPr>
            <w:tcW w:w="4536" w:type="dxa"/>
            <w:shd w:val="clear" w:color="auto" w:fill="auto"/>
            <w:noWrap/>
            <w:vAlign w:val="bottom"/>
            <w:hideMark/>
          </w:tcPr>
          <w:p w14:paraId="0545CBDD" w14:textId="77777777" w:rsidR="009216D3" w:rsidRPr="00A33717" w:rsidRDefault="009216D3" w:rsidP="005514D9">
            <w:pPr>
              <w:keepNext/>
              <w:keepLines/>
              <w:spacing w:line="240" w:lineRule="auto"/>
              <w:jc w:val="center"/>
              <w:rPr>
                <w:lang w:eastAsia="en-AU"/>
              </w:rPr>
            </w:pPr>
            <w:r w:rsidRPr="00A33717">
              <w:rPr>
                <w:lang w:eastAsia="en-AU"/>
              </w:rPr>
              <w:t>68.7</w:t>
            </w:r>
          </w:p>
        </w:tc>
      </w:tr>
      <w:tr w:rsidR="009216D3" w:rsidRPr="00A33717" w14:paraId="247C6BCE" w14:textId="77777777" w:rsidTr="00CA4E14">
        <w:trPr>
          <w:trHeight w:val="285"/>
        </w:trPr>
        <w:tc>
          <w:tcPr>
            <w:tcW w:w="1300" w:type="dxa"/>
            <w:vMerge w:val="restart"/>
            <w:shd w:val="clear" w:color="auto" w:fill="auto"/>
            <w:noWrap/>
            <w:vAlign w:val="center"/>
            <w:hideMark/>
          </w:tcPr>
          <w:p w14:paraId="64A35B7D" w14:textId="77777777" w:rsidR="009216D3" w:rsidRPr="004346A1" w:rsidRDefault="009216D3" w:rsidP="005514D9">
            <w:pPr>
              <w:keepNext/>
              <w:keepLines/>
              <w:spacing w:line="240" w:lineRule="auto"/>
              <w:rPr>
                <w:iCs/>
                <w:lang w:eastAsia="en-AU"/>
              </w:rPr>
            </w:pPr>
            <w:r w:rsidRPr="004346A1">
              <w:rPr>
                <w:iCs/>
                <w:lang w:eastAsia="en-AU"/>
              </w:rPr>
              <w:t>42-47</w:t>
            </w:r>
          </w:p>
        </w:tc>
        <w:tc>
          <w:tcPr>
            <w:tcW w:w="3090" w:type="dxa"/>
            <w:shd w:val="clear" w:color="auto" w:fill="auto"/>
            <w:noWrap/>
            <w:vAlign w:val="bottom"/>
            <w:hideMark/>
          </w:tcPr>
          <w:p w14:paraId="69F9B2DC" w14:textId="77777777" w:rsidR="009216D3" w:rsidRPr="004346A1" w:rsidRDefault="009216D3" w:rsidP="005514D9">
            <w:pPr>
              <w:keepNext/>
              <w:keepLines/>
              <w:spacing w:line="240" w:lineRule="auto"/>
              <w:rPr>
                <w:iCs/>
                <w:lang w:eastAsia="en-AU"/>
              </w:rPr>
            </w:pPr>
            <w:r w:rsidRPr="004346A1">
              <w:rPr>
                <w:iCs/>
                <w:lang w:eastAsia="en-AU"/>
              </w:rPr>
              <w:t>Good mental health</w:t>
            </w:r>
          </w:p>
        </w:tc>
        <w:tc>
          <w:tcPr>
            <w:tcW w:w="4536" w:type="dxa"/>
            <w:shd w:val="clear" w:color="auto" w:fill="auto"/>
            <w:noWrap/>
            <w:vAlign w:val="bottom"/>
            <w:hideMark/>
          </w:tcPr>
          <w:p w14:paraId="2B4F83B4" w14:textId="77777777" w:rsidR="009216D3" w:rsidRPr="00A33717" w:rsidRDefault="009216D3" w:rsidP="005514D9">
            <w:pPr>
              <w:keepNext/>
              <w:keepLines/>
              <w:spacing w:line="240" w:lineRule="auto"/>
              <w:jc w:val="center"/>
              <w:rPr>
                <w:lang w:eastAsia="en-AU"/>
              </w:rPr>
            </w:pPr>
            <w:r w:rsidRPr="00A33717">
              <w:rPr>
                <w:lang w:eastAsia="en-AU"/>
              </w:rPr>
              <w:t>12.1</w:t>
            </w:r>
          </w:p>
        </w:tc>
      </w:tr>
      <w:tr w:rsidR="009216D3" w:rsidRPr="00A33717" w14:paraId="70B6709D" w14:textId="77777777" w:rsidTr="00CA4E14">
        <w:trPr>
          <w:trHeight w:val="285"/>
        </w:trPr>
        <w:tc>
          <w:tcPr>
            <w:tcW w:w="1300" w:type="dxa"/>
            <w:vMerge/>
            <w:tcBorders>
              <w:bottom w:val="nil"/>
            </w:tcBorders>
            <w:vAlign w:val="center"/>
            <w:hideMark/>
          </w:tcPr>
          <w:p w14:paraId="54408864" w14:textId="77777777" w:rsidR="009216D3" w:rsidRPr="004346A1" w:rsidRDefault="009216D3" w:rsidP="005514D9">
            <w:pPr>
              <w:keepNext/>
              <w:keepLines/>
              <w:spacing w:line="240" w:lineRule="auto"/>
              <w:rPr>
                <w:iCs/>
                <w:lang w:eastAsia="en-AU"/>
              </w:rPr>
            </w:pPr>
          </w:p>
        </w:tc>
        <w:tc>
          <w:tcPr>
            <w:tcW w:w="3090" w:type="dxa"/>
            <w:tcBorders>
              <w:bottom w:val="nil"/>
            </w:tcBorders>
            <w:shd w:val="clear" w:color="auto" w:fill="auto"/>
            <w:noWrap/>
            <w:vAlign w:val="bottom"/>
            <w:hideMark/>
          </w:tcPr>
          <w:p w14:paraId="4ABD33E7" w14:textId="77777777" w:rsidR="009216D3" w:rsidRPr="004346A1" w:rsidRDefault="009216D3" w:rsidP="005514D9">
            <w:pPr>
              <w:keepNext/>
              <w:keepLines/>
              <w:spacing w:line="240" w:lineRule="auto"/>
              <w:rPr>
                <w:iCs/>
                <w:lang w:eastAsia="en-AU"/>
              </w:rPr>
            </w:pPr>
            <w:r w:rsidRPr="004346A1">
              <w:rPr>
                <w:iCs/>
                <w:lang w:eastAsia="en-AU"/>
              </w:rPr>
              <w:t>Poor mental health</w:t>
            </w:r>
          </w:p>
        </w:tc>
        <w:tc>
          <w:tcPr>
            <w:tcW w:w="4536" w:type="dxa"/>
            <w:tcBorders>
              <w:bottom w:val="nil"/>
            </w:tcBorders>
            <w:shd w:val="clear" w:color="auto" w:fill="auto"/>
            <w:noWrap/>
            <w:vAlign w:val="bottom"/>
            <w:hideMark/>
          </w:tcPr>
          <w:p w14:paraId="577CFB02" w14:textId="77777777" w:rsidR="009216D3" w:rsidRPr="00A33717" w:rsidRDefault="009216D3" w:rsidP="005514D9">
            <w:pPr>
              <w:keepNext/>
              <w:keepLines/>
              <w:spacing w:line="240" w:lineRule="auto"/>
              <w:jc w:val="center"/>
              <w:rPr>
                <w:lang w:eastAsia="en-AU"/>
              </w:rPr>
            </w:pPr>
            <w:r w:rsidRPr="00A33717">
              <w:rPr>
                <w:lang w:eastAsia="en-AU"/>
              </w:rPr>
              <w:t>50.4</w:t>
            </w:r>
          </w:p>
        </w:tc>
      </w:tr>
      <w:tr w:rsidR="009216D3" w:rsidRPr="00A33717" w14:paraId="5B539F2C" w14:textId="77777777" w:rsidTr="00CA4E14">
        <w:trPr>
          <w:trHeight w:val="285"/>
        </w:trPr>
        <w:tc>
          <w:tcPr>
            <w:tcW w:w="1300" w:type="dxa"/>
            <w:vMerge w:val="restart"/>
            <w:tcBorders>
              <w:top w:val="nil"/>
            </w:tcBorders>
            <w:shd w:val="clear" w:color="auto" w:fill="auto"/>
            <w:noWrap/>
            <w:vAlign w:val="center"/>
            <w:hideMark/>
          </w:tcPr>
          <w:p w14:paraId="220B1EAA" w14:textId="77777777" w:rsidR="009216D3" w:rsidRPr="004346A1" w:rsidRDefault="009216D3" w:rsidP="005514D9">
            <w:pPr>
              <w:keepNext/>
              <w:keepLines/>
              <w:spacing w:line="240" w:lineRule="auto"/>
              <w:rPr>
                <w:iCs/>
                <w:lang w:eastAsia="en-AU"/>
              </w:rPr>
            </w:pPr>
            <w:r w:rsidRPr="004346A1">
              <w:rPr>
                <w:iCs/>
                <w:lang w:eastAsia="en-AU"/>
              </w:rPr>
              <w:t>69-74</w:t>
            </w:r>
          </w:p>
        </w:tc>
        <w:tc>
          <w:tcPr>
            <w:tcW w:w="3090" w:type="dxa"/>
            <w:tcBorders>
              <w:top w:val="nil"/>
            </w:tcBorders>
            <w:shd w:val="clear" w:color="auto" w:fill="auto"/>
            <w:noWrap/>
            <w:vAlign w:val="bottom"/>
            <w:hideMark/>
          </w:tcPr>
          <w:p w14:paraId="1FA41B54" w14:textId="77777777" w:rsidR="009216D3" w:rsidRPr="004346A1" w:rsidRDefault="009216D3" w:rsidP="005514D9">
            <w:pPr>
              <w:keepNext/>
              <w:keepLines/>
              <w:spacing w:line="240" w:lineRule="auto"/>
              <w:rPr>
                <w:iCs/>
                <w:lang w:eastAsia="en-AU"/>
              </w:rPr>
            </w:pPr>
            <w:r w:rsidRPr="004346A1">
              <w:rPr>
                <w:iCs/>
                <w:lang w:eastAsia="en-AU"/>
              </w:rPr>
              <w:t>Good mental health</w:t>
            </w:r>
          </w:p>
        </w:tc>
        <w:tc>
          <w:tcPr>
            <w:tcW w:w="4536" w:type="dxa"/>
            <w:tcBorders>
              <w:top w:val="nil"/>
            </w:tcBorders>
            <w:shd w:val="clear" w:color="auto" w:fill="auto"/>
            <w:noWrap/>
            <w:vAlign w:val="bottom"/>
            <w:hideMark/>
          </w:tcPr>
          <w:p w14:paraId="75B92880" w14:textId="77777777" w:rsidR="009216D3" w:rsidRPr="00A33717" w:rsidRDefault="009216D3" w:rsidP="005514D9">
            <w:pPr>
              <w:keepNext/>
              <w:keepLines/>
              <w:spacing w:line="240" w:lineRule="auto"/>
              <w:jc w:val="center"/>
              <w:rPr>
                <w:lang w:eastAsia="en-AU"/>
              </w:rPr>
            </w:pPr>
            <w:r w:rsidRPr="00A33717">
              <w:rPr>
                <w:lang w:eastAsia="en-AU"/>
              </w:rPr>
              <w:t>3.5</w:t>
            </w:r>
          </w:p>
        </w:tc>
      </w:tr>
      <w:tr w:rsidR="009216D3" w:rsidRPr="00A33717" w14:paraId="50B309FD" w14:textId="77777777" w:rsidTr="00CA4E14">
        <w:trPr>
          <w:trHeight w:val="285"/>
        </w:trPr>
        <w:tc>
          <w:tcPr>
            <w:tcW w:w="1300" w:type="dxa"/>
            <w:vMerge/>
            <w:tcBorders>
              <w:top w:val="nil"/>
              <w:bottom w:val="single" w:sz="4" w:space="0" w:color="auto"/>
            </w:tcBorders>
            <w:vAlign w:val="center"/>
            <w:hideMark/>
          </w:tcPr>
          <w:p w14:paraId="320E51BF" w14:textId="77777777" w:rsidR="009216D3" w:rsidRPr="00A33717" w:rsidRDefault="009216D3" w:rsidP="005514D9">
            <w:pPr>
              <w:keepNext/>
              <w:keepLines/>
              <w:spacing w:line="240" w:lineRule="auto"/>
              <w:rPr>
                <w:i/>
                <w:iCs/>
                <w:lang w:eastAsia="en-AU"/>
              </w:rPr>
            </w:pPr>
          </w:p>
        </w:tc>
        <w:tc>
          <w:tcPr>
            <w:tcW w:w="3090" w:type="dxa"/>
            <w:tcBorders>
              <w:top w:val="nil"/>
              <w:bottom w:val="single" w:sz="4" w:space="0" w:color="auto"/>
            </w:tcBorders>
            <w:shd w:val="clear" w:color="auto" w:fill="auto"/>
            <w:noWrap/>
            <w:vAlign w:val="bottom"/>
            <w:hideMark/>
          </w:tcPr>
          <w:p w14:paraId="6A62E267" w14:textId="77777777" w:rsidR="009216D3" w:rsidRPr="004346A1" w:rsidRDefault="009216D3" w:rsidP="005514D9">
            <w:pPr>
              <w:keepNext/>
              <w:keepLines/>
              <w:spacing w:line="240" w:lineRule="auto"/>
              <w:rPr>
                <w:iCs/>
                <w:lang w:eastAsia="en-AU"/>
              </w:rPr>
            </w:pPr>
            <w:r w:rsidRPr="004346A1">
              <w:rPr>
                <w:iCs/>
                <w:lang w:eastAsia="en-AU"/>
              </w:rPr>
              <w:t>Poor mental health</w:t>
            </w:r>
          </w:p>
        </w:tc>
        <w:tc>
          <w:tcPr>
            <w:tcW w:w="4536" w:type="dxa"/>
            <w:tcBorders>
              <w:top w:val="nil"/>
              <w:bottom w:val="single" w:sz="4" w:space="0" w:color="auto"/>
            </w:tcBorders>
            <w:shd w:val="clear" w:color="auto" w:fill="auto"/>
            <w:noWrap/>
            <w:vAlign w:val="bottom"/>
            <w:hideMark/>
          </w:tcPr>
          <w:p w14:paraId="6E947756" w14:textId="77777777" w:rsidR="009216D3" w:rsidRPr="00A33717" w:rsidRDefault="009216D3" w:rsidP="005514D9">
            <w:pPr>
              <w:keepNext/>
              <w:keepLines/>
              <w:spacing w:line="240" w:lineRule="auto"/>
              <w:jc w:val="center"/>
              <w:rPr>
                <w:lang w:eastAsia="en-AU"/>
              </w:rPr>
            </w:pPr>
            <w:r w:rsidRPr="00A33717">
              <w:rPr>
                <w:lang w:eastAsia="en-AU"/>
              </w:rPr>
              <w:t>30.5</w:t>
            </w:r>
          </w:p>
        </w:tc>
      </w:tr>
    </w:tbl>
    <w:p w14:paraId="2EE35007" w14:textId="374B502E" w:rsidR="004B378F" w:rsidRDefault="004B378F" w:rsidP="005514D9">
      <w:pPr>
        <w:spacing w:before="120"/>
      </w:pPr>
    </w:p>
    <w:p w14:paraId="2FE5FFAA" w14:textId="7AC2B068" w:rsidR="00AD6F6B" w:rsidRDefault="00AD6F6B" w:rsidP="005514D9">
      <w:pPr>
        <w:spacing w:before="120" w:line="360" w:lineRule="auto"/>
      </w:pPr>
      <w:r w:rsidRPr="00CD423A">
        <w:t xml:space="preserve">Across all three age groups, women who </w:t>
      </w:r>
      <w:r w:rsidR="00E65714">
        <w:t xml:space="preserve">reported poor </w:t>
      </w:r>
      <w:r w:rsidRPr="00CD423A">
        <w:t>mental health before the pandemic</w:t>
      </w:r>
      <w:r>
        <w:t xml:space="preserve"> were at much higher risk of </w:t>
      </w:r>
      <w:r w:rsidRPr="002208EF">
        <w:t>significant</w:t>
      </w:r>
      <w:r w:rsidRPr="004C2FAD">
        <w:t xml:space="preserve"> </w:t>
      </w:r>
      <w:r>
        <w:t xml:space="preserve">psychological distress during the pandemic, even after accounting for demographic factors and prior abuse. Women aged 25-31 who reported poor mental health before the pandemic had more than three times the risk </w:t>
      </w:r>
      <w:r w:rsidRPr="00DE5CFD">
        <w:t>of h</w:t>
      </w:r>
      <w:r w:rsidRPr="002208EF">
        <w:t>igh or very high</w:t>
      </w:r>
      <w:r w:rsidRPr="00DE5CFD">
        <w:t xml:space="preserve"> psychological distress during COVID-19, compared to women who reported </w:t>
      </w:r>
      <w:r w:rsidR="00E65714">
        <w:t>good</w:t>
      </w:r>
      <w:r w:rsidR="00E65714" w:rsidRPr="002208EF">
        <w:t xml:space="preserve"> </w:t>
      </w:r>
      <w:r w:rsidRPr="002208EF">
        <w:t>mental health prior to the pandemic</w:t>
      </w:r>
      <w:r>
        <w:t xml:space="preserve"> (RR=</w:t>
      </w:r>
      <w:r w:rsidRPr="006A0AF4">
        <w:t>3.28</w:t>
      </w:r>
      <w:r>
        <w:t>, 95% CI=</w:t>
      </w:r>
      <w:r w:rsidRPr="006A0AF4">
        <w:t>2.83, 3.79</w:t>
      </w:r>
      <w:r>
        <w:t xml:space="preserve">). Women aged 42-47 who were classified as having poor mental health prior to 2020 also had more than three times the risk </w:t>
      </w:r>
      <w:r w:rsidRPr="00B82A89">
        <w:t xml:space="preserve">of high or very high psychological distress during COVID-19, compared to women who reported </w:t>
      </w:r>
      <w:r>
        <w:t>good</w:t>
      </w:r>
      <w:r w:rsidRPr="00B82A89">
        <w:t xml:space="preserve"> mental health</w:t>
      </w:r>
      <w:r>
        <w:t xml:space="preserve"> </w:t>
      </w:r>
      <w:r w:rsidRPr="00B82A89">
        <w:t>prior to the pandemic</w:t>
      </w:r>
      <w:r>
        <w:t xml:space="preserve"> (RR=</w:t>
      </w:r>
      <w:r w:rsidRPr="006A0AF4">
        <w:t xml:space="preserve">3.51 </w:t>
      </w:r>
      <w:r>
        <w:t>95%CI=</w:t>
      </w:r>
      <w:r w:rsidRPr="006A0AF4">
        <w:t>2.96, 4.16</w:t>
      </w:r>
      <w:r>
        <w:t>). However, relative to women aged 69-74 who had good mental health</w:t>
      </w:r>
      <w:r w:rsidRPr="009C1BCB">
        <w:t xml:space="preserve"> before 2020, women aged 69-74 who </w:t>
      </w:r>
      <w:r w:rsidR="00E65714">
        <w:t>reported</w:t>
      </w:r>
      <w:r>
        <w:t xml:space="preserve"> poor mental health</w:t>
      </w:r>
      <w:r w:rsidRPr="009C1BCB">
        <w:t xml:space="preserve"> before</w:t>
      </w:r>
      <w:r>
        <w:t xml:space="preserve"> 2020 were six times more likely to </w:t>
      </w:r>
      <w:r>
        <w:lastRenderedPageBreak/>
        <w:t>experience</w:t>
      </w:r>
      <w:r w:rsidRPr="00B82A89">
        <w:t xml:space="preserve"> high or very high psychological distress during COVID-19</w:t>
      </w:r>
      <w:r>
        <w:t xml:space="preserve"> (RR=</w:t>
      </w:r>
      <w:r w:rsidRPr="006A0AF4">
        <w:t>6.51</w:t>
      </w:r>
      <w:r>
        <w:t>, 95%CI=</w:t>
      </w:r>
      <w:r w:rsidRPr="006A0AF4">
        <w:t>4.57, 9.28</w:t>
      </w:r>
      <w:r>
        <w:t xml:space="preserve">), even after accounting for demographic factors and </w:t>
      </w:r>
      <w:r w:rsidRPr="008C3354">
        <w:t>prior abuse (</w:t>
      </w:r>
      <w:r w:rsidRPr="008C3354">
        <w:fldChar w:fldCharType="begin"/>
      </w:r>
      <w:r w:rsidRPr="008C3354">
        <w:instrText xml:space="preserve"> REF _Ref67561153 \h  \* MERGEFORMAT </w:instrText>
      </w:r>
      <w:r w:rsidRPr="008C3354">
        <w:fldChar w:fldCharType="separate"/>
      </w:r>
      <w:r w:rsidR="00922935">
        <w:t xml:space="preserve">Figure </w:t>
      </w:r>
      <w:r w:rsidR="00922935">
        <w:rPr>
          <w:noProof/>
        </w:rPr>
        <w:t>12</w:t>
      </w:r>
      <w:r w:rsidRPr="008C3354">
        <w:fldChar w:fldCharType="end"/>
      </w:r>
      <w:r w:rsidRPr="008C3354">
        <w:t>).</w:t>
      </w:r>
    </w:p>
    <w:p w14:paraId="258DF2ED" w14:textId="36BAD24E" w:rsidR="00AD6F6B" w:rsidRDefault="00AD6F6B" w:rsidP="005514D9">
      <w:pPr>
        <w:pStyle w:val="Caption"/>
      </w:pPr>
      <w:bookmarkStart w:id="159" w:name="_Ref67561153"/>
      <w:r>
        <w:t xml:space="preserve">Figure </w:t>
      </w:r>
      <w:r w:rsidR="009D237E">
        <w:fldChar w:fldCharType="begin"/>
      </w:r>
      <w:r w:rsidR="009D237E">
        <w:instrText xml:space="preserve"> SEQ Figure \* ARABIC </w:instrText>
      </w:r>
      <w:r w:rsidR="009D237E">
        <w:fldChar w:fldCharType="separate"/>
      </w:r>
      <w:r w:rsidR="00922935">
        <w:rPr>
          <w:noProof/>
        </w:rPr>
        <w:t>12</w:t>
      </w:r>
      <w:r w:rsidR="009D237E">
        <w:rPr>
          <w:noProof/>
        </w:rPr>
        <w:fldChar w:fldCharType="end"/>
      </w:r>
      <w:bookmarkEnd w:id="159"/>
      <w:r>
        <w:t xml:space="preserve"> The effect of poor mental health prior to 2020 on reporting </w:t>
      </w:r>
      <w:r w:rsidR="00C14E7B">
        <w:t>high</w:t>
      </w:r>
      <w:r w:rsidR="008D01C5">
        <w:t xml:space="preserve"> or </w:t>
      </w:r>
      <w:r w:rsidR="00C14E7B">
        <w:t>very high psychological distress</w:t>
      </w:r>
      <w:r>
        <w:t xml:space="preserve"> during the COVID-19 pandemic in 2020, across three generations of </w:t>
      </w:r>
      <w:r w:rsidR="00E65714">
        <w:t>w</w:t>
      </w:r>
      <w:r w:rsidR="00BB0269">
        <w:t>omen in Australia</w:t>
      </w:r>
      <w:r>
        <w:t xml:space="preserve">. </w:t>
      </w:r>
    </w:p>
    <w:p w14:paraId="451A3AA7" w14:textId="77777777" w:rsidR="00AD6F6B" w:rsidRDefault="00AD6F6B" w:rsidP="005514D9">
      <w:r>
        <w:rPr>
          <w:noProof/>
          <w:lang w:eastAsia="en-AU"/>
        </w:rPr>
        <mc:AlternateContent>
          <mc:Choice Requires="wpg">
            <w:drawing>
              <wp:inline distT="0" distB="0" distL="0" distR="0" wp14:anchorId="3CB41271" wp14:editId="7C19D37E">
                <wp:extent cx="5399405" cy="3059430"/>
                <wp:effectExtent l="0" t="0" r="0" b="1270"/>
                <wp:docPr id="38" name="Group 1" descr="Forest plot of three sets of three risk ratios with 95% confidence intervals for the effect of poor mental health prior to 2020 on reporting high or very high psychological distress during the COVID-19 pandemic in 2020. First set of three risk ratios at the top are for women aged 25-31, with an unadjusted risk ratio of 3.81, a risk ratio adjusted for demographics of 3.35, and a risk ratio adjusted for demographics and violence of 3.28. Second set of three risk ratios are for women aged 42-47, with an unadjusted risk ratio of 4.19, a risk ratio adjusted for demographics of 3.69, and a risk ratio adjusted for demographics and violence of 3.51. Third set of three risk ratios are for women aged 69-74, with an unadjusted risk ratio of 8.51, a risk ratio adjusted for demographics of 6.93, and a risk ratio adjusted for demographics and violence of 6.51." title="Figure 12"/>
                <wp:cNvGraphicFramePr/>
                <a:graphic xmlns:a="http://schemas.openxmlformats.org/drawingml/2006/main">
                  <a:graphicData uri="http://schemas.microsoft.com/office/word/2010/wordprocessingGroup">
                    <wpg:wgp>
                      <wpg:cNvGrpSpPr/>
                      <wpg:grpSpPr>
                        <a:xfrm>
                          <a:off x="0" y="0"/>
                          <a:ext cx="5399405" cy="3059430"/>
                          <a:chOff x="0" y="0"/>
                          <a:chExt cx="6438902" cy="2953809"/>
                        </a:xfrm>
                      </wpg:grpSpPr>
                      <wpg:graphicFrame>
                        <wpg:cNvPr id="42" name="Chart 42" descr="Forest plot of three sets of three risk ratios with 95% confidence intervals for the effect of poor mental health prior to 2020 on reporting high or very high psychological distress during the COVID-19 pandemic in 2020. First set of three risk ratios at the top are for women aged 25-31, with an unadjusted risk ratio of 3.81, a risk ratio adjusted for demographics of 3.35, and a risk ratio adjusted for demographics and violence of 3.28. Second set of three risk ratios are for women aged 42-47, with an unadjusted risk ratio of 4.19, a risk ratio adjusted for demographics of 3.69, and a risk ratio adjusted for demographics and violence of 3.51. Third set of three risk ratios are for women aged 69-74, with an unadjusted risk ratio of 8.51, a risk ratio adjusted for demographics of 6.93, and a risk ratio adjusted for demographics and violence of 6.51." title="Figure 12"/>
                        <wpg:cNvFrPr>
                          <a:graphicFrameLocks/>
                        </wpg:cNvFrPr>
                        <wpg:xfrm>
                          <a:off x="0" y="0"/>
                          <a:ext cx="6438902" cy="2953809"/>
                        </wpg:xfrm>
                        <a:graphic>
                          <a:graphicData uri="http://schemas.openxmlformats.org/drawingml/2006/chart">
                            <c:chart xmlns:c="http://schemas.openxmlformats.org/drawingml/2006/chart" xmlns:r="http://schemas.openxmlformats.org/officeDocument/2006/relationships" r:id="rId31"/>
                          </a:graphicData>
                        </a:graphic>
                      </wpg:graphicFrame>
                      <wps:wsp>
                        <wps:cNvPr id="43" name="Rectangle 43"/>
                        <wps:cNvSpPr/>
                        <wps:spPr>
                          <a:xfrm>
                            <a:off x="93566" y="2491827"/>
                            <a:ext cx="2443122" cy="1917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inline>
            </w:drawing>
          </mc:Choice>
          <mc:Fallback>
            <w:pict>
              <v:group w14:anchorId="670E105E" id="Group 1" o:spid="_x0000_s1026" alt="Title: Figure 12 - Description: Forest plot of three sets of three risk ratios with 95% confidence intervals for the effect of poor mental health prior to 2020 on reporting high or very high psychological distress during the COVID-19 pandemic in 2020. First set of three risk ratios at the top are for women aged 25-31, with an unadjusted risk ratio of 3.81, a risk ratio adjusted for demographics of 3.35, and a risk ratio adjusted for demographics and violence of 3.28. Second set of three risk ratios are for women aged 42-47, with an unadjusted risk ratio of 4.19, a risk ratio adjusted for demographics of 3.69, and a risk ratio adjusted for demographics and violence of 3.51. Third set of three risk ratios are for women aged 69-74, with an unadjusted risk ratio of 8.51, a risk ratio adjusted for demographics of 6.93, and a risk ratio adjusted for demographics and violence of 6.51." style="width:425.15pt;height:240.9pt;mso-position-horizontal-relative:char;mso-position-vertical-relative:line" coordsize="64389,2953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">
                <v:shape id="Chart 42" o:spid="_x0000_s1027" type="#_x0000_t75" alt="Forest plot of three sets of three risk ratios with 95% confidence intervals for the effect of poor mental health prior to 2020 on reporting high or very high psychological distress during the COVID-19 pandemic in 2020. First set of three risk ratios at the top are for women aged 25-31, with an unadjusted risk ratio of 3.81, a risk ratio adjusted for demographics of 3.35, and a risk ratio adjusted for demographics and violence of 3.28. Second set of three risk ratios are for women aged 42-47, with an unadjusted risk ratio of 4.19, a risk ratio adjusted for demographics of 3.69, and a risk ratio adjusted for demographics and violence of 3.51. Third set of three risk ratios are for women aged 69-74, with an unadjusted risk ratio of 8.51, a risk ratio adjusted for demographics of 6.93, and a risk ratio adjusted for demographics and violence of 6.51." style="position:absolute;width:64517;height:29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">
                  <v:imagedata r:id="rId32" o:title=""/>
                  <o:lock v:ext="edit" aspectratio="f"/>
                </v:shape>
                <v:rect id="Rectangle 43" o:spid="_x0000_s1028" style="position:absolute;left:935;top:24918;width:24431;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" fillcolor="white [3212]" strokecolor="white [3212]" strokeweight="1pt"/>
                <w10:anchorlock/>
              </v:group>
            </w:pict>
          </mc:Fallback>
        </mc:AlternateContent>
      </w:r>
      <w:r>
        <w:rPr>
          <w:noProof/>
          <w:lang w:eastAsia="en-AU"/>
        </w:rPr>
        <mc:AlternateContent>
          <mc:Choice Requires="wps">
            <w:drawing>
              <wp:anchor distT="0" distB="0" distL="114300" distR="114300" simplePos="0" relativeHeight="251708416" behindDoc="0" locked="0" layoutInCell="1" allowOverlap="1" wp14:anchorId="6AC13676" wp14:editId="11534056">
                <wp:simplePos x="0" y="0"/>
                <wp:positionH relativeFrom="column">
                  <wp:posOffset>203114</wp:posOffset>
                </wp:positionH>
                <wp:positionV relativeFrom="paragraph">
                  <wp:posOffset>2502144</wp:posOffset>
                </wp:positionV>
                <wp:extent cx="1920240" cy="160020"/>
                <wp:effectExtent l="0" t="0" r="22860" b="11430"/>
                <wp:wrapNone/>
                <wp:docPr id="25" name="Rectangle 25"/>
                <wp:cNvGraphicFramePr/>
                <a:graphic xmlns:a="http://schemas.openxmlformats.org/drawingml/2006/main">
                  <a:graphicData uri="http://schemas.microsoft.com/office/word/2010/wordprocessingShape">
                    <wps:wsp>
                      <wps:cNvSpPr/>
                      <wps:spPr>
                        <a:xfrm>
                          <a:off x="0" y="0"/>
                          <a:ext cx="1920240" cy="1600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1930BD" id="Rectangle 25" o:spid="_x0000_s1026" style="position:absolute;margin-left:16pt;margin-top:197pt;width:151.2pt;height:12.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" fillcolor="white [3212]" strokecolor="white [3212]" strokeweight="1pt"/>
            </w:pict>
          </mc:Fallback>
        </mc:AlternateContent>
      </w:r>
    </w:p>
    <w:p w14:paraId="69193790" w14:textId="77777777" w:rsidR="00E629A7" w:rsidRDefault="00E629A7" w:rsidP="003B1A39">
      <w:pPr>
        <w:pStyle w:val="Caption"/>
        <w:spacing w:after="240"/>
        <w:contextualSpacing/>
      </w:pPr>
      <w:r>
        <w:t xml:space="preserve">**K10 was used to measure mental health prior to the pandemic </w:t>
      </w:r>
    </w:p>
    <w:p w14:paraId="07757465" w14:textId="77777777" w:rsidR="00E629A7" w:rsidRDefault="00E629A7" w:rsidP="003B1A39">
      <w:pPr>
        <w:pStyle w:val="Caption"/>
        <w:spacing w:after="240"/>
        <w:contextualSpacing/>
      </w:pPr>
      <w:r>
        <w:t>*SF-36 mental health subscale was used to measure mental health prior to the pandemic</w:t>
      </w:r>
    </w:p>
    <w:p w14:paraId="1A48F79B" w14:textId="350A5325" w:rsidR="00AD6F6B" w:rsidRDefault="00AD6F6B" w:rsidP="005514D9">
      <w:pPr>
        <w:pStyle w:val="Heading2"/>
      </w:pPr>
      <w:bookmarkStart w:id="160" w:name="_Toc81222704"/>
      <w:r>
        <w:t xml:space="preserve">Poor physical </w:t>
      </w:r>
      <w:r w:rsidR="005D6538">
        <w:t xml:space="preserve">health </w:t>
      </w:r>
      <w:r>
        <w:t>and mental health during the COVID-19 pandemic in 2020</w:t>
      </w:r>
      <w:bookmarkEnd w:id="160"/>
    </w:p>
    <w:p w14:paraId="7C4FAE1A" w14:textId="6E9547BE" w:rsidR="00AD6F6B" w:rsidRDefault="00AD6F6B" w:rsidP="005514D9">
      <w:pPr>
        <w:spacing w:line="360" w:lineRule="auto"/>
      </w:pPr>
      <w:r w:rsidRPr="003A5EE6">
        <w:t xml:space="preserve">Across all three age groups </w:t>
      </w:r>
      <w:r w:rsidR="003A5EE6">
        <w:t xml:space="preserve">during the pandemic in 2020, </w:t>
      </w:r>
      <w:r w:rsidRPr="003A5EE6">
        <w:t xml:space="preserve">women who reported fair or poor general health were more likely </w:t>
      </w:r>
      <w:r w:rsidR="009216D3" w:rsidRPr="003A5EE6">
        <w:t xml:space="preserve">than those who </w:t>
      </w:r>
      <w:r w:rsidR="0079736C" w:rsidRPr="003A5EE6">
        <w:t xml:space="preserve">had </w:t>
      </w:r>
      <w:r w:rsidR="002B0513">
        <w:t>good</w:t>
      </w:r>
      <w:r w:rsidR="0044701C">
        <w:t xml:space="preserve"> to </w:t>
      </w:r>
      <w:r w:rsidR="002B0513">
        <w:t>excellent</w:t>
      </w:r>
      <w:r w:rsidR="0079736C" w:rsidRPr="003A5EE6">
        <w:t xml:space="preserve"> general health</w:t>
      </w:r>
      <w:r w:rsidR="009216D3" w:rsidRPr="003A5EE6">
        <w:t xml:space="preserve"> </w:t>
      </w:r>
      <w:r w:rsidRPr="003A5EE6">
        <w:t xml:space="preserve">to report high or very high psychological </w:t>
      </w:r>
      <w:r w:rsidRPr="008C3354">
        <w:t>distress (</w:t>
      </w:r>
      <w:r w:rsidRPr="008C3354">
        <w:fldChar w:fldCharType="begin"/>
      </w:r>
      <w:r w:rsidRPr="008C3354">
        <w:instrText xml:space="preserve"> REF _Ref67561523 \h  \* MERGEFORMAT </w:instrText>
      </w:r>
      <w:r w:rsidRPr="008C3354">
        <w:fldChar w:fldCharType="separate"/>
      </w:r>
      <w:r w:rsidR="00922935">
        <w:t xml:space="preserve">Figure </w:t>
      </w:r>
      <w:r w:rsidR="00922935">
        <w:rPr>
          <w:noProof/>
        </w:rPr>
        <w:t>13</w:t>
      </w:r>
      <w:r w:rsidRPr="008C3354">
        <w:fldChar w:fldCharType="end"/>
      </w:r>
      <w:r w:rsidRPr="008C3354">
        <w:t>). Over</w:t>
      </w:r>
      <w:r w:rsidRPr="003A5EE6">
        <w:t xml:space="preserve"> half (56%) of women aged 25-31 who had fair or poor general health reported high or very high psychological distress. Around 40% of women aged 42-47 who had fair or poor general reported high or very high psychological distress. Almost a third (29%) of women aged 69-74 who had fair or poor</w:t>
      </w:r>
      <w:r>
        <w:t xml:space="preserve"> general health reported high or very high psychological distress.</w:t>
      </w:r>
    </w:p>
    <w:p w14:paraId="17D70F83" w14:textId="51FE638B" w:rsidR="00AD6F6B" w:rsidRDefault="00AD6F6B" w:rsidP="005514D9">
      <w:pPr>
        <w:spacing w:line="360" w:lineRule="auto"/>
      </w:pPr>
      <w:r>
        <w:t xml:space="preserve">However, it should be noted that some women aged 25-31 and 42-47 who did not have fair or poor health still reported high or very high psychological distress, with 32% of women </w:t>
      </w:r>
      <w:r>
        <w:lastRenderedPageBreak/>
        <w:t xml:space="preserve">aged 25-31 and 15% of women aged 42-47 reporting </w:t>
      </w:r>
      <w:r w:rsidR="003718F9">
        <w:t>psychological distress</w:t>
      </w:r>
      <w:r>
        <w:t xml:space="preserve"> during the pandemic in 2020.</w:t>
      </w:r>
    </w:p>
    <w:p w14:paraId="307AD601" w14:textId="4FE94706" w:rsidR="00AD6F6B" w:rsidRDefault="00AD6F6B" w:rsidP="005514D9">
      <w:pPr>
        <w:pStyle w:val="Caption"/>
      </w:pPr>
      <w:bookmarkStart w:id="161" w:name="_Ref67561523"/>
      <w:r>
        <w:t xml:space="preserve">Figure </w:t>
      </w:r>
      <w:r w:rsidR="009D237E">
        <w:fldChar w:fldCharType="begin"/>
      </w:r>
      <w:r w:rsidR="009D237E">
        <w:instrText xml:space="preserve"> SEQ Figure \* ARABIC </w:instrText>
      </w:r>
      <w:r w:rsidR="009D237E">
        <w:fldChar w:fldCharType="separate"/>
      </w:r>
      <w:r w:rsidR="00922935">
        <w:rPr>
          <w:noProof/>
        </w:rPr>
        <w:t>13</w:t>
      </w:r>
      <w:r w:rsidR="009D237E">
        <w:rPr>
          <w:noProof/>
        </w:rPr>
        <w:fldChar w:fldCharType="end"/>
      </w:r>
      <w:bookmarkEnd w:id="161"/>
      <w:r>
        <w:t xml:space="preserve"> Percentage of women who </w:t>
      </w:r>
      <w:r w:rsidR="002B0513">
        <w:t>had</w:t>
      </w:r>
      <w:r>
        <w:t xml:space="preserve"> high to very </w:t>
      </w:r>
      <w:r w:rsidR="009216D3">
        <w:t>h</w:t>
      </w:r>
      <w:r>
        <w:t xml:space="preserve">igh psychological distress during the COVID-19 pandemic in 2020, according to self-reported general health </w:t>
      </w:r>
      <w:r w:rsidR="00F57FF4">
        <w:t>in</w:t>
      </w:r>
      <w:r>
        <w:t xml:space="preserve"> 2020, across three generations of </w:t>
      </w:r>
      <w:r w:rsidR="00437816">
        <w:t>w</w:t>
      </w:r>
      <w:r w:rsidR="00BB0269">
        <w:t>omen in Australia</w:t>
      </w:r>
    </w:p>
    <w:p w14:paraId="13E7285A" w14:textId="681084C6" w:rsidR="00036C76" w:rsidRDefault="00036C76" w:rsidP="00036C76">
      <w:r>
        <w:rPr>
          <w:noProof/>
          <w:lang w:eastAsia="en-AU"/>
        </w:rPr>
        <w:drawing>
          <wp:inline distT="0" distB="0" distL="0" distR="0" wp14:anchorId="5047F017" wp14:editId="70DA76F1">
            <wp:extent cx="5731510" cy="3985895"/>
            <wp:effectExtent l="0" t="0" r="2540" b="0"/>
            <wp:docPr id="26" name="Chart 26" descr="Grouped bar chart with three sets of two grouped bars. The first set of bars shows that for women aged 25-31, 32% of those that reported good to excellent general health prior to 2020 reported high to very high psychological distress during the COVID-19 pandemic in 2020 compared to 56% of women who reported fair or poor general health prior to 2020. The second set of bars shows that for women aged 42-47, 15% of those that reported good to excellent general health prior to 2020 reported high to very high psychological distress during the COVID-19 pandemic in 2020 compared to 40% of women who reported fair or poor general health prior to 2020. The third set of bars shows that for women aged 69-74, 4% of those that reported good to excellent general health prior to 2020 reported high to very high psychological distress during the COVID-19 pandemic in 2020 compared to 29% of women who reported fair or poor general health prior to 2020." title="Figure 13">
              <a:extLst xmlns:a="http://schemas.openxmlformats.org/drawingml/2006/main">
                <a:ext uri="{FF2B5EF4-FFF2-40B4-BE49-F238E27FC236}">
                  <a16:creationId xmlns:a16="http://schemas.microsoft.com/office/drawing/2014/main" id="{1062E219-FAB1-4E63-A442-EE444B092D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C55B1B9" w14:textId="3934BB46" w:rsidR="00AD6F6B" w:rsidRDefault="00AD6F6B" w:rsidP="005514D9">
      <w:pPr>
        <w:spacing w:line="360" w:lineRule="auto"/>
      </w:pPr>
      <w:r>
        <w:t xml:space="preserve">Across all three age groups, general health had a significant association with psychological </w:t>
      </w:r>
      <w:r w:rsidRPr="008C3354">
        <w:t>distress (</w:t>
      </w:r>
      <w:r w:rsidRPr="008C3354">
        <w:fldChar w:fldCharType="begin"/>
      </w:r>
      <w:r w:rsidRPr="008C3354">
        <w:instrText xml:space="preserve"> REF _Ref67561559 \h  \* MERGEFORMAT </w:instrText>
      </w:r>
      <w:r w:rsidRPr="008C3354">
        <w:fldChar w:fldCharType="separate"/>
      </w:r>
      <w:r w:rsidR="00922935">
        <w:t xml:space="preserve">Figure </w:t>
      </w:r>
      <w:r w:rsidR="00922935">
        <w:rPr>
          <w:noProof/>
        </w:rPr>
        <w:t>14</w:t>
      </w:r>
      <w:r w:rsidRPr="008C3354">
        <w:fldChar w:fldCharType="end"/>
      </w:r>
      <w:r w:rsidRPr="008C3354">
        <w:t>). Women</w:t>
      </w:r>
      <w:r>
        <w:t xml:space="preserve"> who reported poor</w:t>
      </w:r>
      <w:r>
        <w:rPr>
          <w:i/>
          <w:iCs/>
        </w:rPr>
        <w:t xml:space="preserve"> </w:t>
      </w:r>
      <w:r>
        <w:t xml:space="preserve">general health were more likely to report </w:t>
      </w:r>
      <w:r w:rsidRPr="00CC3366">
        <w:t>substantial</w:t>
      </w:r>
      <w:r w:rsidRPr="00AE1E9C">
        <w:t xml:space="preserve"> </w:t>
      </w:r>
      <w:r>
        <w:t>psychological distress than those who reported good general health. After adjusting for demographic</w:t>
      </w:r>
      <w:r w:rsidR="00437816">
        <w:t xml:space="preserve"> factors</w:t>
      </w:r>
      <w:r>
        <w:t xml:space="preserve"> and history of violence, women aged 2</w:t>
      </w:r>
      <w:r w:rsidR="003718F9">
        <w:t>5</w:t>
      </w:r>
      <w:r>
        <w:t xml:space="preserve">-31 who </w:t>
      </w:r>
      <w:r w:rsidR="002B0513">
        <w:t>had</w:t>
      </w:r>
      <w:r>
        <w:t xml:space="preserve"> </w:t>
      </w:r>
      <w:r w:rsidRPr="00CC3366">
        <w:t>poor</w:t>
      </w:r>
      <w:r>
        <w:t xml:space="preserve"> general health were 50% more likely to report </w:t>
      </w:r>
      <w:r w:rsidR="002B0513">
        <w:t xml:space="preserve">high or very high </w:t>
      </w:r>
      <w:r>
        <w:t>psychological distress</w:t>
      </w:r>
      <w:r w:rsidR="00437816">
        <w:t>,</w:t>
      </w:r>
      <w:r>
        <w:t xml:space="preserve"> when compared to women who reported good general health (RR=1.49, 95% CI=1.31, 1.69). Among women aged 42-47, those who reported poor general health were more than twice as likely to also report </w:t>
      </w:r>
      <w:r w:rsidR="003718F9">
        <w:t>high</w:t>
      </w:r>
      <w:r>
        <w:t xml:space="preserve"> psychological distress (RR=2.28, 95% CI=1.9, 2.74) than those who reported good general health. Women aged 69-74 who reported poor general health were more than seven times more likely to report </w:t>
      </w:r>
      <w:r w:rsidR="003718F9">
        <w:t>high</w:t>
      </w:r>
      <w:r>
        <w:t xml:space="preserve"> psychological distress (RR=7.49, 95% CI=5.37, 10.43), when compared to women who reported good general health.</w:t>
      </w:r>
    </w:p>
    <w:p w14:paraId="0E8FD615" w14:textId="3247A294" w:rsidR="00AD6F6B" w:rsidRDefault="00AD6F6B" w:rsidP="005514D9">
      <w:pPr>
        <w:pStyle w:val="Caption"/>
      </w:pPr>
      <w:bookmarkStart w:id="162" w:name="_Ref67561559"/>
      <w:r>
        <w:lastRenderedPageBreak/>
        <w:t xml:space="preserve">Figure </w:t>
      </w:r>
      <w:r w:rsidR="009D237E">
        <w:fldChar w:fldCharType="begin"/>
      </w:r>
      <w:r w:rsidR="009D237E">
        <w:instrText xml:space="preserve"> SEQ Figure \* ARABIC </w:instrText>
      </w:r>
      <w:r w:rsidR="009D237E">
        <w:fldChar w:fldCharType="separate"/>
      </w:r>
      <w:r w:rsidR="00922935">
        <w:rPr>
          <w:noProof/>
        </w:rPr>
        <w:t>14</w:t>
      </w:r>
      <w:r w:rsidR="009D237E">
        <w:rPr>
          <w:noProof/>
        </w:rPr>
        <w:fldChar w:fldCharType="end"/>
      </w:r>
      <w:bookmarkEnd w:id="162"/>
      <w:r>
        <w:t xml:space="preserve"> The </w:t>
      </w:r>
      <w:r w:rsidR="00E0261F">
        <w:t xml:space="preserve">association between </w:t>
      </w:r>
      <w:r>
        <w:t xml:space="preserve">fair or poor general health on reporting poor mental health during the COVID-19 pandemic in 2020, across three generations of </w:t>
      </w:r>
      <w:r w:rsidR="00437816">
        <w:t>w</w:t>
      </w:r>
      <w:r w:rsidR="00BB0269">
        <w:t>omen in Australia</w:t>
      </w:r>
      <w:r w:rsidR="00B4382B">
        <w:t>.</w:t>
      </w:r>
    </w:p>
    <w:p w14:paraId="17934ED7" w14:textId="6379086B" w:rsidR="00AD6F6B" w:rsidRDefault="00AD6F6B" w:rsidP="005514D9">
      <w:r>
        <w:rPr>
          <w:noProof/>
          <w:lang w:eastAsia="en-AU"/>
        </w:rPr>
        <mc:AlternateContent>
          <mc:Choice Requires="wpg">
            <w:drawing>
              <wp:inline distT="0" distB="0" distL="0" distR="0" wp14:anchorId="746718A5" wp14:editId="06543DEC">
                <wp:extent cx="5399405" cy="3059430"/>
                <wp:effectExtent l="0" t="0" r="0" b="1270"/>
                <wp:docPr id="49" name="Group 4" descr="Forest plot of three sets of three risk ratios with 95% confidence intervals for the effect of fair or poor general health prior to 2020 on reporting poor mental health during the COVID-19 pandemic in 2020. First set of three risk ratios at the top are for women aged 25-31, with an unadjusted risk ratio of 1.71, a risk ratio adjusted for demographics of 1.54, and a risk ratio adjusted for demographics and violence of 1.49. Second set of three risk ratios are for women aged 42-47, with an unadjusted risk ratio of 2.71, a risk ratio adjusted for demographics of 2.36, and a risk ratio adjusted for demographics and violence of 2.28. Third set of three risk ratios are for women aged 69-74, with an unadjusted risk ratio of 8.59, a risk ratio adjusted for demographics of 7.73, and a risk ratio adjusted for demographics and violence of 7.49." title="Figure 14"/>
                <wp:cNvGraphicFramePr/>
                <a:graphic xmlns:a="http://schemas.openxmlformats.org/drawingml/2006/main">
                  <a:graphicData uri="http://schemas.microsoft.com/office/word/2010/wordprocessingGroup">
                    <wpg:wgp>
                      <wpg:cNvGrpSpPr/>
                      <wpg:grpSpPr>
                        <a:xfrm>
                          <a:off x="0" y="0"/>
                          <a:ext cx="5399405" cy="3059430"/>
                          <a:chOff x="0" y="0"/>
                          <a:chExt cx="6438901" cy="2953809"/>
                        </a:xfrm>
                      </wpg:grpSpPr>
                      <wpg:graphicFrame>
                        <wpg:cNvPr id="50" name="Chart 50" descr="Forest plot of three sets of three risk ratios with 95% confidence intervals for the effect of fair or poor general health prior to 2020 on reporting poor mental health during the COVID-19 pandemic in 2020. First set of three risk ratios at the top are for women aged 25-31, with an unadjusted risk ratio of 1.71, a risk ratio adjusted for demographics of 1.54, and a risk ratio adjusted for demographics and violence of 1.49. Second set of three risk ratios are for women aged 42-47, with an unadjusted risk ratio of 2.71, a risk ratio adjusted for demographics of 2.36, and a risk ratio adjusted for demographics and violence of 2.28. Third set of three risk ratios are for women aged 69-74, with an unadjusted risk ratio of 8.59, a risk ratio adjusted for demographics of 7.73, and a risk ratio adjusted for demographics and violence of 7.49." title="Figure 14 "/>
                        <wpg:cNvFrPr>
                          <a:graphicFrameLocks/>
                        </wpg:cNvFrPr>
                        <wpg:xfrm>
                          <a:off x="0" y="0"/>
                          <a:ext cx="6438901" cy="2953809"/>
                        </wpg:xfrm>
                        <a:graphic>
                          <a:graphicData uri="http://schemas.openxmlformats.org/drawingml/2006/chart">
                            <c:chart xmlns:c="http://schemas.openxmlformats.org/drawingml/2006/chart" xmlns:r="http://schemas.openxmlformats.org/officeDocument/2006/relationships" r:id="rId34"/>
                          </a:graphicData>
                        </a:graphic>
                      </wpg:graphicFrame>
                      <wps:wsp>
                        <wps:cNvPr id="54" name="Rectangle 54"/>
                        <wps:cNvSpPr/>
                        <wps:spPr>
                          <a:xfrm>
                            <a:off x="83345" y="2489514"/>
                            <a:ext cx="2447856" cy="2039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inline>
            </w:drawing>
          </mc:Choice>
          <mc:Fallback>
            <w:pict>
              <v:group w14:anchorId="2076593C" id="Group 4" o:spid="_x0000_s1026" alt="Title: Figure 14 - Description: Forest plot of three sets of three risk ratios with 95% confidence intervals for the effect of fair or poor general health prior to 2020 on reporting poor mental health during the COVID-19 pandemic in 2020. First set of three risk ratios at the top are for women aged 25-31, with an unadjusted risk ratio of 1.71, a risk ratio adjusted for demographics of 1.54, and a risk ratio adjusted for demographics and violence of 1.49. Second set of three risk ratios are for women aged 42-47, with an unadjusted risk ratio of 2.71, a risk ratio adjusted for demographics of 2.36, and a risk ratio adjusted for demographics and violence of 2.28. Third set of three risk ratios are for women aged 69-74, with an unadjusted risk ratio of 8.59, a risk ratio adjusted for demographics of 7.73, and a risk ratio adjusted for demographics and violence of 7.49." style="width:425.15pt;height:240.9pt;mso-position-horizontal-relative:char;mso-position-vertical-relative:line" coordsize="64389,2953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">
                <v:shape id="Chart 50" o:spid="_x0000_s1027" type="#_x0000_t75" alt="Forest plot of three sets of three risk ratios with 95% confidence intervals for the effect of fair or poor general health prior to 2020 on reporting poor mental health during the COVID-19 pandemic in 2020. First set of three risk ratios at the top are for women aged 25-31, with an unadjusted risk ratio of 1.71, a risk ratio adjusted for demographics of 1.54, and a risk ratio adjusted for demographics and violence of 1.49. Second set of three risk ratios are for women aged 42-47, with an unadjusted risk ratio of 2.71, a risk ratio adjusted for demographics of 2.36, and a risk ratio adjusted for demographics and violence of 2.28. Third set of three risk ratios are for women aged 69-74, with an unadjusted risk ratio of 8.59, a risk ratio adjusted for demographics of 7.73, and a risk ratio adjusted for demographics and violence of 7.49." style="position:absolute;width:64408;height:29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">
                  <v:imagedata r:id="rId35" o:title=""/>
                  <o:lock v:ext="edit" aspectratio="f"/>
                </v:shape>
                <v:rect id="Rectangle 54" o:spid="_x0000_s1028" style="position:absolute;left:833;top:24895;width:24479;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" fillcolor="white [3212]" stroked="f" strokeweight="1pt"/>
                <w10:anchorlock/>
              </v:group>
            </w:pict>
          </mc:Fallback>
        </mc:AlternateContent>
      </w:r>
    </w:p>
    <w:p w14:paraId="094450DF" w14:textId="16009241" w:rsidR="00AD6F6B" w:rsidRDefault="00AD6F6B" w:rsidP="005514D9">
      <w:pPr>
        <w:pStyle w:val="Heading2"/>
      </w:pPr>
      <w:bookmarkStart w:id="163" w:name="_Toc81222705"/>
      <w:r>
        <w:t xml:space="preserve">Pre-existing risk and protective factors for </w:t>
      </w:r>
      <w:r w:rsidR="002B0513">
        <w:t xml:space="preserve">poor </w:t>
      </w:r>
      <w:r>
        <w:t>mental health outcomes in 2020</w:t>
      </w:r>
      <w:bookmarkEnd w:id="163"/>
    </w:p>
    <w:p w14:paraId="1CDF286C" w14:textId="2A8996A9" w:rsidR="00AD6F6B" w:rsidRDefault="00AD6F6B" w:rsidP="005514D9">
      <w:pPr>
        <w:spacing w:line="360" w:lineRule="auto"/>
      </w:pPr>
      <w:r w:rsidRPr="008C3354">
        <w:t>Mental health during the pandemic was</w:t>
      </w:r>
      <w:r w:rsidR="001D7B9F" w:rsidRPr="008C3354">
        <w:t xml:space="preserve"> measured </w:t>
      </w:r>
      <w:r w:rsidR="00437816" w:rsidRPr="008C3354">
        <w:t xml:space="preserve">in June 2020 </w:t>
      </w:r>
      <w:r w:rsidR="001D7B9F" w:rsidRPr="008C3354">
        <w:t>using the K10 score (</w:t>
      </w:r>
      <w:r w:rsidR="00DF7E76">
        <w:fldChar w:fldCharType="begin"/>
      </w:r>
      <w:r w:rsidR="00DF7E76">
        <w:instrText xml:space="preserve"> REF _Ref68103086 \h </w:instrText>
      </w:r>
      <w:r w:rsidR="00DF7E76">
        <w:fldChar w:fldCharType="separate"/>
      </w:r>
      <w:r w:rsidR="00922935">
        <w:t xml:space="preserve">Appendix </w:t>
      </w:r>
      <w:r w:rsidR="00922935">
        <w:rPr>
          <w:noProof/>
        </w:rPr>
        <w:t>3</w:t>
      </w:r>
      <w:r w:rsidR="00922935">
        <w:t>: Measures</w:t>
      </w:r>
      <w:r w:rsidR="00DF7E76">
        <w:fldChar w:fldCharType="end"/>
      </w:r>
      <w:r w:rsidR="00DF7E76">
        <w:t>)</w:t>
      </w:r>
      <w:r w:rsidRPr="008C3354">
        <w:t xml:space="preserve">, with </w:t>
      </w:r>
      <w:r w:rsidR="002B0513" w:rsidRPr="008C3354">
        <w:t>psychological distress</w:t>
      </w:r>
      <w:r w:rsidRPr="008C3354">
        <w:t xml:space="preserve"> defined as a K10 score of 22 or more. A variety of demographic, social, life event</w:t>
      </w:r>
      <w:r w:rsidR="00437816" w:rsidRPr="008C3354">
        <w:t>,</w:t>
      </w:r>
      <w:r w:rsidRPr="008C3354">
        <w:t xml:space="preserve"> and general health factors were investigated to examine their potential association with the mental health of women during the COVID-19 pandemic in 2020. All potential risk </w:t>
      </w:r>
      <w:r w:rsidR="0038792A" w:rsidRPr="008C3354">
        <w:t xml:space="preserve">and protective </w:t>
      </w:r>
      <w:r w:rsidRPr="008C3354">
        <w:t>factors were obtained from the most recent ALSWH main survey</w:t>
      </w:r>
      <w:r w:rsidR="008D7BD9" w:rsidRPr="008C3354">
        <w:t>s</w:t>
      </w:r>
      <w:r w:rsidRPr="008C3354">
        <w:t xml:space="preserve"> prior to 2020. Due to different surveys being administered to women of different ages, not all factors are available for all age ranges, as illustrated in </w:t>
      </w:r>
      <w:r w:rsidRPr="008C3354">
        <w:fldChar w:fldCharType="begin"/>
      </w:r>
      <w:r w:rsidRPr="008C3354">
        <w:instrText xml:space="preserve"> REF _Ref67561603 \h  \* MERGEFORMAT </w:instrText>
      </w:r>
      <w:r w:rsidRPr="008C3354">
        <w:fldChar w:fldCharType="separate"/>
      </w:r>
      <w:r w:rsidR="00922935">
        <w:t xml:space="preserve">Table </w:t>
      </w:r>
      <w:r w:rsidR="00922935">
        <w:rPr>
          <w:noProof/>
        </w:rPr>
        <w:t>3</w:t>
      </w:r>
      <w:r w:rsidRPr="008C3354">
        <w:fldChar w:fldCharType="end"/>
      </w:r>
      <w:r w:rsidRPr="008C3354">
        <w:t>.</w:t>
      </w:r>
    </w:p>
    <w:p w14:paraId="1CED66E4" w14:textId="04D37B8F" w:rsidR="0030404D" w:rsidRDefault="0030404D" w:rsidP="005514D9">
      <w:pPr>
        <w:spacing w:line="360" w:lineRule="auto"/>
      </w:pPr>
      <w:r>
        <w:t xml:space="preserve">All available factors listed were initially modelled together as predictors of mental health during the COVID-19 pandemic in 2020, separately for each age group. All factors from the initial model that were found to have a </w:t>
      </w:r>
      <w:r w:rsidR="002B0513">
        <w:t xml:space="preserve">potentially </w:t>
      </w:r>
      <w:r>
        <w:t xml:space="preserve">significant relationship with mental health during the pandemic in 2020 were retained for the final model. The final model shows the </w:t>
      </w:r>
      <w:r w:rsidR="002B0513">
        <w:t xml:space="preserve">statistically </w:t>
      </w:r>
      <w:r>
        <w:t>significant predictors of mental health during COVID-19 using pre-pandemic factors.</w:t>
      </w:r>
    </w:p>
    <w:p w14:paraId="381E6D8F" w14:textId="343E4FA1" w:rsidR="00AD6F6B" w:rsidRDefault="00AD6F6B" w:rsidP="005514D9">
      <w:pPr>
        <w:pStyle w:val="Caption"/>
      </w:pPr>
      <w:bookmarkStart w:id="164" w:name="_Ref67561603"/>
      <w:r>
        <w:lastRenderedPageBreak/>
        <w:t xml:space="preserve">Table </w:t>
      </w:r>
      <w:r w:rsidR="009D237E">
        <w:fldChar w:fldCharType="begin"/>
      </w:r>
      <w:r w:rsidR="009D237E">
        <w:instrText xml:space="preserve"> SEQ Table \* ARABIC </w:instrText>
      </w:r>
      <w:r w:rsidR="009D237E">
        <w:fldChar w:fldCharType="separate"/>
      </w:r>
      <w:r w:rsidR="00922935">
        <w:rPr>
          <w:noProof/>
        </w:rPr>
        <w:t>3</w:t>
      </w:r>
      <w:r w:rsidR="009D237E">
        <w:rPr>
          <w:noProof/>
        </w:rPr>
        <w:fldChar w:fldCharType="end"/>
      </w:r>
      <w:bookmarkEnd w:id="164"/>
      <w:r>
        <w:t xml:space="preserve"> D</w:t>
      </w:r>
      <w:r w:rsidRPr="00171B31">
        <w:t xml:space="preserve">emographic, social, life event and health factors </w:t>
      </w:r>
      <w:r>
        <w:t xml:space="preserve">collected </w:t>
      </w:r>
      <w:r w:rsidRPr="00171B31">
        <w:t>prior to</w:t>
      </w:r>
      <w:r>
        <w:t xml:space="preserve"> the COVID-19 pandemic in</w:t>
      </w:r>
      <w:r w:rsidRPr="00171B31">
        <w:t xml:space="preserve"> 2020</w:t>
      </w:r>
      <w:r>
        <w:t xml:space="preserve"> for inclusion in analysis of mental health during the COVID-19 pandemic in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4820"/>
        <w:gridCol w:w="1421"/>
        <w:gridCol w:w="1393"/>
        <w:gridCol w:w="1392"/>
      </w:tblGrid>
      <w:tr w:rsidR="00AD6F6B" w14:paraId="2836CE3E" w14:textId="77777777" w:rsidTr="00CA4E14">
        <w:tc>
          <w:tcPr>
            <w:tcW w:w="4820" w:type="dxa"/>
            <w:tcBorders>
              <w:top w:val="single" w:sz="4" w:space="0" w:color="auto"/>
              <w:bottom w:val="single" w:sz="4" w:space="0" w:color="auto"/>
            </w:tcBorders>
          </w:tcPr>
          <w:p w14:paraId="025DD4E1" w14:textId="4B308AA6" w:rsidR="00AD6F6B" w:rsidRPr="003B44F2" w:rsidRDefault="00D6106D" w:rsidP="005514D9">
            <w:pPr>
              <w:keepNext/>
              <w:keepLines/>
              <w:rPr>
                <w:b/>
                <w:bCs/>
              </w:rPr>
            </w:pPr>
            <w:bookmarkStart w:id="165" w:name="_Hlk67401447"/>
            <w:r w:rsidRPr="003B44F2">
              <w:rPr>
                <w:b/>
                <w:bCs/>
              </w:rPr>
              <w:t>Factor</w:t>
            </w:r>
          </w:p>
        </w:tc>
        <w:tc>
          <w:tcPr>
            <w:tcW w:w="1421" w:type="dxa"/>
            <w:tcBorders>
              <w:top w:val="single" w:sz="4" w:space="0" w:color="auto"/>
              <w:bottom w:val="single" w:sz="4" w:space="0" w:color="auto"/>
            </w:tcBorders>
          </w:tcPr>
          <w:p w14:paraId="64BC6B9E" w14:textId="77777777" w:rsidR="00AD6F6B" w:rsidRPr="007C4BF6" w:rsidRDefault="00AD6F6B" w:rsidP="005514D9">
            <w:pPr>
              <w:keepNext/>
              <w:keepLines/>
              <w:jc w:val="center"/>
              <w:rPr>
                <w:b/>
                <w:bCs/>
              </w:rPr>
            </w:pPr>
            <w:r w:rsidRPr="007C4BF6">
              <w:rPr>
                <w:b/>
                <w:bCs/>
              </w:rPr>
              <w:t>Aged 25-31</w:t>
            </w:r>
          </w:p>
        </w:tc>
        <w:tc>
          <w:tcPr>
            <w:tcW w:w="1393" w:type="dxa"/>
            <w:tcBorders>
              <w:top w:val="single" w:sz="4" w:space="0" w:color="auto"/>
              <w:bottom w:val="single" w:sz="4" w:space="0" w:color="auto"/>
            </w:tcBorders>
          </w:tcPr>
          <w:p w14:paraId="2B7968DD" w14:textId="77777777" w:rsidR="00AD6F6B" w:rsidRPr="007C4BF6" w:rsidRDefault="00AD6F6B" w:rsidP="005514D9">
            <w:pPr>
              <w:keepNext/>
              <w:keepLines/>
              <w:jc w:val="center"/>
              <w:rPr>
                <w:b/>
                <w:bCs/>
              </w:rPr>
            </w:pPr>
            <w:r w:rsidRPr="007C4BF6">
              <w:rPr>
                <w:b/>
                <w:bCs/>
              </w:rPr>
              <w:t>Aged 42-47</w:t>
            </w:r>
          </w:p>
        </w:tc>
        <w:tc>
          <w:tcPr>
            <w:tcW w:w="1392" w:type="dxa"/>
            <w:tcBorders>
              <w:top w:val="single" w:sz="4" w:space="0" w:color="auto"/>
              <w:bottom w:val="single" w:sz="4" w:space="0" w:color="auto"/>
            </w:tcBorders>
          </w:tcPr>
          <w:p w14:paraId="6BB8B64E" w14:textId="77777777" w:rsidR="00AD6F6B" w:rsidRPr="007C4BF6" w:rsidRDefault="00AD6F6B" w:rsidP="005514D9">
            <w:pPr>
              <w:keepNext/>
              <w:keepLines/>
              <w:jc w:val="center"/>
              <w:rPr>
                <w:b/>
                <w:bCs/>
              </w:rPr>
            </w:pPr>
            <w:r w:rsidRPr="007C4BF6">
              <w:rPr>
                <w:b/>
                <w:bCs/>
              </w:rPr>
              <w:t>Aged 69-74</w:t>
            </w:r>
          </w:p>
        </w:tc>
      </w:tr>
      <w:tr w:rsidR="00AD6F6B" w14:paraId="289D2E61" w14:textId="77777777" w:rsidTr="00CA4E14">
        <w:tc>
          <w:tcPr>
            <w:tcW w:w="4820" w:type="dxa"/>
            <w:tcBorders>
              <w:top w:val="single" w:sz="4" w:space="0" w:color="auto"/>
            </w:tcBorders>
          </w:tcPr>
          <w:p w14:paraId="5992D665" w14:textId="77777777" w:rsidR="00AD6F6B" w:rsidRPr="00DB54F5" w:rsidRDefault="00AD6F6B" w:rsidP="005514D9">
            <w:pPr>
              <w:keepNext/>
              <w:keepLines/>
              <w:rPr>
                <w:iCs/>
              </w:rPr>
            </w:pPr>
            <w:r w:rsidRPr="00DB54F5">
              <w:rPr>
                <w:iCs/>
              </w:rPr>
              <w:t>Psychological distress</w:t>
            </w:r>
          </w:p>
        </w:tc>
        <w:tc>
          <w:tcPr>
            <w:tcW w:w="1421" w:type="dxa"/>
            <w:tcBorders>
              <w:top w:val="single" w:sz="4" w:space="0" w:color="auto"/>
            </w:tcBorders>
          </w:tcPr>
          <w:p w14:paraId="7137D188" w14:textId="77777777" w:rsidR="00AD6F6B" w:rsidRDefault="00AD6F6B" w:rsidP="005514D9">
            <w:pPr>
              <w:keepNext/>
              <w:keepLines/>
              <w:jc w:val="center"/>
            </w:pPr>
            <w:r>
              <w:sym w:font="Wingdings" w:char="F0FC"/>
            </w:r>
          </w:p>
        </w:tc>
        <w:tc>
          <w:tcPr>
            <w:tcW w:w="1393" w:type="dxa"/>
            <w:tcBorders>
              <w:top w:val="single" w:sz="4" w:space="0" w:color="auto"/>
            </w:tcBorders>
          </w:tcPr>
          <w:p w14:paraId="056E3D61" w14:textId="77777777" w:rsidR="00AD6F6B" w:rsidRDefault="00AD6F6B" w:rsidP="005514D9">
            <w:pPr>
              <w:keepNext/>
              <w:keepLines/>
              <w:jc w:val="center"/>
            </w:pPr>
            <w:r>
              <w:sym w:font="Wingdings" w:char="F0FB"/>
            </w:r>
          </w:p>
        </w:tc>
        <w:tc>
          <w:tcPr>
            <w:tcW w:w="1392" w:type="dxa"/>
            <w:tcBorders>
              <w:top w:val="single" w:sz="4" w:space="0" w:color="auto"/>
            </w:tcBorders>
          </w:tcPr>
          <w:p w14:paraId="71356629" w14:textId="77777777" w:rsidR="00AD6F6B" w:rsidRDefault="00AD6F6B" w:rsidP="005514D9">
            <w:pPr>
              <w:keepNext/>
              <w:keepLines/>
              <w:jc w:val="center"/>
            </w:pPr>
            <w:r>
              <w:sym w:font="Wingdings" w:char="F0FB"/>
            </w:r>
          </w:p>
        </w:tc>
      </w:tr>
      <w:tr w:rsidR="00AD6F6B" w14:paraId="2B3E280C" w14:textId="77777777" w:rsidTr="00CA4E14">
        <w:tc>
          <w:tcPr>
            <w:tcW w:w="4820" w:type="dxa"/>
          </w:tcPr>
          <w:p w14:paraId="3108FFE7" w14:textId="77777777" w:rsidR="00AD6F6B" w:rsidRPr="00DB54F5" w:rsidRDefault="00AD6F6B" w:rsidP="005514D9">
            <w:pPr>
              <w:keepNext/>
              <w:keepLines/>
              <w:rPr>
                <w:iCs/>
              </w:rPr>
            </w:pPr>
            <w:r w:rsidRPr="00DB54F5">
              <w:rPr>
                <w:iCs/>
              </w:rPr>
              <w:t>Mental health</w:t>
            </w:r>
          </w:p>
        </w:tc>
        <w:tc>
          <w:tcPr>
            <w:tcW w:w="1421" w:type="dxa"/>
          </w:tcPr>
          <w:p w14:paraId="414E1164" w14:textId="77777777" w:rsidR="00AD6F6B" w:rsidRDefault="00AD6F6B" w:rsidP="005514D9">
            <w:pPr>
              <w:keepNext/>
              <w:keepLines/>
              <w:jc w:val="center"/>
            </w:pPr>
            <w:r>
              <w:sym w:font="Wingdings" w:char="F0FB"/>
            </w:r>
          </w:p>
        </w:tc>
        <w:tc>
          <w:tcPr>
            <w:tcW w:w="1393" w:type="dxa"/>
          </w:tcPr>
          <w:p w14:paraId="6AFE0650" w14:textId="77777777" w:rsidR="00AD6F6B" w:rsidRDefault="00AD6F6B" w:rsidP="005514D9">
            <w:pPr>
              <w:keepNext/>
              <w:keepLines/>
              <w:jc w:val="center"/>
            </w:pPr>
            <w:r>
              <w:sym w:font="Wingdings" w:char="F0FC"/>
            </w:r>
          </w:p>
        </w:tc>
        <w:tc>
          <w:tcPr>
            <w:tcW w:w="1392" w:type="dxa"/>
          </w:tcPr>
          <w:p w14:paraId="2E4514DD" w14:textId="77777777" w:rsidR="00AD6F6B" w:rsidRDefault="00AD6F6B" w:rsidP="005514D9">
            <w:pPr>
              <w:keepNext/>
              <w:keepLines/>
              <w:jc w:val="center"/>
            </w:pPr>
            <w:r>
              <w:sym w:font="Wingdings" w:char="F0FC"/>
            </w:r>
          </w:p>
        </w:tc>
      </w:tr>
      <w:tr w:rsidR="00AD6F6B" w14:paraId="4CD313B4" w14:textId="77777777" w:rsidTr="00CA4E14">
        <w:tc>
          <w:tcPr>
            <w:tcW w:w="4820" w:type="dxa"/>
          </w:tcPr>
          <w:p w14:paraId="0A930BF6" w14:textId="77777777" w:rsidR="00AD6F6B" w:rsidRPr="00DB54F5" w:rsidRDefault="00AD6F6B" w:rsidP="005514D9">
            <w:pPr>
              <w:keepNext/>
              <w:keepLines/>
              <w:rPr>
                <w:iCs/>
              </w:rPr>
            </w:pPr>
            <w:r w:rsidRPr="00DB54F5">
              <w:rPr>
                <w:iCs/>
              </w:rPr>
              <w:t>General health</w:t>
            </w:r>
          </w:p>
        </w:tc>
        <w:tc>
          <w:tcPr>
            <w:tcW w:w="1421" w:type="dxa"/>
          </w:tcPr>
          <w:p w14:paraId="463E874D" w14:textId="77777777" w:rsidR="00AD6F6B" w:rsidRDefault="00AD6F6B" w:rsidP="005514D9">
            <w:pPr>
              <w:keepNext/>
              <w:keepLines/>
              <w:jc w:val="center"/>
            </w:pPr>
            <w:r>
              <w:sym w:font="Wingdings" w:char="F0FC"/>
            </w:r>
          </w:p>
        </w:tc>
        <w:tc>
          <w:tcPr>
            <w:tcW w:w="1393" w:type="dxa"/>
          </w:tcPr>
          <w:p w14:paraId="67D971E2" w14:textId="77777777" w:rsidR="00AD6F6B" w:rsidRDefault="00AD6F6B" w:rsidP="005514D9">
            <w:pPr>
              <w:keepNext/>
              <w:keepLines/>
              <w:jc w:val="center"/>
            </w:pPr>
            <w:r>
              <w:sym w:font="Wingdings" w:char="F0FC"/>
            </w:r>
          </w:p>
        </w:tc>
        <w:tc>
          <w:tcPr>
            <w:tcW w:w="1392" w:type="dxa"/>
          </w:tcPr>
          <w:p w14:paraId="1BF2CDEF" w14:textId="77777777" w:rsidR="00AD6F6B" w:rsidRDefault="00AD6F6B" w:rsidP="005514D9">
            <w:pPr>
              <w:keepNext/>
              <w:keepLines/>
              <w:jc w:val="center"/>
            </w:pPr>
            <w:r>
              <w:sym w:font="Wingdings" w:char="F0FC"/>
            </w:r>
          </w:p>
        </w:tc>
      </w:tr>
      <w:tr w:rsidR="00AD6F6B" w14:paraId="357B2651" w14:textId="77777777" w:rsidTr="00CA4E14">
        <w:tc>
          <w:tcPr>
            <w:tcW w:w="4820" w:type="dxa"/>
          </w:tcPr>
          <w:p w14:paraId="58A7BDFA" w14:textId="77777777" w:rsidR="00AD6F6B" w:rsidRPr="00DB54F5" w:rsidRDefault="00AD6F6B" w:rsidP="005514D9">
            <w:pPr>
              <w:keepNext/>
              <w:keepLines/>
              <w:rPr>
                <w:iCs/>
              </w:rPr>
            </w:pPr>
            <w:r w:rsidRPr="00DB54F5">
              <w:rPr>
                <w:iCs/>
              </w:rPr>
              <w:t>Stress</w:t>
            </w:r>
          </w:p>
        </w:tc>
        <w:tc>
          <w:tcPr>
            <w:tcW w:w="1421" w:type="dxa"/>
          </w:tcPr>
          <w:p w14:paraId="362FF4A4" w14:textId="77777777" w:rsidR="00AD6F6B" w:rsidRDefault="00AD6F6B" w:rsidP="005514D9">
            <w:pPr>
              <w:keepNext/>
              <w:keepLines/>
              <w:jc w:val="center"/>
            </w:pPr>
            <w:r>
              <w:sym w:font="Wingdings" w:char="F0FC"/>
            </w:r>
          </w:p>
        </w:tc>
        <w:tc>
          <w:tcPr>
            <w:tcW w:w="1393" w:type="dxa"/>
          </w:tcPr>
          <w:p w14:paraId="68C902BB" w14:textId="77777777" w:rsidR="00AD6F6B" w:rsidRDefault="00AD6F6B" w:rsidP="005514D9">
            <w:pPr>
              <w:keepNext/>
              <w:keepLines/>
              <w:jc w:val="center"/>
            </w:pPr>
            <w:r>
              <w:sym w:font="Wingdings" w:char="F0FC"/>
            </w:r>
          </w:p>
        </w:tc>
        <w:tc>
          <w:tcPr>
            <w:tcW w:w="1392" w:type="dxa"/>
          </w:tcPr>
          <w:p w14:paraId="027AA0E5" w14:textId="77777777" w:rsidR="00AD6F6B" w:rsidRDefault="00AD6F6B" w:rsidP="005514D9">
            <w:pPr>
              <w:keepNext/>
              <w:keepLines/>
              <w:jc w:val="center"/>
            </w:pPr>
            <w:r>
              <w:sym w:font="Wingdings" w:char="F0FC"/>
            </w:r>
          </w:p>
        </w:tc>
      </w:tr>
      <w:tr w:rsidR="00AD6F6B" w14:paraId="53D26981" w14:textId="77777777" w:rsidTr="00CA4E14">
        <w:tc>
          <w:tcPr>
            <w:tcW w:w="4820" w:type="dxa"/>
          </w:tcPr>
          <w:p w14:paraId="5079C2F3" w14:textId="21A4FE3C" w:rsidR="00AD6F6B" w:rsidRPr="00DB54F5" w:rsidRDefault="00AD6F6B" w:rsidP="00202E47">
            <w:pPr>
              <w:keepNext/>
              <w:keepLines/>
              <w:rPr>
                <w:iCs/>
              </w:rPr>
            </w:pPr>
            <w:r w:rsidRPr="00DB54F5">
              <w:rPr>
                <w:iCs/>
              </w:rPr>
              <w:t>Life orientation</w:t>
            </w:r>
            <w:r w:rsidR="00DB54F5" w:rsidRPr="00DB54F5">
              <w:rPr>
                <w:iCs/>
              </w:rPr>
              <w:t xml:space="preserve"> </w:t>
            </w:r>
            <w:r w:rsidR="00DB54F5" w:rsidRPr="00DB54F5">
              <w:rPr>
                <w:iCs/>
              </w:rPr>
              <w:fldChar w:fldCharType="begin"/>
            </w:r>
            <w:r w:rsidR="00202E47">
              <w:rPr>
                <w:iCs/>
              </w:rPr>
              <w:instrText xml:space="preserve"> ADDIN EN.CITE &lt;EndNote&gt;&lt;Cite&gt;&lt;Author&gt;Scheier&lt;/Author&gt;&lt;Year&gt;1994&lt;/Year&gt;&lt;RecNum&gt;14&lt;/RecNum&gt;&lt;DisplayText&gt;[12]&lt;/DisplayText&gt;&lt;record&gt;&lt;rec-number&gt;14&lt;/rec-number&gt;&lt;foreign-keys&gt;&lt;key app="EN" db-id="f2peaavsc0f0dme2dpb5a0wjfsxasa9dwxve" timestamp="1616738356"&gt;14&lt;/key&gt;&lt;/foreign-keys&gt;&lt;ref-type name="Journal Article"&gt;17&lt;/ref-type&gt;&lt;contributors&gt;&lt;authors&gt;&lt;author&gt;Scheier, Michael F.&lt;/author&gt;&lt;author&gt;Carver, Charles S.&lt;/author&gt;&lt;author&gt;Bridges, Michael W.&lt;/author&gt;&lt;/authors&gt;&lt;/contributors&gt;&lt;titles&gt;&lt;title&gt;Distinguishing optimism from neuroticism (and trait anxiety, self-mastery, and self-esteem): A reevaluation of the Life Orientation Test&lt;/title&gt;&lt;secondary-title&gt;Journal of Personality and Social Psychology&lt;/secondary-title&gt;&lt;/titles&gt;&lt;periodical&gt;&lt;full-title&gt;Journal of Personality and Social Psychology&lt;/full-title&gt;&lt;/periodical&gt;&lt;pages&gt;1063-1078&lt;/pages&gt;&lt;volume&gt;67&lt;/volume&gt;&lt;number&gt;6&lt;/number&gt;&lt;keywords&gt;&lt;keyword&gt;*Measurement&lt;/keyword&gt;&lt;keyword&gt;*Neuroticism&lt;/keyword&gt;&lt;keyword&gt;*Optimism&lt;/keyword&gt;&lt;keyword&gt;*Test Reliability&lt;/keyword&gt;&lt;keyword&gt;*Test Validity&lt;/keyword&gt;&lt;keyword&gt;Anxiety&lt;/keyword&gt;&lt;keyword&gt;Coping Behavior&lt;/keyword&gt;&lt;keyword&gt;Internal External Locus of Control&lt;/keyword&gt;&lt;keyword&gt;Major Depression&lt;/keyword&gt;&lt;keyword&gt;Self-Esteem&lt;/keyword&gt;&lt;/keywords&gt;&lt;dates&gt;&lt;year&gt;1994&lt;/year&gt;&lt;pub-dates&gt;&lt;date&gt;December&lt;/date&gt;&lt;/pub-dates&gt;&lt;/dates&gt;&lt;pub-location&gt;US&lt;/pub-location&gt;&lt;publisher&gt;American Psychological Association&lt;/publisher&gt;&lt;isbn&gt;1939-1315(Electronic),&amp;#xD;0022-3514(Print)&lt;/isbn&gt;&lt;urls&gt;&lt;/urls&gt;&lt;electronic-resource-num&gt;10.1037/0022-3514.67.6.1063&lt;/electronic-resource-num&gt;&lt;/record&gt;&lt;/Cite&gt;&lt;/EndNote&gt;</w:instrText>
            </w:r>
            <w:r w:rsidR="00DB54F5" w:rsidRPr="00DB54F5">
              <w:rPr>
                <w:iCs/>
              </w:rPr>
              <w:fldChar w:fldCharType="separate"/>
            </w:r>
            <w:r w:rsidR="00202E47">
              <w:rPr>
                <w:iCs/>
                <w:noProof/>
              </w:rPr>
              <w:t>[12]</w:t>
            </w:r>
            <w:r w:rsidR="00DB54F5" w:rsidRPr="00DB54F5">
              <w:rPr>
                <w:iCs/>
              </w:rPr>
              <w:fldChar w:fldCharType="end"/>
            </w:r>
          </w:p>
        </w:tc>
        <w:tc>
          <w:tcPr>
            <w:tcW w:w="1421" w:type="dxa"/>
          </w:tcPr>
          <w:p w14:paraId="6A38C6BB" w14:textId="77777777" w:rsidR="00AD6F6B" w:rsidRDefault="00AD6F6B" w:rsidP="005514D9">
            <w:pPr>
              <w:keepNext/>
              <w:keepLines/>
              <w:jc w:val="center"/>
            </w:pPr>
            <w:r>
              <w:sym w:font="Wingdings" w:char="F0FC"/>
            </w:r>
          </w:p>
        </w:tc>
        <w:tc>
          <w:tcPr>
            <w:tcW w:w="1393" w:type="dxa"/>
          </w:tcPr>
          <w:p w14:paraId="1F2CE7B3" w14:textId="77777777" w:rsidR="00AD6F6B" w:rsidRDefault="00AD6F6B" w:rsidP="005514D9">
            <w:pPr>
              <w:keepNext/>
              <w:keepLines/>
              <w:jc w:val="center"/>
            </w:pPr>
            <w:r>
              <w:sym w:font="Wingdings" w:char="F0FC"/>
            </w:r>
          </w:p>
        </w:tc>
        <w:tc>
          <w:tcPr>
            <w:tcW w:w="1392" w:type="dxa"/>
          </w:tcPr>
          <w:p w14:paraId="18C189DC" w14:textId="77777777" w:rsidR="00AD6F6B" w:rsidRDefault="00AD6F6B" w:rsidP="005514D9">
            <w:pPr>
              <w:keepNext/>
              <w:keepLines/>
              <w:jc w:val="center"/>
            </w:pPr>
            <w:r>
              <w:sym w:font="Wingdings" w:char="F0FC"/>
            </w:r>
          </w:p>
        </w:tc>
      </w:tr>
      <w:tr w:rsidR="00AD6F6B" w14:paraId="484CE00B" w14:textId="77777777" w:rsidTr="00CA4E14">
        <w:tc>
          <w:tcPr>
            <w:tcW w:w="4820" w:type="dxa"/>
          </w:tcPr>
          <w:p w14:paraId="4A2656A0" w14:textId="4B03510B" w:rsidR="00AD6F6B" w:rsidRPr="00DB54F5" w:rsidRDefault="00AD6F6B" w:rsidP="00202E47">
            <w:pPr>
              <w:keepNext/>
              <w:keepLines/>
              <w:rPr>
                <w:iCs/>
              </w:rPr>
            </w:pPr>
            <w:r w:rsidRPr="00DB54F5">
              <w:rPr>
                <w:iCs/>
              </w:rPr>
              <w:t xml:space="preserve">Social support </w:t>
            </w:r>
            <w:r w:rsidR="00DB54F5" w:rsidRPr="00DB54F5">
              <w:rPr>
                <w:iCs/>
              </w:rPr>
              <w:fldChar w:fldCharType="begin"/>
            </w:r>
            <w:r w:rsidR="00202E47">
              <w:rPr>
                <w:iCs/>
              </w:rPr>
              <w:instrText xml:space="preserve"> ADDIN EN.CITE &lt;EndNote&gt;&lt;Cite&gt;&lt;Author&gt;Sherbourne&lt;/Author&gt;&lt;Year&gt;1991&lt;/Year&gt;&lt;RecNum&gt;15&lt;/RecNum&gt;&lt;DisplayText&gt;[13]&lt;/DisplayText&gt;&lt;record&gt;&lt;rec-number&gt;15&lt;/rec-number&gt;&lt;foreign-keys&gt;&lt;key app="EN" db-id="f2peaavsc0f0dme2dpb5a0wjfsxasa9dwxve" timestamp="1616738398"&gt;15&lt;/key&gt;&lt;/foreign-keys&gt;&lt;ref-type name="Journal Article"&gt;17&lt;/ref-type&gt;&lt;contributors&gt;&lt;authors&gt;&lt;author&gt;Sherbourne, Cathy Donald&lt;/author&gt;&lt;author&gt;Stewart, Anita L.&lt;/author&gt;&lt;/authors&gt;&lt;/contributors&gt;&lt;titles&gt;&lt;title&gt;The MOS social support survey&lt;/title&gt;&lt;secondary-title&gt;Social Science &amp;amp; Medicine&lt;/secondary-title&gt;&lt;/titles&gt;&lt;periodical&gt;&lt;full-title&gt;Social Science &amp;amp; Medicine&lt;/full-title&gt;&lt;/periodical&gt;&lt;pages&gt;705-714&lt;/pages&gt;&lt;volume&gt;32&lt;/volume&gt;&lt;number&gt;6&lt;/number&gt;&lt;keywords&gt;&lt;keyword&gt;social support&lt;/keyword&gt;&lt;keyword&gt;reliability and validity&lt;/keyword&gt;&lt;/keywords&gt;&lt;dates&gt;&lt;year&gt;1991&lt;/year&gt;&lt;pub-dates&gt;&lt;date&gt;1991/01/01/&lt;/date&gt;&lt;/pub-dates&gt;&lt;/dates&gt;&lt;isbn&gt;0277-9536&lt;/isbn&gt;&lt;urls&gt;&lt;related-urls&gt;&lt;url&gt;https://www.sciencedirect.com/science/article/pii/027795369190150B&lt;/url&gt;&lt;/related-urls&gt;&lt;/urls&gt;&lt;electronic-resource-num&gt;10.1016/0277-9536(91)90150-B&lt;/electronic-resource-num&gt;&lt;/record&gt;&lt;/Cite&gt;&lt;/EndNote&gt;</w:instrText>
            </w:r>
            <w:r w:rsidR="00DB54F5" w:rsidRPr="00DB54F5">
              <w:rPr>
                <w:iCs/>
              </w:rPr>
              <w:fldChar w:fldCharType="separate"/>
            </w:r>
            <w:r w:rsidR="00202E47">
              <w:rPr>
                <w:iCs/>
                <w:noProof/>
              </w:rPr>
              <w:t>[13]</w:t>
            </w:r>
            <w:r w:rsidR="00DB54F5" w:rsidRPr="00DB54F5">
              <w:rPr>
                <w:iCs/>
              </w:rPr>
              <w:fldChar w:fldCharType="end"/>
            </w:r>
          </w:p>
        </w:tc>
        <w:tc>
          <w:tcPr>
            <w:tcW w:w="1421" w:type="dxa"/>
          </w:tcPr>
          <w:p w14:paraId="3BD60D05" w14:textId="77777777" w:rsidR="00AD6F6B" w:rsidRDefault="00AD6F6B" w:rsidP="005514D9">
            <w:pPr>
              <w:keepNext/>
              <w:keepLines/>
              <w:jc w:val="center"/>
            </w:pPr>
            <w:r>
              <w:sym w:font="Wingdings" w:char="F0FC"/>
            </w:r>
          </w:p>
        </w:tc>
        <w:tc>
          <w:tcPr>
            <w:tcW w:w="1393" w:type="dxa"/>
          </w:tcPr>
          <w:p w14:paraId="1DBE4AF1" w14:textId="77777777" w:rsidR="00AD6F6B" w:rsidRDefault="00AD6F6B" w:rsidP="005514D9">
            <w:pPr>
              <w:keepNext/>
              <w:keepLines/>
              <w:jc w:val="center"/>
            </w:pPr>
            <w:r>
              <w:sym w:font="Wingdings" w:char="F0FC"/>
            </w:r>
          </w:p>
        </w:tc>
        <w:tc>
          <w:tcPr>
            <w:tcW w:w="1392" w:type="dxa"/>
          </w:tcPr>
          <w:p w14:paraId="284DB607" w14:textId="77777777" w:rsidR="00AD6F6B" w:rsidRDefault="00AD6F6B" w:rsidP="005514D9">
            <w:pPr>
              <w:keepNext/>
              <w:keepLines/>
              <w:jc w:val="center"/>
            </w:pPr>
            <w:r>
              <w:sym w:font="Wingdings" w:char="F0FC"/>
            </w:r>
          </w:p>
        </w:tc>
      </w:tr>
      <w:tr w:rsidR="00AD6F6B" w14:paraId="0EC03A1C" w14:textId="77777777" w:rsidTr="00CA4E14">
        <w:tc>
          <w:tcPr>
            <w:tcW w:w="4820" w:type="dxa"/>
          </w:tcPr>
          <w:p w14:paraId="483BD3FF" w14:textId="469FBDDC" w:rsidR="00AD6F6B" w:rsidRPr="00DB54F5" w:rsidRDefault="00AD6F6B" w:rsidP="00202E47">
            <w:pPr>
              <w:keepNext/>
              <w:keepLines/>
              <w:rPr>
                <w:rFonts w:cstheme="minorHAnsi"/>
                <w:iCs/>
              </w:rPr>
            </w:pPr>
            <w:r w:rsidRPr="00DB54F5">
              <w:rPr>
                <w:rFonts w:eastAsia="Times New Roman" w:cstheme="minorHAnsi"/>
                <w:color w:val="000000"/>
                <w:lang w:eastAsia="en-AU"/>
              </w:rPr>
              <w:t xml:space="preserve">Perceived (life) control </w:t>
            </w:r>
            <w:r w:rsidR="00DB54F5" w:rsidRPr="00DB54F5">
              <w:rPr>
                <w:rFonts w:eastAsia="Times New Roman" w:cstheme="minorHAnsi"/>
                <w:color w:val="000000"/>
                <w:lang w:eastAsia="en-AU"/>
              </w:rPr>
              <w:fldChar w:fldCharType="begin">
                <w:fldData xml:space="preserve">PEVuZE5vdGU+PENpdGU+PEF1dGhvcj5Cb2JhazwvQXV0aG9yPjxZZWFyPjE5OTg8L1llYXI+PFJl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</w:fldData>
              </w:fldChar>
            </w:r>
            <w:r w:rsidR="00202E47">
              <w:rPr>
                <w:rFonts w:eastAsia="Times New Roman" w:cstheme="minorHAnsi"/>
                <w:color w:val="000000"/>
                <w:lang w:eastAsia="en-AU"/>
              </w:rPr>
              <w:instrText xml:space="preserve"> ADDIN EN.CITE </w:instrText>
            </w:r>
            <w:r w:rsidR="00202E47">
              <w:rPr>
                <w:rFonts w:eastAsia="Times New Roman" w:cstheme="minorHAnsi"/>
                <w:color w:val="000000"/>
                <w:lang w:eastAsia="en-AU"/>
              </w:rPr>
              <w:fldChar w:fldCharType="begin">
                <w:fldData xml:space="preserve">PEVuZE5vdGU+PENpdGU+PEF1dGhvcj5Cb2JhazwvQXV0aG9yPjxZZWFyPjE5OTg8L1llYXI+PFJl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</w:fldData>
              </w:fldChar>
            </w:r>
            <w:r w:rsidR="00202E47">
              <w:rPr>
                <w:rFonts w:eastAsia="Times New Roman" w:cstheme="minorHAnsi"/>
                <w:color w:val="000000"/>
                <w:lang w:eastAsia="en-AU"/>
              </w:rPr>
              <w:instrText xml:space="preserve"> ADDIN EN.CITE.DATA </w:instrText>
            </w:r>
            <w:r w:rsidR="00202E47">
              <w:rPr>
                <w:rFonts w:eastAsia="Times New Roman" w:cstheme="minorHAnsi"/>
                <w:color w:val="000000"/>
                <w:lang w:eastAsia="en-AU"/>
              </w:rPr>
            </w:r>
            <w:r w:rsidR="00202E47">
              <w:rPr>
                <w:rFonts w:eastAsia="Times New Roman" w:cstheme="minorHAnsi"/>
                <w:color w:val="000000"/>
                <w:lang w:eastAsia="en-AU"/>
              </w:rPr>
              <w:fldChar w:fldCharType="end"/>
            </w:r>
            <w:r w:rsidR="00DB54F5" w:rsidRPr="00DB54F5">
              <w:rPr>
                <w:rFonts w:eastAsia="Times New Roman" w:cstheme="minorHAnsi"/>
                <w:color w:val="000000"/>
                <w:lang w:eastAsia="en-AU"/>
              </w:rPr>
            </w:r>
            <w:r w:rsidR="00DB54F5" w:rsidRPr="00DB54F5">
              <w:rPr>
                <w:rFonts w:eastAsia="Times New Roman" w:cstheme="minorHAnsi"/>
                <w:color w:val="000000"/>
                <w:lang w:eastAsia="en-AU"/>
              </w:rPr>
              <w:fldChar w:fldCharType="separate"/>
            </w:r>
            <w:r w:rsidR="00202E47">
              <w:rPr>
                <w:rFonts w:eastAsia="Times New Roman" w:cstheme="minorHAnsi"/>
                <w:noProof/>
                <w:color w:val="000000"/>
                <w:lang w:eastAsia="en-AU"/>
              </w:rPr>
              <w:t>[14]</w:t>
            </w:r>
            <w:r w:rsidR="00DB54F5" w:rsidRPr="00DB54F5">
              <w:rPr>
                <w:rFonts w:eastAsia="Times New Roman" w:cstheme="minorHAnsi"/>
                <w:color w:val="000000"/>
                <w:lang w:eastAsia="en-AU"/>
              </w:rPr>
              <w:fldChar w:fldCharType="end"/>
            </w:r>
          </w:p>
        </w:tc>
        <w:tc>
          <w:tcPr>
            <w:tcW w:w="1421" w:type="dxa"/>
          </w:tcPr>
          <w:p w14:paraId="3A40BAD9" w14:textId="77777777" w:rsidR="00AD6F6B" w:rsidRDefault="00AD6F6B" w:rsidP="005514D9">
            <w:pPr>
              <w:keepNext/>
              <w:keepLines/>
              <w:jc w:val="center"/>
            </w:pPr>
            <w:r>
              <w:sym w:font="Wingdings" w:char="F0FB"/>
            </w:r>
          </w:p>
        </w:tc>
        <w:tc>
          <w:tcPr>
            <w:tcW w:w="1393" w:type="dxa"/>
          </w:tcPr>
          <w:p w14:paraId="604CEF2C" w14:textId="77777777" w:rsidR="00AD6F6B" w:rsidRDefault="00AD6F6B" w:rsidP="005514D9">
            <w:pPr>
              <w:keepNext/>
              <w:keepLines/>
              <w:jc w:val="center"/>
            </w:pPr>
            <w:r>
              <w:sym w:font="Wingdings" w:char="F0FB"/>
            </w:r>
          </w:p>
        </w:tc>
        <w:tc>
          <w:tcPr>
            <w:tcW w:w="1392" w:type="dxa"/>
          </w:tcPr>
          <w:p w14:paraId="02804ABF" w14:textId="77777777" w:rsidR="00AD6F6B" w:rsidRDefault="00AD6F6B" w:rsidP="005514D9">
            <w:pPr>
              <w:keepNext/>
              <w:keepLines/>
              <w:jc w:val="center"/>
            </w:pPr>
            <w:r>
              <w:sym w:font="Wingdings" w:char="F0FC"/>
            </w:r>
          </w:p>
        </w:tc>
      </w:tr>
      <w:tr w:rsidR="00AD6F6B" w14:paraId="545C7F15" w14:textId="77777777" w:rsidTr="00CA4E14">
        <w:tc>
          <w:tcPr>
            <w:tcW w:w="4820" w:type="dxa"/>
          </w:tcPr>
          <w:p w14:paraId="7F820AE7" w14:textId="3C3D1C2B" w:rsidR="00AD6F6B" w:rsidRPr="00DB54F5" w:rsidRDefault="00AD6F6B" w:rsidP="00202E47">
            <w:pPr>
              <w:keepNext/>
              <w:keepLines/>
              <w:rPr>
                <w:iCs/>
              </w:rPr>
            </w:pPr>
            <w:r w:rsidRPr="00DB54F5">
              <w:rPr>
                <w:iCs/>
              </w:rPr>
              <w:t xml:space="preserve">Life satisfaction </w:t>
            </w:r>
            <w:r w:rsidR="00DB54F5" w:rsidRPr="00DB54F5">
              <w:rPr>
                <w:iCs/>
              </w:rPr>
              <w:fldChar w:fldCharType="begin"/>
            </w:r>
            <w:r w:rsidR="00202E47">
              <w:rPr>
                <w:iCs/>
              </w:rPr>
              <w:instrText xml:space="preserve"> ADDIN EN.CITE &lt;EndNote&gt;&lt;Cite&gt;&lt;Author&gt;Fitzgerald&lt;/Author&gt;&lt;Year&gt;2010&lt;/Year&gt;&lt;RecNum&gt;17&lt;/RecNum&gt;&lt;DisplayText&gt;[15]&lt;/DisplayText&gt;&lt;record&gt;&lt;rec-number&gt;17&lt;/rec-number&gt;&lt;foreign-keys&gt;&lt;key app="EN" db-id="f2peaavsc0f0dme2dpb5a0wjfsxasa9dwxve" timestamp="1616738515"&gt;17&lt;/key&gt;&lt;/foreign-keys&gt;&lt;ref-type name="Web Page"&gt;12&lt;/ref-type&gt;&lt;contributors&gt;&lt;authors&gt;&lt;author&gt;Fitzgerald, D.&lt;/author&gt;&lt;/authors&gt;&lt;/contributors&gt;&lt;titles&gt;&lt;title&gt;Life satisfaction&lt;/title&gt;&lt;/titles&gt;&lt;volume&gt;2021&lt;/volume&gt;&lt;number&gt;26 March&lt;/number&gt;&lt;dates&gt;&lt;year&gt;2010&lt;/year&gt;&lt;/dates&gt;&lt;pub-location&gt;Australia&lt;/pub-location&gt;&lt;publisher&gt;Australian Longitudinal Study on Women’s Health&lt;/publisher&gt;&lt;urls&gt;&lt;related-urls&gt;&lt;url&gt;www.alswh.org.au/wp-content/uploads/2020/08/DDSSEction2.9LifeSatisfaction.pdf&lt;/url&gt;&lt;/related-urls&gt;&lt;/urls&gt;&lt;/record&gt;&lt;/Cite&gt;&lt;/EndNote&gt;</w:instrText>
            </w:r>
            <w:r w:rsidR="00DB54F5" w:rsidRPr="00DB54F5">
              <w:rPr>
                <w:iCs/>
              </w:rPr>
              <w:fldChar w:fldCharType="separate"/>
            </w:r>
            <w:r w:rsidR="00202E47">
              <w:rPr>
                <w:iCs/>
                <w:noProof/>
              </w:rPr>
              <w:t>[15]</w:t>
            </w:r>
            <w:r w:rsidR="00DB54F5" w:rsidRPr="00DB54F5">
              <w:rPr>
                <w:iCs/>
              </w:rPr>
              <w:fldChar w:fldCharType="end"/>
            </w:r>
          </w:p>
        </w:tc>
        <w:tc>
          <w:tcPr>
            <w:tcW w:w="1421" w:type="dxa"/>
          </w:tcPr>
          <w:p w14:paraId="3AE942BE" w14:textId="77777777" w:rsidR="00AD6F6B" w:rsidRDefault="00AD6F6B" w:rsidP="005514D9">
            <w:pPr>
              <w:keepNext/>
              <w:keepLines/>
              <w:jc w:val="center"/>
            </w:pPr>
            <w:r>
              <w:sym w:font="Wingdings" w:char="F0FB"/>
            </w:r>
          </w:p>
        </w:tc>
        <w:tc>
          <w:tcPr>
            <w:tcW w:w="1393" w:type="dxa"/>
          </w:tcPr>
          <w:p w14:paraId="21B2528F" w14:textId="77777777" w:rsidR="00AD6F6B" w:rsidRDefault="00AD6F6B" w:rsidP="005514D9">
            <w:pPr>
              <w:keepNext/>
              <w:keepLines/>
              <w:jc w:val="center"/>
            </w:pPr>
            <w:r>
              <w:sym w:font="Wingdings" w:char="F0FC"/>
            </w:r>
          </w:p>
        </w:tc>
        <w:tc>
          <w:tcPr>
            <w:tcW w:w="1392" w:type="dxa"/>
          </w:tcPr>
          <w:p w14:paraId="51160221" w14:textId="77777777" w:rsidR="00AD6F6B" w:rsidRDefault="00AD6F6B" w:rsidP="005514D9">
            <w:pPr>
              <w:keepNext/>
              <w:keepLines/>
              <w:jc w:val="center"/>
            </w:pPr>
            <w:r>
              <w:sym w:font="Wingdings" w:char="F0FC"/>
            </w:r>
          </w:p>
        </w:tc>
      </w:tr>
      <w:tr w:rsidR="00AD6F6B" w14:paraId="2DB66E95" w14:textId="77777777" w:rsidTr="00CA4E14">
        <w:tc>
          <w:tcPr>
            <w:tcW w:w="4820" w:type="dxa"/>
          </w:tcPr>
          <w:p w14:paraId="7B843353" w14:textId="24F7700C" w:rsidR="00AD6F6B" w:rsidRPr="00DB54F5" w:rsidRDefault="00AD6F6B" w:rsidP="00202E47">
            <w:pPr>
              <w:keepNext/>
              <w:keepLines/>
              <w:rPr>
                <w:iCs/>
              </w:rPr>
            </w:pPr>
            <w:r w:rsidRPr="00DB54F5">
              <w:rPr>
                <w:iCs/>
              </w:rPr>
              <w:t xml:space="preserve">Resilience </w:t>
            </w:r>
            <w:r w:rsidR="00DB54F5">
              <w:rPr>
                <w:iCs/>
              </w:rPr>
              <w:fldChar w:fldCharType="begin"/>
            </w:r>
            <w:r w:rsidR="00202E47">
              <w:rPr>
                <w:iCs/>
              </w:rPr>
              <w:instrText xml:space="preserve"> ADDIN EN.CITE &lt;EndNote&gt;&lt;Cite&gt;&lt;Author&gt;Smith&lt;/Author&gt;&lt;Year&gt;2008&lt;/Year&gt;&lt;RecNum&gt;18&lt;/RecNum&gt;&lt;DisplayText&gt;[16]&lt;/DisplayText&gt;&lt;record&gt;&lt;rec-number&gt;18&lt;/rec-number&gt;&lt;foreign-keys&gt;&lt;key app="EN" db-id="f2peaavsc0f0dme2dpb5a0wjfsxasa9dwxve" timestamp="1616738562"&gt;18&lt;/key&gt;&lt;/foreign-keys&gt;&lt;ref-type name="Journal Article"&gt;17&lt;/ref-type&gt;&lt;contributors&gt;&lt;authors&gt;&lt;author&gt;Smith, Bruce W.&lt;/author&gt;&lt;author&gt;Dalen, Jeanne&lt;/author&gt;&lt;author&gt;Wiggins, Kathryn&lt;/author&gt;&lt;author&gt;Tooley, Erin&lt;/author&gt;&lt;author&gt;Christopher, Paulette&lt;/author&gt;&lt;author&gt;Bernard, Jennifer&lt;/author&gt;&lt;/authors&gt;&lt;/contributors&gt;&lt;auth-address&gt;Smith, Bruce W.: Department of Psychology, University of New Mexico, Albuquerque, NM, US, 87131-1161, bwsmith@unm.edu&lt;/auth-address&gt;&lt;titles&gt;&lt;title&gt;The Brief Resilience Scale: Assessing the ability to bounce back&lt;/title&gt;&lt;secondary-title&gt;International Journal of Behavioral Medicine&lt;/secondary-title&gt;&lt;/titles&gt;&lt;periodical&gt;&lt;full-title&gt;International Journal of Behavioral Medicine&lt;/full-title&gt;&lt;/periodical&gt;&lt;pages&gt;194-200&lt;/pages&gt;&lt;volume&gt;15&lt;/volume&gt;&lt;number&gt;3&lt;/number&gt;&lt;keywords&gt;&lt;keyword&gt;*Chronic Pain&lt;/keyword&gt;&lt;keyword&gt;*Heart Disorders&lt;/keyword&gt;&lt;keyword&gt;*Psychometrics&lt;/keyword&gt;&lt;keyword&gt;*Rating Scales&lt;/keyword&gt;&lt;keyword&gt;*Resilience (Psychological)&lt;/keyword&gt;&lt;keyword&gt;Coping Behavior&lt;/keyword&gt;&lt;keyword&gt;Stress&lt;/keyword&gt;&lt;keyword&gt;Test Reliability&lt;/keyword&gt;&lt;keyword&gt;Test Validity&lt;/keyword&gt;&lt;/keywords&gt;&lt;dates&gt;&lt;year&gt;2008&lt;/year&gt;&lt;/dates&gt;&lt;pub-location&gt;United Kingdom&lt;/pub-location&gt;&lt;publisher&gt;Taylor &amp;amp; Francis&lt;/publisher&gt;&lt;isbn&gt;1532-7558(Electronic),1070-5503(Print)&lt;/isbn&gt;&lt;urls&gt;&lt;/urls&gt;&lt;electronic-resource-num&gt;10.1080/10705500802222972&lt;/electronic-resource-num&gt;&lt;/record&gt;&lt;/Cite&gt;&lt;/EndNote&gt;</w:instrText>
            </w:r>
            <w:r w:rsidR="00DB54F5">
              <w:rPr>
                <w:iCs/>
              </w:rPr>
              <w:fldChar w:fldCharType="separate"/>
            </w:r>
            <w:r w:rsidR="00202E47">
              <w:rPr>
                <w:iCs/>
                <w:noProof/>
              </w:rPr>
              <w:t>[16]</w:t>
            </w:r>
            <w:r w:rsidR="00DB54F5">
              <w:rPr>
                <w:iCs/>
              </w:rPr>
              <w:fldChar w:fldCharType="end"/>
            </w:r>
          </w:p>
        </w:tc>
        <w:tc>
          <w:tcPr>
            <w:tcW w:w="1421" w:type="dxa"/>
          </w:tcPr>
          <w:p w14:paraId="19B1EA2C" w14:textId="77777777" w:rsidR="00AD6F6B" w:rsidRDefault="00AD6F6B" w:rsidP="005514D9">
            <w:pPr>
              <w:keepNext/>
              <w:keepLines/>
              <w:jc w:val="center"/>
            </w:pPr>
            <w:r>
              <w:sym w:font="Wingdings" w:char="F0FB"/>
            </w:r>
          </w:p>
        </w:tc>
        <w:tc>
          <w:tcPr>
            <w:tcW w:w="1393" w:type="dxa"/>
          </w:tcPr>
          <w:p w14:paraId="59714691" w14:textId="77777777" w:rsidR="00AD6F6B" w:rsidRDefault="00AD6F6B" w:rsidP="005514D9">
            <w:pPr>
              <w:keepNext/>
              <w:keepLines/>
              <w:jc w:val="center"/>
            </w:pPr>
            <w:r>
              <w:sym w:font="Wingdings" w:char="F0FB"/>
            </w:r>
          </w:p>
        </w:tc>
        <w:tc>
          <w:tcPr>
            <w:tcW w:w="1392" w:type="dxa"/>
          </w:tcPr>
          <w:p w14:paraId="69AD056F" w14:textId="77777777" w:rsidR="00AD6F6B" w:rsidRDefault="00AD6F6B" w:rsidP="005514D9">
            <w:pPr>
              <w:keepNext/>
              <w:keepLines/>
              <w:jc w:val="center"/>
            </w:pPr>
            <w:r>
              <w:sym w:font="Wingdings" w:char="F0FC"/>
            </w:r>
          </w:p>
        </w:tc>
      </w:tr>
      <w:tr w:rsidR="00AD6F6B" w14:paraId="4E80CD3C" w14:textId="77777777" w:rsidTr="00CA4E14">
        <w:tc>
          <w:tcPr>
            <w:tcW w:w="4820" w:type="dxa"/>
          </w:tcPr>
          <w:p w14:paraId="4ABD1C40" w14:textId="4037CBA1" w:rsidR="00AD6F6B" w:rsidRPr="00DB54F5" w:rsidRDefault="00AD6F6B" w:rsidP="005514D9">
            <w:pPr>
              <w:keepNext/>
              <w:keepLines/>
              <w:rPr>
                <w:iCs/>
              </w:rPr>
            </w:pPr>
            <w:r w:rsidRPr="00DB54F5">
              <w:rPr>
                <w:iCs/>
              </w:rPr>
              <w:t>COVID-19 comorbidity (i.e. diabetes, hypertension, heart disease or asthma)</w:t>
            </w:r>
          </w:p>
        </w:tc>
        <w:tc>
          <w:tcPr>
            <w:tcW w:w="1421" w:type="dxa"/>
          </w:tcPr>
          <w:p w14:paraId="53F1A016" w14:textId="77777777" w:rsidR="00AD6F6B" w:rsidRDefault="00AD6F6B" w:rsidP="005514D9">
            <w:pPr>
              <w:keepNext/>
              <w:keepLines/>
              <w:jc w:val="center"/>
            </w:pPr>
            <w:r>
              <w:sym w:font="Wingdings" w:char="F0FC"/>
            </w:r>
          </w:p>
        </w:tc>
        <w:tc>
          <w:tcPr>
            <w:tcW w:w="1393" w:type="dxa"/>
          </w:tcPr>
          <w:p w14:paraId="779747DA" w14:textId="77777777" w:rsidR="00AD6F6B" w:rsidRDefault="00AD6F6B" w:rsidP="005514D9">
            <w:pPr>
              <w:keepNext/>
              <w:keepLines/>
              <w:jc w:val="center"/>
            </w:pPr>
            <w:r>
              <w:sym w:font="Wingdings" w:char="F0FC"/>
            </w:r>
          </w:p>
        </w:tc>
        <w:tc>
          <w:tcPr>
            <w:tcW w:w="1392" w:type="dxa"/>
          </w:tcPr>
          <w:p w14:paraId="01AC6A90" w14:textId="77777777" w:rsidR="00AD6F6B" w:rsidRDefault="00AD6F6B" w:rsidP="005514D9">
            <w:pPr>
              <w:keepNext/>
              <w:keepLines/>
              <w:jc w:val="center"/>
            </w:pPr>
            <w:r>
              <w:sym w:font="Wingdings" w:char="F0FC"/>
            </w:r>
          </w:p>
        </w:tc>
      </w:tr>
      <w:tr w:rsidR="00AD6F6B" w14:paraId="06F750F6" w14:textId="77777777" w:rsidTr="00CA4E14">
        <w:tc>
          <w:tcPr>
            <w:tcW w:w="4820" w:type="dxa"/>
          </w:tcPr>
          <w:p w14:paraId="3E4E561C" w14:textId="77777777" w:rsidR="00AD6F6B" w:rsidRPr="00DB54F5" w:rsidRDefault="00AD6F6B" w:rsidP="005514D9">
            <w:pPr>
              <w:keepNext/>
              <w:keepLines/>
              <w:rPr>
                <w:iCs/>
              </w:rPr>
            </w:pPr>
            <w:r w:rsidRPr="00DB54F5">
              <w:rPr>
                <w:iCs/>
              </w:rPr>
              <w:t>Disability</w:t>
            </w:r>
          </w:p>
        </w:tc>
        <w:tc>
          <w:tcPr>
            <w:tcW w:w="1421" w:type="dxa"/>
          </w:tcPr>
          <w:p w14:paraId="5E4A3C73" w14:textId="77777777" w:rsidR="00AD6F6B" w:rsidRDefault="00AD6F6B" w:rsidP="005514D9">
            <w:pPr>
              <w:keepNext/>
              <w:keepLines/>
              <w:jc w:val="center"/>
            </w:pPr>
            <w:r>
              <w:sym w:font="Wingdings" w:char="F0FC"/>
            </w:r>
          </w:p>
        </w:tc>
        <w:tc>
          <w:tcPr>
            <w:tcW w:w="1393" w:type="dxa"/>
          </w:tcPr>
          <w:p w14:paraId="60FDDE2B" w14:textId="77777777" w:rsidR="00AD6F6B" w:rsidRDefault="00AD6F6B" w:rsidP="005514D9">
            <w:pPr>
              <w:keepNext/>
              <w:keepLines/>
              <w:jc w:val="center"/>
            </w:pPr>
            <w:r>
              <w:sym w:font="Wingdings" w:char="F0FC"/>
            </w:r>
          </w:p>
        </w:tc>
        <w:tc>
          <w:tcPr>
            <w:tcW w:w="1392" w:type="dxa"/>
          </w:tcPr>
          <w:p w14:paraId="06410206" w14:textId="77777777" w:rsidR="00AD6F6B" w:rsidRDefault="00AD6F6B" w:rsidP="005514D9">
            <w:pPr>
              <w:keepNext/>
              <w:keepLines/>
              <w:jc w:val="center"/>
            </w:pPr>
            <w:r>
              <w:sym w:font="Wingdings" w:char="F0FC"/>
            </w:r>
          </w:p>
        </w:tc>
      </w:tr>
      <w:tr w:rsidR="00AD6F6B" w14:paraId="47925EE7" w14:textId="77777777" w:rsidTr="00CA4E14">
        <w:tc>
          <w:tcPr>
            <w:tcW w:w="4820" w:type="dxa"/>
          </w:tcPr>
          <w:p w14:paraId="58E9AA5C" w14:textId="77777777" w:rsidR="00AD6F6B" w:rsidRPr="00DB54F5" w:rsidRDefault="00AD6F6B" w:rsidP="005514D9">
            <w:pPr>
              <w:keepNext/>
              <w:keepLines/>
              <w:rPr>
                <w:iCs/>
              </w:rPr>
            </w:pPr>
            <w:r w:rsidRPr="00DB54F5">
              <w:rPr>
                <w:iCs/>
              </w:rPr>
              <w:t>Health care concession card</w:t>
            </w:r>
          </w:p>
        </w:tc>
        <w:tc>
          <w:tcPr>
            <w:tcW w:w="1421" w:type="dxa"/>
          </w:tcPr>
          <w:p w14:paraId="17395FB8" w14:textId="77777777" w:rsidR="00AD6F6B" w:rsidRDefault="00AD6F6B" w:rsidP="005514D9">
            <w:pPr>
              <w:keepNext/>
              <w:keepLines/>
              <w:jc w:val="center"/>
            </w:pPr>
            <w:r>
              <w:sym w:font="Wingdings" w:char="F0FC"/>
            </w:r>
          </w:p>
        </w:tc>
        <w:tc>
          <w:tcPr>
            <w:tcW w:w="1393" w:type="dxa"/>
          </w:tcPr>
          <w:p w14:paraId="0F19D696" w14:textId="77777777" w:rsidR="00AD6F6B" w:rsidRDefault="00AD6F6B" w:rsidP="005514D9">
            <w:pPr>
              <w:keepNext/>
              <w:keepLines/>
              <w:jc w:val="center"/>
            </w:pPr>
            <w:r>
              <w:sym w:font="Wingdings" w:char="F0FC"/>
            </w:r>
          </w:p>
        </w:tc>
        <w:tc>
          <w:tcPr>
            <w:tcW w:w="1392" w:type="dxa"/>
          </w:tcPr>
          <w:p w14:paraId="6D49E991" w14:textId="77777777" w:rsidR="00AD6F6B" w:rsidRDefault="00AD6F6B" w:rsidP="005514D9">
            <w:pPr>
              <w:keepNext/>
              <w:keepLines/>
              <w:jc w:val="center"/>
            </w:pPr>
            <w:r>
              <w:sym w:font="Wingdings" w:char="F0FC"/>
            </w:r>
          </w:p>
        </w:tc>
      </w:tr>
      <w:tr w:rsidR="00AD6F6B" w14:paraId="4A491D21" w14:textId="77777777" w:rsidTr="00CA4E14">
        <w:tc>
          <w:tcPr>
            <w:tcW w:w="4820" w:type="dxa"/>
          </w:tcPr>
          <w:p w14:paraId="554FAE3E" w14:textId="77777777" w:rsidR="00AD6F6B" w:rsidRPr="00DB54F5" w:rsidRDefault="00AD6F6B" w:rsidP="005514D9">
            <w:pPr>
              <w:keepNext/>
              <w:keepLines/>
              <w:rPr>
                <w:iCs/>
              </w:rPr>
            </w:pPr>
            <w:r w:rsidRPr="00DB54F5">
              <w:rPr>
                <w:iCs/>
              </w:rPr>
              <w:t>Has children</w:t>
            </w:r>
          </w:p>
        </w:tc>
        <w:tc>
          <w:tcPr>
            <w:tcW w:w="1421" w:type="dxa"/>
          </w:tcPr>
          <w:p w14:paraId="6CDC50B2" w14:textId="77777777" w:rsidR="00AD6F6B" w:rsidRDefault="00AD6F6B" w:rsidP="005514D9">
            <w:pPr>
              <w:keepNext/>
              <w:keepLines/>
              <w:jc w:val="center"/>
            </w:pPr>
            <w:r>
              <w:sym w:font="Wingdings" w:char="F0FC"/>
            </w:r>
          </w:p>
        </w:tc>
        <w:tc>
          <w:tcPr>
            <w:tcW w:w="1393" w:type="dxa"/>
          </w:tcPr>
          <w:p w14:paraId="5B10A424" w14:textId="77777777" w:rsidR="00AD6F6B" w:rsidRDefault="00AD6F6B" w:rsidP="005514D9">
            <w:pPr>
              <w:keepNext/>
              <w:keepLines/>
              <w:jc w:val="center"/>
            </w:pPr>
            <w:r>
              <w:sym w:font="Wingdings" w:char="F0FC"/>
            </w:r>
          </w:p>
        </w:tc>
        <w:tc>
          <w:tcPr>
            <w:tcW w:w="1392" w:type="dxa"/>
          </w:tcPr>
          <w:p w14:paraId="2875CD13" w14:textId="77777777" w:rsidR="00AD6F6B" w:rsidRDefault="00AD6F6B" w:rsidP="005514D9">
            <w:pPr>
              <w:keepNext/>
              <w:keepLines/>
              <w:jc w:val="center"/>
            </w:pPr>
            <w:r>
              <w:sym w:font="Wingdings" w:char="F0FC"/>
            </w:r>
          </w:p>
        </w:tc>
      </w:tr>
      <w:tr w:rsidR="00AD6F6B" w14:paraId="0F04D8EF" w14:textId="77777777" w:rsidTr="00CA4E14">
        <w:tc>
          <w:tcPr>
            <w:tcW w:w="4820" w:type="dxa"/>
          </w:tcPr>
          <w:p w14:paraId="71EF62E9" w14:textId="77777777" w:rsidR="00AD6F6B" w:rsidRPr="00DB54F5" w:rsidRDefault="00AD6F6B" w:rsidP="005514D9">
            <w:pPr>
              <w:keepNext/>
              <w:keepLines/>
              <w:rPr>
                <w:iCs/>
              </w:rPr>
            </w:pPr>
            <w:r w:rsidRPr="00DB54F5">
              <w:rPr>
                <w:iCs/>
              </w:rPr>
              <w:t>Area of residence</w:t>
            </w:r>
          </w:p>
        </w:tc>
        <w:tc>
          <w:tcPr>
            <w:tcW w:w="1421" w:type="dxa"/>
          </w:tcPr>
          <w:p w14:paraId="07B28261" w14:textId="77777777" w:rsidR="00AD6F6B" w:rsidRDefault="00AD6F6B" w:rsidP="005514D9">
            <w:pPr>
              <w:keepNext/>
              <w:keepLines/>
              <w:jc w:val="center"/>
            </w:pPr>
            <w:r>
              <w:sym w:font="Wingdings" w:char="F0FC"/>
            </w:r>
          </w:p>
        </w:tc>
        <w:tc>
          <w:tcPr>
            <w:tcW w:w="1393" w:type="dxa"/>
          </w:tcPr>
          <w:p w14:paraId="66406EEB" w14:textId="77777777" w:rsidR="00AD6F6B" w:rsidRDefault="00AD6F6B" w:rsidP="005514D9">
            <w:pPr>
              <w:keepNext/>
              <w:keepLines/>
              <w:jc w:val="center"/>
            </w:pPr>
            <w:r>
              <w:sym w:font="Wingdings" w:char="F0FC"/>
            </w:r>
          </w:p>
        </w:tc>
        <w:tc>
          <w:tcPr>
            <w:tcW w:w="1392" w:type="dxa"/>
          </w:tcPr>
          <w:p w14:paraId="50EC299A" w14:textId="77777777" w:rsidR="00AD6F6B" w:rsidRDefault="00AD6F6B" w:rsidP="005514D9">
            <w:pPr>
              <w:keepNext/>
              <w:keepLines/>
              <w:jc w:val="center"/>
            </w:pPr>
            <w:r>
              <w:sym w:font="Wingdings" w:char="F0FC"/>
            </w:r>
          </w:p>
        </w:tc>
      </w:tr>
      <w:tr w:rsidR="00BF671C" w14:paraId="7A27ADFA" w14:textId="77777777" w:rsidTr="00CA4E14">
        <w:tc>
          <w:tcPr>
            <w:tcW w:w="4820" w:type="dxa"/>
          </w:tcPr>
          <w:p w14:paraId="35448FD0" w14:textId="6943C696" w:rsidR="00BF671C" w:rsidRPr="00DB54F5" w:rsidRDefault="00BF671C" w:rsidP="00BF671C">
            <w:pPr>
              <w:keepNext/>
              <w:keepLines/>
              <w:rPr>
                <w:iCs/>
              </w:rPr>
            </w:pPr>
            <w:r>
              <w:rPr>
                <w:iCs/>
              </w:rPr>
              <w:t>Education</w:t>
            </w:r>
          </w:p>
        </w:tc>
        <w:tc>
          <w:tcPr>
            <w:tcW w:w="1421" w:type="dxa"/>
          </w:tcPr>
          <w:p w14:paraId="224DECB7" w14:textId="7186CA11" w:rsidR="00BF671C" w:rsidRDefault="00BF671C" w:rsidP="00BF671C">
            <w:pPr>
              <w:keepNext/>
              <w:keepLines/>
              <w:jc w:val="center"/>
            </w:pPr>
            <w:r>
              <w:sym w:font="Wingdings" w:char="F0FC"/>
            </w:r>
          </w:p>
        </w:tc>
        <w:tc>
          <w:tcPr>
            <w:tcW w:w="1393" w:type="dxa"/>
          </w:tcPr>
          <w:p w14:paraId="227EED44" w14:textId="5B02D008" w:rsidR="00BF671C" w:rsidRDefault="00BF671C" w:rsidP="00BF671C">
            <w:pPr>
              <w:keepNext/>
              <w:keepLines/>
              <w:jc w:val="center"/>
            </w:pPr>
            <w:r>
              <w:sym w:font="Wingdings" w:char="F0FC"/>
            </w:r>
          </w:p>
        </w:tc>
        <w:tc>
          <w:tcPr>
            <w:tcW w:w="1392" w:type="dxa"/>
          </w:tcPr>
          <w:p w14:paraId="7A6119CC" w14:textId="15F3A571" w:rsidR="00BF671C" w:rsidRDefault="00BF671C" w:rsidP="00BF671C">
            <w:pPr>
              <w:keepNext/>
              <w:keepLines/>
              <w:jc w:val="center"/>
            </w:pPr>
            <w:r>
              <w:sym w:font="Wingdings" w:char="F0FC"/>
            </w:r>
          </w:p>
        </w:tc>
      </w:tr>
      <w:tr w:rsidR="00AD6F6B" w14:paraId="4DFE236A" w14:textId="77777777" w:rsidTr="00CA4E14">
        <w:tc>
          <w:tcPr>
            <w:tcW w:w="4820" w:type="dxa"/>
          </w:tcPr>
          <w:p w14:paraId="4802F016" w14:textId="058188BE" w:rsidR="00AD6F6B" w:rsidRPr="00DB54F5" w:rsidRDefault="00F26978" w:rsidP="005514D9">
            <w:pPr>
              <w:keepNext/>
              <w:keepLines/>
              <w:rPr>
                <w:iCs/>
              </w:rPr>
            </w:pPr>
            <w:r>
              <w:rPr>
                <w:iCs/>
              </w:rPr>
              <w:t>Relationship status</w:t>
            </w:r>
          </w:p>
        </w:tc>
        <w:tc>
          <w:tcPr>
            <w:tcW w:w="1421" w:type="dxa"/>
          </w:tcPr>
          <w:p w14:paraId="33C15CBA" w14:textId="77777777" w:rsidR="00AD6F6B" w:rsidRDefault="00AD6F6B" w:rsidP="005514D9">
            <w:pPr>
              <w:keepNext/>
              <w:keepLines/>
              <w:jc w:val="center"/>
            </w:pPr>
            <w:r>
              <w:sym w:font="Wingdings" w:char="F0FC"/>
            </w:r>
          </w:p>
        </w:tc>
        <w:tc>
          <w:tcPr>
            <w:tcW w:w="1393" w:type="dxa"/>
          </w:tcPr>
          <w:p w14:paraId="1C0F1228" w14:textId="77777777" w:rsidR="00AD6F6B" w:rsidRDefault="00AD6F6B" w:rsidP="005514D9">
            <w:pPr>
              <w:keepNext/>
              <w:keepLines/>
              <w:jc w:val="center"/>
            </w:pPr>
            <w:r>
              <w:sym w:font="Wingdings" w:char="F0FC"/>
            </w:r>
          </w:p>
        </w:tc>
        <w:tc>
          <w:tcPr>
            <w:tcW w:w="1392" w:type="dxa"/>
          </w:tcPr>
          <w:p w14:paraId="0938400F" w14:textId="77777777" w:rsidR="00AD6F6B" w:rsidRDefault="00AD6F6B" w:rsidP="005514D9">
            <w:pPr>
              <w:keepNext/>
              <w:keepLines/>
              <w:jc w:val="center"/>
            </w:pPr>
            <w:r>
              <w:sym w:font="Wingdings" w:char="F0FC"/>
            </w:r>
          </w:p>
        </w:tc>
      </w:tr>
      <w:tr w:rsidR="00AD6F6B" w14:paraId="7E7D0CC7" w14:textId="77777777" w:rsidTr="00CA4E14">
        <w:tc>
          <w:tcPr>
            <w:tcW w:w="4820" w:type="dxa"/>
          </w:tcPr>
          <w:p w14:paraId="29A17A8B" w14:textId="77777777" w:rsidR="00AD6F6B" w:rsidRPr="00DB54F5" w:rsidRDefault="00AD6F6B" w:rsidP="005514D9">
            <w:pPr>
              <w:keepNext/>
              <w:keepLines/>
              <w:rPr>
                <w:iCs/>
              </w:rPr>
            </w:pPr>
            <w:r w:rsidRPr="00DB54F5">
              <w:rPr>
                <w:iCs/>
              </w:rPr>
              <w:t>Ability to manage on available income</w:t>
            </w:r>
          </w:p>
        </w:tc>
        <w:tc>
          <w:tcPr>
            <w:tcW w:w="1421" w:type="dxa"/>
          </w:tcPr>
          <w:p w14:paraId="32E6E297" w14:textId="77777777" w:rsidR="00AD6F6B" w:rsidRDefault="00AD6F6B" w:rsidP="005514D9">
            <w:pPr>
              <w:keepNext/>
              <w:keepLines/>
              <w:jc w:val="center"/>
            </w:pPr>
            <w:r>
              <w:sym w:font="Wingdings" w:char="F0FC"/>
            </w:r>
          </w:p>
        </w:tc>
        <w:tc>
          <w:tcPr>
            <w:tcW w:w="1393" w:type="dxa"/>
          </w:tcPr>
          <w:p w14:paraId="5E8F8841" w14:textId="77777777" w:rsidR="00AD6F6B" w:rsidRDefault="00AD6F6B" w:rsidP="005514D9">
            <w:pPr>
              <w:keepNext/>
              <w:keepLines/>
              <w:jc w:val="center"/>
            </w:pPr>
            <w:r>
              <w:sym w:font="Wingdings" w:char="F0FC"/>
            </w:r>
          </w:p>
        </w:tc>
        <w:tc>
          <w:tcPr>
            <w:tcW w:w="1392" w:type="dxa"/>
          </w:tcPr>
          <w:p w14:paraId="436B17CE" w14:textId="77777777" w:rsidR="00AD6F6B" w:rsidRDefault="00AD6F6B" w:rsidP="005514D9">
            <w:pPr>
              <w:keepNext/>
              <w:keepLines/>
              <w:jc w:val="center"/>
            </w:pPr>
            <w:r>
              <w:sym w:font="Wingdings" w:char="F0FC"/>
            </w:r>
          </w:p>
        </w:tc>
      </w:tr>
      <w:tr w:rsidR="00AD6F6B" w14:paraId="200E8CEC" w14:textId="77777777" w:rsidTr="00CA4E14">
        <w:tc>
          <w:tcPr>
            <w:tcW w:w="4820" w:type="dxa"/>
          </w:tcPr>
          <w:p w14:paraId="1E60316B" w14:textId="77777777" w:rsidR="00AD6F6B" w:rsidRPr="00DB54F5" w:rsidRDefault="00AD6F6B" w:rsidP="005514D9">
            <w:pPr>
              <w:keepNext/>
              <w:keepLines/>
              <w:rPr>
                <w:iCs/>
              </w:rPr>
            </w:pPr>
            <w:r w:rsidRPr="00DB54F5">
              <w:rPr>
                <w:iCs/>
              </w:rPr>
              <w:t>Country of birth</w:t>
            </w:r>
          </w:p>
        </w:tc>
        <w:tc>
          <w:tcPr>
            <w:tcW w:w="1421" w:type="dxa"/>
          </w:tcPr>
          <w:p w14:paraId="6B54AAEA" w14:textId="77777777" w:rsidR="00AD6F6B" w:rsidRDefault="00AD6F6B" w:rsidP="005514D9">
            <w:pPr>
              <w:keepNext/>
              <w:keepLines/>
              <w:jc w:val="center"/>
            </w:pPr>
            <w:r>
              <w:sym w:font="Wingdings" w:char="F0FC"/>
            </w:r>
          </w:p>
        </w:tc>
        <w:tc>
          <w:tcPr>
            <w:tcW w:w="1393" w:type="dxa"/>
          </w:tcPr>
          <w:p w14:paraId="2A2DB311" w14:textId="77777777" w:rsidR="00AD6F6B" w:rsidRDefault="00AD6F6B" w:rsidP="005514D9">
            <w:pPr>
              <w:keepNext/>
              <w:keepLines/>
              <w:jc w:val="center"/>
            </w:pPr>
            <w:r>
              <w:sym w:font="Wingdings" w:char="F0FC"/>
            </w:r>
          </w:p>
        </w:tc>
        <w:tc>
          <w:tcPr>
            <w:tcW w:w="1392" w:type="dxa"/>
          </w:tcPr>
          <w:p w14:paraId="363B67EC" w14:textId="77777777" w:rsidR="00AD6F6B" w:rsidRDefault="00AD6F6B" w:rsidP="005514D9">
            <w:pPr>
              <w:keepNext/>
              <w:keepLines/>
              <w:jc w:val="center"/>
            </w:pPr>
            <w:r>
              <w:sym w:font="Wingdings" w:char="F0FC"/>
            </w:r>
          </w:p>
        </w:tc>
      </w:tr>
      <w:tr w:rsidR="00AD6F6B" w14:paraId="61C7C301" w14:textId="77777777" w:rsidTr="00CA4E14">
        <w:tc>
          <w:tcPr>
            <w:tcW w:w="4820" w:type="dxa"/>
            <w:tcBorders>
              <w:bottom w:val="single" w:sz="4" w:space="0" w:color="auto"/>
            </w:tcBorders>
          </w:tcPr>
          <w:p w14:paraId="6940F872" w14:textId="77777777" w:rsidR="00AD6F6B" w:rsidRPr="00DB54F5" w:rsidRDefault="00AD6F6B" w:rsidP="005514D9">
            <w:pPr>
              <w:keepNext/>
              <w:keepLines/>
              <w:rPr>
                <w:iCs/>
              </w:rPr>
            </w:pPr>
            <w:r w:rsidRPr="00DB54F5">
              <w:rPr>
                <w:iCs/>
              </w:rPr>
              <w:t>Previous history of violence</w:t>
            </w:r>
          </w:p>
        </w:tc>
        <w:tc>
          <w:tcPr>
            <w:tcW w:w="1421" w:type="dxa"/>
            <w:tcBorders>
              <w:bottom w:val="single" w:sz="4" w:space="0" w:color="auto"/>
            </w:tcBorders>
          </w:tcPr>
          <w:p w14:paraId="7C882EE3" w14:textId="77777777" w:rsidR="00AD6F6B" w:rsidRDefault="00AD6F6B" w:rsidP="005514D9">
            <w:pPr>
              <w:keepNext/>
              <w:keepLines/>
              <w:jc w:val="center"/>
            </w:pPr>
            <w:r>
              <w:sym w:font="Wingdings" w:char="F0FC"/>
            </w:r>
          </w:p>
        </w:tc>
        <w:tc>
          <w:tcPr>
            <w:tcW w:w="1393" w:type="dxa"/>
            <w:tcBorders>
              <w:bottom w:val="single" w:sz="4" w:space="0" w:color="auto"/>
            </w:tcBorders>
          </w:tcPr>
          <w:p w14:paraId="0F7BB5E0" w14:textId="77777777" w:rsidR="00AD6F6B" w:rsidRDefault="00AD6F6B" w:rsidP="005514D9">
            <w:pPr>
              <w:keepNext/>
              <w:keepLines/>
              <w:jc w:val="center"/>
            </w:pPr>
            <w:r>
              <w:sym w:font="Wingdings" w:char="F0FC"/>
            </w:r>
          </w:p>
        </w:tc>
        <w:tc>
          <w:tcPr>
            <w:tcW w:w="1392" w:type="dxa"/>
            <w:tcBorders>
              <w:bottom w:val="single" w:sz="4" w:space="0" w:color="auto"/>
            </w:tcBorders>
          </w:tcPr>
          <w:p w14:paraId="17FD0C26" w14:textId="77777777" w:rsidR="00AD6F6B" w:rsidRDefault="00AD6F6B" w:rsidP="005514D9">
            <w:pPr>
              <w:keepNext/>
              <w:keepLines/>
              <w:jc w:val="center"/>
            </w:pPr>
            <w:r>
              <w:sym w:font="Wingdings" w:char="F0FC"/>
            </w:r>
          </w:p>
        </w:tc>
      </w:tr>
    </w:tbl>
    <w:bookmarkEnd w:id="165"/>
    <w:p w14:paraId="1FD9B238" w14:textId="687AF6CC" w:rsidR="00B47E62" w:rsidRPr="00DF7E76" w:rsidRDefault="00467494" w:rsidP="00B47E62">
      <w:pPr>
        <w:keepNext/>
        <w:keepLines/>
        <w:spacing w:line="240" w:lineRule="auto"/>
        <w:rPr>
          <w:sz w:val="16"/>
          <w:szCs w:val="16"/>
        </w:rPr>
      </w:pPr>
      <w:r w:rsidRPr="00CA4E14">
        <w:rPr>
          <w:sz w:val="16"/>
          <w:szCs w:val="16"/>
        </w:rPr>
        <w:t xml:space="preserve">Note. </w:t>
      </w:r>
      <w:r w:rsidR="008C3354">
        <w:rPr>
          <w:sz w:val="16"/>
          <w:szCs w:val="16"/>
        </w:rPr>
        <w:t>Details on m</w:t>
      </w:r>
      <w:r w:rsidRPr="00CA4E14">
        <w:rPr>
          <w:sz w:val="16"/>
          <w:szCs w:val="16"/>
        </w:rPr>
        <w:t xml:space="preserve">easures used can </w:t>
      </w:r>
      <w:r w:rsidRPr="008C3354">
        <w:rPr>
          <w:sz w:val="16"/>
          <w:szCs w:val="16"/>
        </w:rPr>
        <w:t xml:space="preserve">be found </w:t>
      </w:r>
      <w:r w:rsidRPr="00DF7E76">
        <w:rPr>
          <w:sz w:val="16"/>
          <w:szCs w:val="16"/>
        </w:rPr>
        <w:t xml:space="preserve">in </w:t>
      </w:r>
      <w:r w:rsidR="00DF7E76" w:rsidRPr="00DF7E76">
        <w:rPr>
          <w:sz w:val="16"/>
          <w:szCs w:val="16"/>
        </w:rPr>
        <w:fldChar w:fldCharType="begin"/>
      </w:r>
      <w:r w:rsidR="00DF7E76" w:rsidRPr="00DF7E76">
        <w:rPr>
          <w:sz w:val="16"/>
          <w:szCs w:val="16"/>
        </w:rPr>
        <w:instrText xml:space="preserve"> REF _Ref68103086 \h </w:instrText>
      </w:r>
      <w:r w:rsidR="00DF7E76">
        <w:rPr>
          <w:sz w:val="16"/>
          <w:szCs w:val="16"/>
        </w:rPr>
        <w:instrText xml:space="preserve"> \* MERGEFORMAT </w:instrText>
      </w:r>
      <w:r w:rsidR="00DF7E76" w:rsidRPr="00DF7E76">
        <w:rPr>
          <w:sz w:val="16"/>
          <w:szCs w:val="16"/>
        </w:rPr>
      </w:r>
      <w:r w:rsidR="00DF7E76" w:rsidRPr="00DF7E76">
        <w:rPr>
          <w:sz w:val="16"/>
          <w:szCs w:val="16"/>
        </w:rPr>
        <w:fldChar w:fldCharType="separate"/>
      </w:r>
      <w:r w:rsidR="00922935" w:rsidRPr="00922935">
        <w:rPr>
          <w:sz w:val="16"/>
          <w:szCs w:val="16"/>
        </w:rPr>
        <w:t xml:space="preserve">Appendix </w:t>
      </w:r>
      <w:r w:rsidR="00922935" w:rsidRPr="00922935">
        <w:rPr>
          <w:noProof/>
          <w:sz w:val="16"/>
          <w:szCs w:val="16"/>
        </w:rPr>
        <w:t>3</w:t>
      </w:r>
      <w:r w:rsidR="00922935" w:rsidRPr="00922935">
        <w:rPr>
          <w:sz w:val="16"/>
          <w:szCs w:val="16"/>
        </w:rPr>
        <w:t>: Measures</w:t>
      </w:r>
      <w:r w:rsidR="00DF7E76" w:rsidRPr="00DF7E76">
        <w:rPr>
          <w:sz w:val="16"/>
          <w:szCs w:val="16"/>
        </w:rPr>
        <w:fldChar w:fldCharType="end"/>
      </w:r>
    </w:p>
    <w:p w14:paraId="72C74D39" w14:textId="77777777" w:rsidR="00B47E62" w:rsidRDefault="00B47E62" w:rsidP="005514D9">
      <w:pPr>
        <w:spacing w:line="360" w:lineRule="auto"/>
      </w:pPr>
    </w:p>
    <w:p w14:paraId="484776AB" w14:textId="2BE45CC2" w:rsidR="00AD6F6B" w:rsidRDefault="00AD6F6B" w:rsidP="005514D9">
      <w:pPr>
        <w:spacing w:line="360" w:lineRule="auto"/>
      </w:pPr>
      <w:r>
        <w:t xml:space="preserve">In all age groups, women who reported poor mental health prior to 2020 were more likely to </w:t>
      </w:r>
      <w:r w:rsidR="002B0513">
        <w:t>have</w:t>
      </w:r>
      <w:r>
        <w:t xml:space="preserve"> high or very high psychological distress during the pandemic in 2020. </w:t>
      </w:r>
    </w:p>
    <w:p w14:paraId="3D5AC782" w14:textId="6B95E850" w:rsidR="00AD6F6B" w:rsidRDefault="00AD6F6B" w:rsidP="005514D9">
      <w:pPr>
        <w:keepNext/>
        <w:keepLines/>
        <w:spacing w:line="360" w:lineRule="auto"/>
      </w:pPr>
      <w:r>
        <w:lastRenderedPageBreak/>
        <w:t>In addition to previous poor mental health, women aged 25-31 were more likely to report high or very high psychological distress during the pandemic in 2020 if they had poor general health, were highly stressed, had difficulty managing on their available income</w:t>
      </w:r>
      <w:r w:rsidR="005A0079">
        <w:t>,</w:t>
      </w:r>
      <w:r>
        <w:t xml:space="preserve"> or had previously reported violence</w:t>
      </w:r>
      <w:r w:rsidRPr="000E0352">
        <w:t xml:space="preserve"> </w:t>
      </w:r>
      <w:r>
        <w:t xml:space="preserve">prior to </w:t>
      </w:r>
      <w:r w:rsidRPr="008C3354">
        <w:t>2020 (</w:t>
      </w:r>
      <w:r w:rsidRPr="008C3354">
        <w:fldChar w:fldCharType="begin"/>
      </w:r>
      <w:r w:rsidRPr="008C3354">
        <w:instrText xml:space="preserve"> REF _Ref67561652 \h  \* MERGEFORMAT </w:instrText>
      </w:r>
      <w:r w:rsidRPr="008C3354">
        <w:fldChar w:fldCharType="separate"/>
      </w:r>
      <w:r w:rsidR="00922935">
        <w:t xml:space="preserve">Figure </w:t>
      </w:r>
      <w:r w:rsidR="00922935">
        <w:rPr>
          <w:noProof/>
        </w:rPr>
        <w:t>15</w:t>
      </w:r>
      <w:r w:rsidRPr="008C3354">
        <w:fldChar w:fldCharType="end"/>
      </w:r>
      <w:r w:rsidRPr="008C3354">
        <w:t>).</w:t>
      </w:r>
      <w:r w:rsidR="00711527" w:rsidRPr="008C3354">
        <w:t xml:space="preserve"> </w:t>
      </w:r>
      <w:r w:rsidR="007B6025" w:rsidRPr="008C3354">
        <w:t>O</w:t>
      </w:r>
      <w:r w:rsidR="00711527" w:rsidRPr="008C3354">
        <w:t>ptimism</w:t>
      </w:r>
      <w:r w:rsidR="00711527">
        <w:t xml:space="preserve"> </w:t>
      </w:r>
      <w:r w:rsidR="007B6025">
        <w:t xml:space="preserve">prior to the pandemic </w:t>
      </w:r>
      <w:r w:rsidR="00711527">
        <w:t xml:space="preserve">had a </w:t>
      </w:r>
      <w:r w:rsidR="007B6025">
        <w:t>significant but slight</w:t>
      </w:r>
      <w:r w:rsidR="00711527">
        <w:t xml:space="preserve"> association with a decreased risk of psychological distress</w:t>
      </w:r>
      <w:r w:rsidR="007B6025">
        <w:t xml:space="preserve"> during the pandemic</w:t>
      </w:r>
      <w:r w:rsidR="00711527">
        <w:t>. No other potential risk or protective factors were significantly associated with psychological distress.</w:t>
      </w:r>
    </w:p>
    <w:p w14:paraId="5EA4ABE7" w14:textId="2407133B" w:rsidR="00AD6F6B" w:rsidRDefault="00AD6F6B" w:rsidP="005514D9">
      <w:pPr>
        <w:pStyle w:val="Caption"/>
      </w:pPr>
      <w:bookmarkStart w:id="166" w:name="_Ref67561652"/>
      <w:r>
        <w:t xml:space="preserve">Figure </w:t>
      </w:r>
      <w:r w:rsidR="009D237E">
        <w:fldChar w:fldCharType="begin"/>
      </w:r>
      <w:r w:rsidR="009D237E">
        <w:instrText xml:space="preserve"> SEQ Figure</w:instrText>
      </w:r>
      <w:r w:rsidR="009D237E">
        <w:instrText xml:space="preserve"> \* ARABIC </w:instrText>
      </w:r>
      <w:r w:rsidR="009D237E">
        <w:fldChar w:fldCharType="separate"/>
      </w:r>
      <w:r w:rsidR="00922935">
        <w:rPr>
          <w:noProof/>
        </w:rPr>
        <w:t>15</w:t>
      </w:r>
      <w:r w:rsidR="009D237E">
        <w:rPr>
          <w:noProof/>
        </w:rPr>
        <w:fldChar w:fldCharType="end"/>
      </w:r>
      <w:bookmarkEnd w:id="166"/>
      <w:r>
        <w:t xml:space="preserve"> Pre-pandemic risk factors associated with high or very high psychological distress during the COVID-19 pandemic in 2020, for women aged 25-31. </w:t>
      </w:r>
    </w:p>
    <w:p w14:paraId="6E63A969" w14:textId="77777777" w:rsidR="00AD6F6B" w:rsidRPr="00021A0D" w:rsidRDefault="00AD6F6B" w:rsidP="005514D9">
      <w:pPr>
        <w:keepNext/>
        <w:keepLines/>
        <w:spacing w:line="240" w:lineRule="auto"/>
      </w:pPr>
      <w:r>
        <w:rPr>
          <w:noProof/>
          <w:lang w:eastAsia="en-AU"/>
        </w:rPr>
        <w:drawing>
          <wp:inline distT="0" distB="0" distL="0" distR="0" wp14:anchorId="7B6BA2D8" wp14:editId="4A90EFD9">
            <wp:extent cx="5429250" cy="3636010"/>
            <wp:effectExtent l="0" t="0" r="0" b="2540"/>
            <wp:docPr id="33" name="Chart 33" descr="Forest plot of six pre-pandemic risk factors associated with high or very high psychological distress during the COVID-19 pandemic in 2020 for women aged 25-31. Pre-pandemic high or very high psychological distress had a risk ratio of 2.65, fair or poor general health had a risk ratio of 1.16, high stress had a risk ratio of 1.24, life orientation had a risk ratio of 0.97, sometimes difficult to manage on income had a risk ratio of 1.26, always difficult or impossible to manage on income had a risk ratio of 1.25 and having a history of violence had a risk ratio of 1.23." title="Figure 15">
              <a:extLst xmlns:a="http://schemas.openxmlformats.org/drawingml/2006/main">
                <a:ext uri="{FF2B5EF4-FFF2-40B4-BE49-F238E27FC236}">
                  <a16:creationId xmlns:a16="http://schemas.microsoft.com/office/drawing/2014/main" id="{AE8FEE91-716C-4985-857F-91236DE80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06721F3" w14:textId="7EFA52E2" w:rsidR="00AD6F6B" w:rsidRDefault="00AD6F6B" w:rsidP="005514D9">
      <w:pPr>
        <w:spacing w:line="360" w:lineRule="auto"/>
      </w:pPr>
      <w:r>
        <w:t xml:space="preserve">In addition to previous poor mental health, women aged 42-47 were more likely to report high or very high psychological distress during the pandemic in 2020 if they were highly stressed, had a health care card, had a certificate/diploma or tertiary qualification, found it </w:t>
      </w:r>
      <w:r w:rsidRPr="0014077C">
        <w:t>always difficult</w:t>
      </w:r>
      <w:r>
        <w:t>/</w:t>
      </w:r>
      <w:r w:rsidRPr="0014077C">
        <w:t>impossible</w:t>
      </w:r>
      <w:r>
        <w:t xml:space="preserve"> to manage on their available income, or had previously reported violence</w:t>
      </w:r>
      <w:r w:rsidRPr="000E0352">
        <w:t xml:space="preserve"> </w:t>
      </w:r>
      <w:r w:rsidRPr="008C3354">
        <w:t>prior to 2020 (</w:t>
      </w:r>
      <w:r w:rsidRPr="008C3354">
        <w:fldChar w:fldCharType="begin"/>
      </w:r>
      <w:r w:rsidRPr="008C3354">
        <w:instrText xml:space="preserve"> REF _Ref67561683 \h  \* MERGEFORMAT </w:instrText>
      </w:r>
      <w:r w:rsidRPr="008C3354">
        <w:fldChar w:fldCharType="separate"/>
      </w:r>
      <w:r w:rsidR="00922935">
        <w:t xml:space="preserve">Figure </w:t>
      </w:r>
      <w:r w:rsidR="00922935">
        <w:rPr>
          <w:noProof/>
        </w:rPr>
        <w:t>16</w:t>
      </w:r>
      <w:r w:rsidRPr="008C3354">
        <w:fldChar w:fldCharType="end"/>
      </w:r>
      <w:r w:rsidRPr="008C3354">
        <w:t>). These women</w:t>
      </w:r>
      <w:r>
        <w:t xml:space="preserve"> </w:t>
      </w:r>
      <w:r w:rsidR="00E10F5E">
        <w:t xml:space="preserve">were less likely to report high or </w:t>
      </w:r>
      <w:r>
        <w:t>very high psychological distress during the pandemic in 2020 if they were more optimistic, had higher levels of social support or had children.</w:t>
      </w:r>
    </w:p>
    <w:p w14:paraId="0F8E240C" w14:textId="19065BF8" w:rsidR="00AD6F6B" w:rsidRDefault="00AD6F6B" w:rsidP="005514D9">
      <w:pPr>
        <w:pStyle w:val="Caption"/>
      </w:pPr>
      <w:bookmarkStart w:id="167" w:name="_Ref67561683"/>
      <w:r>
        <w:lastRenderedPageBreak/>
        <w:t xml:space="preserve">Figure </w:t>
      </w:r>
      <w:r w:rsidR="009D237E">
        <w:fldChar w:fldCharType="begin"/>
      </w:r>
      <w:r w:rsidR="009D237E">
        <w:instrText xml:space="preserve"> SEQ Figure \* ARABIC </w:instrText>
      </w:r>
      <w:r w:rsidR="009D237E">
        <w:fldChar w:fldCharType="separate"/>
      </w:r>
      <w:r w:rsidR="00922935">
        <w:rPr>
          <w:noProof/>
        </w:rPr>
        <w:t>16</w:t>
      </w:r>
      <w:r w:rsidR="009D237E">
        <w:rPr>
          <w:noProof/>
        </w:rPr>
        <w:fldChar w:fldCharType="end"/>
      </w:r>
      <w:bookmarkEnd w:id="167"/>
      <w:r>
        <w:t xml:space="preserve"> Pre-pandemic risk factors associated with high or very high psychological distress during the COVID-19 pandemic in 2020, for women aged 42-47</w:t>
      </w:r>
    </w:p>
    <w:p w14:paraId="5B099FC0" w14:textId="77777777" w:rsidR="00AD6F6B" w:rsidRPr="00021A0D" w:rsidRDefault="00AD6F6B" w:rsidP="005514D9">
      <w:r>
        <w:rPr>
          <w:noProof/>
          <w:lang w:eastAsia="en-AU"/>
        </w:rPr>
        <w:drawing>
          <wp:inline distT="0" distB="0" distL="0" distR="0" wp14:anchorId="6F7EB529" wp14:editId="79ACB523">
            <wp:extent cx="5440341" cy="6144024"/>
            <wp:effectExtent l="0" t="0" r="8255" b="0"/>
            <wp:docPr id="56" name="Chart 56" descr="Forest plot of 11 pre-pandemic risk factors associated with high or very high psychological distress during the COVID-19 pandemic in 2020 for women aged 42-47. Pre-pandemic poor mental health had a risk ratio of 2.01, high stress had a risk ratio of 1.84, life orientation had a risk ratio of 0.96, social support had a risk ratio of 0.8, had children had a risk ratio of 0.81, had a health care card had a risk ratio of 1.36, age had a risk ratio of 0.95, not-partnered had a risk ratio of 0.72, having a certificate/diploma had a risk ratio of 1.43, having a tertiary education had a risk ratio of 1.5, sometimes difficult to manage on income had a risk ratio of 1.26, always difficult or impossible to manage on income had a risk ratio of 1.25 and having a history of violence had a risk ratio of 1.23." title="Figure 16">
              <a:extLst xmlns:a="http://schemas.openxmlformats.org/drawingml/2006/main">
                <a:ext uri="{FF2B5EF4-FFF2-40B4-BE49-F238E27FC236}">
                  <a16:creationId xmlns:a16="http://schemas.microsoft.com/office/drawing/2014/main" id="{F86B29A9-407E-462F-9EB6-C91E413A17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B426439" w14:textId="18262903" w:rsidR="00AD6F6B" w:rsidRDefault="00AD6F6B" w:rsidP="005514D9">
      <w:pPr>
        <w:spacing w:line="360" w:lineRule="auto"/>
      </w:pPr>
      <w:r>
        <w:t xml:space="preserve">In addition to previous poor mental health, women aged 69-74 were more likely to report high or very high psychological distress during the pandemic in 2020 if they had poor general health, had high stress, were born outside Australia, and had previously reported violence prior </w:t>
      </w:r>
      <w:r w:rsidRPr="008C3354">
        <w:t>to 2020 (</w:t>
      </w:r>
      <w:r w:rsidRPr="008C3354">
        <w:fldChar w:fldCharType="begin"/>
      </w:r>
      <w:r w:rsidRPr="008C3354">
        <w:instrText xml:space="preserve"> REF _Ref67561351 \h  \* MERGEFORMAT </w:instrText>
      </w:r>
      <w:r w:rsidRPr="008C3354">
        <w:fldChar w:fldCharType="separate"/>
      </w:r>
      <w:r w:rsidR="00922935">
        <w:t xml:space="preserve">Figure </w:t>
      </w:r>
      <w:r w:rsidR="00922935">
        <w:rPr>
          <w:noProof/>
        </w:rPr>
        <w:t>17</w:t>
      </w:r>
      <w:r w:rsidRPr="008C3354">
        <w:fldChar w:fldCharType="end"/>
      </w:r>
      <w:r w:rsidRPr="008C3354">
        <w:t>). These women</w:t>
      </w:r>
      <w:r>
        <w:t xml:space="preserve"> were less likely to report high to very high psychological distress if they had higher self-reported resilience.</w:t>
      </w:r>
    </w:p>
    <w:p w14:paraId="5D0B91BB" w14:textId="7ED212A7" w:rsidR="00AD6F6B" w:rsidRDefault="00AD6F6B" w:rsidP="005514D9">
      <w:pPr>
        <w:pStyle w:val="Caption"/>
      </w:pPr>
      <w:bookmarkStart w:id="168" w:name="_Ref67561351"/>
      <w:r>
        <w:lastRenderedPageBreak/>
        <w:t xml:space="preserve">Figure </w:t>
      </w:r>
      <w:r w:rsidR="009D237E">
        <w:fldChar w:fldCharType="begin"/>
      </w:r>
      <w:r w:rsidR="009D237E">
        <w:instrText xml:space="preserve"> SEQ Figure \* ARABIC </w:instrText>
      </w:r>
      <w:r w:rsidR="009D237E">
        <w:fldChar w:fldCharType="separate"/>
      </w:r>
      <w:r w:rsidR="00922935">
        <w:rPr>
          <w:noProof/>
        </w:rPr>
        <w:t>17</w:t>
      </w:r>
      <w:r w:rsidR="009D237E">
        <w:rPr>
          <w:noProof/>
        </w:rPr>
        <w:fldChar w:fldCharType="end"/>
      </w:r>
      <w:bookmarkEnd w:id="168"/>
      <w:r>
        <w:t xml:space="preserve"> Pre-pandemic ri</w:t>
      </w:r>
      <w:r w:rsidR="00E10F5E">
        <w:t xml:space="preserve">sk factors associated with high or </w:t>
      </w:r>
      <w:r>
        <w:t xml:space="preserve">very high psychological distress during the COVID-19 pandemic in 2020, for women aged 69-74. </w:t>
      </w:r>
    </w:p>
    <w:p w14:paraId="1FE2A786" w14:textId="77777777" w:rsidR="00AD6F6B" w:rsidRPr="00021A0D" w:rsidRDefault="00AD6F6B" w:rsidP="005514D9">
      <w:r>
        <w:rPr>
          <w:noProof/>
          <w:lang w:eastAsia="en-AU"/>
        </w:rPr>
        <w:drawing>
          <wp:inline distT="0" distB="0" distL="0" distR="0" wp14:anchorId="697220E5" wp14:editId="015B7B3F">
            <wp:extent cx="5440045" cy="4011930"/>
            <wp:effectExtent l="0" t="0" r="8255" b="7620"/>
            <wp:docPr id="39" name="Chart 39" descr="Forest plot of six pre-pandemic risk factors associated with high or very high psychological distress during the COVID-19 pandemic in 2020 for women aged 69-74. Pre-pandemic poor mental health had a risk ratio of 2.67, fair or poor general health had a risk ratio of 1.56, high stress had a risk ratio of 3.1, resilience had a risk ratio of 0.61, other English speaking background had a risk ratio of 1.82, non-English speaking background had a risk ratio of 2.32 and having a history of violence had a risk ratio of 1.76." title="Figure 17">
              <a:extLst xmlns:a="http://schemas.openxmlformats.org/drawingml/2006/main">
                <a:ext uri="{FF2B5EF4-FFF2-40B4-BE49-F238E27FC236}">
                  <a16:creationId xmlns:a16="http://schemas.microsoft.com/office/drawing/2014/main" id="{07E79262-A9E8-4450-8821-9566BB9FCC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2E7D434" w14:textId="77777777" w:rsidR="005C608D" w:rsidRDefault="005C608D">
      <w:pPr>
        <w:rPr>
          <w:rFonts w:ascii="Calibri" w:eastAsiaTheme="majorEastAsia" w:hAnsi="Calibri" w:cstheme="majorHAnsi"/>
          <w:color w:val="7030A0"/>
          <w:sz w:val="32"/>
          <w:szCs w:val="24"/>
        </w:rPr>
      </w:pPr>
      <w:r>
        <w:br w:type="page"/>
      </w:r>
    </w:p>
    <w:p w14:paraId="55418B6E" w14:textId="653D7CC1" w:rsidR="00AD6F6B" w:rsidRDefault="00AD6F6B" w:rsidP="005514D9">
      <w:pPr>
        <w:pStyle w:val="Heading2"/>
      </w:pPr>
      <w:bookmarkStart w:id="169" w:name="_Toc81222706"/>
      <w:r>
        <w:lastRenderedPageBreak/>
        <w:t>Key points</w:t>
      </w:r>
      <w:bookmarkEnd w:id="169"/>
    </w:p>
    <w:p w14:paraId="76743AD8" w14:textId="52319F18" w:rsidR="00281516" w:rsidRDefault="00281516" w:rsidP="005514D9">
      <w:pPr>
        <w:pStyle w:val="ListParagraph"/>
        <w:numPr>
          <w:ilvl w:val="0"/>
          <w:numId w:val="7"/>
        </w:numPr>
        <w:spacing w:after="160"/>
        <w:contextualSpacing w:val="0"/>
      </w:pPr>
      <w:r>
        <w:t>High stress during the pandemic in 2020 was reported by a significant proportion of women during COVID-19, with half of women aged 25-31, 35% of those aged 42-47, and 10% of women aged 69-74 reporting high stress.</w:t>
      </w:r>
    </w:p>
    <w:p w14:paraId="4F328834" w14:textId="5B3C6067" w:rsidR="00281516" w:rsidRDefault="00281516" w:rsidP="005514D9">
      <w:pPr>
        <w:pStyle w:val="ListParagraph"/>
        <w:numPr>
          <w:ilvl w:val="0"/>
          <w:numId w:val="7"/>
        </w:numPr>
        <w:spacing w:after="160"/>
        <w:contextualSpacing w:val="0"/>
      </w:pPr>
      <w:r>
        <w:t xml:space="preserve">Women were up to three times more likely to report high stress during the pandemic in 2020 if they had previously reported high stress levels, </w:t>
      </w:r>
      <w:r w:rsidR="00277B10">
        <w:t>compared to women who had not reported high stress prior to the pandemic. Nevertheless, a</w:t>
      </w:r>
      <w:r>
        <w:t xml:space="preserve"> significant proportion of women who did not have high stress prior to 2020 still reported being very</w:t>
      </w:r>
      <w:r w:rsidR="008D01C5">
        <w:t xml:space="preserve"> or </w:t>
      </w:r>
      <w:r>
        <w:t>extremely stressed during the pandemic in 2020.</w:t>
      </w:r>
    </w:p>
    <w:p w14:paraId="4E8EED4D" w14:textId="39BDABC8" w:rsidR="00AD6F6B" w:rsidRPr="0044624E" w:rsidRDefault="00AD6F6B" w:rsidP="005514D9">
      <w:pPr>
        <w:pStyle w:val="ListParagraph"/>
        <w:numPr>
          <w:ilvl w:val="0"/>
          <w:numId w:val="7"/>
        </w:numPr>
        <w:spacing w:after="160"/>
        <w:contextualSpacing w:val="0"/>
      </w:pPr>
      <w:r w:rsidRPr="004E6916">
        <w:t xml:space="preserve">Between 20-30% of women reported poor general health at some point during the </w:t>
      </w:r>
      <w:r w:rsidRPr="0044624E">
        <w:t>pandemic in 2020</w:t>
      </w:r>
      <w:r w:rsidR="00F41BBD">
        <w:t>.</w:t>
      </w:r>
    </w:p>
    <w:p w14:paraId="48A8D034" w14:textId="10652973" w:rsidR="00277B10" w:rsidRDefault="00277B10" w:rsidP="005514D9">
      <w:pPr>
        <w:pStyle w:val="ListParagraph"/>
        <w:numPr>
          <w:ilvl w:val="0"/>
          <w:numId w:val="7"/>
        </w:numPr>
        <w:contextualSpacing w:val="0"/>
      </w:pPr>
      <w:r>
        <w:t xml:space="preserve">Women aged 25-31 and 42-47 were twice as likely, and women aged 69-71 were more than three times as likely, to experience poor general health during 2020 if they reported poor general health before 2020, relative to women who had previously reported </w:t>
      </w:r>
      <w:r w:rsidR="00F41BBD">
        <w:t>good</w:t>
      </w:r>
      <w:r>
        <w:t xml:space="preserve"> general health. </w:t>
      </w:r>
    </w:p>
    <w:p w14:paraId="1751197F" w14:textId="6800CC84" w:rsidR="00A76A6E" w:rsidRDefault="00A76A6E" w:rsidP="005514D9">
      <w:pPr>
        <w:pStyle w:val="ListParagraph"/>
        <w:numPr>
          <w:ilvl w:val="0"/>
          <w:numId w:val="7"/>
        </w:numPr>
        <w:spacing w:after="160"/>
        <w:contextualSpacing w:val="0"/>
      </w:pPr>
      <w:r>
        <w:t>High to very high psychological distress</w:t>
      </w:r>
      <w:r w:rsidDel="000B14E8">
        <w:t xml:space="preserve"> </w:t>
      </w:r>
      <w:r>
        <w:t xml:space="preserve">was reported by more than a third of women aged 25-31 (36%), nearly one in six women aged 42-47 (18%), and 5% of women </w:t>
      </w:r>
      <w:r w:rsidR="004312E7">
        <w:t>aged</w:t>
      </w:r>
      <w:r>
        <w:t xml:space="preserve"> 69-74 during 2020.</w:t>
      </w:r>
    </w:p>
    <w:p w14:paraId="11791124" w14:textId="20F7CDEC" w:rsidR="0041782E" w:rsidRDefault="0041782E" w:rsidP="005514D9">
      <w:pPr>
        <w:pStyle w:val="ListParagraph"/>
        <w:numPr>
          <w:ilvl w:val="0"/>
          <w:numId w:val="7"/>
        </w:numPr>
        <w:spacing w:after="160"/>
        <w:contextualSpacing w:val="0"/>
      </w:pPr>
      <w:r>
        <w:t>Relative to women who had good mental health prior to the pandemic, those aged 25-31 and 42-47 who had poor mental health prior to the pandemic had over three times the risk of psychological distress during the pandemic.</w:t>
      </w:r>
    </w:p>
    <w:p w14:paraId="5DA39A8B" w14:textId="57A2D7BB" w:rsidR="0041782E" w:rsidRDefault="00093764" w:rsidP="005514D9">
      <w:pPr>
        <w:pStyle w:val="ListParagraph"/>
        <w:numPr>
          <w:ilvl w:val="0"/>
          <w:numId w:val="7"/>
        </w:numPr>
        <w:spacing w:after="160"/>
        <w:contextualSpacing w:val="0"/>
      </w:pPr>
      <w:r>
        <w:t>Although less likely than younger women to report psychological distress during 2020, w</w:t>
      </w:r>
      <w:r w:rsidR="0041782E">
        <w:t>omen aged 69-74 who had poor mental health prior to the pandemic had over six times the risk of psychological distress during the pandemic, relative to women the same age who had good mental health prior to 2020.</w:t>
      </w:r>
    </w:p>
    <w:p w14:paraId="4A9BBF43" w14:textId="4BCF1ADD" w:rsidR="00AD6F6B" w:rsidRDefault="007B6025" w:rsidP="005514D9">
      <w:pPr>
        <w:pStyle w:val="ListParagraph"/>
        <w:numPr>
          <w:ilvl w:val="0"/>
          <w:numId w:val="7"/>
        </w:numPr>
        <w:spacing w:after="160"/>
        <w:contextualSpacing w:val="0"/>
      </w:pPr>
      <w:r>
        <w:t>Psychological distress, h</w:t>
      </w:r>
      <w:r w:rsidR="00AD659B">
        <w:t xml:space="preserve">igh stress, poor general health, income management difficulty, and experience of violence prior to </w:t>
      </w:r>
      <w:r>
        <w:t>2020</w:t>
      </w:r>
      <w:r w:rsidR="00AD659B">
        <w:t xml:space="preserve"> were risk factors for psychological </w:t>
      </w:r>
      <w:r w:rsidR="00AD659B">
        <w:lastRenderedPageBreak/>
        <w:t xml:space="preserve">distress during the pandemic </w:t>
      </w:r>
      <w:r>
        <w:t xml:space="preserve">in 2020 </w:t>
      </w:r>
      <w:r w:rsidR="00AD659B">
        <w:t>for women aged 25-31.</w:t>
      </w:r>
      <w:r>
        <w:t xml:space="preserve"> The only significant protective factor (of low strength) was optimism.</w:t>
      </w:r>
    </w:p>
    <w:p w14:paraId="0330443C" w14:textId="11F5E662" w:rsidR="007B6025" w:rsidRDefault="007B6025" w:rsidP="005514D9">
      <w:pPr>
        <w:pStyle w:val="ListParagraph"/>
        <w:numPr>
          <w:ilvl w:val="0"/>
          <w:numId w:val="7"/>
        </w:numPr>
        <w:spacing w:after="160"/>
        <w:contextualSpacing w:val="0"/>
      </w:pPr>
      <w:r>
        <w:t>Poor mental health, high stress, having a heath care card, income management difficulty</w:t>
      </w:r>
      <w:r w:rsidR="00D00CD3">
        <w:t>,</w:t>
      </w:r>
      <w:r>
        <w:t xml:space="preserve"> and experience of violence prior to 2020 were risk factors for psychological distress during the pandemic in 2020 for women aged 42-47.</w:t>
      </w:r>
      <w:r w:rsidR="007642AD">
        <w:t xml:space="preserve"> Optimism, social support</w:t>
      </w:r>
      <w:r w:rsidR="00D00CD3">
        <w:t>,</w:t>
      </w:r>
      <w:r w:rsidR="007642AD">
        <w:t xml:space="preserve"> and having children were factors that protected against psychological distress for women aged 42-47.</w:t>
      </w:r>
    </w:p>
    <w:p w14:paraId="0AF1E591" w14:textId="21D45981" w:rsidR="00C03701" w:rsidRDefault="00C03701" w:rsidP="005514D9">
      <w:pPr>
        <w:pStyle w:val="ListParagraph"/>
        <w:numPr>
          <w:ilvl w:val="0"/>
          <w:numId w:val="7"/>
        </w:numPr>
        <w:spacing w:after="160"/>
        <w:contextualSpacing w:val="0"/>
      </w:pPr>
      <w:r>
        <w:t>Poor mental health, high stress, poor general health, being born outside of Australia</w:t>
      </w:r>
      <w:r w:rsidR="00D00CD3">
        <w:t>,</w:t>
      </w:r>
      <w:r>
        <w:t xml:space="preserve"> and experience of violence prior to 2020 were risk factors for psychological distress during the pandemic in 2020 for women aged 69-74. The only significant protective factor was resilience.</w:t>
      </w:r>
    </w:p>
    <w:p w14:paraId="73A1711E" w14:textId="77777777" w:rsidR="00FD0DAE" w:rsidRDefault="00FD0DAE" w:rsidP="005514D9"/>
    <w:p w14:paraId="0C445362" w14:textId="77777777" w:rsidR="00FD0DAE" w:rsidRDefault="00FD0DAE" w:rsidP="005514D9"/>
    <w:p w14:paraId="4DE03989" w14:textId="77777777" w:rsidR="00FD0DAE" w:rsidRDefault="00FD0DAE" w:rsidP="005514D9"/>
    <w:p w14:paraId="4CD3AAE5" w14:textId="77777777" w:rsidR="005C608D" w:rsidRDefault="005C608D">
      <w:pPr>
        <w:rPr>
          <w:rFonts w:eastAsiaTheme="majorEastAsia" w:cstheme="minorHAnsi"/>
          <w:color w:val="7030A0"/>
          <w:sz w:val="36"/>
          <w:szCs w:val="32"/>
        </w:rPr>
      </w:pPr>
      <w:bookmarkStart w:id="170" w:name="_Ref80960188"/>
      <w:bookmarkStart w:id="171" w:name="_Ref80960209"/>
      <w:bookmarkStart w:id="172" w:name="_Ref80960224"/>
      <w:r>
        <w:rPr>
          <w:rFonts w:cstheme="minorHAnsi"/>
        </w:rPr>
        <w:br w:type="page"/>
      </w:r>
    </w:p>
    <w:p w14:paraId="5FFFC961" w14:textId="451835C5" w:rsidR="0079410F" w:rsidRDefault="0072410F" w:rsidP="005514D9">
      <w:pPr>
        <w:pStyle w:val="Heading1"/>
      </w:pPr>
      <w:bookmarkStart w:id="173" w:name="_Ref80967411"/>
      <w:bookmarkStart w:id="174" w:name="_Ref80967412"/>
      <w:bookmarkStart w:id="175" w:name="_Toc81222707"/>
      <w:r w:rsidRPr="0072410F">
        <w:rPr>
          <w:noProof/>
          <w:lang w:eastAsia="en-AU"/>
        </w:rPr>
        <w:lastRenderedPageBreak/>
        <w:drawing>
          <wp:anchor distT="0" distB="0" distL="114300" distR="114300" simplePos="0" relativeHeight="251687936" behindDoc="1" locked="0" layoutInCell="1" allowOverlap="1" wp14:anchorId="4DFFA4D5" wp14:editId="239763F2">
            <wp:simplePos x="0" y="0"/>
            <wp:positionH relativeFrom="page">
              <wp:align>left</wp:align>
            </wp:positionH>
            <wp:positionV relativeFrom="page">
              <wp:posOffset>9525</wp:posOffset>
            </wp:positionV>
            <wp:extent cx="7576185" cy="2463800"/>
            <wp:effectExtent l="0" t="0" r="5715" b="0"/>
            <wp:wrapTight wrapText="bothSides">
              <wp:wrapPolygon edited="0">
                <wp:start x="0" y="0"/>
                <wp:lineTo x="0" y="21377"/>
                <wp:lineTo x="21562" y="21377"/>
                <wp:lineTo x="21562" y="0"/>
                <wp:lineTo x="0" y="0"/>
              </wp:wrapPolygon>
            </wp:wrapTight>
            <wp:docPr id="20" name="Picture 20"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Graphic.jpg"/>
                    <pic:cNvPicPr/>
                  </pic:nvPicPr>
                  <pic:blipFill rotWithShape="1">
                    <a:blip r:embed="rId8" cstate="print">
                      <a:extLst>
                        <a:ext uri="{28A0092B-C50C-407E-A947-70E740481C1C}">
                          <a14:useLocalDpi xmlns:a14="http://schemas.microsoft.com/office/drawing/2010/main" val="0"/>
                        </a:ext>
                      </a:extLst>
                    </a:blip>
                    <a:srcRect b="4655"/>
                    <a:stretch/>
                  </pic:blipFill>
                  <pic:spPr bwMode="auto">
                    <a:xfrm>
                      <a:off x="0" y="0"/>
                      <a:ext cx="7576185" cy="246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rPr>
        <w:t>Chapter 2:</w:t>
      </w:r>
      <w:r w:rsidR="00DD5017">
        <w:rPr>
          <w:rFonts w:cstheme="minorHAnsi"/>
        </w:rPr>
        <w:t xml:space="preserve"> </w:t>
      </w:r>
      <w:r w:rsidR="0079410F">
        <w:t>Economic security and mental health</w:t>
      </w:r>
      <w:bookmarkEnd w:id="170"/>
      <w:bookmarkEnd w:id="171"/>
      <w:bookmarkEnd w:id="172"/>
      <w:bookmarkEnd w:id="173"/>
      <w:bookmarkEnd w:id="174"/>
      <w:bookmarkEnd w:id="175"/>
    </w:p>
    <w:p w14:paraId="2CC0E928" w14:textId="36F2770A" w:rsidR="00BD5BBF" w:rsidRDefault="00BD5BBF" w:rsidP="008E574C">
      <w:pPr>
        <w:spacing w:line="360" w:lineRule="auto"/>
      </w:pPr>
      <w:r>
        <w:t xml:space="preserve">The COVID-19 pandemic is a stressor that has been associated with a marked increase in mental health issues </w:t>
      </w:r>
      <w:r>
        <w:fldChar w:fldCharType="begin"/>
      </w:r>
      <w:r w:rsidR="00202E47">
        <w:instrText xml:space="preserve"> ADDIN EN.CITE &lt;EndNote&gt;&lt;Cite&gt;&lt;Author&gt;Newby&lt;/Author&gt;&lt;Year&gt;2020&lt;/Year&gt;&lt;RecNum&gt;19&lt;/RecNum&gt;&lt;DisplayText&gt;[11]&lt;/DisplayText&gt;&lt;record&gt;&lt;rec-number&gt;19&lt;/rec-number&gt;&lt;foreign-keys&gt;&lt;key app="EN" db-id="f2peaavsc0f0dme2dpb5a0wjfsxasa9dwxve" timestamp="1616738619"&gt;19&lt;/key&gt;&lt;/foreign-keys&gt;&lt;ref-type name="Journal Article"&gt;17&lt;/ref-type&gt;&lt;contributors&gt;&lt;authors&gt;&lt;author&gt;Newby, Jill M.&lt;/author&gt;&lt;author&gt;O’Moore, Kathleen&lt;/author&gt;&lt;author&gt;Tang, Samantha&lt;/author&gt;&lt;author&gt;Christensen, Helen&lt;/author&gt;&lt;author&gt;Faasse, Kate&lt;/author&gt;&lt;/authors&gt;&lt;/contributors&gt;&lt;titles&gt;&lt;title&gt;Acute mental health responses during the COVID-19 pandemic in Australia&lt;/title&gt;&lt;secondary-title&gt;PLOS ONE&lt;/secondary-title&gt;&lt;/titles&gt;&lt;periodical&gt;&lt;full-title&gt;PLOS ONE&lt;/full-title&gt;&lt;/periodical&gt;&lt;pages&gt;e0236562&lt;/pages&gt;&lt;volume&gt;15&lt;/volume&gt;&lt;number&gt;7&lt;/number&gt;&lt;dates&gt;&lt;year&gt;2020&lt;/year&gt;&lt;/dates&gt;&lt;publisher&gt;Public Library of Science&lt;/publisher&gt;&lt;urls&gt;&lt;related-urls&gt;&lt;url&gt;https://doi.org/10.1371/journal.pone.0236562&lt;/url&gt;&lt;/related-urls&gt;&lt;/urls&gt;&lt;electronic-resource-num&gt;10.1371/journal.pone.0236562&lt;/electronic-resource-num&gt;&lt;/record&gt;&lt;/Cite&gt;&lt;/EndNote&gt;</w:instrText>
      </w:r>
      <w:r>
        <w:fldChar w:fldCharType="separate"/>
      </w:r>
      <w:r w:rsidR="00202E47">
        <w:rPr>
          <w:noProof/>
        </w:rPr>
        <w:t>[11]</w:t>
      </w:r>
      <w:r>
        <w:fldChar w:fldCharType="end"/>
      </w:r>
      <w:r>
        <w:t xml:space="preserve">, as discussed in Chapter 1. The COVID-19 pandemic also presents a challenge to economic security, which itself impacts mental health </w:t>
      </w:r>
      <w:r>
        <w:fldChar w:fldCharType="begin"/>
      </w:r>
      <w:r w:rsidR="00E349C0">
        <w:instrText xml:space="preserve"> ADDIN EN.CITE &lt;EndNote&gt;&lt;Cite&gt;&lt;Author&gt;beyondblue&lt;/Author&gt;&lt;Year&gt;2020&lt;/Year&gt;&lt;RecNum&gt;20&lt;/RecNum&gt;&lt;DisplayText&gt;[17]&lt;/DisplayText&gt;&lt;record&gt;&lt;rec-number&gt;20&lt;/rec-number&gt;&lt;foreign-keys&gt;&lt;key app="EN" db-id="f2peaavsc0f0dme2dpb5a0wjfsxasa9dwxve" timestamp="1616738693"&gt;20&lt;/key&gt;&lt;/foreign-keys&gt;&lt;ref-type name="Web Page"&gt;12&lt;/ref-type&gt;&lt;contributors&gt;&lt;authors&gt;&lt;author&gt;beyondblue,&lt;/author&gt;&lt;/authors&gt;&lt;/contributors&gt;&lt;titles&gt;&lt;title&gt;Hand-in-hand: Financial wellbeing and mental health&lt;/title&gt;&lt;/titles&gt;&lt;volume&gt;2021&lt;/volume&gt;&lt;number&gt;26 March&lt;/number&gt;&lt;dates&gt;&lt;year&gt;2020&lt;/year&gt;&lt;/dates&gt;&lt;urls&gt;&lt;related-urls&gt;&lt;url&gt;https://coronavirus.beyondblue.org.au/covid-normal/workers/financial-wellbeing-and-mental-health.html&lt;/url&gt;&lt;/related-urls&gt;&lt;/urls&gt;&lt;/record&gt;&lt;/Cite&gt;&lt;/EndNote&gt;</w:instrText>
      </w:r>
      <w:r>
        <w:fldChar w:fldCharType="separate"/>
      </w:r>
      <w:r w:rsidR="00202E47">
        <w:rPr>
          <w:noProof/>
        </w:rPr>
        <w:t>[17]</w:t>
      </w:r>
      <w:r>
        <w:fldChar w:fldCharType="end"/>
      </w:r>
      <w:r>
        <w:t>. Chapter 1 identified difficulty managing on income prior to 2020 as a risk factor for psychological distress among women aged 25-31 and 42-47. The purpose of the current chapter is to examine economic security and mental health among women during the COVID-19 pandemic in more detail. Specifically, the research questions addressed in this chapter are:</w:t>
      </w:r>
    </w:p>
    <w:p w14:paraId="7FBD6D55" w14:textId="77777777" w:rsidR="00BD5BBF" w:rsidRDefault="00BD5BBF" w:rsidP="008E574C">
      <w:pPr>
        <w:pStyle w:val="ListParagraph"/>
        <w:numPr>
          <w:ilvl w:val="0"/>
          <w:numId w:val="2"/>
        </w:numPr>
        <w:contextualSpacing w:val="0"/>
      </w:pPr>
      <w:r>
        <w:t>a) What was the prevalence of financial stress among women prior to and during the COVID-19 pandemic in 2020 across three generations?</w:t>
      </w:r>
    </w:p>
    <w:p w14:paraId="211852DD" w14:textId="77777777" w:rsidR="00BD5BBF" w:rsidRDefault="00BD5BBF" w:rsidP="008E574C">
      <w:pPr>
        <w:spacing w:line="360" w:lineRule="auto"/>
        <w:ind w:left="720"/>
      </w:pPr>
      <w:r>
        <w:t>b) What was the prevalence of poverty among women during the COVID-19 pandemic in 2020 across three generations?</w:t>
      </w:r>
    </w:p>
    <w:p w14:paraId="3D2F9ADD" w14:textId="77777777" w:rsidR="00BD5BBF" w:rsidRDefault="00BD5BBF" w:rsidP="008E574C">
      <w:pPr>
        <w:pStyle w:val="ListParagraph"/>
        <w:contextualSpacing w:val="0"/>
        <w:rPr>
          <w:rFonts w:eastAsia="Times New Roman"/>
        </w:rPr>
      </w:pPr>
      <w:r>
        <w:t>c) What was t</w:t>
      </w:r>
      <w:r w:rsidRPr="00F2792C">
        <w:rPr>
          <w:rFonts w:eastAsia="Times New Roman"/>
        </w:rPr>
        <w:t xml:space="preserve">he </w:t>
      </w:r>
      <w:r>
        <w:rPr>
          <w:rFonts w:eastAsia="Times New Roman"/>
        </w:rPr>
        <w:t>association between employment type prior to the pandemic and</w:t>
      </w:r>
      <w:r w:rsidRPr="00F2792C">
        <w:rPr>
          <w:rFonts w:eastAsia="Times New Roman"/>
        </w:rPr>
        <w:t xml:space="preserve"> </w:t>
      </w:r>
      <w:r>
        <w:rPr>
          <w:rFonts w:eastAsia="Times New Roman"/>
        </w:rPr>
        <w:t xml:space="preserve">financial stress or financial </w:t>
      </w:r>
      <w:r w:rsidRPr="00F2792C">
        <w:rPr>
          <w:rFonts w:eastAsia="Times New Roman"/>
        </w:rPr>
        <w:t xml:space="preserve">poverty during </w:t>
      </w:r>
      <w:r>
        <w:rPr>
          <w:rFonts w:eastAsia="Times New Roman"/>
        </w:rPr>
        <w:t xml:space="preserve">the </w:t>
      </w:r>
      <w:r w:rsidRPr="00F2792C">
        <w:rPr>
          <w:rFonts w:eastAsia="Times New Roman"/>
        </w:rPr>
        <w:t>COVID</w:t>
      </w:r>
      <w:r>
        <w:rPr>
          <w:rFonts w:eastAsia="Times New Roman"/>
        </w:rPr>
        <w:t>-19 pandemic in 2020?</w:t>
      </w:r>
    </w:p>
    <w:p w14:paraId="6654DB10" w14:textId="77777777" w:rsidR="00BD5BBF" w:rsidRDefault="00BD5BBF" w:rsidP="008E574C">
      <w:pPr>
        <w:pStyle w:val="ListParagraph"/>
        <w:contextualSpacing w:val="0"/>
        <w:rPr>
          <w:rFonts w:eastAsia="Times New Roman"/>
        </w:rPr>
      </w:pPr>
      <w:r>
        <w:t xml:space="preserve">d) What </w:t>
      </w:r>
      <w:r>
        <w:rPr>
          <w:rFonts w:eastAsia="Times New Roman"/>
        </w:rPr>
        <w:t>other factors might have had an effect on being defined as living in financial stress or financial poverty during the COVID-19 pandemic in 2020?</w:t>
      </w:r>
    </w:p>
    <w:p w14:paraId="6064D94A" w14:textId="77777777" w:rsidR="00BD5BBF" w:rsidRDefault="00BD5BBF" w:rsidP="008E574C">
      <w:pPr>
        <w:pStyle w:val="ListParagraph"/>
        <w:numPr>
          <w:ilvl w:val="0"/>
          <w:numId w:val="2"/>
        </w:numPr>
        <w:contextualSpacing w:val="0"/>
      </w:pPr>
      <w:r>
        <w:t>What was the relationship between financial stress and financial poverty with stress and psychological distress among women during 2020?</w:t>
      </w:r>
    </w:p>
    <w:p w14:paraId="17F0DBFA" w14:textId="3AB2ADF2" w:rsidR="00BD5BBF" w:rsidRDefault="00BD5BBF" w:rsidP="008E574C">
      <w:pPr>
        <w:spacing w:line="360" w:lineRule="auto"/>
      </w:pPr>
      <w:r>
        <w:t xml:space="preserve">The methods used for this chapter are outlined in </w:t>
      </w:r>
      <w:r>
        <w:fldChar w:fldCharType="begin"/>
      </w:r>
      <w:r>
        <w:instrText xml:space="preserve"> REF _Ref68024827 \h </w:instrText>
      </w:r>
      <w:r>
        <w:fldChar w:fldCharType="separate"/>
      </w:r>
      <w:r w:rsidR="00922935">
        <w:t xml:space="preserve">Appendix </w:t>
      </w:r>
      <w:r w:rsidR="00922935">
        <w:rPr>
          <w:noProof/>
        </w:rPr>
        <w:t>2</w:t>
      </w:r>
      <w:r w:rsidR="00922935">
        <w:t>: Methods</w:t>
      </w:r>
      <w:r>
        <w:fldChar w:fldCharType="end"/>
      </w:r>
    </w:p>
    <w:p w14:paraId="0E33D579" w14:textId="77777777" w:rsidR="00BD5BBF" w:rsidRPr="002A4768" w:rsidRDefault="00BD5BBF" w:rsidP="00BD5BBF">
      <w:pPr>
        <w:pStyle w:val="Heading2"/>
        <w:numPr>
          <w:ilvl w:val="1"/>
          <w:numId w:val="0"/>
        </w:numPr>
        <w:spacing w:after="180" w:line="276" w:lineRule="auto"/>
        <w:ind w:left="576" w:hanging="576"/>
        <w:jc w:val="both"/>
      </w:pPr>
      <w:bookmarkStart w:id="176" w:name="_Toc81222708"/>
      <w:r>
        <w:lastRenderedPageBreak/>
        <w:t>Economic security during the COVID-19 pandemic in 2020</w:t>
      </w:r>
      <w:bookmarkEnd w:id="176"/>
    </w:p>
    <w:p w14:paraId="759139A7" w14:textId="77777777" w:rsidR="00BD5BBF" w:rsidRDefault="00BD5BBF" w:rsidP="00BD5BBF">
      <w:pPr>
        <w:pStyle w:val="Heading3"/>
        <w:numPr>
          <w:ilvl w:val="2"/>
          <w:numId w:val="0"/>
        </w:numPr>
        <w:spacing w:line="276" w:lineRule="auto"/>
        <w:ind w:left="720" w:hanging="720"/>
        <w:jc w:val="both"/>
      </w:pPr>
      <w:bookmarkStart w:id="177" w:name="_Toc81222709"/>
      <w:r>
        <w:t>Prevalence of financial stress prior to and during the COVID-19 pandemic</w:t>
      </w:r>
      <w:bookmarkEnd w:id="177"/>
    </w:p>
    <w:p w14:paraId="5F5DAC6F" w14:textId="69CBA285" w:rsidR="00BD5BBF" w:rsidRDefault="00BD5BBF" w:rsidP="0030599E">
      <w:pPr>
        <w:spacing w:line="360" w:lineRule="auto"/>
      </w:pPr>
      <w:r>
        <w:t xml:space="preserve">Prior to the pandemic (in 2019), 21% of women aged 25-31 were very or extremely stressed about money, while nearly one-quarter (23%) of women aged 25-31 indicated that they were not stressed about money </w:t>
      </w:r>
      <w:r w:rsidRPr="00D65E5D">
        <w:t>(</w:t>
      </w:r>
      <w:r w:rsidRPr="00D65E5D">
        <w:fldChar w:fldCharType="begin"/>
      </w:r>
      <w:r w:rsidRPr="00D65E5D">
        <w:instrText xml:space="preserve"> REF _Ref69211285 \h  \* MERGEFORMAT </w:instrText>
      </w:r>
      <w:r w:rsidRPr="00D65E5D">
        <w:fldChar w:fldCharType="separate"/>
      </w:r>
      <w:r w:rsidR="00922935">
        <w:t xml:space="preserve">Figure </w:t>
      </w:r>
      <w:r w:rsidR="00922935">
        <w:rPr>
          <w:noProof/>
        </w:rPr>
        <w:t>18</w:t>
      </w:r>
      <w:r w:rsidRPr="00D65E5D">
        <w:fldChar w:fldCharType="end"/>
      </w:r>
      <w:r w:rsidRPr="00D65E5D">
        <w:t>).</w:t>
      </w:r>
      <w:r>
        <w:t xml:space="preserve"> For women aged 42-47, around one in six (17%) were very or extremely stressed about money, while almost a third (30%) of women aged 42-47 indicated that they were not stressed about money.</w:t>
      </w:r>
    </w:p>
    <w:p w14:paraId="27AD0667" w14:textId="0612115B" w:rsidR="00BD5BBF" w:rsidRDefault="00BD5BBF" w:rsidP="00BD5BBF">
      <w:pPr>
        <w:pStyle w:val="Caption"/>
      </w:pPr>
      <w:bookmarkStart w:id="178" w:name="_Ref69211285"/>
      <w:r>
        <w:t xml:space="preserve">Figure </w:t>
      </w:r>
      <w:r w:rsidR="009D237E">
        <w:fldChar w:fldCharType="begin"/>
      </w:r>
      <w:r w:rsidR="009D237E">
        <w:instrText xml:space="preserve"> SEQ Figure \* ARABIC </w:instrText>
      </w:r>
      <w:r w:rsidR="009D237E">
        <w:fldChar w:fldCharType="separate"/>
      </w:r>
      <w:r w:rsidR="00922935">
        <w:rPr>
          <w:noProof/>
        </w:rPr>
        <w:t>18</w:t>
      </w:r>
      <w:r w:rsidR="009D237E">
        <w:rPr>
          <w:noProof/>
        </w:rPr>
        <w:fldChar w:fldCharType="end"/>
      </w:r>
      <w:bookmarkEnd w:id="178"/>
      <w:r>
        <w:t xml:space="preserve"> </w:t>
      </w:r>
      <w:r w:rsidRPr="00B85A89">
        <w:t xml:space="preserve">Financial stress </w:t>
      </w:r>
      <w:r>
        <w:t>prior to</w:t>
      </w:r>
      <w:r w:rsidRPr="00B85A89">
        <w:t xml:space="preserve"> the COVID-19 </w:t>
      </w:r>
      <w:r>
        <w:t>pandemic</w:t>
      </w:r>
      <w:r w:rsidRPr="00B85A89">
        <w:t xml:space="preserve">, </w:t>
      </w:r>
      <w:r>
        <w:t>for women aged 25-31 and 42-47</w:t>
      </w:r>
    </w:p>
    <w:p w14:paraId="33DB5C5C" w14:textId="77777777" w:rsidR="00BD5BBF" w:rsidRDefault="00BD5BBF" w:rsidP="00BD5BBF">
      <w:r>
        <w:rPr>
          <w:noProof/>
          <w:lang w:eastAsia="en-AU"/>
        </w:rPr>
        <w:drawing>
          <wp:inline distT="0" distB="0" distL="0" distR="0" wp14:anchorId="290FC2B0" wp14:editId="2D93D563">
            <wp:extent cx="5483860" cy="2638425"/>
            <wp:effectExtent l="0" t="0" r="2540" b="0"/>
            <wp:docPr id="31" name="Chart 31" descr="Stacked bar chart with two bars showing financial stress prior to COVID-19 pandemic. For women aged 25-31, 23% were not at all stressed, 56% were somewhat/moderately stressed, and 21% were very/extremely stressed. For women aged 42-47, 30%, 53% and 17% were respectively stressed." title="Figure 18">
              <a:extLst xmlns:a="http://schemas.openxmlformats.org/drawingml/2006/main">
                <a:ext uri="{FF2B5EF4-FFF2-40B4-BE49-F238E27FC236}">
                  <a16:creationId xmlns:a16="http://schemas.microsoft.com/office/drawing/2014/main" id="{39CC2664-32C6-4485-81A4-475E9E3E7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172FF15" w14:textId="43847CC7" w:rsidR="00BD5BBF" w:rsidRDefault="00BD5BBF" w:rsidP="00BD5BBF">
      <w:pPr>
        <w:spacing w:line="360" w:lineRule="auto"/>
      </w:pPr>
      <w:r w:rsidRPr="007E5028">
        <w:t>At the beginning of the COVID-19 crisis in Australia, when most states were in some form of lockdown (i.e. children were not attending school, non-essential services and businesses were shut down</w:t>
      </w:r>
      <w:r>
        <w:t>,</w:t>
      </w:r>
      <w:r w:rsidRPr="007E5028">
        <w:t xml:space="preserve"> and people were encouraged to stay home as much as possible), 11% of women aged 25-3</w:t>
      </w:r>
      <w:r>
        <w:t>1</w:t>
      </w:r>
      <w:r w:rsidRPr="007E5028">
        <w:t xml:space="preserve"> reported that they were extremely or very stressed about money, with 8% of women aged 42-47 years reporting </w:t>
      </w:r>
      <w:r>
        <w:t>this</w:t>
      </w:r>
      <w:r w:rsidRPr="007E5028">
        <w:t xml:space="preserve"> </w:t>
      </w:r>
      <w:r>
        <w:t xml:space="preserve">level of </w:t>
      </w:r>
      <w:r w:rsidRPr="007E5028">
        <w:t xml:space="preserve">stress about their finances. </w:t>
      </w:r>
      <w:r>
        <w:t>By</w:t>
      </w:r>
      <w:r w:rsidRPr="007E5028">
        <w:t xml:space="preserve"> contrast, less than 2% of women aged 69-74 reported that they were extremely or very stressed about money. </w:t>
      </w:r>
      <w:r>
        <w:t xml:space="preserve">The proportions of women experiencing different levels of financial stress did not appear to change </w:t>
      </w:r>
      <w:r w:rsidR="00DA229E">
        <w:t>considerably</w:t>
      </w:r>
      <w:r>
        <w:t xml:space="preserve"> when women were again asked how stressed they felt about money six months </w:t>
      </w:r>
      <w:r w:rsidRPr="008C3354">
        <w:t>later (</w:t>
      </w:r>
      <w:r w:rsidRPr="008C3354">
        <w:fldChar w:fldCharType="begin"/>
      </w:r>
      <w:r w:rsidRPr="008C3354">
        <w:instrText xml:space="preserve"> REF _Ref67665630 \h  \* MERGEFORMAT </w:instrText>
      </w:r>
      <w:r w:rsidRPr="008C3354">
        <w:fldChar w:fldCharType="separate"/>
      </w:r>
      <w:r w:rsidR="00922935">
        <w:t xml:space="preserve">Figure </w:t>
      </w:r>
      <w:r w:rsidR="00922935">
        <w:rPr>
          <w:noProof/>
        </w:rPr>
        <w:t>19</w:t>
      </w:r>
      <w:r w:rsidRPr="008C3354">
        <w:fldChar w:fldCharType="end"/>
      </w:r>
      <w:r w:rsidRPr="008C3354">
        <w:t>).</w:t>
      </w:r>
    </w:p>
    <w:p w14:paraId="33B06AF2" w14:textId="63168603" w:rsidR="00BD5BBF" w:rsidRDefault="00BD5BBF" w:rsidP="00BD5BBF">
      <w:pPr>
        <w:pStyle w:val="Caption"/>
      </w:pPr>
      <w:bookmarkStart w:id="179" w:name="_Ref67665630"/>
      <w:r>
        <w:lastRenderedPageBreak/>
        <w:t xml:space="preserve">Figure </w:t>
      </w:r>
      <w:r w:rsidR="009D237E">
        <w:fldChar w:fldCharType="begin"/>
      </w:r>
      <w:r w:rsidR="009D237E">
        <w:instrText xml:space="preserve"> SEQ Figure \* ARABIC </w:instrText>
      </w:r>
      <w:r w:rsidR="009D237E">
        <w:fldChar w:fldCharType="separate"/>
      </w:r>
      <w:r w:rsidR="00922935">
        <w:rPr>
          <w:noProof/>
        </w:rPr>
        <w:t>19</w:t>
      </w:r>
      <w:r w:rsidR="009D237E">
        <w:rPr>
          <w:noProof/>
        </w:rPr>
        <w:fldChar w:fldCharType="end"/>
      </w:r>
      <w:bookmarkEnd w:id="179"/>
      <w:r>
        <w:t xml:space="preserve"> Financial s</w:t>
      </w:r>
      <w:r w:rsidRPr="00710FBE">
        <w:t xml:space="preserve">tress during the COVID-19 crisis in 2020, </w:t>
      </w:r>
      <w:r>
        <w:t xml:space="preserve">across </w:t>
      </w:r>
      <w:r w:rsidRPr="00710FBE">
        <w:t xml:space="preserve">three generations of </w:t>
      </w:r>
      <w:r>
        <w:t>women in Australia</w:t>
      </w:r>
    </w:p>
    <w:p w14:paraId="1203A71A" w14:textId="77777777" w:rsidR="00BD5BBF" w:rsidRPr="00036C76" w:rsidRDefault="00BD5BBF" w:rsidP="00BD5BBF">
      <w:r>
        <w:rPr>
          <w:noProof/>
          <w:lang w:eastAsia="en-AU"/>
        </w:rPr>
        <w:drawing>
          <wp:inline distT="0" distB="0" distL="0" distR="0" wp14:anchorId="68A7A8E5" wp14:editId="1B6E04F8">
            <wp:extent cx="5731510" cy="3024505"/>
            <wp:effectExtent l="0" t="0" r="2540" b="4445"/>
            <wp:docPr id="27" name="Chart 27" descr="Stacked bar charts of six bars depicting financial stress in April and October 2020. In April 2020, of women aged 25-31, 37% were not all stressed, 52% were somewhat/moderately stressed, and 11% were very/extremely stressed. In October 2020, of women aged 25-31, 36% were not all stressed, 53% were somewhat/moderately stressed, and 11% were very/extremely stressed. In April 2020, of women aged 42-47, 44% were not all stressed, 48% were somewhat/moderately stressed, and 8% were very/extremely stressed. In October 2020, of women aged 42-47, 43% were not all stressed, 50% were somewhat/moderately stressed, and 7% were very/extremely stressed. In April 2020, of women aged 69-74, 70% were not all stressed, 29% were somewhat/moderately stressed, and 2% were very/extremely stressed. In October 2020, of women aged 69-74, 71% were not all stressed, 28% were somewhat/moderately stressed, and 1% were very/extremely stressed" title="Figure 19">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12E3F9D" w14:textId="68032987" w:rsidR="00BD5BBF" w:rsidRDefault="00BD5BBF" w:rsidP="00BD5BBF">
      <w:pPr>
        <w:spacing w:line="360" w:lineRule="auto"/>
      </w:pPr>
      <w:r>
        <w:t xml:space="preserve">Financial stress was reasonably stable across the two time points when looking at the cross-sectional survey data. However, when restricted to women who completed both surveys, there was a noticeable change for some women over the study period. The largest change in responses was observed among women aged 25-31, with 39% reporting a different status for financial stress in October, compared to their response in April (16% improved, 23% </w:t>
      </w:r>
      <w:r w:rsidRPr="008C3354">
        <w:t>worsened) (</w:t>
      </w:r>
      <w:r w:rsidRPr="008C3354">
        <w:fldChar w:fldCharType="begin"/>
      </w:r>
      <w:r w:rsidRPr="008C3354">
        <w:instrText xml:space="preserve"> REF _Ref67665631 \h  \* MERGEFORMAT </w:instrText>
      </w:r>
      <w:r w:rsidRPr="008C3354">
        <w:fldChar w:fldCharType="separate"/>
      </w:r>
      <w:r w:rsidR="00922935">
        <w:t xml:space="preserve">Figure </w:t>
      </w:r>
      <w:r w:rsidR="00922935">
        <w:rPr>
          <w:noProof/>
        </w:rPr>
        <w:t>20</w:t>
      </w:r>
      <w:r w:rsidRPr="008C3354">
        <w:fldChar w:fldCharType="end"/>
      </w:r>
      <w:r w:rsidRPr="008C3354">
        <w:t>). Women</w:t>
      </w:r>
      <w:r>
        <w:t xml:space="preserve"> aged 42-47 were similar, in that 32% reported a change in financial stress (14% improved, 18% worsened). Women aged 69-74 were less likely to change their responses between surveys, however 23% still reported a change in financial stress (10% improved, 13% worsened).</w:t>
      </w:r>
    </w:p>
    <w:p w14:paraId="564B3DD7" w14:textId="5CF250CC" w:rsidR="00BD5BBF" w:rsidRDefault="00BD5BBF" w:rsidP="00BD5BBF">
      <w:pPr>
        <w:pStyle w:val="Caption"/>
      </w:pPr>
      <w:bookmarkStart w:id="180" w:name="_Ref67665631"/>
      <w:r>
        <w:lastRenderedPageBreak/>
        <w:t xml:space="preserve">Figure </w:t>
      </w:r>
      <w:r w:rsidR="009D237E">
        <w:fldChar w:fldCharType="begin"/>
      </w:r>
      <w:r w:rsidR="009D237E">
        <w:instrText xml:space="preserve"> SEQ Figure \* ARABIC </w:instrText>
      </w:r>
      <w:r w:rsidR="009D237E">
        <w:fldChar w:fldCharType="separate"/>
      </w:r>
      <w:r w:rsidR="00922935">
        <w:rPr>
          <w:noProof/>
        </w:rPr>
        <w:t>20</w:t>
      </w:r>
      <w:r w:rsidR="009D237E">
        <w:rPr>
          <w:noProof/>
        </w:rPr>
        <w:fldChar w:fldCharType="end"/>
      </w:r>
      <w:bookmarkEnd w:id="180"/>
      <w:r>
        <w:t xml:space="preserve"> Changes in financial stress from April to October 2020, for three generations of women in Australia</w:t>
      </w:r>
    </w:p>
    <w:p w14:paraId="1F905476" w14:textId="77777777" w:rsidR="00BD5BBF" w:rsidRPr="00BB36EA" w:rsidRDefault="00BD5BBF" w:rsidP="00BD5BBF">
      <w:r>
        <w:rPr>
          <w:noProof/>
          <w:lang w:eastAsia="en-AU"/>
        </w:rPr>
        <w:drawing>
          <wp:inline distT="0" distB="0" distL="0" distR="0" wp14:anchorId="47CA39BB" wp14:editId="745D7DD6">
            <wp:extent cx="5731510" cy="3186430"/>
            <wp:effectExtent l="0" t="0" r="2540" b="0"/>
            <wp:docPr id="61" name="Chart 61" descr="Stacked bar charts with three bars showing changes in financial stress from April to October 2020. For women aged 25-31, 61% had stable financial stress, 16% had financial stress improve and 23% had financial stress worsen. For women aged 42-47, 68% had stable financial stress, 14% had financial stress improve and 18% had financial stress worsen. For women aged 69-74, 77% had stable financial stress, 10% had financial stress improve and 12% had financial stress worsen." title="Figure 2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F04EB82" w14:textId="77777777" w:rsidR="00BD5BBF" w:rsidRDefault="00BD5BBF" w:rsidP="0030599E">
      <w:pPr>
        <w:spacing w:line="360" w:lineRule="auto"/>
      </w:pPr>
      <w:r>
        <w:t>Compared to financial stress reported prior to the COVID-19 pandemic, around one-third of women (32%) aged 25-31 and 42-47 reported that their stress had improved by October 2020, while one in nine women (11%) reported that their financial stress had worsened.</w:t>
      </w:r>
    </w:p>
    <w:p w14:paraId="7ACBE6B7" w14:textId="7B44FEDF" w:rsidR="00BD5BBF" w:rsidRDefault="00BD5BBF" w:rsidP="00BD5BBF">
      <w:pPr>
        <w:pStyle w:val="Caption"/>
      </w:pPr>
      <w:r>
        <w:t xml:space="preserve">Figure </w:t>
      </w:r>
      <w:r w:rsidR="009D237E">
        <w:fldChar w:fldCharType="begin"/>
      </w:r>
      <w:r w:rsidR="009D237E">
        <w:instrText xml:space="preserve"> SEQ Figure \* ARABIC </w:instrText>
      </w:r>
      <w:r w:rsidR="009D237E">
        <w:fldChar w:fldCharType="separate"/>
      </w:r>
      <w:r w:rsidR="00922935">
        <w:rPr>
          <w:noProof/>
        </w:rPr>
        <w:t>21</w:t>
      </w:r>
      <w:r w:rsidR="009D237E">
        <w:rPr>
          <w:noProof/>
        </w:rPr>
        <w:fldChar w:fldCharType="end"/>
      </w:r>
      <w:r>
        <w:t xml:space="preserve"> </w:t>
      </w:r>
      <w:r w:rsidRPr="007F2F97">
        <w:t xml:space="preserve">Change in financial stress from </w:t>
      </w:r>
      <w:r>
        <w:t>before the pandemic</w:t>
      </w:r>
      <w:r w:rsidRPr="007F2F97">
        <w:t xml:space="preserve"> to October 2020, for </w:t>
      </w:r>
      <w:r>
        <w:t>women aged 25-31 and 42-47</w:t>
      </w:r>
    </w:p>
    <w:p w14:paraId="7B5EEA7F" w14:textId="77777777" w:rsidR="00BD5BBF" w:rsidRPr="00AC1876" w:rsidRDefault="00BD5BBF" w:rsidP="00BD5BBF">
      <w:r>
        <w:rPr>
          <w:noProof/>
          <w:lang w:eastAsia="en-AU"/>
        </w:rPr>
        <w:drawing>
          <wp:inline distT="0" distB="0" distL="0" distR="0" wp14:anchorId="3BEACDBE" wp14:editId="5E6B9A11">
            <wp:extent cx="5602605" cy="3131820"/>
            <wp:effectExtent l="0" t="0" r="0" b="0"/>
            <wp:docPr id="66" name="Chart 66" descr="Stacked bar chart with two bars. For women aged 25-31, financial stress  was unchanged for 56%, improved for 33%, and worsened for 11% from before the pandemic to October 2020. For women aged 42-47, respective percentages were 56%, 32%, and 11%. " title="Figure 21">
              <a:extLst xmlns:a="http://schemas.openxmlformats.org/drawingml/2006/main">
                <a:ext uri="{FF2B5EF4-FFF2-40B4-BE49-F238E27FC236}">
                  <a16:creationId xmlns:a16="http://schemas.microsoft.com/office/drawing/2014/main" id="{4CB52101-D87B-4B57-9882-CFC7E29AFC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356F942" w14:textId="77777777" w:rsidR="00BD5BBF" w:rsidRDefault="00BD5BBF" w:rsidP="00BD5BBF"/>
    <w:p w14:paraId="3AA51AD7" w14:textId="77777777" w:rsidR="00BD5BBF" w:rsidRDefault="00BD5BBF" w:rsidP="00BD5BBF">
      <w:pPr>
        <w:pStyle w:val="Heading3"/>
        <w:numPr>
          <w:ilvl w:val="2"/>
          <w:numId w:val="0"/>
        </w:numPr>
        <w:spacing w:line="276" w:lineRule="auto"/>
        <w:ind w:left="720" w:hanging="720"/>
        <w:jc w:val="both"/>
      </w:pPr>
      <w:bookmarkStart w:id="181" w:name="_Toc81222710"/>
      <w:r>
        <w:lastRenderedPageBreak/>
        <w:t>Prevalence of financial poverty</w:t>
      </w:r>
      <w:bookmarkEnd w:id="181"/>
    </w:p>
    <w:p w14:paraId="6B0376FB" w14:textId="77777777" w:rsidR="00BD5BBF" w:rsidRDefault="00BD5BBF" w:rsidP="00BD5BBF">
      <w:pPr>
        <w:spacing w:line="360" w:lineRule="auto"/>
      </w:pPr>
      <w:r>
        <w:t xml:space="preserve">Measures of financial poverty were captured in October 2020 and encompassed the ability to access funds urgently ($2,000) and indicators of critical money shortages. </w:t>
      </w:r>
    </w:p>
    <w:p w14:paraId="7EF862F5" w14:textId="77777777" w:rsidR="00BD5BBF" w:rsidRDefault="00BD5BBF" w:rsidP="00BD5BBF">
      <w:pPr>
        <w:pStyle w:val="Heading4"/>
        <w:numPr>
          <w:ilvl w:val="3"/>
          <w:numId w:val="0"/>
        </w:numPr>
        <w:spacing w:line="276" w:lineRule="auto"/>
        <w:ind w:left="864" w:hanging="864"/>
        <w:jc w:val="both"/>
      </w:pPr>
      <w:r>
        <w:t xml:space="preserve">Ability to access $2,000 urgently </w:t>
      </w:r>
    </w:p>
    <w:p w14:paraId="19F940E0" w14:textId="52AF2076" w:rsidR="00BD5BBF" w:rsidRDefault="00BD5BBF" w:rsidP="00BD5BBF">
      <w:pPr>
        <w:spacing w:line="360" w:lineRule="auto"/>
      </w:pPr>
      <w:r>
        <w:t>More than one in ten women aged 25-31 and 42-47 indicated that they would not be able to obtain $</w:t>
      </w:r>
      <w:r w:rsidRPr="008C3354">
        <w:t>2,000 within a week if needed (13% and 12%, respectively), compared to 6% of women aged 69-74 (</w:t>
      </w:r>
      <w:r w:rsidRPr="008C3354">
        <w:fldChar w:fldCharType="begin"/>
      </w:r>
      <w:r w:rsidRPr="008C3354">
        <w:instrText xml:space="preserve"> REF _Ref67665673 \h  \* MERGEFORMAT </w:instrText>
      </w:r>
      <w:r w:rsidRPr="008C3354">
        <w:fldChar w:fldCharType="separate"/>
      </w:r>
      <w:r w:rsidR="00922935">
        <w:t xml:space="preserve">Figure </w:t>
      </w:r>
      <w:r w:rsidR="00922935">
        <w:rPr>
          <w:noProof/>
        </w:rPr>
        <w:t>22</w:t>
      </w:r>
      <w:r w:rsidRPr="008C3354">
        <w:fldChar w:fldCharType="end"/>
      </w:r>
      <w:r w:rsidRPr="008C3354">
        <w:t>).</w:t>
      </w:r>
      <w:r>
        <w:t xml:space="preserve"> </w:t>
      </w:r>
    </w:p>
    <w:p w14:paraId="0A3A8C33" w14:textId="15740CE3" w:rsidR="00BD5BBF" w:rsidRDefault="00BD5BBF" w:rsidP="00BD5BBF">
      <w:pPr>
        <w:pStyle w:val="Caption"/>
      </w:pPr>
      <w:bookmarkStart w:id="182" w:name="_Ref67665673"/>
      <w:r>
        <w:t xml:space="preserve">Figure </w:t>
      </w:r>
      <w:r w:rsidR="009D237E">
        <w:fldChar w:fldCharType="begin"/>
      </w:r>
      <w:r w:rsidR="009D237E">
        <w:instrText xml:space="preserve"> SEQ Figure \* ARABIC </w:instrText>
      </w:r>
      <w:r w:rsidR="009D237E">
        <w:fldChar w:fldCharType="separate"/>
      </w:r>
      <w:r w:rsidR="00922935">
        <w:rPr>
          <w:noProof/>
        </w:rPr>
        <w:t>22</w:t>
      </w:r>
      <w:r w:rsidR="009D237E">
        <w:rPr>
          <w:noProof/>
        </w:rPr>
        <w:fldChar w:fldCharType="end"/>
      </w:r>
      <w:bookmarkEnd w:id="182"/>
      <w:r>
        <w:t xml:space="preserve"> Percentage of women who would be unable to access $2,000 urgently during the COVID-19 pandemic in 2020, across three generations of </w:t>
      </w:r>
      <w:r>
        <w:rPr>
          <w:noProof/>
        </w:rPr>
        <w:t>women in Australia</w:t>
      </w:r>
    </w:p>
    <w:p w14:paraId="03212432" w14:textId="77777777" w:rsidR="00BD5BBF" w:rsidRDefault="00BD5BBF" w:rsidP="00BD5BBF">
      <w:r>
        <w:rPr>
          <w:noProof/>
          <w:lang w:eastAsia="en-AU"/>
        </w:rPr>
        <w:drawing>
          <wp:inline distT="0" distB="0" distL="0" distR="0" wp14:anchorId="718120EE" wp14:editId="5472D19B">
            <wp:extent cx="5691226" cy="3609975"/>
            <wp:effectExtent l="0" t="0" r="5080" b="0"/>
            <wp:docPr id="51" name="Chart 51" descr="Bar chart with three bars. The first bar shows 13% of women aged 25-31, the second bar shows 13% of women aged 42-47, and the third bar shows 6% of women aged 69-74 were unable to access $2000 if urgently needed during the COVID-19 pandemic in 2020." title="Figure 22">
              <a:extLst xmlns:a="http://schemas.openxmlformats.org/drawingml/2006/main">
                <a:ext uri="{FF2B5EF4-FFF2-40B4-BE49-F238E27FC236}">
                  <a16:creationId xmlns:a16="http://schemas.microsoft.com/office/drawing/2014/main" id="{A775C58C-760D-452A-9A6C-9277082A33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9765753" w14:textId="77777777" w:rsidR="00BD5BBF" w:rsidRDefault="00BD5BBF" w:rsidP="00BD5BBF">
      <w:pPr>
        <w:pStyle w:val="Heading4"/>
        <w:numPr>
          <w:ilvl w:val="3"/>
          <w:numId w:val="0"/>
        </w:numPr>
        <w:spacing w:line="276" w:lineRule="auto"/>
        <w:ind w:left="864" w:hanging="864"/>
        <w:jc w:val="both"/>
      </w:pPr>
      <w:r>
        <w:t>Critical money shortages</w:t>
      </w:r>
    </w:p>
    <w:p w14:paraId="3C00D7BB" w14:textId="4BD42206" w:rsidR="00BD5BBF" w:rsidRDefault="00BD5BBF" w:rsidP="00BD5BBF">
      <w:pPr>
        <w:spacing w:line="360" w:lineRule="auto"/>
      </w:pPr>
      <w:r>
        <w:t xml:space="preserve">Instances of critical money </w:t>
      </w:r>
      <w:r w:rsidRPr="008C3354">
        <w:t xml:space="preserve">shortages included not being able to pay for essential services, such as utilities or food, or having to seek financial assistance (see </w:t>
      </w:r>
      <w:r>
        <w:fldChar w:fldCharType="begin"/>
      </w:r>
      <w:r>
        <w:instrText xml:space="preserve"> REF _Ref68103086 \h </w:instrText>
      </w:r>
      <w:r>
        <w:fldChar w:fldCharType="separate"/>
      </w:r>
      <w:r w:rsidR="00922935">
        <w:t xml:space="preserve">Appendix </w:t>
      </w:r>
      <w:r w:rsidR="00922935">
        <w:rPr>
          <w:noProof/>
        </w:rPr>
        <w:t>3</w:t>
      </w:r>
      <w:r w:rsidR="00922935">
        <w:t>: Measures</w:t>
      </w:r>
      <w:r>
        <w:fldChar w:fldCharType="end"/>
      </w:r>
      <w:r w:rsidRPr="008C3354">
        <w:t xml:space="preserve"> for a full list of instances of critical money shortages). Around one in five women aged 25-31 indicated that they had experienced at least one instance of a critical money shortage during 2020 (</w:t>
      </w:r>
      <w:r w:rsidRPr="008C3354">
        <w:fldChar w:fldCharType="begin"/>
      </w:r>
      <w:r w:rsidRPr="008C3354">
        <w:instrText xml:space="preserve"> REF _Ref67665843 \h  \* MERGEFORMAT </w:instrText>
      </w:r>
      <w:r w:rsidRPr="008C3354">
        <w:fldChar w:fldCharType="separate"/>
      </w:r>
      <w:r w:rsidR="00922935">
        <w:t xml:space="preserve">Figure </w:t>
      </w:r>
      <w:r w:rsidR="00922935">
        <w:rPr>
          <w:noProof/>
        </w:rPr>
        <w:t>23</w:t>
      </w:r>
      <w:r w:rsidRPr="008C3354">
        <w:fldChar w:fldCharType="end"/>
      </w:r>
      <w:r w:rsidRPr="008C3354">
        <w:t>), compared to one in eight women aged</w:t>
      </w:r>
      <w:r>
        <w:t xml:space="preserve"> 42-47 and one in twenty-five women aged 69-74. </w:t>
      </w:r>
    </w:p>
    <w:p w14:paraId="076103D8" w14:textId="62867A55" w:rsidR="00BD5BBF" w:rsidRDefault="00BD5BBF" w:rsidP="00BD5BBF">
      <w:pPr>
        <w:pStyle w:val="Caption"/>
      </w:pPr>
      <w:bookmarkStart w:id="183" w:name="_Ref67665843"/>
      <w:r>
        <w:lastRenderedPageBreak/>
        <w:t xml:space="preserve">Figure </w:t>
      </w:r>
      <w:r w:rsidR="009D237E">
        <w:fldChar w:fldCharType="begin"/>
      </w:r>
      <w:r w:rsidR="009D237E">
        <w:instrText xml:space="preserve"> SEQ Figure \* ARABIC </w:instrText>
      </w:r>
      <w:r w:rsidR="009D237E">
        <w:fldChar w:fldCharType="separate"/>
      </w:r>
      <w:r w:rsidR="00922935">
        <w:rPr>
          <w:noProof/>
        </w:rPr>
        <w:t>23</w:t>
      </w:r>
      <w:r w:rsidR="009D237E">
        <w:rPr>
          <w:noProof/>
        </w:rPr>
        <w:fldChar w:fldCharType="end"/>
      </w:r>
      <w:bookmarkEnd w:id="183"/>
      <w:r>
        <w:t xml:space="preserve"> Percentage of women who indicated at least one instance of a critical money shortage during the COVID-19 crisis in 2020, across three generations of women in Australia.</w:t>
      </w:r>
    </w:p>
    <w:p w14:paraId="2FDD1FF4" w14:textId="77777777" w:rsidR="00BD5BBF" w:rsidRDefault="00BD5BBF" w:rsidP="00BD5BBF">
      <w:r>
        <w:rPr>
          <w:noProof/>
          <w:lang w:eastAsia="en-AU"/>
        </w:rPr>
        <w:drawing>
          <wp:inline distT="0" distB="0" distL="0" distR="0" wp14:anchorId="079C52E3" wp14:editId="7E93D20D">
            <wp:extent cx="5713171" cy="3810000"/>
            <wp:effectExtent l="0" t="0" r="1905" b="0"/>
            <wp:docPr id="53" name="Chart 53" descr="Bar chart with three bars. The first bar shows 21% of women aged 25-31, the second bar shows 12% of women aged 42-47, and the third bar shows 4% of women aged 69-74 who indicated at least one instance of critical money shortage during the COVID-19 pandemic in 2020." title="Figure 2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11FAD1B" w14:textId="5E5C86A5" w:rsidR="00BD5BBF" w:rsidRDefault="00BD5BBF" w:rsidP="00BD5BBF">
      <w:pPr>
        <w:spacing w:line="360" w:lineRule="auto"/>
      </w:pPr>
      <w:r>
        <w:t xml:space="preserve">For women aged 25-31, 10% reported one type of critical money shortage, with a further 11% of women </w:t>
      </w:r>
      <w:r w:rsidRPr="008C3354">
        <w:t>reporting two or more different types of critical money shortages (</w:t>
      </w:r>
      <w:r w:rsidRPr="008C3354">
        <w:fldChar w:fldCharType="begin"/>
      </w:r>
      <w:r w:rsidRPr="008C3354">
        <w:instrText xml:space="preserve"> REF _Ref67665879 \h  \* MERGEFORMAT </w:instrText>
      </w:r>
      <w:r w:rsidRPr="008C3354">
        <w:fldChar w:fldCharType="separate"/>
      </w:r>
      <w:r w:rsidR="00922935">
        <w:t xml:space="preserve">Figure </w:t>
      </w:r>
      <w:r w:rsidR="00922935">
        <w:rPr>
          <w:noProof/>
        </w:rPr>
        <w:t>24</w:t>
      </w:r>
      <w:r w:rsidRPr="008C3354">
        <w:fldChar w:fldCharType="end"/>
      </w:r>
      <w:r w:rsidRPr="008C3354">
        <w:t>). By contrast, 3% of women</w:t>
      </w:r>
      <w:r>
        <w:t xml:space="preserve"> aged 69-74 reported one type of a critical money shortage during the COVID-19 crisis in 2020 and 1% reported two or more examples.</w:t>
      </w:r>
    </w:p>
    <w:p w14:paraId="4740BA00" w14:textId="6C9A2AA3" w:rsidR="00BD5BBF" w:rsidRDefault="00BD5BBF" w:rsidP="00BD5BBF">
      <w:pPr>
        <w:pStyle w:val="Caption"/>
      </w:pPr>
      <w:bookmarkStart w:id="184" w:name="_Ref67665879"/>
      <w:r>
        <w:lastRenderedPageBreak/>
        <w:t xml:space="preserve">Figure </w:t>
      </w:r>
      <w:r w:rsidR="009D237E">
        <w:fldChar w:fldCharType="begin"/>
      </w:r>
      <w:r w:rsidR="009D237E">
        <w:instrText xml:space="preserve"> SEQ Figure \* ARABIC </w:instrText>
      </w:r>
      <w:r w:rsidR="009D237E">
        <w:fldChar w:fldCharType="separate"/>
      </w:r>
      <w:r w:rsidR="00922935">
        <w:rPr>
          <w:noProof/>
        </w:rPr>
        <w:t>24</w:t>
      </w:r>
      <w:r w:rsidR="009D237E">
        <w:rPr>
          <w:noProof/>
        </w:rPr>
        <w:fldChar w:fldCharType="end"/>
      </w:r>
      <w:bookmarkEnd w:id="184"/>
      <w:r>
        <w:t xml:space="preserve"> Number of types of critical money shortage experienced during COVID-19 crisis in 2020, across three generations of women in Australia</w:t>
      </w:r>
    </w:p>
    <w:p w14:paraId="192C7FFF" w14:textId="77777777" w:rsidR="00BD5BBF" w:rsidRDefault="00BD5BBF" w:rsidP="00BD5BBF">
      <w:r>
        <w:rPr>
          <w:noProof/>
          <w:lang w:eastAsia="en-AU"/>
        </w:rPr>
        <w:drawing>
          <wp:inline distT="0" distB="0" distL="0" distR="0" wp14:anchorId="79329361" wp14:editId="0AF720C5">
            <wp:extent cx="5731510" cy="2809875"/>
            <wp:effectExtent l="0" t="0" r="2540" b="0"/>
            <wp:docPr id="57" name="Chart 57" descr="Stacked bar chart with three bars. The top bar shows that of women aged 25-31, 79% reported 0, 10% reported 1, 9% reported 2-3, and 2% reported 4 or more types of critical money shortages experienced during the COVID-19 pandemic in 2020. The middle bar shows that of women aged 42-47, 88% reported 0, 7% reported 1, 5% reported 2-3, and less than 1% reported 4 or more types of critical money shortages experienced during the COVID-19 pandemic in 2020. The bottom bar shows that of women aged 69-74, 96% reported 0, 3% reported 1, 1% reported 2-3, and 0% reported 4 or more types of critical money shortages experienced during the COVID-19 pandemic in 2020." title="Figure 24">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B3725FD" w14:textId="6CF35EFE" w:rsidR="00BD5BBF" w:rsidRDefault="00BD5BBF" w:rsidP="00BD5BBF">
      <w:pPr>
        <w:spacing w:line="360" w:lineRule="auto"/>
      </w:pPr>
      <w:r>
        <w:t xml:space="preserve">Among women aged 25-31, the three most common critical money shortages experienced were seeking financial help from friends </w:t>
      </w:r>
      <w:r w:rsidRPr="008C3354">
        <w:t>or family (13%) (</w:t>
      </w:r>
      <w:r w:rsidRPr="008C3354">
        <w:fldChar w:fldCharType="begin"/>
      </w:r>
      <w:r w:rsidRPr="008C3354">
        <w:instrText xml:space="preserve"> REF _Ref67665919 \h  \* MERGEFORMAT </w:instrText>
      </w:r>
      <w:r w:rsidRPr="008C3354">
        <w:fldChar w:fldCharType="separate"/>
      </w:r>
      <w:r w:rsidR="00922935">
        <w:t xml:space="preserve">Table </w:t>
      </w:r>
      <w:r w:rsidR="00922935">
        <w:rPr>
          <w:noProof/>
        </w:rPr>
        <w:t>4</w:t>
      </w:r>
      <w:r w:rsidRPr="008C3354">
        <w:fldChar w:fldCharType="end"/>
      </w:r>
      <w:r w:rsidRPr="008C3354">
        <w:t>), seeking</w:t>
      </w:r>
      <w:r>
        <w:t xml:space="preserve"> assistance from welfare/community groups (7%), and pawning/selling something (6%). For women aged 42-47, the three most common critical money shortages experienced were being unable to pay a bill on time (5%), seeking financial help from friends or family (5%), and pawning/selling something (3%).</w:t>
      </w:r>
    </w:p>
    <w:p w14:paraId="6DB93845" w14:textId="3EFD4160" w:rsidR="00BD5BBF" w:rsidRPr="003C328B" w:rsidRDefault="00BD5BBF" w:rsidP="00BD5BBF">
      <w:pPr>
        <w:pStyle w:val="Caption"/>
      </w:pPr>
      <w:bookmarkStart w:id="185" w:name="_Ref67665919"/>
      <w:r>
        <w:lastRenderedPageBreak/>
        <w:t xml:space="preserve">Table </w:t>
      </w:r>
      <w:r w:rsidR="009D237E">
        <w:fldChar w:fldCharType="begin"/>
      </w:r>
      <w:r w:rsidR="009D237E">
        <w:instrText xml:space="preserve"> SEQ Table \* ARABIC </w:instrText>
      </w:r>
      <w:r w:rsidR="009D237E">
        <w:fldChar w:fldCharType="separate"/>
      </w:r>
      <w:r w:rsidR="00922935">
        <w:rPr>
          <w:noProof/>
        </w:rPr>
        <w:t>4</w:t>
      </w:r>
      <w:r w:rsidR="009D237E">
        <w:rPr>
          <w:noProof/>
        </w:rPr>
        <w:fldChar w:fldCharType="end"/>
      </w:r>
      <w:bookmarkEnd w:id="185"/>
      <w:r>
        <w:t xml:space="preserve"> Types of critical money shortages</w:t>
      </w:r>
      <w:r w:rsidRPr="003C328B">
        <w:t xml:space="preserve"> during the COVID-19 crisis in 2020, among three generations of </w:t>
      </w:r>
      <w:r>
        <w:t>women in Australia</w:t>
      </w:r>
    </w:p>
    <w:tbl>
      <w:tblPr>
        <w:tblW w:w="9651" w:type="dxa"/>
        <w:tblLayout w:type="fixed"/>
        <w:tblCellMar>
          <w:top w:w="57" w:type="dxa"/>
          <w:left w:w="284" w:type="dxa"/>
          <w:bottom w:w="57" w:type="dxa"/>
          <w:right w:w="284" w:type="dxa"/>
        </w:tblCellMar>
        <w:tblLook w:val="0000" w:firstRow="0" w:lastRow="0" w:firstColumn="0" w:lastColumn="0" w:noHBand="0" w:noVBand="0"/>
      </w:tblPr>
      <w:tblGrid>
        <w:gridCol w:w="4820"/>
        <w:gridCol w:w="805"/>
        <w:gridCol w:w="790"/>
        <w:gridCol w:w="15"/>
        <w:gridCol w:w="805"/>
        <w:gridCol w:w="775"/>
        <w:gridCol w:w="30"/>
        <w:gridCol w:w="805"/>
        <w:gridCol w:w="761"/>
        <w:gridCol w:w="45"/>
      </w:tblGrid>
      <w:tr w:rsidR="00BD5BBF" w:rsidRPr="00F005E1" w14:paraId="4B67CD73" w14:textId="77777777" w:rsidTr="000A0E87">
        <w:trPr>
          <w:gridAfter w:val="1"/>
          <w:wAfter w:w="45" w:type="dxa"/>
          <w:cantSplit/>
          <w:trHeight w:val="607"/>
          <w:tblHeader/>
        </w:trPr>
        <w:tc>
          <w:tcPr>
            <w:tcW w:w="4820" w:type="dxa"/>
            <w:vMerge w:val="restart"/>
            <w:tcBorders>
              <w:top w:val="single" w:sz="4" w:space="0" w:color="000000"/>
              <w:left w:val="nil"/>
              <w:right w:val="nil"/>
            </w:tcBorders>
            <w:shd w:val="clear" w:color="auto" w:fill="FFFFFF"/>
            <w:tcMar>
              <w:left w:w="67" w:type="dxa"/>
              <w:right w:w="67" w:type="dxa"/>
            </w:tcMar>
            <w:vAlign w:val="center"/>
          </w:tcPr>
          <w:p w14:paraId="75B09557" w14:textId="77777777" w:rsidR="00BD5BBF" w:rsidRPr="00CA4E14" w:rsidRDefault="00BD5BBF" w:rsidP="000A0E87">
            <w:pPr>
              <w:keepNext/>
              <w:spacing w:after="60"/>
              <w:rPr>
                <w:rFonts w:cstheme="minorHAnsi"/>
                <w:b/>
                <w:bCs/>
                <w:szCs w:val="24"/>
              </w:rPr>
            </w:pPr>
            <w:r w:rsidRPr="00CA4E14">
              <w:rPr>
                <w:rFonts w:cstheme="minorHAnsi"/>
                <w:b/>
                <w:bCs/>
                <w:szCs w:val="24"/>
              </w:rPr>
              <w:t>Critical money shortages</w:t>
            </w:r>
          </w:p>
        </w:tc>
        <w:tc>
          <w:tcPr>
            <w:tcW w:w="1595" w:type="dxa"/>
            <w:gridSpan w:val="2"/>
            <w:tcBorders>
              <w:top w:val="single" w:sz="4" w:space="0" w:color="auto"/>
              <w:left w:val="nil"/>
              <w:bottom w:val="nil"/>
              <w:right w:val="nil"/>
            </w:tcBorders>
            <w:shd w:val="clear" w:color="auto" w:fill="FFFFFF"/>
            <w:tcMar>
              <w:left w:w="67" w:type="dxa"/>
              <w:right w:w="67" w:type="dxa"/>
            </w:tcMar>
            <w:vAlign w:val="bottom"/>
          </w:tcPr>
          <w:p w14:paraId="125E2890" w14:textId="77777777" w:rsidR="00BD5BBF" w:rsidRPr="00CA4E14" w:rsidRDefault="00BD5BBF" w:rsidP="000A0E87">
            <w:pPr>
              <w:keepNext/>
              <w:spacing w:after="60"/>
              <w:jc w:val="center"/>
              <w:rPr>
                <w:rFonts w:cstheme="minorHAnsi"/>
                <w:iCs/>
                <w:color w:val="000000"/>
                <w:szCs w:val="24"/>
              </w:rPr>
            </w:pPr>
            <w:r>
              <w:rPr>
                <w:rFonts w:cstheme="minorHAnsi"/>
                <w:iCs/>
                <w:color w:val="000000"/>
                <w:szCs w:val="24"/>
              </w:rPr>
              <w:t>A</w:t>
            </w:r>
            <w:r w:rsidRPr="00CA4E14">
              <w:rPr>
                <w:rFonts w:cstheme="minorHAnsi"/>
                <w:iCs/>
                <w:color w:val="000000"/>
                <w:szCs w:val="24"/>
              </w:rPr>
              <w:t>ged 25-31</w:t>
            </w:r>
          </w:p>
        </w:tc>
        <w:tc>
          <w:tcPr>
            <w:tcW w:w="1595" w:type="dxa"/>
            <w:gridSpan w:val="3"/>
            <w:tcBorders>
              <w:top w:val="single" w:sz="4" w:space="0" w:color="auto"/>
              <w:left w:val="nil"/>
              <w:bottom w:val="nil"/>
              <w:right w:val="nil"/>
            </w:tcBorders>
            <w:shd w:val="clear" w:color="auto" w:fill="FFFFFF"/>
            <w:tcMar>
              <w:left w:w="67" w:type="dxa"/>
              <w:right w:w="67" w:type="dxa"/>
            </w:tcMar>
            <w:vAlign w:val="bottom"/>
          </w:tcPr>
          <w:p w14:paraId="4146DCD3" w14:textId="77777777" w:rsidR="00BD5BBF" w:rsidRPr="00CA4E14" w:rsidRDefault="00BD5BBF" w:rsidP="000A0E87">
            <w:pPr>
              <w:keepNext/>
              <w:spacing w:after="60"/>
              <w:jc w:val="center"/>
              <w:rPr>
                <w:rFonts w:cstheme="minorHAnsi"/>
                <w:iCs/>
                <w:color w:val="000000"/>
                <w:szCs w:val="24"/>
              </w:rPr>
            </w:pPr>
            <w:r>
              <w:rPr>
                <w:rFonts w:cstheme="minorHAnsi"/>
                <w:iCs/>
                <w:color w:val="000000"/>
                <w:szCs w:val="24"/>
              </w:rPr>
              <w:t>A</w:t>
            </w:r>
            <w:r w:rsidRPr="00CA4E14">
              <w:rPr>
                <w:rFonts w:cstheme="minorHAnsi"/>
                <w:iCs/>
                <w:color w:val="000000"/>
                <w:szCs w:val="24"/>
              </w:rPr>
              <w:t>ge</w:t>
            </w:r>
            <w:r>
              <w:rPr>
                <w:rFonts w:cstheme="minorHAnsi"/>
                <w:iCs/>
                <w:color w:val="000000"/>
                <w:szCs w:val="24"/>
              </w:rPr>
              <w:t>d</w:t>
            </w:r>
            <w:r w:rsidRPr="00CA4E14">
              <w:rPr>
                <w:rFonts w:cstheme="minorHAnsi"/>
                <w:iCs/>
                <w:color w:val="000000"/>
                <w:szCs w:val="24"/>
              </w:rPr>
              <w:t xml:space="preserve"> 42-47</w:t>
            </w:r>
          </w:p>
        </w:tc>
        <w:tc>
          <w:tcPr>
            <w:tcW w:w="1596" w:type="dxa"/>
            <w:gridSpan w:val="3"/>
            <w:tcBorders>
              <w:top w:val="single" w:sz="4" w:space="0" w:color="auto"/>
              <w:left w:val="nil"/>
              <w:bottom w:val="nil"/>
              <w:right w:val="nil"/>
            </w:tcBorders>
            <w:shd w:val="clear" w:color="auto" w:fill="FFFFFF"/>
            <w:tcMar>
              <w:left w:w="67" w:type="dxa"/>
              <w:right w:w="67" w:type="dxa"/>
            </w:tcMar>
            <w:vAlign w:val="bottom"/>
          </w:tcPr>
          <w:p w14:paraId="5692738D" w14:textId="77777777" w:rsidR="00BD5BBF" w:rsidRPr="00CA4E14" w:rsidRDefault="00BD5BBF" w:rsidP="000A0E87">
            <w:pPr>
              <w:keepNext/>
              <w:spacing w:after="60"/>
              <w:jc w:val="center"/>
              <w:rPr>
                <w:rFonts w:cstheme="minorHAnsi"/>
                <w:iCs/>
                <w:color w:val="000000"/>
                <w:szCs w:val="24"/>
              </w:rPr>
            </w:pPr>
            <w:r>
              <w:rPr>
                <w:rFonts w:cstheme="minorHAnsi"/>
                <w:iCs/>
                <w:color w:val="000000"/>
                <w:szCs w:val="24"/>
              </w:rPr>
              <w:t>A</w:t>
            </w:r>
            <w:r w:rsidRPr="00CA4E14">
              <w:rPr>
                <w:rFonts w:cstheme="minorHAnsi"/>
                <w:iCs/>
                <w:color w:val="000000"/>
                <w:szCs w:val="24"/>
              </w:rPr>
              <w:t>ged 69-74</w:t>
            </w:r>
          </w:p>
        </w:tc>
      </w:tr>
      <w:tr w:rsidR="00BD5BBF" w:rsidRPr="00F005E1" w14:paraId="52861798" w14:textId="77777777" w:rsidTr="000A0E87">
        <w:trPr>
          <w:gridAfter w:val="1"/>
          <w:wAfter w:w="45" w:type="dxa"/>
          <w:cantSplit/>
        </w:trPr>
        <w:tc>
          <w:tcPr>
            <w:tcW w:w="4820" w:type="dxa"/>
            <w:vMerge/>
            <w:tcBorders>
              <w:left w:val="nil"/>
              <w:right w:val="nil"/>
            </w:tcBorders>
            <w:shd w:val="clear" w:color="auto" w:fill="FFFFFF"/>
            <w:tcMar>
              <w:left w:w="67" w:type="dxa"/>
              <w:right w:w="67" w:type="dxa"/>
            </w:tcMar>
          </w:tcPr>
          <w:p w14:paraId="68419DD3" w14:textId="77777777" w:rsidR="00BD5BBF" w:rsidRPr="00CA4E14" w:rsidRDefault="00BD5BBF" w:rsidP="000A0E87">
            <w:pPr>
              <w:keepNext/>
              <w:spacing w:after="60"/>
              <w:rPr>
                <w:rFonts w:cstheme="minorHAnsi"/>
                <w:i/>
                <w:iCs/>
                <w:color w:val="000000"/>
                <w:szCs w:val="24"/>
              </w:rPr>
            </w:pPr>
          </w:p>
        </w:tc>
        <w:tc>
          <w:tcPr>
            <w:tcW w:w="1595" w:type="dxa"/>
            <w:gridSpan w:val="2"/>
            <w:tcBorders>
              <w:top w:val="nil"/>
              <w:left w:val="nil"/>
              <w:right w:val="nil"/>
            </w:tcBorders>
            <w:shd w:val="clear" w:color="auto" w:fill="FFFFFF"/>
            <w:tcMar>
              <w:left w:w="67" w:type="dxa"/>
              <w:right w:w="67" w:type="dxa"/>
            </w:tcMar>
            <w:vAlign w:val="bottom"/>
          </w:tcPr>
          <w:p w14:paraId="38509AD1"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N=1,833</w:t>
            </w:r>
          </w:p>
        </w:tc>
        <w:tc>
          <w:tcPr>
            <w:tcW w:w="1595" w:type="dxa"/>
            <w:gridSpan w:val="3"/>
            <w:tcBorders>
              <w:top w:val="nil"/>
              <w:left w:val="nil"/>
              <w:right w:val="nil"/>
            </w:tcBorders>
            <w:shd w:val="clear" w:color="auto" w:fill="FFFFFF"/>
            <w:tcMar>
              <w:left w:w="67" w:type="dxa"/>
              <w:right w:w="67" w:type="dxa"/>
            </w:tcMar>
            <w:vAlign w:val="bottom"/>
          </w:tcPr>
          <w:p w14:paraId="075024BD"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N=2,283</w:t>
            </w:r>
          </w:p>
        </w:tc>
        <w:tc>
          <w:tcPr>
            <w:tcW w:w="1596" w:type="dxa"/>
            <w:gridSpan w:val="3"/>
            <w:tcBorders>
              <w:top w:val="nil"/>
              <w:left w:val="nil"/>
              <w:right w:val="nil"/>
            </w:tcBorders>
            <w:shd w:val="clear" w:color="auto" w:fill="FFFFFF"/>
            <w:tcMar>
              <w:left w:w="67" w:type="dxa"/>
              <w:right w:w="67" w:type="dxa"/>
            </w:tcMar>
            <w:vAlign w:val="bottom"/>
          </w:tcPr>
          <w:p w14:paraId="289E0DD9"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N=2,675</w:t>
            </w:r>
          </w:p>
        </w:tc>
      </w:tr>
      <w:tr w:rsidR="00BD5BBF" w:rsidRPr="00F005E1" w14:paraId="6EC7E1CC" w14:textId="77777777" w:rsidTr="000A0E87">
        <w:trPr>
          <w:cantSplit/>
        </w:trPr>
        <w:tc>
          <w:tcPr>
            <w:tcW w:w="4820" w:type="dxa"/>
            <w:vMerge/>
            <w:tcBorders>
              <w:left w:val="nil"/>
              <w:bottom w:val="single" w:sz="4" w:space="0" w:color="auto"/>
              <w:right w:val="nil"/>
            </w:tcBorders>
            <w:shd w:val="clear" w:color="auto" w:fill="FFFFFF"/>
            <w:tcMar>
              <w:left w:w="67" w:type="dxa"/>
              <w:right w:w="67" w:type="dxa"/>
            </w:tcMar>
          </w:tcPr>
          <w:p w14:paraId="7D441348" w14:textId="77777777" w:rsidR="00BD5BBF" w:rsidRPr="00CA4E14" w:rsidRDefault="00BD5BBF" w:rsidP="000A0E87">
            <w:pPr>
              <w:keepNext/>
              <w:spacing w:after="60"/>
              <w:rPr>
                <w:rFonts w:cstheme="minorHAnsi"/>
                <w:i/>
                <w:iCs/>
                <w:color w:val="000000"/>
                <w:szCs w:val="24"/>
              </w:rPr>
            </w:pPr>
          </w:p>
        </w:tc>
        <w:tc>
          <w:tcPr>
            <w:tcW w:w="805" w:type="dxa"/>
            <w:tcBorders>
              <w:top w:val="nil"/>
              <w:left w:val="nil"/>
              <w:bottom w:val="single" w:sz="4" w:space="0" w:color="auto"/>
              <w:right w:val="nil"/>
            </w:tcBorders>
            <w:shd w:val="clear" w:color="auto" w:fill="FFFFFF"/>
            <w:tcMar>
              <w:left w:w="67" w:type="dxa"/>
              <w:right w:w="67" w:type="dxa"/>
            </w:tcMar>
            <w:vAlign w:val="bottom"/>
          </w:tcPr>
          <w:p w14:paraId="37A4B508" w14:textId="77777777" w:rsidR="00BD5BBF" w:rsidRPr="00516A10" w:rsidRDefault="00BD5BBF" w:rsidP="000A0E87">
            <w:pPr>
              <w:keepNext/>
              <w:spacing w:after="60"/>
              <w:jc w:val="center"/>
              <w:rPr>
                <w:rFonts w:cstheme="minorHAnsi"/>
                <w:color w:val="000000"/>
                <w:szCs w:val="24"/>
              </w:rPr>
            </w:pPr>
            <w:r w:rsidRPr="005514D9">
              <w:rPr>
                <w:rFonts w:cstheme="minorHAnsi"/>
                <w:iCs/>
                <w:color w:val="000000"/>
                <w:szCs w:val="24"/>
              </w:rPr>
              <w:t>N</w:t>
            </w:r>
          </w:p>
        </w:tc>
        <w:tc>
          <w:tcPr>
            <w:tcW w:w="805" w:type="dxa"/>
            <w:gridSpan w:val="2"/>
            <w:tcBorders>
              <w:top w:val="nil"/>
              <w:left w:val="nil"/>
              <w:bottom w:val="single" w:sz="4" w:space="0" w:color="auto"/>
              <w:right w:val="nil"/>
            </w:tcBorders>
            <w:shd w:val="clear" w:color="auto" w:fill="FFFFFF"/>
            <w:tcMar>
              <w:left w:w="67" w:type="dxa"/>
              <w:right w:w="67" w:type="dxa"/>
            </w:tcMar>
            <w:vAlign w:val="bottom"/>
          </w:tcPr>
          <w:p w14:paraId="44C1C1C2" w14:textId="77777777" w:rsidR="00BD5BBF" w:rsidRPr="00516A10" w:rsidRDefault="00BD5BBF" w:rsidP="000A0E87">
            <w:pPr>
              <w:keepNext/>
              <w:spacing w:after="60"/>
              <w:jc w:val="center"/>
              <w:rPr>
                <w:rFonts w:cstheme="minorHAnsi"/>
                <w:color w:val="000000"/>
                <w:szCs w:val="24"/>
              </w:rPr>
            </w:pPr>
            <w:r w:rsidRPr="005514D9">
              <w:rPr>
                <w:rFonts w:cstheme="minorHAnsi"/>
                <w:iCs/>
                <w:color w:val="000000"/>
                <w:szCs w:val="24"/>
              </w:rPr>
              <w:t>%</w:t>
            </w:r>
          </w:p>
        </w:tc>
        <w:tc>
          <w:tcPr>
            <w:tcW w:w="805" w:type="dxa"/>
            <w:tcBorders>
              <w:top w:val="nil"/>
              <w:left w:val="nil"/>
              <w:bottom w:val="single" w:sz="4" w:space="0" w:color="auto"/>
              <w:right w:val="nil"/>
            </w:tcBorders>
            <w:shd w:val="clear" w:color="auto" w:fill="FFFFFF"/>
            <w:tcMar>
              <w:left w:w="67" w:type="dxa"/>
              <w:right w:w="67" w:type="dxa"/>
            </w:tcMar>
            <w:vAlign w:val="bottom"/>
          </w:tcPr>
          <w:p w14:paraId="5832FEC0" w14:textId="77777777" w:rsidR="00BD5BBF" w:rsidRPr="00516A10" w:rsidRDefault="00BD5BBF" w:rsidP="000A0E87">
            <w:pPr>
              <w:keepNext/>
              <w:spacing w:after="60"/>
              <w:jc w:val="center"/>
              <w:rPr>
                <w:rFonts w:cstheme="minorHAnsi"/>
                <w:color w:val="000000"/>
                <w:szCs w:val="24"/>
              </w:rPr>
            </w:pPr>
            <w:r w:rsidRPr="005514D9">
              <w:rPr>
                <w:rFonts w:cstheme="minorHAnsi"/>
                <w:iCs/>
                <w:color w:val="000000"/>
                <w:szCs w:val="24"/>
              </w:rPr>
              <w:t>N</w:t>
            </w:r>
          </w:p>
        </w:tc>
        <w:tc>
          <w:tcPr>
            <w:tcW w:w="805" w:type="dxa"/>
            <w:gridSpan w:val="2"/>
            <w:tcBorders>
              <w:top w:val="nil"/>
              <w:left w:val="nil"/>
              <w:bottom w:val="single" w:sz="4" w:space="0" w:color="auto"/>
              <w:right w:val="nil"/>
            </w:tcBorders>
            <w:shd w:val="clear" w:color="auto" w:fill="FFFFFF"/>
            <w:tcMar>
              <w:left w:w="67" w:type="dxa"/>
              <w:right w:w="67" w:type="dxa"/>
            </w:tcMar>
            <w:vAlign w:val="bottom"/>
          </w:tcPr>
          <w:p w14:paraId="3763EC55" w14:textId="77777777" w:rsidR="00BD5BBF" w:rsidRPr="00516A10" w:rsidRDefault="00BD5BBF" w:rsidP="000A0E87">
            <w:pPr>
              <w:keepNext/>
              <w:spacing w:after="60"/>
              <w:jc w:val="center"/>
              <w:rPr>
                <w:rFonts w:cstheme="minorHAnsi"/>
                <w:color w:val="000000"/>
                <w:szCs w:val="24"/>
              </w:rPr>
            </w:pPr>
            <w:r w:rsidRPr="005514D9">
              <w:rPr>
                <w:rFonts w:cstheme="minorHAnsi"/>
                <w:iCs/>
                <w:color w:val="000000"/>
                <w:szCs w:val="24"/>
              </w:rPr>
              <w:t>%</w:t>
            </w:r>
          </w:p>
        </w:tc>
        <w:tc>
          <w:tcPr>
            <w:tcW w:w="805" w:type="dxa"/>
            <w:tcBorders>
              <w:top w:val="nil"/>
              <w:left w:val="nil"/>
              <w:bottom w:val="single" w:sz="4" w:space="0" w:color="auto"/>
              <w:right w:val="nil"/>
            </w:tcBorders>
            <w:shd w:val="clear" w:color="auto" w:fill="FFFFFF"/>
            <w:tcMar>
              <w:left w:w="67" w:type="dxa"/>
              <w:right w:w="67" w:type="dxa"/>
            </w:tcMar>
            <w:vAlign w:val="bottom"/>
          </w:tcPr>
          <w:p w14:paraId="0F6E57E4" w14:textId="77777777" w:rsidR="00BD5BBF" w:rsidRPr="00516A10" w:rsidRDefault="00BD5BBF" w:rsidP="000A0E87">
            <w:pPr>
              <w:keepNext/>
              <w:spacing w:after="60"/>
              <w:jc w:val="center"/>
              <w:rPr>
                <w:rFonts w:cstheme="minorHAnsi"/>
                <w:color w:val="000000"/>
                <w:szCs w:val="24"/>
              </w:rPr>
            </w:pPr>
            <w:r w:rsidRPr="005514D9">
              <w:rPr>
                <w:rFonts w:cstheme="minorHAnsi"/>
                <w:iCs/>
                <w:color w:val="000000"/>
                <w:szCs w:val="24"/>
              </w:rPr>
              <w:t>N</w:t>
            </w:r>
          </w:p>
        </w:tc>
        <w:tc>
          <w:tcPr>
            <w:tcW w:w="806" w:type="dxa"/>
            <w:gridSpan w:val="2"/>
            <w:tcBorders>
              <w:top w:val="nil"/>
              <w:left w:val="nil"/>
              <w:bottom w:val="single" w:sz="4" w:space="0" w:color="auto"/>
              <w:right w:val="nil"/>
            </w:tcBorders>
            <w:shd w:val="clear" w:color="auto" w:fill="FFFFFF"/>
            <w:tcMar>
              <w:left w:w="67" w:type="dxa"/>
              <w:right w:w="67" w:type="dxa"/>
            </w:tcMar>
            <w:vAlign w:val="bottom"/>
          </w:tcPr>
          <w:p w14:paraId="172E8598" w14:textId="77777777" w:rsidR="00BD5BBF" w:rsidRPr="00516A10" w:rsidRDefault="00BD5BBF" w:rsidP="000A0E87">
            <w:pPr>
              <w:keepNext/>
              <w:spacing w:after="60"/>
              <w:jc w:val="center"/>
              <w:rPr>
                <w:rFonts w:cstheme="minorHAnsi"/>
                <w:color w:val="000000"/>
                <w:szCs w:val="24"/>
              </w:rPr>
            </w:pPr>
            <w:r w:rsidRPr="005514D9">
              <w:rPr>
                <w:rFonts w:cstheme="minorHAnsi"/>
                <w:iCs/>
                <w:color w:val="000000"/>
                <w:szCs w:val="24"/>
              </w:rPr>
              <w:t>%</w:t>
            </w:r>
          </w:p>
        </w:tc>
      </w:tr>
      <w:tr w:rsidR="00BD5BBF" w:rsidRPr="00F005E1" w14:paraId="1A939DE3" w14:textId="77777777" w:rsidTr="000A0E87">
        <w:trPr>
          <w:cantSplit/>
        </w:trPr>
        <w:tc>
          <w:tcPr>
            <w:tcW w:w="4820" w:type="dxa"/>
            <w:tcBorders>
              <w:top w:val="single" w:sz="4" w:space="0" w:color="auto"/>
              <w:left w:val="nil"/>
              <w:bottom w:val="nil"/>
              <w:right w:val="nil"/>
            </w:tcBorders>
            <w:shd w:val="clear" w:color="auto" w:fill="FFFFFF"/>
            <w:tcMar>
              <w:left w:w="67" w:type="dxa"/>
              <w:right w:w="67" w:type="dxa"/>
            </w:tcMar>
          </w:tcPr>
          <w:p w14:paraId="052E3730" w14:textId="77777777" w:rsidR="00BD5BBF" w:rsidRPr="00CA4E14" w:rsidRDefault="00BD5BBF" w:rsidP="000A0E87">
            <w:pPr>
              <w:keepNext/>
              <w:spacing w:after="60"/>
              <w:rPr>
                <w:rFonts w:cstheme="minorHAnsi"/>
                <w:iCs/>
                <w:color w:val="000000"/>
                <w:szCs w:val="24"/>
              </w:rPr>
            </w:pPr>
            <w:r w:rsidRPr="00CA4E14">
              <w:rPr>
                <w:rFonts w:cstheme="minorHAnsi"/>
                <w:iCs/>
                <w:color w:val="000000"/>
                <w:szCs w:val="24"/>
              </w:rPr>
              <w:t>Could not pay electricity, gas or telephone bills on time</w:t>
            </w:r>
          </w:p>
        </w:tc>
        <w:tc>
          <w:tcPr>
            <w:tcW w:w="805" w:type="dxa"/>
            <w:tcBorders>
              <w:top w:val="single" w:sz="4" w:space="0" w:color="auto"/>
              <w:left w:val="nil"/>
              <w:bottom w:val="nil"/>
              <w:right w:val="nil"/>
            </w:tcBorders>
            <w:shd w:val="clear" w:color="auto" w:fill="FFFFFF"/>
            <w:tcMar>
              <w:left w:w="67" w:type="dxa"/>
              <w:right w:w="67" w:type="dxa"/>
            </w:tcMar>
            <w:vAlign w:val="bottom"/>
          </w:tcPr>
          <w:p w14:paraId="5907EB73"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84</w:t>
            </w:r>
          </w:p>
        </w:tc>
        <w:tc>
          <w:tcPr>
            <w:tcW w:w="805" w:type="dxa"/>
            <w:gridSpan w:val="2"/>
            <w:tcBorders>
              <w:top w:val="single" w:sz="4" w:space="0" w:color="auto"/>
              <w:left w:val="nil"/>
              <w:bottom w:val="nil"/>
              <w:right w:val="nil"/>
            </w:tcBorders>
            <w:shd w:val="clear" w:color="auto" w:fill="FFFFFF"/>
            <w:tcMar>
              <w:left w:w="67" w:type="dxa"/>
              <w:right w:w="67" w:type="dxa"/>
            </w:tcMar>
            <w:vAlign w:val="bottom"/>
          </w:tcPr>
          <w:p w14:paraId="1FE091C4"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4.6</w:t>
            </w:r>
          </w:p>
        </w:tc>
        <w:tc>
          <w:tcPr>
            <w:tcW w:w="805" w:type="dxa"/>
            <w:tcBorders>
              <w:top w:val="single" w:sz="4" w:space="0" w:color="auto"/>
              <w:left w:val="nil"/>
              <w:bottom w:val="nil"/>
              <w:right w:val="nil"/>
            </w:tcBorders>
            <w:shd w:val="clear" w:color="auto" w:fill="FFFFFF"/>
            <w:tcMar>
              <w:left w:w="67" w:type="dxa"/>
              <w:right w:w="67" w:type="dxa"/>
            </w:tcMar>
            <w:vAlign w:val="bottom"/>
          </w:tcPr>
          <w:p w14:paraId="0544D0C4"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114</w:t>
            </w:r>
          </w:p>
        </w:tc>
        <w:tc>
          <w:tcPr>
            <w:tcW w:w="805" w:type="dxa"/>
            <w:gridSpan w:val="2"/>
            <w:tcBorders>
              <w:top w:val="single" w:sz="4" w:space="0" w:color="auto"/>
              <w:left w:val="nil"/>
              <w:bottom w:val="nil"/>
              <w:right w:val="nil"/>
            </w:tcBorders>
            <w:shd w:val="clear" w:color="auto" w:fill="FFFFFF"/>
            <w:tcMar>
              <w:left w:w="67" w:type="dxa"/>
              <w:right w:w="67" w:type="dxa"/>
            </w:tcMar>
            <w:vAlign w:val="bottom"/>
          </w:tcPr>
          <w:p w14:paraId="3C09AA66"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5.0</w:t>
            </w:r>
          </w:p>
        </w:tc>
        <w:tc>
          <w:tcPr>
            <w:tcW w:w="805" w:type="dxa"/>
            <w:tcBorders>
              <w:top w:val="single" w:sz="4" w:space="0" w:color="auto"/>
              <w:left w:val="nil"/>
              <w:bottom w:val="nil"/>
              <w:right w:val="nil"/>
            </w:tcBorders>
            <w:shd w:val="clear" w:color="auto" w:fill="FFFFFF"/>
            <w:tcMar>
              <w:left w:w="67" w:type="dxa"/>
              <w:right w:w="67" w:type="dxa"/>
            </w:tcMar>
            <w:vAlign w:val="bottom"/>
          </w:tcPr>
          <w:p w14:paraId="59DAD190"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22</w:t>
            </w:r>
          </w:p>
        </w:tc>
        <w:tc>
          <w:tcPr>
            <w:tcW w:w="806" w:type="dxa"/>
            <w:gridSpan w:val="2"/>
            <w:tcBorders>
              <w:top w:val="single" w:sz="4" w:space="0" w:color="auto"/>
              <w:left w:val="nil"/>
              <w:bottom w:val="nil"/>
              <w:right w:val="nil"/>
            </w:tcBorders>
            <w:shd w:val="clear" w:color="auto" w:fill="FFFFFF"/>
            <w:tcMar>
              <w:left w:w="67" w:type="dxa"/>
              <w:right w:w="67" w:type="dxa"/>
            </w:tcMar>
            <w:vAlign w:val="bottom"/>
          </w:tcPr>
          <w:p w14:paraId="3AA6583B"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0.8</w:t>
            </w:r>
          </w:p>
        </w:tc>
      </w:tr>
      <w:tr w:rsidR="00BD5BBF" w:rsidRPr="00F005E1" w14:paraId="17E8D82E" w14:textId="77777777" w:rsidTr="000A0E87">
        <w:trPr>
          <w:cantSplit/>
        </w:trPr>
        <w:tc>
          <w:tcPr>
            <w:tcW w:w="4820" w:type="dxa"/>
            <w:tcBorders>
              <w:top w:val="nil"/>
              <w:left w:val="nil"/>
              <w:bottom w:val="nil"/>
              <w:right w:val="nil"/>
            </w:tcBorders>
            <w:shd w:val="clear" w:color="auto" w:fill="FFFFFF"/>
            <w:tcMar>
              <w:left w:w="67" w:type="dxa"/>
              <w:right w:w="67" w:type="dxa"/>
            </w:tcMar>
          </w:tcPr>
          <w:p w14:paraId="2C1CC7C3" w14:textId="77777777" w:rsidR="00BD5BBF" w:rsidRPr="00CA4E14" w:rsidRDefault="00BD5BBF" w:rsidP="000A0E87">
            <w:pPr>
              <w:keepNext/>
              <w:spacing w:after="60"/>
              <w:rPr>
                <w:rFonts w:cstheme="minorHAnsi"/>
                <w:iCs/>
                <w:color w:val="000000"/>
                <w:szCs w:val="24"/>
              </w:rPr>
            </w:pPr>
            <w:r w:rsidRPr="00CA4E14">
              <w:rPr>
                <w:rFonts w:cstheme="minorHAnsi"/>
                <w:iCs/>
                <w:color w:val="000000"/>
                <w:szCs w:val="24"/>
              </w:rPr>
              <w:t>Could not pay for car registration or insurance on time</w:t>
            </w:r>
          </w:p>
        </w:tc>
        <w:tc>
          <w:tcPr>
            <w:tcW w:w="805" w:type="dxa"/>
            <w:tcBorders>
              <w:top w:val="nil"/>
              <w:left w:val="nil"/>
              <w:bottom w:val="nil"/>
              <w:right w:val="nil"/>
            </w:tcBorders>
            <w:shd w:val="clear" w:color="auto" w:fill="FFFFFF"/>
            <w:tcMar>
              <w:left w:w="67" w:type="dxa"/>
              <w:right w:w="67" w:type="dxa"/>
            </w:tcMar>
            <w:vAlign w:val="bottom"/>
          </w:tcPr>
          <w:p w14:paraId="67284374"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76</w:t>
            </w:r>
          </w:p>
        </w:tc>
        <w:tc>
          <w:tcPr>
            <w:tcW w:w="805" w:type="dxa"/>
            <w:gridSpan w:val="2"/>
            <w:tcBorders>
              <w:top w:val="nil"/>
              <w:left w:val="nil"/>
              <w:bottom w:val="nil"/>
              <w:right w:val="nil"/>
            </w:tcBorders>
            <w:shd w:val="clear" w:color="auto" w:fill="FFFFFF"/>
            <w:tcMar>
              <w:left w:w="67" w:type="dxa"/>
              <w:right w:w="67" w:type="dxa"/>
            </w:tcMar>
            <w:vAlign w:val="bottom"/>
          </w:tcPr>
          <w:p w14:paraId="0EB09B26"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4.1</w:t>
            </w:r>
          </w:p>
        </w:tc>
        <w:tc>
          <w:tcPr>
            <w:tcW w:w="805" w:type="dxa"/>
            <w:tcBorders>
              <w:top w:val="nil"/>
              <w:left w:val="nil"/>
              <w:bottom w:val="nil"/>
              <w:right w:val="nil"/>
            </w:tcBorders>
            <w:shd w:val="clear" w:color="auto" w:fill="FFFFFF"/>
            <w:tcMar>
              <w:left w:w="67" w:type="dxa"/>
              <w:right w:w="67" w:type="dxa"/>
            </w:tcMar>
            <w:vAlign w:val="bottom"/>
          </w:tcPr>
          <w:p w14:paraId="283CCAC3"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65</w:t>
            </w:r>
          </w:p>
        </w:tc>
        <w:tc>
          <w:tcPr>
            <w:tcW w:w="805" w:type="dxa"/>
            <w:gridSpan w:val="2"/>
            <w:tcBorders>
              <w:top w:val="nil"/>
              <w:left w:val="nil"/>
              <w:bottom w:val="nil"/>
              <w:right w:val="nil"/>
            </w:tcBorders>
            <w:shd w:val="clear" w:color="auto" w:fill="FFFFFF"/>
            <w:tcMar>
              <w:left w:w="67" w:type="dxa"/>
              <w:right w:w="67" w:type="dxa"/>
            </w:tcMar>
            <w:vAlign w:val="bottom"/>
          </w:tcPr>
          <w:p w14:paraId="3F3B5908"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2.8</w:t>
            </w:r>
          </w:p>
        </w:tc>
        <w:tc>
          <w:tcPr>
            <w:tcW w:w="805" w:type="dxa"/>
            <w:tcBorders>
              <w:top w:val="nil"/>
              <w:left w:val="nil"/>
              <w:bottom w:val="nil"/>
              <w:right w:val="nil"/>
            </w:tcBorders>
            <w:shd w:val="clear" w:color="auto" w:fill="FFFFFF"/>
            <w:tcMar>
              <w:left w:w="67" w:type="dxa"/>
              <w:right w:w="67" w:type="dxa"/>
            </w:tcMar>
            <w:vAlign w:val="bottom"/>
          </w:tcPr>
          <w:p w14:paraId="62D3589A"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14</w:t>
            </w:r>
          </w:p>
        </w:tc>
        <w:tc>
          <w:tcPr>
            <w:tcW w:w="806" w:type="dxa"/>
            <w:gridSpan w:val="2"/>
            <w:tcBorders>
              <w:top w:val="nil"/>
              <w:left w:val="nil"/>
              <w:bottom w:val="nil"/>
              <w:right w:val="nil"/>
            </w:tcBorders>
            <w:shd w:val="clear" w:color="auto" w:fill="FFFFFF"/>
            <w:tcMar>
              <w:left w:w="67" w:type="dxa"/>
              <w:right w:w="67" w:type="dxa"/>
            </w:tcMar>
            <w:vAlign w:val="bottom"/>
          </w:tcPr>
          <w:p w14:paraId="60FAFDD6"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0.5</w:t>
            </w:r>
          </w:p>
        </w:tc>
      </w:tr>
      <w:tr w:rsidR="00BD5BBF" w:rsidRPr="00F005E1" w14:paraId="6F0E446D" w14:textId="77777777" w:rsidTr="000A0E87">
        <w:trPr>
          <w:cantSplit/>
        </w:trPr>
        <w:tc>
          <w:tcPr>
            <w:tcW w:w="4820" w:type="dxa"/>
            <w:tcBorders>
              <w:top w:val="nil"/>
              <w:left w:val="nil"/>
              <w:bottom w:val="nil"/>
              <w:right w:val="nil"/>
            </w:tcBorders>
            <w:shd w:val="clear" w:color="auto" w:fill="FFFFFF"/>
            <w:tcMar>
              <w:left w:w="67" w:type="dxa"/>
              <w:right w:w="67" w:type="dxa"/>
            </w:tcMar>
          </w:tcPr>
          <w:p w14:paraId="5ABA2398" w14:textId="77777777" w:rsidR="00BD5BBF" w:rsidRPr="00CA4E14" w:rsidRDefault="00BD5BBF" w:rsidP="000A0E87">
            <w:pPr>
              <w:keepNext/>
              <w:spacing w:after="60"/>
              <w:rPr>
                <w:rFonts w:cstheme="minorHAnsi"/>
                <w:iCs/>
                <w:color w:val="000000"/>
                <w:szCs w:val="24"/>
              </w:rPr>
            </w:pPr>
            <w:r w:rsidRPr="00CA4E14">
              <w:rPr>
                <w:rFonts w:cstheme="minorHAnsi"/>
                <w:iCs/>
                <w:color w:val="000000"/>
                <w:szCs w:val="24"/>
              </w:rPr>
              <w:t>Pawned or sold something</w:t>
            </w:r>
          </w:p>
        </w:tc>
        <w:tc>
          <w:tcPr>
            <w:tcW w:w="805" w:type="dxa"/>
            <w:tcBorders>
              <w:top w:val="nil"/>
              <w:left w:val="nil"/>
              <w:bottom w:val="nil"/>
              <w:right w:val="nil"/>
            </w:tcBorders>
            <w:shd w:val="clear" w:color="auto" w:fill="FFFFFF"/>
            <w:tcMar>
              <w:left w:w="67" w:type="dxa"/>
              <w:right w:w="67" w:type="dxa"/>
            </w:tcMar>
            <w:vAlign w:val="bottom"/>
          </w:tcPr>
          <w:p w14:paraId="31F4519D"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109</w:t>
            </w:r>
          </w:p>
        </w:tc>
        <w:tc>
          <w:tcPr>
            <w:tcW w:w="805" w:type="dxa"/>
            <w:gridSpan w:val="2"/>
            <w:tcBorders>
              <w:top w:val="nil"/>
              <w:left w:val="nil"/>
              <w:bottom w:val="nil"/>
              <w:right w:val="nil"/>
            </w:tcBorders>
            <w:shd w:val="clear" w:color="auto" w:fill="FFFFFF"/>
            <w:tcMar>
              <w:left w:w="67" w:type="dxa"/>
              <w:right w:w="67" w:type="dxa"/>
            </w:tcMar>
            <w:vAlign w:val="bottom"/>
          </w:tcPr>
          <w:p w14:paraId="04EBD43F"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5.9</w:t>
            </w:r>
          </w:p>
        </w:tc>
        <w:tc>
          <w:tcPr>
            <w:tcW w:w="805" w:type="dxa"/>
            <w:tcBorders>
              <w:top w:val="nil"/>
              <w:left w:val="nil"/>
              <w:bottom w:val="nil"/>
              <w:right w:val="nil"/>
            </w:tcBorders>
            <w:shd w:val="clear" w:color="auto" w:fill="FFFFFF"/>
            <w:tcMar>
              <w:left w:w="67" w:type="dxa"/>
              <w:right w:w="67" w:type="dxa"/>
            </w:tcMar>
            <w:vAlign w:val="bottom"/>
          </w:tcPr>
          <w:p w14:paraId="663A310D"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65</w:t>
            </w:r>
          </w:p>
        </w:tc>
        <w:tc>
          <w:tcPr>
            <w:tcW w:w="805" w:type="dxa"/>
            <w:gridSpan w:val="2"/>
            <w:tcBorders>
              <w:top w:val="nil"/>
              <w:left w:val="nil"/>
              <w:bottom w:val="nil"/>
              <w:right w:val="nil"/>
            </w:tcBorders>
            <w:shd w:val="clear" w:color="auto" w:fill="FFFFFF"/>
            <w:tcMar>
              <w:left w:w="67" w:type="dxa"/>
              <w:right w:w="67" w:type="dxa"/>
            </w:tcMar>
            <w:vAlign w:val="bottom"/>
          </w:tcPr>
          <w:p w14:paraId="6178BA74"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2.8</w:t>
            </w:r>
          </w:p>
        </w:tc>
        <w:tc>
          <w:tcPr>
            <w:tcW w:w="805" w:type="dxa"/>
            <w:tcBorders>
              <w:top w:val="nil"/>
              <w:left w:val="nil"/>
              <w:bottom w:val="nil"/>
              <w:right w:val="nil"/>
            </w:tcBorders>
            <w:shd w:val="clear" w:color="auto" w:fill="FFFFFF"/>
            <w:tcMar>
              <w:left w:w="67" w:type="dxa"/>
              <w:right w:w="67" w:type="dxa"/>
            </w:tcMar>
            <w:vAlign w:val="bottom"/>
          </w:tcPr>
          <w:p w14:paraId="6F95E235"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26</w:t>
            </w:r>
          </w:p>
        </w:tc>
        <w:tc>
          <w:tcPr>
            <w:tcW w:w="806" w:type="dxa"/>
            <w:gridSpan w:val="2"/>
            <w:tcBorders>
              <w:top w:val="nil"/>
              <w:left w:val="nil"/>
              <w:bottom w:val="nil"/>
              <w:right w:val="nil"/>
            </w:tcBorders>
            <w:shd w:val="clear" w:color="auto" w:fill="FFFFFF"/>
            <w:tcMar>
              <w:left w:w="67" w:type="dxa"/>
              <w:right w:w="67" w:type="dxa"/>
            </w:tcMar>
            <w:vAlign w:val="bottom"/>
          </w:tcPr>
          <w:p w14:paraId="641404F0"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1.0</w:t>
            </w:r>
          </w:p>
        </w:tc>
      </w:tr>
      <w:tr w:rsidR="00BD5BBF" w:rsidRPr="00F005E1" w14:paraId="5BF367C0" w14:textId="77777777" w:rsidTr="000A0E87">
        <w:trPr>
          <w:cantSplit/>
        </w:trPr>
        <w:tc>
          <w:tcPr>
            <w:tcW w:w="4820" w:type="dxa"/>
            <w:tcBorders>
              <w:top w:val="nil"/>
              <w:left w:val="nil"/>
              <w:bottom w:val="nil"/>
              <w:right w:val="nil"/>
            </w:tcBorders>
            <w:shd w:val="clear" w:color="auto" w:fill="FFFFFF"/>
            <w:tcMar>
              <w:left w:w="67" w:type="dxa"/>
              <w:right w:w="67" w:type="dxa"/>
            </w:tcMar>
          </w:tcPr>
          <w:p w14:paraId="1163F041" w14:textId="77777777" w:rsidR="00BD5BBF" w:rsidRPr="00CA4E14" w:rsidRDefault="00BD5BBF" w:rsidP="000A0E87">
            <w:pPr>
              <w:keepNext/>
              <w:spacing w:after="60"/>
              <w:rPr>
                <w:rFonts w:cstheme="minorHAnsi"/>
                <w:iCs/>
                <w:color w:val="000000"/>
                <w:szCs w:val="24"/>
              </w:rPr>
            </w:pPr>
            <w:r w:rsidRPr="00CA4E14">
              <w:rPr>
                <w:rFonts w:cstheme="minorHAnsi"/>
                <w:iCs/>
                <w:color w:val="000000"/>
                <w:szCs w:val="24"/>
              </w:rPr>
              <w:t>Went without meals</w:t>
            </w:r>
          </w:p>
        </w:tc>
        <w:tc>
          <w:tcPr>
            <w:tcW w:w="805" w:type="dxa"/>
            <w:tcBorders>
              <w:top w:val="nil"/>
              <w:left w:val="nil"/>
              <w:bottom w:val="nil"/>
              <w:right w:val="nil"/>
            </w:tcBorders>
            <w:shd w:val="clear" w:color="auto" w:fill="FFFFFF"/>
            <w:tcMar>
              <w:left w:w="67" w:type="dxa"/>
              <w:right w:w="67" w:type="dxa"/>
            </w:tcMar>
            <w:vAlign w:val="bottom"/>
          </w:tcPr>
          <w:p w14:paraId="42049B65"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90</w:t>
            </w:r>
          </w:p>
        </w:tc>
        <w:tc>
          <w:tcPr>
            <w:tcW w:w="805" w:type="dxa"/>
            <w:gridSpan w:val="2"/>
            <w:tcBorders>
              <w:top w:val="nil"/>
              <w:left w:val="nil"/>
              <w:bottom w:val="nil"/>
              <w:right w:val="nil"/>
            </w:tcBorders>
            <w:shd w:val="clear" w:color="auto" w:fill="FFFFFF"/>
            <w:tcMar>
              <w:left w:w="67" w:type="dxa"/>
              <w:right w:w="67" w:type="dxa"/>
            </w:tcMar>
            <w:vAlign w:val="bottom"/>
          </w:tcPr>
          <w:p w14:paraId="45CA4ADB"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4.9</w:t>
            </w:r>
          </w:p>
        </w:tc>
        <w:tc>
          <w:tcPr>
            <w:tcW w:w="805" w:type="dxa"/>
            <w:tcBorders>
              <w:top w:val="nil"/>
              <w:left w:val="nil"/>
              <w:bottom w:val="nil"/>
              <w:right w:val="nil"/>
            </w:tcBorders>
            <w:shd w:val="clear" w:color="auto" w:fill="FFFFFF"/>
            <w:tcMar>
              <w:left w:w="67" w:type="dxa"/>
              <w:right w:w="67" w:type="dxa"/>
            </w:tcMar>
            <w:vAlign w:val="bottom"/>
          </w:tcPr>
          <w:p w14:paraId="7CA6933D"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32</w:t>
            </w:r>
          </w:p>
        </w:tc>
        <w:tc>
          <w:tcPr>
            <w:tcW w:w="805" w:type="dxa"/>
            <w:gridSpan w:val="2"/>
            <w:tcBorders>
              <w:top w:val="nil"/>
              <w:left w:val="nil"/>
              <w:bottom w:val="nil"/>
              <w:right w:val="nil"/>
            </w:tcBorders>
            <w:shd w:val="clear" w:color="auto" w:fill="FFFFFF"/>
            <w:tcMar>
              <w:left w:w="67" w:type="dxa"/>
              <w:right w:w="67" w:type="dxa"/>
            </w:tcMar>
            <w:vAlign w:val="bottom"/>
          </w:tcPr>
          <w:p w14:paraId="1D6B89A4"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1.4</w:t>
            </w:r>
          </w:p>
        </w:tc>
        <w:tc>
          <w:tcPr>
            <w:tcW w:w="805" w:type="dxa"/>
            <w:tcBorders>
              <w:top w:val="nil"/>
              <w:left w:val="nil"/>
              <w:bottom w:val="nil"/>
              <w:right w:val="nil"/>
            </w:tcBorders>
            <w:shd w:val="clear" w:color="auto" w:fill="FFFFFF"/>
            <w:tcMar>
              <w:left w:w="67" w:type="dxa"/>
              <w:right w:w="67" w:type="dxa"/>
            </w:tcMar>
            <w:vAlign w:val="bottom"/>
          </w:tcPr>
          <w:p w14:paraId="418C236F"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17</w:t>
            </w:r>
          </w:p>
        </w:tc>
        <w:tc>
          <w:tcPr>
            <w:tcW w:w="806" w:type="dxa"/>
            <w:gridSpan w:val="2"/>
            <w:tcBorders>
              <w:top w:val="nil"/>
              <w:left w:val="nil"/>
              <w:bottom w:val="nil"/>
              <w:right w:val="nil"/>
            </w:tcBorders>
            <w:shd w:val="clear" w:color="auto" w:fill="FFFFFF"/>
            <w:tcMar>
              <w:left w:w="67" w:type="dxa"/>
              <w:right w:w="67" w:type="dxa"/>
            </w:tcMar>
            <w:vAlign w:val="bottom"/>
          </w:tcPr>
          <w:p w14:paraId="38381E69"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0.6</w:t>
            </w:r>
          </w:p>
        </w:tc>
      </w:tr>
      <w:tr w:rsidR="00BD5BBF" w:rsidRPr="00F005E1" w14:paraId="1F6A007F" w14:textId="77777777" w:rsidTr="000A0E87">
        <w:trPr>
          <w:cantSplit/>
        </w:trPr>
        <w:tc>
          <w:tcPr>
            <w:tcW w:w="4820" w:type="dxa"/>
            <w:tcBorders>
              <w:top w:val="nil"/>
              <w:left w:val="nil"/>
              <w:bottom w:val="nil"/>
              <w:right w:val="nil"/>
            </w:tcBorders>
            <w:shd w:val="clear" w:color="auto" w:fill="FFFFFF"/>
            <w:tcMar>
              <w:left w:w="67" w:type="dxa"/>
              <w:right w:w="67" w:type="dxa"/>
            </w:tcMar>
          </w:tcPr>
          <w:p w14:paraId="23E02724" w14:textId="77777777" w:rsidR="00BD5BBF" w:rsidRPr="00CA4E14" w:rsidRDefault="00BD5BBF" w:rsidP="000A0E87">
            <w:pPr>
              <w:keepNext/>
              <w:spacing w:after="60"/>
              <w:rPr>
                <w:rFonts w:cstheme="minorHAnsi"/>
                <w:iCs/>
                <w:color w:val="000000"/>
                <w:szCs w:val="24"/>
              </w:rPr>
            </w:pPr>
            <w:r w:rsidRPr="00CA4E14">
              <w:rPr>
                <w:rFonts w:cstheme="minorHAnsi"/>
                <w:iCs/>
                <w:color w:val="000000"/>
                <w:szCs w:val="24"/>
              </w:rPr>
              <w:t>Unable to heat home</w:t>
            </w:r>
          </w:p>
        </w:tc>
        <w:tc>
          <w:tcPr>
            <w:tcW w:w="805" w:type="dxa"/>
            <w:tcBorders>
              <w:top w:val="nil"/>
              <w:left w:val="nil"/>
              <w:bottom w:val="nil"/>
              <w:right w:val="nil"/>
            </w:tcBorders>
            <w:shd w:val="clear" w:color="auto" w:fill="FFFFFF"/>
            <w:tcMar>
              <w:left w:w="67" w:type="dxa"/>
              <w:right w:w="67" w:type="dxa"/>
            </w:tcMar>
            <w:vAlign w:val="bottom"/>
          </w:tcPr>
          <w:p w14:paraId="694A4341"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35</w:t>
            </w:r>
          </w:p>
        </w:tc>
        <w:tc>
          <w:tcPr>
            <w:tcW w:w="805" w:type="dxa"/>
            <w:gridSpan w:val="2"/>
            <w:tcBorders>
              <w:top w:val="nil"/>
              <w:left w:val="nil"/>
              <w:bottom w:val="nil"/>
              <w:right w:val="nil"/>
            </w:tcBorders>
            <w:shd w:val="clear" w:color="auto" w:fill="FFFFFF"/>
            <w:tcMar>
              <w:left w:w="67" w:type="dxa"/>
              <w:right w:w="67" w:type="dxa"/>
            </w:tcMar>
            <w:vAlign w:val="bottom"/>
          </w:tcPr>
          <w:p w14:paraId="6102F0C6"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1.9</w:t>
            </w:r>
          </w:p>
        </w:tc>
        <w:tc>
          <w:tcPr>
            <w:tcW w:w="805" w:type="dxa"/>
            <w:tcBorders>
              <w:top w:val="nil"/>
              <w:left w:val="nil"/>
              <w:bottom w:val="nil"/>
              <w:right w:val="nil"/>
            </w:tcBorders>
            <w:shd w:val="clear" w:color="auto" w:fill="FFFFFF"/>
            <w:tcMar>
              <w:left w:w="67" w:type="dxa"/>
              <w:right w:w="67" w:type="dxa"/>
            </w:tcMar>
            <w:vAlign w:val="bottom"/>
          </w:tcPr>
          <w:p w14:paraId="48DBC5CE"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22</w:t>
            </w:r>
          </w:p>
        </w:tc>
        <w:tc>
          <w:tcPr>
            <w:tcW w:w="805" w:type="dxa"/>
            <w:gridSpan w:val="2"/>
            <w:tcBorders>
              <w:top w:val="nil"/>
              <w:left w:val="nil"/>
              <w:bottom w:val="nil"/>
              <w:right w:val="nil"/>
            </w:tcBorders>
            <w:shd w:val="clear" w:color="auto" w:fill="FFFFFF"/>
            <w:tcMar>
              <w:left w:w="67" w:type="dxa"/>
              <w:right w:w="67" w:type="dxa"/>
            </w:tcMar>
            <w:vAlign w:val="bottom"/>
          </w:tcPr>
          <w:p w14:paraId="32403C90"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1.0</w:t>
            </w:r>
          </w:p>
        </w:tc>
        <w:tc>
          <w:tcPr>
            <w:tcW w:w="805" w:type="dxa"/>
            <w:tcBorders>
              <w:top w:val="nil"/>
              <w:left w:val="nil"/>
              <w:bottom w:val="nil"/>
              <w:right w:val="nil"/>
            </w:tcBorders>
            <w:shd w:val="clear" w:color="auto" w:fill="FFFFFF"/>
            <w:tcMar>
              <w:left w:w="67" w:type="dxa"/>
              <w:right w:w="67" w:type="dxa"/>
            </w:tcMar>
            <w:vAlign w:val="bottom"/>
          </w:tcPr>
          <w:p w14:paraId="65603A26"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12</w:t>
            </w:r>
          </w:p>
        </w:tc>
        <w:tc>
          <w:tcPr>
            <w:tcW w:w="806" w:type="dxa"/>
            <w:gridSpan w:val="2"/>
            <w:tcBorders>
              <w:top w:val="nil"/>
              <w:left w:val="nil"/>
              <w:bottom w:val="nil"/>
              <w:right w:val="nil"/>
            </w:tcBorders>
            <w:shd w:val="clear" w:color="auto" w:fill="FFFFFF"/>
            <w:tcMar>
              <w:left w:w="67" w:type="dxa"/>
              <w:right w:w="67" w:type="dxa"/>
            </w:tcMar>
            <w:vAlign w:val="bottom"/>
          </w:tcPr>
          <w:p w14:paraId="37A3BBD7"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0.4</w:t>
            </w:r>
          </w:p>
        </w:tc>
      </w:tr>
      <w:tr w:rsidR="00BD5BBF" w:rsidRPr="00F005E1" w14:paraId="307629D5" w14:textId="77777777" w:rsidTr="000A0E87">
        <w:trPr>
          <w:cantSplit/>
        </w:trPr>
        <w:tc>
          <w:tcPr>
            <w:tcW w:w="4820" w:type="dxa"/>
            <w:tcBorders>
              <w:top w:val="nil"/>
              <w:left w:val="nil"/>
              <w:bottom w:val="nil"/>
              <w:right w:val="nil"/>
            </w:tcBorders>
            <w:shd w:val="clear" w:color="auto" w:fill="FFFFFF"/>
            <w:tcMar>
              <w:left w:w="67" w:type="dxa"/>
              <w:right w:w="67" w:type="dxa"/>
            </w:tcMar>
          </w:tcPr>
          <w:p w14:paraId="40A1D65D" w14:textId="77777777" w:rsidR="00BD5BBF" w:rsidRPr="00CA4E14" w:rsidRDefault="00BD5BBF" w:rsidP="000A0E87">
            <w:pPr>
              <w:keepNext/>
              <w:spacing w:after="60"/>
              <w:rPr>
                <w:rFonts w:cstheme="minorHAnsi"/>
                <w:iCs/>
                <w:color w:val="000000"/>
                <w:szCs w:val="24"/>
              </w:rPr>
            </w:pPr>
            <w:r w:rsidRPr="00CA4E14">
              <w:rPr>
                <w:rFonts w:cstheme="minorHAnsi"/>
                <w:iCs/>
                <w:color w:val="000000"/>
                <w:szCs w:val="24"/>
              </w:rPr>
              <w:t>Sought assistance from welfare/community organisations</w:t>
            </w:r>
          </w:p>
        </w:tc>
        <w:tc>
          <w:tcPr>
            <w:tcW w:w="805" w:type="dxa"/>
            <w:tcBorders>
              <w:top w:val="nil"/>
              <w:left w:val="nil"/>
              <w:bottom w:val="nil"/>
              <w:right w:val="nil"/>
            </w:tcBorders>
            <w:shd w:val="clear" w:color="auto" w:fill="FFFFFF"/>
            <w:tcMar>
              <w:left w:w="67" w:type="dxa"/>
              <w:right w:w="67" w:type="dxa"/>
            </w:tcMar>
            <w:vAlign w:val="bottom"/>
          </w:tcPr>
          <w:p w14:paraId="1BA9798A"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120</w:t>
            </w:r>
          </w:p>
        </w:tc>
        <w:tc>
          <w:tcPr>
            <w:tcW w:w="805" w:type="dxa"/>
            <w:gridSpan w:val="2"/>
            <w:tcBorders>
              <w:top w:val="nil"/>
              <w:left w:val="nil"/>
              <w:bottom w:val="nil"/>
              <w:right w:val="nil"/>
            </w:tcBorders>
            <w:shd w:val="clear" w:color="auto" w:fill="FFFFFF"/>
            <w:tcMar>
              <w:left w:w="67" w:type="dxa"/>
              <w:right w:w="67" w:type="dxa"/>
            </w:tcMar>
            <w:vAlign w:val="bottom"/>
          </w:tcPr>
          <w:p w14:paraId="4FA86F1C"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6.5</w:t>
            </w:r>
          </w:p>
        </w:tc>
        <w:tc>
          <w:tcPr>
            <w:tcW w:w="805" w:type="dxa"/>
            <w:tcBorders>
              <w:top w:val="nil"/>
              <w:left w:val="nil"/>
              <w:bottom w:val="nil"/>
              <w:right w:val="nil"/>
            </w:tcBorders>
            <w:shd w:val="clear" w:color="auto" w:fill="FFFFFF"/>
            <w:tcMar>
              <w:left w:w="67" w:type="dxa"/>
              <w:right w:w="67" w:type="dxa"/>
            </w:tcMar>
            <w:vAlign w:val="bottom"/>
          </w:tcPr>
          <w:p w14:paraId="0BBB660F"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51</w:t>
            </w:r>
          </w:p>
        </w:tc>
        <w:tc>
          <w:tcPr>
            <w:tcW w:w="805" w:type="dxa"/>
            <w:gridSpan w:val="2"/>
            <w:tcBorders>
              <w:top w:val="nil"/>
              <w:left w:val="nil"/>
              <w:bottom w:val="nil"/>
              <w:right w:val="nil"/>
            </w:tcBorders>
            <w:shd w:val="clear" w:color="auto" w:fill="FFFFFF"/>
            <w:tcMar>
              <w:left w:w="67" w:type="dxa"/>
              <w:right w:w="67" w:type="dxa"/>
            </w:tcMar>
            <w:vAlign w:val="bottom"/>
          </w:tcPr>
          <w:p w14:paraId="2F46FB9B"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2.2</w:t>
            </w:r>
          </w:p>
        </w:tc>
        <w:tc>
          <w:tcPr>
            <w:tcW w:w="805" w:type="dxa"/>
            <w:tcBorders>
              <w:top w:val="nil"/>
              <w:left w:val="nil"/>
              <w:bottom w:val="nil"/>
              <w:right w:val="nil"/>
            </w:tcBorders>
            <w:shd w:val="clear" w:color="auto" w:fill="FFFFFF"/>
            <w:tcMar>
              <w:left w:w="67" w:type="dxa"/>
              <w:right w:w="67" w:type="dxa"/>
            </w:tcMar>
            <w:vAlign w:val="bottom"/>
          </w:tcPr>
          <w:p w14:paraId="512F3EF3"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6</w:t>
            </w:r>
          </w:p>
        </w:tc>
        <w:tc>
          <w:tcPr>
            <w:tcW w:w="806" w:type="dxa"/>
            <w:gridSpan w:val="2"/>
            <w:tcBorders>
              <w:top w:val="nil"/>
              <w:left w:val="nil"/>
              <w:bottom w:val="nil"/>
              <w:right w:val="nil"/>
            </w:tcBorders>
            <w:shd w:val="clear" w:color="auto" w:fill="FFFFFF"/>
            <w:tcMar>
              <w:left w:w="67" w:type="dxa"/>
              <w:right w:w="67" w:type="dxa"/>
            </w:tcMar>
            <w:vAlign w:val="bottom"/>
          </w:tcPr>
          <w:p w14:paraId="1C8EE1B9" w14:textId="77777777" w:rsidR="00BD5BBF" w:rsidRPr="00CA4E14" w:rsidRDefault="00BD5BBF" w:rsidP="000A0E87">
            <w:pPr>
              <w:keepNext/>
              <w:spacing w:after="60"/>
              <w:jc w:val="center"/>
              <w:rPr>
                <w:rFonts w:cstheme="minorHAnsi"/>
                <w:color w:val="000000"/>
                <w:szCs w:val="24"/>
              </w:rPr>
            </w:pPr>
            <w:r w:rsidRPr="00CA4E14">
              <w:rPr>
                <w:rFonts w:cstheme="minorHAnsi"/>
                <w:color w:val="000000"/>
                <w:szCs w:val="24"/>
              </w:rPr>
              <w:t>0.2</w:t>
            </w:r>
          </w:p>
        </w:tc>
      </w:tr>
      <w:tr w:rsidR="00BD5BBF" w:rsidRPr="00F005E1" w14:paraId="7E365154" w14:textId="77777777" w:rsidTr="000A0E87">
        <w:trPr>
          <w:cantSplit/>
        </w:trPr>
        <w:tc>
          <w:tcPr>
            <w:tcW w:w="4820" w:type="dxa"/>
            <w:tcBorders>
              <w:top w:val="nil"/>
              <w:left w:val="nil"/>
              <w:bottom w:val="single" w:sz="4" w:space="0" w:color="000000"/>
              <w:right w:val="nil"/>
            </w:tcBorders>
            <w:shd w:val="clear" w:color="auto" w:fill="FFFFFF"/>
            <w:tcMar>
              <w:left w:w="67" w:type="dxa"/>
              <w:right w:w="67" w:type="dxa"/>
            </w:tcMar>
          </w:tcPr>
          <w:p w14:paraId="402FAFFD" w14:textId="77777777" w:rsidR="00BD5BBF" w:rsidRPr="00CA4E14" w:rsidRDefault="00BD5BBF" w:rsidP="000A0E87">
            <w:pPr>
              <w:spacing w:after="60"/>
              <w:rPr>
                <w:rFonts w:cstheme="minorHAnsi"/>
                <w:iCs/>
                <w:color w:val="000000"/>
                <w:szCs w:val="24"/>
              </w:rPr>
            </w:pPr>
            <w:r w:rsidRPr="00CA4E14">
              <w:rPr>
                <w:rFonts w:cstheme="minorHAnsi"/>
                <w:iCs/>
                <w:color w:val="000000"/>
                <w:szCs w:val="24"/>
              </w:rPr>
              <w:t>Sought financial help from friends or family</w:t>
            </w:r>
          </w:p>
        </w:tc>
        <w:tc>
          <w:tcPr>
            <w:tcW w:w="805" w:type="dxa"/>
            <w:tcBorders>
              <w:top w:val="nil"/>
              <w:left w:val="nil"/>
              <w:bottom w:val="single" w:sz="4" w:space="0" w:color="000000"/>
              <w:right w:val="nil"/>
            </w:tcBorders>
            <w:shd w:val="clear" w:color="auto" w:fill="FFFFFF"/>
            <w:tcMar>
              <w:left w:w="67" w:type="dxa"/>
              <w:right w:w="67" w:type="dxa"/>
            </w:tcMar>
            <w:vAlign w:val="bottom"/>
          </w:tcPr>
          <w:p w14:paraId="007F4E10" w14:textId="77777777" w:rsidR="00BD5BBF" w:rsidRPr="00CA4E14" w:rsidRDefault="00BD5BBF" w:rsidP="000A0E87">
            <w:pPr>
              <w:spacing w:after="60"/>
              <w:jc w:val="center"/>
              <w:rPr>
                <w:rFonts w:cstheme="minorHAnsi"/>
                <w:color w:val="000000"/>
                <w:szCs w:val="24"/>
              </w:rPr>
            </w:pPr>
            <w:r w:rsidRPr="00CA4E14">
              <w:rPr>
                <w:rFonts w:cstheme="minorHAnsi"/>
                <w:color w:val="000000"/>
                <w:szCs w:val="24"/>
              </w:rPr>
              <w:t>244</w:t>
            </w:r>
          </w:p>
        </w:tc>
        <w:tc>
          <w:tcPr>
            <w:tcW w:w="805" w:type="dxa"/>
            <w:gridSpan w:val="2"/>
            <w:tcBorders>
              <w:top w:val="nil"/>
              <w:left w:val="nil"/>
              <w:bottom w:val="single" w:sz="4" w:space="0" w:color="000000"/>
              <w:right w:val="nil"/>
            </w:tcBorders>
            <w:shd w:val="clear" w:color="auto" w:fill="FFFFFF"/>
            <w:tcMar>
              <w:left w:w="67" w:type="dxa"/>
              <w:right w:w="67" w:type="dxa"/>
            </w:tcMar>
            <w:vAlign w:val="bottom"/>
          </w:tcPr>
          <w:p w14:paraId="2EE2646D" w14:textId="77777777" w:rsidR="00BD5BBF" w:rsidRPr="00CA4E14" w:rsidRDefault="00BD5BBF" w:rsidP="000A0E87">
            <w:pPr>
              <w:spacing w:after="60"/>
              <w:jc w:val="center"/>
              <w:rPr>
                <w:rFonts w:cstheme="minorHAnsi"/>
                <w:color w:val="000000"/>
                <w:szCs w:val="24"/>
              </w:rPr>
            </w:pPr>
            <w:r w:rsidRPr="00CA4E14">
              <w:rPr>
                <w:rFonts w:cstheme="minorHAnsi"/>
                <w:color w:val="000000"/>
                <w:szCs w:val="24"/>
              </w:rPr>
              <w:t>13.3</w:t>
            </w:r>
          </w:p>
        </w:tc>
        <w:tc>
          <w:tcPr>
            <w:tcW w:w="805" w:type="dxa"/>
            <w:tcBorders>
              <w:top w:val="nil"/>
              <w:left w:val="nil"/>
              <w:bottom w:val="single" w:sz="4" w:space="0" w:color="000000"/>
              <w:right w:val="nil"/>
            </w:tcBorders>
            <w:shd w:val="clear" w:color="auto" w:fill="FFFFFF"/>
            <w:tcMar>
              <w:left w:w="67" w:type="dxa"/>
              <w:right w:w="67" w:type="dxa"/>
            </w:tcMar>
            <w:vAlign w:val="bottom"/>
          </w:tcPr>
          <w:p w14:paraId="3E336E4F" w14:textId="77777777" w:rsidR="00BD5BBF" w:rsidRPr="00CA4E14" w:rsidRDefault="00BD5BBF" w:rsidP="000A0E87">
            <w:pPr>
              <w:spacing w:after="60"/>
              <w:jc w:val="center"/>
              <w:rPr>
                <w:rFonts w:cstheme="minorHAnsi"/>
                <w:color w:val="000000"/>
                <w:szCs w:val="24"/>
              </w:rPr>
            </w:pPr>
            <w:r w:rsidRPr="00CA4E14">
              <w:rPr>
                <w:rFonts w:cstheme="minorHAnsi"/>
                <w:color w:val="000000"/>
                <w:szCs w:val="24"/>
              </w:rPr>
              <w:t>110</w:t>
            </w:r>
          </w:p>
        </w:tc>
        <w:tc>
          <w:tcPr>
            <w:tcW w:w="805" w:type="dxa"/>
            <w:gridSpan w:val="2"/>
            <w:tcBorders>
              <w:top w:val="nil"/>
              <w:left w:val="nil"/>
              <w:bottom w:val="single" w:sz="4" w:space="0" w:color="000000"/>
              <w:right w:val="nil"/>
            </w:tcBorders>
            <w:shd w:val="clear" w:color="auto" w:fill="FFFFFF"/>
            <w:tcMar>
              <w:left w:w="67" w:type="dxa"/>
              <w:right w:w="67" w:type="dxa"/>
            </w:tcMar>
            <w:vAlign w:val="bottom"/>
          </w:tcPr>
          <w:p w14:paraId="561BA154" w14:textId="77777777" w:rsidR="00BD5BBF" w:rsidRPr="00CA4E14" w:rsidRDefault="00BD5BBF" w:rsidP="000A0E87">
            <w:pPr>
              <w:spacing w:after="60"/>
              <w:jc w:val="center"/>
              <w:rPr>
                <w:rFonts w:cstheme="minorHAnsi"/>
                <w:color w:val="000000"/>
                <w:szCs w:val="24"/>
              </w:rPr>
            </w:pPr>
            <w:r w:rsidRPr="00CA4E14">
              <w:rPr>
                <w:rFonts w:cstheme="minorHAnsi"/>
                <w:color w:val="000000"/>
                <w:szCs w:val="24"/>
              </w:rPr>
              <w:t>4.8</w:t>
            </w:r>
          </w:p>
        </w:tc>
        <w:tc>
          <w:tcPr>
            <w:tcW w:w="805" w:type="dxa"/>
            <w:tcBorders>
              <w:top w:val="nil"/>
              <w:left w:val="nil"/>
              <w:bottom w:val="single" w:sz="4" w:space="0" w:color="000000"/>
              <w:right w:val="nil"/>
            </w:tcBorders>
            <w:shd w:val="clear" w:color="auto" w:fill="FFFFFF"/>
            <w:tcMar>
              <w:left w:w="67" w:type="dxa"/>
              <w:right w:w="67" w:type="dxa"/>
            </w:tcMar>
            <w:vAlign w:val="bottom"/>
          </w:tcPr>
          <w:p w14:paraId="7D0906C0" w14:textId="77777777" w:rsidR="00BD5BBF" w:rsidRPr="00CA4E14" w:rsidRDefault="00BD5BBF" w:rsidP="000A0E87">
            <w:pPr>
              <w:spacing w:after="60"/>
              <w:jc w:val="center"/>
              <w:rPr>
                <w:rFonts w:cstheme="minorHAnsi"/>
                <w:color w:val="000000"/>
                <w:szCs w:val="24"/>
              </w:rPr>
            </w:pPr>
            <w:r w:rsidRPr="00CA4E14">
              <w:rPr>
                <w:rFonts w:cstheme="minorHAnsi"/>
                <w:color w:val="000000"/>
                <w:szCs w:val="24"/>
              </w:rPr>
              <w:t>42</w:t>
            </w:r>
          </w:p>
        </w:tc>
        <w:tc>
          <w:tcPr>
            <w:tcW w:w="806" w:type="dxa"/>
            <w:gridSpan w:val="2"/>
            <w:tcBorders>
              <w:top w:val="nil"/>
              <w:left w:val="nil"/>
              <w:bottom w:val="single" w:sz="4" w:space="0" w:color="000000"/>
              <w:right w:val="nil"/>
            </w:tcBorders>
            <w:shd w:val="clear" w:color="auto" w:fill="FFFFFF"/>
            <w:tcMar>
              <w:left w:w="67" w:type="dxa"/>
              <w:right w:w="67" w:type="dxa"/>
            </w:tcMar>
            <w:vAlign w:val="bottom"/>
          </w:tcPr>
          <w:p w14:paraId="5E5501E3" w14:textId="77777777" w:rsidR="00BD5BBF" w:rsidRPr="00CA4E14" w:rsidRDefault="00BD5BBF" w:rsidP="000A0E87">
            <w:pPr>
              <w:spacing w:after="60"/>
              <w:jc w:val="center"/>
              <w:rPr>
                <w:rFonts w:cstheme="minorHAnsi"/>
                <w:color w:val="000000"/>
                <w:szCs w:val="24"/>
              </w:rPr>
            </w:pPr>
            <w:r w:rsidRPr="00CA4E14">
              <w:rPr>
                <w:rFonts w:cstheme="minorHAnsi"/>
                <w:color w:val="000000"/>
                <w:szCs w:val="24"/>
              </w:rPr>
              <w:t>1.6</w:t>
            </w:r>
          </w:p>
        </w:tc>
      </w:tr>
    </w:tbl>
    <w:p w14:paraId="04DB0AFD" w14:textId="77777777" w:rsidR="00BD5BBF" w:rsidRDefault="00BD5BBF" w:rsidP="00BD5BBF"/>
    <w:p w14:paraId="62414EF8" w14:textId="77777777" w:rsidR="00BD5BBF" w:rsidRDefault="00BD5BBF" w:rsidP="00BD5BBF">
      <w:pPr>
        <w:pStyle w:val="Heading3"/>
      </w:pPr>
      <w:bookmarkStart w:id="186" w:name="_Toc81222711"/>
      <w:r>
        <w:t>Employment prior to the pandemic and financial stress during the pandemic in 2020</w:t>
      </w:r>
      <w:bookmarkEnd w:id="186"/>
      <w:r>
        <w:t xml:space="preserve"> </w:t>
      </w:r>
    </w:p>
    <w:p w14:paraId="7E7F6FBC" w14:textId="10D0A8D3" w:rsidR="00BD5BBF" w:rsidRDefault="00BD5BBF" w:rsidP="008E574C">
      <w:pPr>
        <w:spacing w:line="360" w:lineRule="auto"/>
      </w:pPr>
      <w:r>
        <w:t>Women aged 25-31 who were not in paid work prior to the pandemic were nearly twice as likely to indicate that they were very or extremely stressed about money during the pandemic when compared to women who were in full-time employment prior to the pandemic (RR=1.96, 95%CI=1.34, 2.8</w:t>
      </w:r>
      <w:r w:rsidRPr="0047551F">
        <w:t>8</w:t>
      </w:r>
      <w:r w:rsidR="00F40A69">
        <w:t xml:space="preserve">; </w:t>
      </w:r>
      <w:r w:rsidRPr="0047551F">
        <w:fldChar w:fldCharType="begin"/>
      </w:r>
      <w:r w:rsidRPr="0047551F">
        <w:instrText xml:space="preserve"> REF _Ref69256357 \h  \* MERGEFORMAT </w:instrText>
      </w:r>
      <w:r w:rsidRPr="0047551F">
        <w:fldChar w:fldCharType="separate"/>
      </w:r>
      <w:r w:rsidR="00922935">
        <w:t xml:space="preserve">Table </w:t>
      </w:r>
      <w:r w:rsidR="00922935">
        <w:rPr>
          <w:noProof/>
        </w:rPr>
        <w:t>5</w:t>
      </w:r>
      <w:r w:rsidRPr="0047551F">
        <w:fldChar w:fldCharType="end"/>
      </w:r>
      <w:r w:rsidRPr="0047551F">
        <w:t>). Women age</w:t>
      </w:r>
      <w:r>
        <w:t xml:space="preserve">d 25-31 who were employed part-time prior to the pandemic were 39% more likely to report high financial stress during the pandemic, compared to women in full-time employment prior to the pandemic (RR=1.39, 95%CI=1.02, 1.88). Women aged 25-31 who were actively seeking work prior to the pandemic were 85% more likely to report being very or extremely stressed about money during the pandemic (RR=1.89, 95%CI=1.37, 2.48) compared to those who were not actively seeking work prior to the pandemic. Among women aged 42-47, the strongest association was observed for women experiencing job insecurity prior to the pandemic, with the risk of financial stress during the pandemic being 2.5 times higher for women with job insecurity </w:t>
      </w:r>
      <w:r>
        <w:lastRenderedPageBreak/>
        <w:t>prior to the pandemic compared to those with secure employment prior to the pandemic (RR=2.54, 95%CI=1.80, 3.59).</w:t>
      </w:r>
    </w:p>
    <w:p w14:paraId="79EE71DC" w14:textId="7922094F" w:rsidR="00BD5BBF" w:rsidRDefault="00BD5BBF" w:rsidP="00BD5BBF">
      <w:pPr>
        <w:pStyle w:val="Caption"/>
      </w:pPr>
      <w:bookmarkStart w:id="187" w:name="_Ref69256357"/>
      <w:r>
        <w:t xml:space="preserve">Table </w:t>
      </w:r>
      <w:r w:rsidR="009D237E">
        <w:fldChar w:fldCharType="begin"/>
      </w:r>
      <w:r w:rsidR="009D237E">
        <w:instrText xml:space="preserve"> SEQ Table \* ARABIC </w:instrText>
      </w:r>
      <w:r w:rsidR="009D237E">
        <w:fldChar w:fldCharType="separate"/>
      </w:r>
      <w:r w:rsidR="00922935">
        <w:rPr>
          <w:noProof/>
        </w:rPr>
        <w:t>5</w:t>
      </w:r>
      <w:r w:rsidR="009D237E">
        <w:rPr>
          <w:noProof/>
        </w:rPr>
        <w:fldChar w:fldCharType="end"/>
      </w:r>
      <w:bookmarkEnd w:id="187"/>
      <w:r>
        <w:t xml:space="preserve"> Unadjusted association</w:t>
      </w:r>
      <w:r>
        <w:rPr>
          <w:noProof/>
        </w:rPr>
        <w:t>s between employment factors prior to the pandemic and financial stress experienced during the pandemic in 2020, for women aged 25-31 and 42-47</w:t>
      </w:r>
    </w:p>
    <w:tbl>
      <w:tblPr>
        <w:tblStyle w:val="TableGrid"/>
        <w:tblW w:w="8788" w:type="dxa"/>
        <w:tblBorders>
          <w:left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3544"/>
        <w:gridCol w:w="708"/>
        <w:gridCol w:w="2268"/>
        <w:gridCol w:w="709"/>
        <w:gridCol w:w="1559"/>
      </w:tblGrid>
      <w:tr w:rsidR="00BD5BBF" w14:paraId="0C908323" w14:textId="77777777" w:rsidTr="000A0E87">
        <w:tc>
          <w:tcPr>
            <w:tcW w:w="3544" w:type="dxa"/>
            <w:tcBorders>
              <w:top w:val="single" w:sz="4" w:space="0" w:color="auto"/>
              <w:bottom w:val="nil"/>
            </w:tcBorders>
          </w:tcPr>
          <w:p w14:paraId="4B92FAC9" w14:textId="77777777" w:rsidR="00BD5BBF" w:rsidRDefault="00BD5BBF" w:rsidP="000A0E87">
            <w:pPr>
              <w:keepNext/>
            </w:pPr>
          </w:p>
        </w:tc>
        <w:tc>
          <w:tcPr>
            <w:tcW w:w="2976" w:type="dxa"/>
            <w:gridSpan w:val="2"/>
            <w:tcBorders>
              <w:top w:val="single" w:sz="4" w:space="0" w:color="auto"/>
              <w:bottom w:val="nil"/>
            </w:tcBorders>
          </w:tcPr>
          <w:p w14:paraId="60ABC038" w14:textId="77777777" w:rsidR="00BD5BBF" w:rsidRPr="00F775B8" w:rsidRDefault="00BD5BBF" w:rsidP="000A0E87">
            <w:pPr>
              <w:keepNext/>
              <w:rPr>
                <w:b/>
                <w:bCs/>
              </w:rPr>
            </w:pPr>
            <w:r w:rsidRPr="00F775B8">
              <w:rPr>
                <w:b/>
                <w:bCs/>
              </w:rPr>
              <w:t>Aged 25-31</w:t>
            </w:r>
          </w:p>
        </w:tc>
        <w:tc>
          <w:tcPr>
            <w:tcW w:w="2268" w:type="dxa"/>
            <w:gridSpan w:val="2"/>
            <w:tcBorders>
              <w:top w:val="single" w:sz="4" w:space="0" w:color="auto"/>
              <w:bottom w:val="nil"/>
            </w:tcBorders>
          </w:tcPr>
          <w:p w14:paraId="37F9FDF5" w14:textId="77777777" w:rsidR="00BD5BBF" w:rsidRPr="00F775B8" w:rsidRDefault="00BD5BBF" w:rsidP="000A0E87">
            <w:pPr>
              <w:keepNext/>
              <w:rPr>
                <w:b/>
                <w:bCs/>
              </w:rPr>
            </w:pPr>
            <w:r w:rsidRPr="00F775B8">
              <w:rPr>
                <w:b/>
                <w:bCs/>
              </w:rPr>
              <w:t>Aged 42-47</w:t>
            </w:r>
          </w:p>
        </w:tc>
      </w:tr>
      <w:tr w:rsidR="00BD5BBF" w14:paraId="5433817E" w14:textId="77777777" w:rsidTr="000A0E87">
        <w:tc>
          <w:tcPr>
            <w:tcW w:w="3544" w:type="dxa"/>
            <w:tcBorders>
              <w:top w:val="nil"/>
              <w:bottom w:val="single" w:sz="4" w:space="0" w:color="auto"/>
            </w:tcBorders>
          </w:tcPr>
          <w:p w14:paraId="1F03951B" w14:textId="77777777" w:rsidR="00BD5BBF" w:rsidRPr="00F775B8" w:rsidRDefault="00BD5BBF" w:rsidP="000A0E87">
            <w:pPr>
              <w:keepNext/>
              <w:rPr>
                <w:b/>
                <w:bCs/>
              </w:rPr>
            </w:pPr>
            <w:r w:rsidRPr="00F775B8">
              <w:rPr>
                <w:b/>
                <w:bCs/>
              </w:rPr>
              <w:t>Employment factors</w:t>
            </w:r>
          </w:p>
        </w:tc>
        <w:tc>
          <w:tcPr>
            <w:tcW w:w="708" w:type="dxa"/>
            <w:tcBorders>
              <w:top w:val="nil"/>
              <w:bottom w:val="single" w:sz="4" w:space="0" w:color="auto"/>
            </w:tcBorders>
          </w:tcPr>
          <w:p w14:paraId="677BF9E8" w14:textId="77777777" w:rsidR="00BD5BBF" w:rsidRPr="00F775B8" w:rsidRDefault="00BD5BBF" w:rsidP="000A0E87">
            <w:pPr>
              <w:keepNext/>
              <w:rPr>
                <w:b/>
                <w:bCs/>
              </w:rPr>
            </w:pPr>
            <w:r w:rsidRPr="00F775B8">
              <w:rPr>
                <w:b/>
                <w:bCs/>
              </w:rPr>
              <w:t>RR</w:t>
            </w:r>
          </w:p>
        </w:tc>
        <w:tc>
          <w:tcPr>
            <w:tcW w:w="2268" w:type="dxa"/>
            <w:tcBorders>
              <w:top w:val="nil"/>
              <w:bottom w:val="single" w:sz="4" w:space="0" w:color="auto"/>
            </w:tcBorders>
          </w:tcPr>
          <w:p w14:paraId="1A2F35F7" w14:textId="77777777" w:rsidR="00BD5BBF" w:rsidRPr="00F775B8" w:rsidRDefault="00BD5BBF" w:rsidP="000A0E87">
            <w:pPr>
              <w:keepNext/>
              <w:rPr>
                <w:b/>
                <w:bCs/>
              </w:rPr>
            </w:pPr>
            <w:r w:rsidRPr="00F775B8">
              <w:rPr>
                <w:b/>
                <w:bCs/>
              </w:rPr>
              <w:t>(95%CI)</w:t>
            </w:r>
          </w:p>
        </w:tc>
        <w:tc>
          <w:tcPr>
            <w:tcW w:w="709" w:type="dxa"/>
            <w:tcBorders>
              <w:top w:val="nil"/>
              <w:bottom w:val="single" w:sz="4" w:space="0" w:color="auto"/>
            </w:tcBorders>
          </w:tcPr>
          <w:p w14:paraId="203601CD" w14:textId="77777777" w:rsidR="00BD5BBF" w:rsidRPr="00F775B8" w:rsidRDefault="00BD5BBF" w:rsidP="000A0E87">
            <w:pPr>
              <w:keepNext/>
              <w:rPr>
                <w:b/>
                <w:bCs/>
              </w:rPr>
            </w:pPr>
            <w:r w:rsidRPr="00F775B8">
              <w:rPr>
                <w:b/>
                <w:bCs/>
              </w:rPr>
              <w:t>RR</w:t>
            </w:r>
          </w:p>
        </w:tc>
        <w:tc>
          <w:tcPr>
            <w:tcW w:w="1559" w:type="dxa"/>
            <w:tcBorders>
              <w:top w:val="nil"/>
              <w:bottom w:val="single" w:sz="4" w:space="0" w:color="auto"/>
            </w:tcBorders>
          </w:tcPr>
          <w:p w14:paraId="52EFCA5F" w14:textId="77777777" w:rsidR="00BD5BBF" w:rsidRPr="00F775B8" w:rsidRDefault="00BD5BBF" w:rsidP="000A0E87">
            <w:pPr>
              <w:keepNext/>
              <w:rPr>
                <w:b/>
                <w:bCs/>
              </w:rPr>
            </w:pPr>
            <w:r w:rsidRPr="00F775B8">
              <w:rPr>
                <w:b/>
                <w:bCs/>
              </w:rPr>
              <w:t>(95%CI)</w:t>
            </w:r>
          </w:p>
        </w:tc>
      </w:tr>
      <w:tr w:rsidR="00BD5BBF" w14:paraId="1D487BE1" w14:textId="77777777" w:rsidTr="000A0E87">
        <w:tc>
          <w:tcPr>
            <w:tcW w:w="3544" w:type="dxa"/>
            <w:tcBorders>
              <w:top w:val="single" w:sz="4" w:space="0" w:color="auto"/>
            </w:tcBorders>
          </w:tcPr>
          <w:p w14:paraId="56FB9697" w14:textId="77777777" w:rsidR="00BD5BBF" w:rsidRDefault="00BD5BBF" w:rsidP="000A0E87">
            <w:pPr>
              <w:keepNext/>
            </w:pPr>
            <w:r>
              <w:t>Employment type</w:t>
            </w:r>
          </w:p>
        </w:tc>
        <w:tc>
          <w:tcPr>
            <w:tcW w:w="708" w:type="dxa"/>
            <w:tcBorders>
              <w:top w:val="single" w:sz="4" w:space="0" w:color="auto"/>
            </w:tcBorders>
          </w:tcPr>
          <w:p w14:paraId="0CCCF434" w14:textId="77777777" w:rsidR="00BD5BBF" w:rsidRDefault="00BD5BBF" w:rsidP="000A0E87">
            <w:pPr>
              <w:keepNext/>
            </w:pPr>
          </w:p>
        </w:tc>
        <w:tc>
          <w:tcPr>
            <w:tcW w:w="2268" w:type="dxa"/>
            <w:tcBorders>
              <w:top w:val="single" w:sz="4" w:space="0" w:color="auto"/>
            </w:tcBorders>
          </w:tcPr>
          <w:p w14:paraId="2DC11E19" w14:textId="77777777" w:rsidR="00BD5BBF" w:rsidRDefault="00BD5BBF" w:rsidP="000A0E87">
            <w:pPr>
              <w:keepNext/>
            </w:pPr>
          </w:p>
        </w:tc>
        <w:tc>
          <w:tcPr>
            <w:tcW w:w="709" w:type="dxa"/>
            <w:tcBorders>
              <w:top w:val="single" w:sz="4" w:space="0" w:color="auto"/>
            </w:tcBorders>
          </w:tcPr>
          <w:p w14:paraId="64AC6931" w14:textId="77777777" w:rsidR="00BD5BBF" w:rsidRDefault="00BD5BBF" w:rsidP="000A0E87">
            <w:pPr>
              <w:keepNext/>
            </w:pPr>
          </w:p>
        </w:tc>
        <w:tc>
          <w:tcPr>
            <w:tcW w:w="1559" w:type="dxa"/>
            <w:tcBorders>
              <w:top w:val="single" w:sz="4" w:space="0" w:color="auto"/>
            </w:tcBorders>
          </w:tcPr>
          <w:p w14:paraId="454C5AE9" w14:textId="77777777" w:rsidR="00BD5BBF" w:rsidRDefault="00BD5BBF" w:rsidP="000A0E87">
            <w:pPr>
              <w:keepNext/>
            </w:pPr>
          </w:p>
        </w:tc>
      </w:tr>
      <w:tr w:rsidR="00BD5BBF" w14:paraId="03AA3381" w14:textId="77777777" w:rsidTr="000A0E87">
        <w:tc>
          <w:tcPr>
            <w:tcW w:w="3544" w:type="dxa"/>
          </w:tcPr>
          <w:p w14:paraId="00C53B69" w14:textId="77777777" w:rsidR="00BD5BBF" w:rsidRDefault="00BD5BBF" w:rsidP="000A0E87">
            <w:pPr>
              <w:keepNext/>
              <w:ind w:left="254"/>
            </w:pPr>
            <w:r>
              <w:t>Full-time (35+ hours)</w:t>
            </w:r>
          </w:p>
        </w:tc>
        <w:tc>
          <w:tcPr>
            <w:tcW w:w="708" w:type="dxa"/>
          </w:tcPr>
          <w:p w14:paraId="2984E85D" w14:textId="77777777" w:rsidR="00BD5BBF" w:rsidRDefault="00BD5BBF" w:rsidP="000A0E87">
            <w:pPr>
              <w:keepNext/>
            </w:pPr>
            <w:r>
              <w:t>1</w:t>
            </w:r>
          </w:p>
        </w:tc>
        <w:tc>
          <w:tcPr>
            <w:tcW w:w="2268" w:type="dxa"/>
          </w:tcPr>
          <w:p w14:paraId="6AD2FA9F" w14:textId="77777777" w:rsidR="00BD5BBF" w:rsidRDefault="00BD5BBF" w:rsidP="000A0E87">
            <w:pPr>
              <w:keepNext/>
            </w:pPr>
          </w:p>
        </w:tc>
        <w:tc>
          <w:tcPr>
            <w:tcW w:w="709" w:type="dxa"/>
          </w:tcPr>
          <w:p w14:paraId="3AE58C01" w14:textId="77777777" w:rsidR="00BD5BBF" w:rsidRDefault="00BD5BBF" w:rsidP="000A0E87">
            <w:pPr>
              <w:keepNext/>
            </w:pPr>
            <w:r>
              <w:t>1</w:t>
            </w:r>
          </w:p>
        </w:tc>
        <w:tc>
          <w:tcPr>
            <w:tcW w:w="1559" w:type="dxa"/>
          </w:tcPr>
          <w:p w14:paraId="1338C354" w14:textId="77777777" w:rsidR="00BD5BBF" w:rsidRDefault="00BD5BBF" w:rsidP="000A0E87">
            <w:pPr>
              <w:keepNext/>
            </w:pPr>
          </w:p>
        </w:tc>
      </w:tr>
      <w:tr w:rsidR="00BD5BBF" w14:paraId="0F3A0734" w14:textId="77777777" w:rsidTr="000A0E87">
        <w:tc>
          <w:tcPr>
            <w:tcW w:w="3544" w:type="dxa"/>
          </w:tcPr>
          <w:p w14:paraId="33868201" w14:textId="77777777" w:rsidR="00BD5BBF" w:rsidRDefault="00BD5BBF" w:rsidP="000A0E87">
            <w:pPr>
              <w:keepNext/>
              <w:ind w:left="254"/>
            </w:pPr>
            <w:r>
              <w:t>Part-time (1-34 hours)</w:t>
            </w:r>
          </w:p>
        </w:tc>
        <w:tc>
          <w:tcPr>
            <w:tcW w:w="708" w:type="dxa"/>
          </w:tcPr>
          <w:p w14:paraId="4A36254C" w14:textId="77777777" w:rsidR="00BD5BBF" w:rsidRDefault="00BD5BBF" w:rsidP="000A0E87">
            <w:pPr>
              <w:keepNext/>
            </w:pPr>
            <w:r>
              <w:t>1.39</w:t>
            </w:r>
          </w:p>
        </w:tc>
        <w:tc>
          <w:tcPr>
            <w:tcW w:w="2268" w:type="dxa"/>
          </w:tcPr>
          <w:p w14:paraId="1A41B2A6" w14:textId="77777777" w:rsidR="00BD5BBF" w:rsidRDefault="00BD5BBF" w:rsidP="000A0E87">
            <w:pPr>
              <w:keepNext/>
            </w:pPr>
            <w:r>
              <w:t>(1.02, 1.88)</w:t>
            </w:r>
          </w:p>
        </w:tc>
        <w:tc>
          <w:tcPr>
            <w:tcW w:w="709" w:type="dxa"/>
          </w:tcPr>
          <w:p w14:paraId="656F3C34" w14:textId="77777777" w:rsidR="00BD5BBF" w:rsidRDefault="00BD5BBF" w:rsidP="000A0E87">
            <w:pPr>
              <w:keepNext/>
            </w:pPr>
            <w:r>
              <w:t>0.69</w:t>
            </w:r>
          </w:p>
        </w:tc>
        <w:tc>
          <w:tcPr>
            <w:tcW w:w="1559" w:type="dxa"/>
          </w:tcPr>
          <w:p w14:paraId="7765960A" w14:textId="77777777" w:rsidR="00BD5BBF" w:rsidRDefault="00BD5BBF" w:rsidP="000A0E87">
            <w:pPr>
              <w:keepNext/>
            </w:pPr>
            <w:r>
              <w:t>(0.48, 1.00)</w:t>
            </w:r>
          </w:p>
        </w:tc>
      </w:tr>
      <w:tr w:rsidR="00BD5BBF" w14:paraId="480A8573" w14:textId="77777777" w:rsidTr="000A0E87">
        <w:tc>
          <w:tcPr>
            <w:tcW w:w="3544" w:type="dxa"/>
          </w:tcPr>
          <w:p w14:paraId="40331C40" w14:textId="77777777" w:rsidR="00BD5BBF" w:rsidRDefault="00BD5BBF" w:rsidP="000A0E87">
            <w:pPr>
              <w:keepNext/>
              <w:ind w:left="254"/>
            </w:pPr>
            <w:r>
              <w:t>Not in paid work</w:t>
            </w:r>
          </w:p>
        </w:tc>
        <w:tc>
          <w:tcPr>
            <w:tcW w:w="708" w:type="dxa"/>
          </w:tcPr>
          <w:p w14:paraId="03CF8C3C" w14:textId="77777777" w:rsidR="00BD5BBF" w:rsidRDefault="00BD5BBF" w:rsidP="000A0E87">
            <w:pPr>
              <w:keepNext/>
            </w:pPr>
            <w:r>
              <w:t>1.96</w:t>
            </w:r>
          </w:p>
        </w:tc>
        <w:tc>
          <w:tcPr>
            <w:tcW w:w="2268" w:type="dxa"/>
          </w:tcPr>
          <w:p w14:paraId="4C438A20" w14:textId="77777777" w:rsidR="00BD5BBF" w:rsidRDefault="00BD5BBF" w:rsidP="000A0E87">
            <w:pPr>
              <w:keepNext/>
            </w:pPr>
            <w:r>
              <w:t>(1.34, 2.88)</w:t>
            </w:r>
          </w:p>
        </w:tc>
        <w:tc>
          <w:tcPr>
            <w:tcW w:w="709" w:type="dxa"/>
          </w:tcPr>
          <w:p w14:paraId="5616CD88" w14:textId="77777777" w:rsidR="00BD5BBF" w:rsidRDefault="00BD5BBF" w:rsidP="000A0E87">
            <w:pPr>
              <w:keepNext/>
            </w:pPr>
            <w:r>
              <w:t>1.43</w:t>
            </w:r>
          </w:p>
        </w:tc>
        <w:tc>
          <w:tcPr>
            <w:tcW w:w="1559" w:type="dxa"/>
          </w:tcPr>
          <w:p w14:paraId="43D7C76D" w14:textId="77777777" w:rsidR="00BD5BBF" w:rsidRDefault="00BD5BBF" w:rsidP="000A0E87">
            <w:pPr>
              <w:keepNext/>
            </w:pPr>
            <w:r>
              <w:t>(0.97, 2.11)</w:t>
            </w:r>
          </w:p>
        </w:tc>
      </w:tr>
      <w:tr w:rsidR="00BD5BBF" w14:paraId="2FB79DBA" w14:textId="77777777" w:rsidTr="000A0E87">
        <w:tc>
          <w:tcPr>
            <w:tcW w:w="3544" w:type="dxa"/>
          </w:tcPr>
          <w:p w14:paraId="56AE7959" w14:textId="77777777" w:rsidR="00BD5BBF" w:rsidRDefault="00BD5BBF" w:rsidP="000A0E87">
            <w:pPr>
              <w:keepNext/>
            </w:pPr>
            <w:r>
              <w:t>Unemployed &amp; seeking work</w:t>
            </w:r>
          </w:p>
        </w:tc>
        <w:tc>
          <w:tcPr>
            <w:tcW w:w="708" w:type="dxa"/>
          </w:tcPr>
          <w:p w14:paraId="7E722CBC" w14:textId="77777777" w:rsidR="00BD5BBF" w:rsidRDefault="00BD5BBF" w:rsidP="000A0E87">
            <w:pPr>
              <w:keepNext/>
            </w:pPr>
          </w:p>
        </w:tc>
        <w:tc>
          <w:tcPr>
            <w:tcW w:w="2268" w:type="dxa"/>
          </w:tcPr>
          <w:p w14:paraId="7D2B2D97" w14:textId="77777777" w:rsidR="00BD5BBF" w:rsidRDefault="00BD5BBF" w:rsidP="000A0E87">
            <w:pPr>
              <w:keepNext/>
            </w:pPr>
          </w:p>
        </w:tc>
        <w:tc>
          <w:tcPr>
            <w:tcW w:w="709" w:type="dxa"/>
          </w:tcPr>
          <w:p w14:paraId="7C80FF73" w14:textId="77777777" w:rsidR="00BD5BBF" w:rsidRDefault="00BD5BBF" w:rsidP="000A0E87">
            <w:pPr>
              <w:keepNext/>
            </w:pPr>
          </w:p>
        </w:tc>
        <w:tc>
          <w:tcPr>
            <w:tcW w:w="1559" w:type="dxa"/>
          </w:tcPr>
          <w:p w14:paraId="7BD4D9E2" w14:textId="77777777" w:rsidR="00BD5BBF" w:rsidRDefault="00BD5BBF" w:rsidP="000A0E87">
            <w:pPr>
              <w:keepNext/>
            </w:pPr>
          </w:p>
        </w:tc>
      </w:tr>
      <w:tr w:rsidR="00BD5BBF" w14:paraId="3707015D" w14:textId="77777777" w:rsidTr="000A0E87">
        <w:tc>
          <w:tcPr>
            <w:tcW w:w="3544" w:type="dxa"/>
          </w:tcPr>
          <w:p w14:paraId="322AAE54" w14:textId="77777777" w:rsidR="00BD5BBF" w:rsidRDefault="00BD5BBF" w:rsidP="000A0E87">
            <w:pPr>
              <w:keepNext/>
              <w:ind w:left="254"/>
            </w:pPr>
            <w:r>
              <w:t>No</w:t>
            </w:r>
          </w:p>
        </w:tc>
        <w:tc>
          <w:tcPr>
            <w:tcW w:w="708" w:type="dxa"/>
          </w:tcPr>
          <w:p w14:paraId="2A6EAA7A" w14:textId="77777777" w:rsidR="00BD5BBF" w:rsidRDefault="00BD5BBF" w:rsidP="000A0E87">
            <w:pPr>
              <w:keepNext/>
            </w:pPr>
          </w:p>
        </w:tc>
        <w:tc>
          <w:tcPr>
            <w:tcW w:w="2268" w:type="dxa"/>
          </w:tcPr>
          <w:p w14:paraId="728EDB9D" w14:textId="77777777" w:rsidR="00BD5BBF" w:rsidRDefault="00BD5BBF" w:rsidP="000A0E87">
            <w:pPr>
              <w:keepNext/>
            </w:pPr>
          </w:p>
        </w:tc>
        <w:tc>
          <w:tcPr>
            <w:tcW w:w="709" w:type="dxa"/>
          </w:tcPr>
          <w:p w14:paraId="6D8C194F" w14:textId="77777777" w:rsidR="00BD5BBF" w:rsidRDefault="00BD5BBF" w:rsidP="000A0E87">
            <w:pPr>
              <w:keepNext/>
            </w:pPr>
          </w:p>
        </w:tc>
        <w:tc>
          <w:tcPr>
            <w:tcW w:w="1559" w:type="dxa"/>
          </w:tcPr>
          <w:p w14:paraId="32B3CE88" w14:textId="77777777" w:rsidR="00BD5BBF" w:rsidRDefault="00BD5BBF" w:rsidP="000A0E87">
            <w:pPr>
              <w:keepNext/>
            </w:pPr>
          </w:p>
        </w:tc>
      </w:tr>
      <w:tr w:rsidR="00BD5BBF" w14:paraId="0612C6A8" w14:textId="77777777" w:rsidTr="000A0E87">
        <w:tc>
          <w:tcPr>
            <w:tcW w:w="3544" w:type="dxa"/>
          </w:tcPr>
          <w:p w14:paraId="22CC0AFA" w14:textId="77777777" w:rsidR="00BD5BBF" w:rsidRDefault="00BD5BBF" w:rsidP="000A0E87">
            <w:pPr>
              <w:keepNext/>
              <w:ind w:left="254"/>
            </w:pPr>
            <w:r>
              <w:t>Yes</w:t>
            </w:r>
          </w:p>
        </w:tc>
        <w:tc>
          <w:tcPr>
            <w:tcW w:w="708" w:type="dxa"/>
          </w:tcPr>
          <w:p w14:paraId="08CDE986" w14:textId="77777777" w:rsidR="00BD5BBF" w:rsidRPr="00443C1A" w:rsidRDefault="00BD5BBF" w:rsidP="000A0E87">
            <w:pPr>
              <w:keepNext/>
            </w:pPr>
            <w:r w:rsidRPr="00443C1A">
              <w:t>n/a</w:t>
            </w:r>
          </w:p>
        </w:tc>
        <w:tc>
          <w:tcPr>
            <w:tcW w:w="2268" w:type="dxa"/>
          </w:tcPr>
          <w:p w14:paraId="5E845ED8" w14:textId="77777777" w:rsidR="00BD5BBF" w:rsidRPr="00443C1A" w:rsidRDefault="00BD5BBF" w:rsidP="000A0E87">
            <w:pPr>
              <w:keepNext/>
            </w:pPr>
          </w:p>
        </w:tc>
        <w:tc>
          <w:tcPr>
            <w:tcW w:w="709" w:type="dxa"/>
          </w:tcPr>
          <w:p w14:paraId="173761E8" w14:textId="77777777" w:rsidR="00BD5BBF" w:rsidRDefault="00BD5BBF" w:rsidP="000A0E87">
            <w:pPr>
              <w:keepNext/>
            </w:pPr>
            <w:r>
              <w:t>n/a</w:t>
            </w:r>
          </w:p>
        </w:tc>
        <w:tc>
          <w:tcPr>
            <w:tcW w:w="1559" w:type="dxa"/>
          </w:tcPr>
          <w:p w14:paraId="42B3C82A" w14:textId="77777777" w:rsidR="00BD5BBF" w:rsidRDefault="00BD5BBF" w:rsidP="000A0E87">
            <w:pPr>
              <w:keepNext/>
            </w:pPr>
          </w:p>
        </w:tc>
      </w:tr>
      <w:tr w:rsidR="00BD5BBF" w14:paraId="07DEA657" w14:textId="77777777" w:rsidTr="000A0E87">
        <w:tc>
          <w:tcPr>
            <w:tcW w:w="3544" w:type="dxa"/>
          </w:tcPr>
          <w:p w14:paraId="195BD4E1" w14:textId="77777777" w:rsidR="00BD5BBF" w:rsidRDefault="00BD5BBF" w:rsidP="000A0E87">
            <w:pPr>
              <w:keepNext/>
            </w:pPr>
            <w:r>
              <w:t>Actively seeking work</w:t>
            </w:r>
          </w:p>
        </w:tc>
        <w:tc>
          <w:tcPr>
            <w:tcW w:w="708" w:type="dxa"/>
          </w:tcPr>
          <w:p w14:paraId="730277E7" w14:textId="77777777" w:rsidR="00BD5BBF" w:rsidRDefault="00BD5BBF" w:rsidP="000A0E87">
            <w:pPr>
              <w:keepNext/>
            </w:pPr>
          </w:p>
        </w:tc>
        <w:tc>
          <w:tcPr>
            <w:tcW w:w="2268" w:type="dxa"/>
          </w:tcPr>
          <w:p w14:paraId="40BED3A7" w14:textId="77777777" w:rsidR="00BD5BBF" w:rsidRDefault="00BD5BBF" w:rsidP="000A0E87">
            <w:pPr>
              <w:keepNext/>
            </w:pPr>
          </w:p>
        </w:tc>
        <w:tc>
          <w:tcPr>
            <w:tcW w:w="709" w:type="dxa"/>
          </w:tcPr>
          <w:p w14:paraId="73CA7585" w14:textId="77777777" w:rsidR="00BD5BBF" w:rsidRDefault="00BD5BBF" w:rsidP="000A0E87">
            <w:pPr>
              <w:keepNext/>
            </w:pPr>
          </w:p>
        </w:tc>
        <w:tc>
          <w:tcPr>
            <w:tcW w:w="1559" w:type="dxa"/>
          </w:tcPr>
          <w:p w14:paraId="390B76F0" w14:textId="77777777" w:rsidR="00BD5BBF" w:rsidRDefault="00BD5BBF" w:rsidP="000A0E87">
            <w:pPr>
              <w:keepNext/>
            </w:pPr>
          </w:p>
        </w:tc>
      </w:tr>
      <w:tr w:rsidR="00BD5BBF" w14:paraId="1C03BE04" w14:textId="77777777" w:rsidTr="000A0E87">
        <w:tc>
          <w:tcPr>
            <w:tcW w:w="3544" w:type="dxa"/>
          </w:tcPr>
          <w:p w14:paraId="03A00038" w14:textId="77777777" w:rsidR="00BD5BBF" w:rsidRDefault="00BD5BBF" w:rsidP="000A0E87">
            <w:pPr>
              <w:keepNext/>
              <w:ind w:left="254"/>
            </w:pPr>
            <w:r>
              <w:t>No</w:t>
            </w:r>
          </w:p>
        </w:tc>
        <w:tc>
          <w:tcPr>
            <w:tcW w:w="708" w:type="dxa"/>
          </w:tcPr>
          <w:p w14:paraId="2C35290E" w14:textId="77777777" w:rsidR="00BD5BBF" w:rsidRPr="00443C1A" w:rsidRDefault="00BD5BBF" w:rsidP="000A0E87">
            <w:pPr>
              <w:keepNext/>
            </w:pPr>
            <w:r>
              <w:t>1</w:t>
            </w:r>
          </w:p>
        </w:tc>
        <w:tc>
          <w:tcPr>
            <w:tcW w:w="2268" w:type="dxa"/>
          </w:tcPr>
          <w:p w14:paraId="0E74C738" w14:textId="77777777" w:rsidR="00BD5BBF" w:rsidRPr="00443C1A" w:rsidRDefault="00BD5BBF" w:rsidP="000A0E87">
            <w:pPr>
              <w:keepNext/>
            </w:pPr>
          </w:p>
        </w:tc>
        <w:tc>
          <w:tcPr>
            <w:tcW w:w="709" w:type="dxa"/>
          </w:tcPr>
          <w:p w14:paraId="310B6D9C" w14:textId="77777777" w:rsidR="00BD5BBF" w:rsidRPr="00443C1A" w:rsidRDefault="00BD5BBF" w:rsidP="000A0E87">
            <w:pPr>
              <w:keepNext/>
            </w:pPr>
            <w:r>
              <w:rPr>
                <w:rFonts w:cstheme="minorHAnsi"/>
              </w:rPr>
              <w:t>ꟷ</w:t>
            </w:r>
          </w:p>
        </w:tc>
        <w:tc>
          <w:tcPr>
            <w:tcW w:w="1559" w:type="dxa"/>
          </w:tcPr>
          <w:p w14:paraId="1E78D157" w14:textId="77777777" w:rsidR="00BD5BBF" w:rsidRPr="00443C1A" w:rsidRDefault="00BD5BBF" w:rsidP="000A0E87">
            <w:pPr>
              <w:keepNext/>
            </w:pPr>
          </w:p>
        </w:tc>
      </w:tr>
      <w:tr w:rsidR="00BD5BBF" w14:paraId="3B65312A" w14:textId="77777777" w:rsidTr="000A0E87">
        <w:tc>
          <w:tcPr>
            <w:tcW w:w="3544" w:type="dxa"/>
          </w:tcPr>
          <w:p w14:paraId="569D56E6" w14:textId="77777777" w:rsidR="00BD5BBF" w:rsidRDefault="00BD5BBF" w:rsidP="000A0E87">
            <w:pPr>
              <w:keepNext/>
              <w:ind w:left="254"/>
            </w:pPr>
            <w:r>
              <w:t>Yes</w:t>
            </w:r>
          </w:p>
        </w:tc>
        <w:tc>
          <w:tcPr>
            <w:tcW w:w="708" w:type="dxa"/>
          </w:tcPr>
          <w:p w14:paraId="6D1B9F47" w14:textId="77777777" w:rsidR="00BD5BBF" w:rsidRPr="00443C1A" w:rsidRDefault="00BD5BBF" w:rsidP="000A0E87">
            <w:pPr>
              <w:keepNext/>
            </w:pPr>
            <w:r>
              <w:t>1.85</w:t>
            </w:r>
          </w:p>
        </w:tc>
        <w:tc>
          <w:tcPr>
            <w:tcW w:w="2268" w:type="dxa"/>
          </w:tcPr>
          <w:p w14:paraId="57BA4BF2" w14:textId="77777777" w:rsidR="00BD5BBF" w:rsidRPr="00443C1A" w:rsidRDefault="00BD5BBF" w:rsidP="000A0E87">
            <w:pPr>
              <w:keepNext/>
            </w:pPr>
            <w:r>
              <w:t>(1.37, 2.48)</w:t>
            </w:r>
          </w:p>
        </w:tc>
        <w:tc>
          <w:tcPr>
            <w:tcW w:w="709" w:type="dxa"/>
          </w:tcPr>
          <w:p w14:paraId="21006526" w14:textId="77777777" w:rsidR="00BD5BBF" w:rsidRPr="00443C1A" w:rsidRDefault="00BD5BBF" w:rsidP="000A0E87">
            <w:pPr>
              <w:keepNext/>
            </w:pPr>
            <w:r>
              <w:rPr>
                <w:rFonts w:cstheme="minorHAnsi"/>
              </w:rPr>
              <w:t>ꟷ</w:t>
            </w:r>
          </w:p>
        </w:tc>
        <w:tc>
          <w:tcPr>
            <w:tcW w:w="1559" w:type="dxa"/>
          </w:tcPr>
          <w:p w14:paraId="27351B4D" w14:textId="77777777" w:rsidR="00BD5BBF" w:rsidRPr="00443C1A" w:rsidRDefault="00BD5BBF" w:rsidP="000A0E87">
            <w:pPr>
              <w:keepNext/>
            </w:pPr>
          </w:p>
        </w:tc>
      </w:tr>
      <w:tr w:rsidR="00BD5BBF" w14:paraId="44457B29" w14:textId="77777777" w:rsidTr="000A0E87">
        <w:tc>
          <w:tcPr>
            <w:tcW w:w="3544" w:type="dxa"/>
          </w:tcPr>
          <w:p w14:paraId="341BEA15" w14:textId="77777777" w:rsidR="00BD5BBF" w:rsidRDefault="00BD5BBF" w:rsidP="000A0E87">
            <w:pPr>
              <w:keepNext/>
            </w:pPr>
            <w:r>
              <w:t>Short-term contract work</w:t>
            </w:r>
          </w:p>
        </w:tc>
        <w:tc>
          <w:tcPr>
            <w:tcW w:w="708" w:type="dxa"/>
          </w:tcPr>
          <w:p w14:paraId="2DEFE898" w14:textId="77777777" w:rsidR="00BD5BBF" w:rsidRDefault="00BD5BBF" w:rsidP="000A0E87">
            <w:pPr>
              <w:keepNext/>
            </w:pPr>
          </w:p>
        </w:tc>
        <w:tc>
          <w:tcPr>
            <w:tcW w:w="2268" w:type="dxa"/>
          </w:tcPr>
          <w:p w14:paraId="67BAD533" w14:textId="77777777" w:rsidR="00BD5BBF" w:rsidRDefault="00BD5BBF" w:rsidP="000A0E87">
            <w:pPr>
              <w:keepNext/>
            </w:pPr>
          </w:p>
        </w:tc>
        <w:tc>
          <w:tcPr>
            <w:tcW w:w="709" w:type="dxa"/>
          </w:tcPr>
          <w:p w14:paraId="0591F865" w14:textId="77777777" w:rsidR="00BD5BBF" w:rsidRPr="00443C1A" w:rsidRDefault="00BD5BBF" w:rsidP="000A0E87">
            <w:pPr>
              <w:keepNext/>
            </w:pPr>
          </w:p>
        </w:tc>
        <w:tc>
          <w:tcPr>
            <w:tcW w:w="1559" w:type="dxa"/>
          </w:tcPr>
          <w:p w14:paraId="4BF2FFA0" w14:textId="77777777" w:rsidR="00BD5BBF" w:rsidRPr="00443C1A" w:rsidRDefault="00BD5BBF" w:rsidP="000A0E87">
            <w:pPr>
              <w:keepNext/>
            </w:pPr>
          </w:p>
        </w:tc>
      </w:tr>
      <w:tr w:rsidR="00BD5BBF" w14:paraId="56215F04" w14:textId="77777777" w:rsidTr="000A0E87">
        <w:tc>
          <w:tcPr>
            <w:tcW w:w="3544" w:type="dxa"/>
          </w:tcPr>
          <w:p w14:paraId="3892AC29" w14:textId="77777777" w:rsidR="00BD5BBF" w:rsidRDefault="00BD5BBF" w:rsidP="000A0E87">
            <w:pPr>
              <w:keepNext/>
              <w:ind w:left="254"/>
            </w:pPr>
            <w:r>
              <w:t>No</w:t>
            </w:r>
          </w:p>
        </w:tc>
        <w:tc>
          <w:tcPr>
            <w:tcW w:w="708" w:type="dxa"/>
          </w:tcPr>
          <w:p w14:paraId="6DE379AF" w14:textId="77777777" w:rsidR="00BD5BBF" w:rsidRDefault="00BD5BBF" w:rsidP="000A0E87">
            <w:pPr>
              <w:keepNext/>
            </w:pPr>
            <w:r>
              <w:t>1</w:t>
            </w:r>
          </w:p>
        </w:tc>
        <w:tc>
          <w:tcPr>
            <w:tcW w:w="2268" w:type="dxa"/>
          </w:tcPr>
          <w:p w14:paraId="4AC011C7" w14:textId="77777777" w:rsidR="00BD5BBF" w:rsidRDefault="00BD5BBF" w:rsidP="000A0E87">
            <w:pPr>
              <w:keepNext/>
            </w:pPr>
          </w:p>
        </w:tc>
        <w:tc>
          <w:tcPr>
            <w:tcW w:w="709" w:type="dxa"/>
          </w:tcPr>
          <w:p w14:paraId="4576EC04" w14:textId="77777777" w:rsidR="00BD5BBF" w:rsidRPr="00443C1A" w:rsidRDefault="00BD5BBF" w:rsidP="000A0E87">
            <w:pPr>
              <w:keepNext/>
            </w:pPr>
          </w:p>
        </w:tc>
        <w:tc>
          <w:tcPr>
            <w:tcW w:w="1559" w:type="dxa"/>
          </w:tcPr>
          <w:p w14:paraId="7E491E6E" w14:textId="77777777" w:rsidR="00BD5BBF" w:rsidRPr="00443C1A" w:rsidRDefault="00BD5BBF" w:rsidP="000A0E87">
            <w:pPr>
              <w:keepNext/>
            </w:pPr>
          </w:p>
        </w:tc>
      </w:tr>
      <w:tr w:rsidR="00BD5BBF" w14:paraId="43A87AC4" w14:textId="77777777" w:rsidTr="000A0E87">
        <w:tc>
          <w:tcPr>
            <w:tcW w:w="3544" w:type="dxa"/>
          </w:tcPr>
          <w:p w14:paraId="5946FC6F" w14:textId="77777777" w:rsidR="00BD5BBF" w:rsidRDefault="00BD5BBF" w:rsidP="000A0E87">
            <w:pPr>
              <w:keepNext/>
              <w:ind w:left="254"/>
            </w:pPr>
            <w:r>
              <w:t>Yes</w:t>
            </w:r>
          </w:p>
        </w:tc>
        <w:tc>
          <w:tcPr>
            <w:tcW w:w="708" w:type="dxa"/>
          </w:tcPr>
          <w:p w14:paraId="134F2251" w14:textId="77777777" w:rsidR="00BD5BBF" w:rsidRDefault="00BD5BBF" w:rsidP="000A0E87">
            <w:pPr>
              <w:keepNext/>
            </w:pPr>
            <w:r>
              <w:t>0.99</w:t>
            </w:r>
          </w:p>
        </w:tc>
        <w:tc>
          <w:tcPr>
            <w:tcW w:w="2268" w:type="dxa"/>
          </w:tcPr>
          <w:p w14:paraId="5DE437CB" w14:textId="77777777" w:rsidR="00BD5BBF" w:rsidRDefault="00BD5BBF" w:rsidP="000A0E87">
            <w:pPr>
              <w:keepNext/>
            </w:pPr>
            <w:r>
              <w:t>(0.63, 1.55)</w:t>
            </w:r>
          </w:p>
        </w:tc>
        <w:tc>
          <w:tcPr>
            <w:tcW w:w="709" w:type="dxa"/>
          </w:tcPr>
          <w:p w14:paraId="173D53B2" w14:textId="77777777" w:rsidR="00BD5BBF" w:rsidRPr="00443C1A" w:rsidRDefault="00BD5BBF" w:rsidP="000A0E87">
            <w:pPr>
              <w:keepNext/>
            </w:pPr>
            <w:r>
              <w:t>n/a</w:t>
            </w:r>
          </w:p>
        </w:tc>
        <w:tc>
          <w:tcPr>
            <w:tcW w:w="1559" w:type="dxa"/>
          </w:tcPr>
          <w:p w14:paraId="26C08B30" w14:textId="77777777" w:rsidR="00BD5BBF" w:rsidRPr="00443C1A" w:rsidRDefault="00BD5BBF" w:rsidP="000A0E87">
            <w:pPr>
              <w:keepNext/>
            </w:pPr>
          </w:p>
        </w:tc>
      </w:tr>
      <w:tr w:rsidR="00BD5BBF" w14:paraId="1CBDD936" w14:textId="77777777" w:rsidTr="000A0E87">
        <w:tc>
          <w:tcPr>
            <w:tcW w:w="3544" w:type="dxa"/>
          </w:tcPr>
          <w:p w14:paraId="317A923D" w14:textId="77777777" w:rsidR="00BD5BBF" w:rsidRDefault="00BD5BBF" w:rsidP="000A0E87">
            <w:pPr>
              <w:keepNext/>
            </w:pPr>
            <w:r>
              <w:t>Shift work</w:t>
            </w:r>
          </w:p>
        </w:tc>
        <w:tc>
          <w:tcPr>
            <w:tcW w:w="708" w:type="dxa"/>
          </w:tcPr>
          <w:p w14:paraId="4648EA41" w14:textId="77777777" w:rsidR="00BD5BBF" w:rsidRDefault="00BD5BBF" w:rsidP="000A0E87">
            <w:pPr>
              <w:keepNext/>
            </w:pPr>
          </w:p>
        </w:tc>
        <w:tc>
          <w:tcPr>
            <w:tcW w:w="2268" w:type="dxa"/>
          </w:tcPr>
          <w:p w14:paraId="764F8D03" w14:textId="77777777" w:rsidR="00BD5BBF" w:rsidRDefault="00BD5BBF" w:rsidP="000A0E87">
            <w:pPr>
              <w:keepNext/>
            </w:pPr>
          </w:p>
        </w:tc>
        <w:tc>
          <w:tcPr>
            <w:tcW w:w="709" w:type="dxa"/>
          </w:tcPr>
          <w:p w14:paraId="64E19E47" w14:textId="77777777" w:rsidR="00BD5BBF" w:rsidRDefault="00BD5BBF" w:rsidP="000A0E87">
            <w:pPr>
              <w:keepNext/>
            </w:pPr>
          </w:p>
        </w:tc>
        <w:tc>
          <w:tcPr>
            <w:tcW w:w="1559" w:type="dxa"/>
          </w:tcPr>
          <w:p w14:paraId="3E82031A" w14:textId="77777777" w:rsidR="00BD5BBF" w:rsidRPr="00443C1A" w:rsidRDefault="00BD5BBF" w:rsidP="000A0E87">
            <w:pPr>
              <w:keepNext/>
            </w:pPr>
          </w:p>
        </w:tc>
      </w:tr>
      <w:tr w:rsidR="00BD5BBF" w14:paraId="788E8B65" w14:textId="77777777" w:rsidTr="000A0E87">
        <w:tc>
          <w:tcPr>
            <w:tcW w:w="3544" w:type="dxa"/>
          </w:tcPr>
          <w:p w14:paraId="3A429B26" w14:textId="77777777" w:rsidR="00BD5BBF" w:rsidRDefault="00BD5BBF" w:rsidP="000A0E87">
            <w:pPr>
              <w:keepNext/>
              <w:ind w:left="254"/>
            </w:pPr>
            <w:r>
              <w:t>No</w:t>
            </w:r>
          </w:p>
        </w:tc>
        <w:tc>
          <w:tcPr>
            <w:tcW w:w="708" w:type="dxa"/>
          </w:tcPr>
          <w:p w14:paraId="2846D2EE" w14:textId="77777777" w:rsidR="00BD5BBF" w:rsidRDefault="00BD5BBF" w:rsidP="000A0E87">
            <w:pPr>
              <w:keepNext/>
            </w:pPr>
            <w:r>
              <w:t>1</w:t>
            </w:r>
          </w:p>
        </w:tc>
        <w:tc>
          <w:tcPr>
            <w:tcW w:w="2268" w:type="dxa"/>
          </w:tcPr>
          <w:p w14:paraId="4016AAEF" w14:textId="77777777" w:rsidR="00BD5BBF" w:rsidRDefault="00BD5BBF" w:rsidP="000A0E87">
            <w:pPr>
              <w:keepNext/>
            </w:pPr>
          </w:p>
        </w:tc>
        <w:tc>
          <w:tcPr>
            <w:tcW w:w="709" w:type="dxa"/>
          </w:tcPr>
          <w:p w14:paraId="40A86EB0" w14:textId="77777777" w:rsidR="00BD5BBF" w:rsidRDefault="00BD5BBF" w:rsidP="000A0E87">
            <w:pPr>
              <w:keepNext/>
            </w:pPr>
          </w:p>
        </w:tc>
        <w:tc>
          <w:tcPr>
            <w:tcW w:w="1559" w:type="dxa"/>
          </w:tcPr>
          <w:p w14:paraId="18AB23F1" w14:textId="77777777" w:rsidR="00BD5BBF" w:rsidRPr="00443C1A" w:rsidRDefault="00BD5BBF" w:rsidP="000A0E87">
            <w:pPr>
              <w:keepNext/>
            </w:pPr>
          </w:p>
        </w:tc>
      </w:tr>
      <w:tr w:rsidR="00BD5BBF" w14:paraId="292D9F40" w14:textId="77777777" w:rsidTr="000A0E87">
        <w:tc>
          <w:tcPr>
            <w:tcW w:w="3544" w:type="dxa"/>
          </w:tcPr>
          <w:p w14:paraId="0F86A066" w14:textId="77777777" w:rsidR="00BD5BBF" w:rsidRDefault="00BD5BBF" w:rsidP="000A0E87">
            <w:pPr>
              <w:keepNext/>
              <w:ind w:left="254"/>
            </w:pPr>
            <w:r>
              <w:t>Yes</w:t>
            </w:r>
          </w:p>
        </w:tc>
        <w:tc>
          <w:tcPr>
            <w:tcW w:w="708" w:type="dxa"/>
          </w:tcPr>
          <w:p w14:paraId="3AC42286" w14:textId="77777777" w:rsidR="00BD5BBF" w:rsidRDefault="00BD5BBF" w:rsidP="000A0E87">
            <w:pPr>
              <w:keepNext/>
            </w:pPr>
            <w:r>
              <w:t>1.14</w:t>
            </w:r>
          </w:p>
        </w:tc>
        <w:tc>
          <w:tcPr>
            <w:tcW w:w="2268" w:type="dxa"/>
          </w:tcPr>
          <w:p w14:paraId="116D54BC" w14:textId="77777777" w:rsidR="00BD5BBF" w:rsidRDefault="00BD5BBF" w:rsidP="000A0E87">
            <w:pPr>
              <w:keepNext/>
            </w:pPr>
            <w:r>
              <w:t>(0.82, 1.59)</w:t>
            </w:r>
          </w:p>
        </w:tc>
        <w:tc>
          <w:tcPr>
            <w:tcW w:w="709" w:type="dxa"/>
          </w:tcPr>
          <w:p w14:paraId="2A5872E9" w14:textId="77777777" w:rsidR="00BD5BBF" w:rsidRDefault="00BD5BBF" w:rsidP="000A0E87">
            <w:pPr>
              <w:keepNext/>
            </w:pPr>
            <w:r>
              <w:t>n/a</w:t>
            </w:r>
          </w:p>
        </w:tc>
        <w:tc>
          <w:tcPr>
            <w:tcW w:w="1559" w:type="dxa"/>
          </w:tcPr>
          <w:p w14:paraId="1E3D1A7B" w14:textId="77777777" w:rsidR="00BD5BBF" w:rsidRPr="00443C1A" w:rsidRDefault="00BD5BBF" w:rsidP="000A0E87">
            <w:pPr>
              <w:keepNext/>
            </w:pPr>
          </w:p>
        </w:tc>
      </w:tr>
      <w:tr w:rsidR="00BD5BBF" w14:paraId="06F3E71D" w14:textId="77777777" w:rsidTr="000A0E87">
        <w:tc>
          <w:tcPr>
            <w:tcW w:w="3544" w:type="dxa"/>
          </w:tcPr>
          <w:p w14:paraId="5643276D" w14:textId="77777777" w:rsidR="00BD5BBF" w:rsidRDefault="00BD5BBF" w:rsidP="000A0E87">
            <w:pPr>
              <w:keepNext/>
            </w:pPr>
            <w:r>
              <w:t>Irregular hours</w:t>
            </w:r>
          </w:p>
        </w:tc>
        <w:tc>
          <w:tcPr>
            <w:tcW w:w="708" w:type="dxa"/>
          </w:tcPr>
          <w:p w14:paraId="694C5DE2" w14:textId="77777777" w:rsidR="00BD5BBF" w:rsidRDefault="00BD5BBF" w:rsidP="000A0E87">
            <w:pPr>
              <w:keepNext/>
            </w:pPr>
          </w:p>
        </w:tc>
        <w:tc>
          <w:tcPr>
            <w:tcW w:w="2268" w:type="dxa"/>
          </w:tcPr>
          <w:p w14:paraId="31BA8669" w14:textId="77777777" w:rsidR="00BD5BBF" w:rsidRDefault="00BD5BBF" w:rsidP="000A0E87">
            <w:pPr>
              <w:keepNext/>
            </w:pPr>
          </w:p>
        </w:tc>
        <w:tc>
          <w:tcPr>
            <w:tcW w:w="709" w:type="dxa"/>
          </w:tcPr>
          <w:p w14:paraId="5BC345C8" w14:textId="77777777" w:rsidR="00BD5BBF" w:rsidRDefault="00BD5BBF" w:rsidP="000A0E87">
            <w:pPr>
              <w:keepNext/>
            </w:pPr>
          </w:p>
        </w:tc>
        <w:tc>
          <w:tcPr>
            <w:tcW w:w="1559" w:type="dxa"/>
          </w:tcPr>
          <w:p w14:paraId="6D58E91D" w14:textId="77777777" w:rsidR="00BD5BBF" w:rsidRPr="00443C1A" w:rsidRDefault="00BD5BBF" w:rsidP="000A0E87">
            <w:pPr>
              <w:keepNext/>
            </w:pPr>
          </w:p>
        </w:tc>
      </w:tr>
      <w:tr w:rsidR="00BD5BBF" w14:paraId="1CECF40A" w14:textId="77777777" w:rsidTr="000A0E87">
        <w:tc>
          <w:tcPr>
            <w:tcW w:w="3544" w:type="dxa"/>
          </w:tcPr>
          <w:p w14:paraId="55F5F476" w14:textId="77777777" w:rsidR="00BD5BBF" w:rsidRDefault="00BD5BBF" w:rsidP="000A0E87">
            <w:pPr>
              <w:keepNext/>
              <w:ind w:left="254"/>
            </w:pPr>
            <w:r>
              <w:t>No</w:t>
            </w:r>
          </w:p>
        </w:tc>
        <w:tc>
          <w:tcPr>
            <w:tcW w:w="708" w:type="dxa"/>
          </w:tcPr>
          <w:p w14:paraId="57B04428" w14:textId="77777777" w:rsidR="00BD5BBF" w:rsidRDefault="00BD5BBF" w:rsidP="000A0E87">
            <w:pPr>
              <w:keepNext/>
            </w:pPr>
            <w:r>
              <w:t>1</w:t>
            </w:r>
          </w:p>
        </w:tc>
        <w:tc>
          <w:tcPr>
            <w:tcW w:w="2268" w:type="dxa"/>
          </w:tcPr>
          <w:p w14:paraId="2033A4F3" w14:textId="77777777" w:rsidR="00BD5BBF" w:rsidRDefault="00BD5BBF" w:rsidP="000A0E87">
            <w:pPr>
              <w:keepNext/>
            </w:pPr>
          </w:p>
        </w:tc>
        <w:tc>
          <w:tcPr>
            <w:tcW w:w="709" w:type="dxa"/>
          </w:tcPr>
          <w:p w14:paraId="784BBFC3" w14:textId="77777777" w:rsidR="00BD5BBF" w:rsidRDefault="00BD5BBF" w:rsidP="000A0E87">
            <w:pPr>
              <w:keepNext/>
            </w:pPr>
            <w:r>
              <w:t>1</w:t>
            </w:r>
          </w:p>
        </w:tc>
        <w:tc>
          <w:tcPr>
            <w:tcW w:w="1559" w:type="dxa"/>
          </w:tcPr>
          <w:p w14:paraId="0D08929B" w14:textId="77777777" w:rsidR="00BD5BBF" w:rsidRPr="00443C1A" w:rsidRDefault="00BD5BBF" w:rsidP="000A0E87">
            <w:pPr>
              <w:keepNext/>
            </w:pPr>
          </w:p>
        </w:tc>
      </w:tr>
      <w:tr w:rsidR="00BD5BBF" w14:paraId="65AA0326" w14:textId="77777777" w:rsidTr="000A0E87">
        <w:tc>
          <w:tcPr>
            <w:tcW w:w="3544" w:type="dxa"/>
          </w:tcPr>
          <w:p w14:paraId="495AF228" w14:textId="77777777" w:rsidR="00BD5BBF" w:rsidRDefault="00BD5BBF" w:rsidP="000A0E87">
            <w:pPr>
              <w:keepNext/>
              <w:ind w:left="254"/>
            </w:pPr>
            <w:r>
              <w:t>Yes</w:t>
            </w:r>
          </w:p>
        </w:tc>
        <w:tc>
          <w:tcPr>
            <w:tcW w:w="708" w:type="dxa"/>
          </w:tcPr>
          <w:p w14:paraId="4108D028" w14:textId="77777777" w:rsidR="00BD5BBF" w:rsidRDefault="00BD5BBF" w:rsidP="000A0E87">
            <w:pPr>
              <w:keepNext/>
            </w:pPr>
            <w:r>
              <w:t>1.27</w:t>
            </w:r>
          </w:p>
        </w:tc>
        <w:tc>
          <w:tcPr>
            <w:tcW w:w="2268" w:type="dxa"/>
          </w:tcPr>
          <w:p w14:paraId="0A267064" w14:textId="77777777" w:rsidR="00BD5BBF" w:rsidRDefault="00BD5BBF" w:rsidP="000A0E87">
            <w:pPr>
              <w:keepNext/>
            </w:pPr>
            <w:r>
              <w:t>(0.92, 1.75)</w:t>
            </w:r>
          </w:p>
        </w:tc>
        <w:tc>
          <w:tcPr>
            <w:tcW w:w="709" w:type="dxa"/>
          </w:tcPr>
          <w:p w14:paraId="7FB26858" w14:textId="77777777" w:rsidR="00BD5BBF" w:rsidRDefault="00BD5BBF" w:rsidP="000A0E87">
            <w:pPr>
              <w:keepNext/>
            </w:pPr>
            <w:r>
              <w:t>1.28</w:t>
            </w:r>
          </w:p>
        </w:tc>
        <w:tc>
          <w:tcPr>
            <w:tcW w:w="1559" w:type="dxa"/>
          </w:tcPr>
          <w:p w14:paraId="7A59E4C3" w14:textId="77777777" w:rsidR="00BD5BBF" w:rsidRPr="00443C1A" w:rsidRDefault="00BD5BBF" w:rsidP="000A0E87">
            <w:pPr>
              <w:keepNext/>
            </w:pPr>
            <w:r>
              <w:t>(0.79, 2.07)</w:t>
            </w:r>
          </w:p>
        </w:tc>
      </w:tr>
      <w:tr w:rsidR="00BD5BBF" w14:paraId="20716CD7" w14:textId="77777777" w:rsidTr="000A0E87">
        <w:tc>
          <w:tcPr>
            <w:tcW w:w="3544" w:type="dxa"/>
          </w:tcPr>
          <w:p w14:paraId="4647C1D0" w14:textId="77777777" w:rsidR="00BD5BBF" w:rsidRDefault="00BD5BBF" w:rsidP="000A0E87">
            <w:pPr>
              <w:keepNext/>
            </w:pPr>
            <w:r>
              <w:t>Feeling insecure in job(s)</w:t>
            </w:r>
          </w:p>
        </w:tc>
        <w:tc>
          <w:tcPr>
            <w:tcW w:w="708" w:type="dxa"/>
          </w:tcPr>
          <w:p w14:paraId="49E32FD0" w14:textId="77777777" w:rsidR="00BD5BBF" w:rsidRDefault="00BD5BBF" w:rsidP="000A0E87">
            <w:pPr>
              <w:keepNext/>
            </w:pPr>
          </w:p>
        </w:tc>
        <w:tc>
          <w:tcPr>
            <w:tcW w:w="2268" w:type="dxa"/>
          </w:tcPr>
          <w:p w14:paraId="2BAE23F1" w14:textId="77777777" w:rsidR="00BD5BBF" w:rsidRDefault="00BD5BBF" w:rsidP="000A0E87">
            <w:pPr>
              <w:keepNext/>
            </w:pPr>
          </w:p>
        </w:tc>
        <w:tc>
          <w:tcPr>
            <w:tcW w:w="709" w:type="dxa"/>
          </w:tcPr>
          <w:p w14:paraId="52A5A52C" w14:textId="77777777" w:rsidR="00BD5BBF" w:rsidRDefault="00BD5BBF" w:rsidP="000A0E87">
            <w:pPr>
              <w:keepNext/>
            </w:pPr>
          </w:p>
        </w:tc>
        <w:tc>
          <w:tcPr>
            <w:tcW w:w="1559" w:type="dxa"/>
          </w:tcPr>
          <w:p w14:paraId="37BE73E8" w14:textId="77777777" w:rsidR="00BD5BBF" w:rsidRDefault="00BD5BBF" w:rsidP="000A0E87">
            <w:pPr>
              <w:keepNext/>
            </w:pPr>
          </w:p>
        </w:tc>
      </w:tr>
      <w:tr w:rsidR="00BD5BBF" w14:paraId="29C9D214" w14:textId="77777777" w:rsidTr="000A0E87">
        <w:tc>
          <w:tcPr>
            <w:tcW w:w="3544" w:type="dxa"/>
          </w:tcPr>
          <w:p w14:paraId="3A693A9D" w14:textId="77777777" w:rsidR="00BD5BBF" w:rsidRDefault="00BD5BBF" w:rsidP="000A0E87">
            <w:pPr>
              <w:keepNext/>
              <w:ind w:left="254"/>
            </w:pPr>
            <w:r>
              <w:t>No</w:t>
            </w:r>
          </w:p>
        </w:tc>
        <w:tc>
          <w:tcPr>
            <w:tcW w:w="708" w:type="dxa"/>
          </w:tcPr>
          <w:p w14:paraId="71FA6FF3" w14:textId="77777777" w:rsidR="00BD5BBF" w:rsidRDefault="00BD5BBF" w:rsidP="000A0E87">
            <w:pPr>
              <w:keepNext/>
            </w:pPr>
            <w:r>
              <w:rPr>
                <w:rFonts w:cstheme="minorHAnsi"/>
              </w:rPr>
              <w:t>ꟷ</w:t>
            </w:r>
          </w:p>
        </w:tc>
        <w:tc>
          <w:tcPr>
            <w:tcW w:w="2268" w:type="dxa"/>
          </w:tcPr>
          <w:p w14:paraId="2FA5B218" w14:textId="77777777" w:rsidR="00BD5BBF" w:rsidRDefault="00BD5BBF" w:rsidP="000A0E87">
            <w:pPr>
              <w:keepNext/>
            </w:pPr>
          </w:p>
        </w:tc>
        <w:tc>
          <w:tcPr>
            <w:tcW w:w="709" w:type="dxa"/>
          </w:tcPr>
          <w:p w14:paraId="02ADFD18" w14:textId="77777777" w:rsidR="00BD5BBF" w:rsidRDefault="00BD5BBF" w:rsidP="000A0E87">
            <w:pPr>
              <w:keepNext/>
            </w:pPr>
            <w:r>
              <w:t>1</w:t>
            </w:r>
          </w:p>
        </w:tc>
        <w:tc>
          <w:tcPr>
            <w:tcW w:w="1559" w:type="dxa"/>
          </w:tcPr>
          <w:p w14:paraId="67D321F0" w14:textId="77777777" w:rsidR="00BD5BBF" w:rsidRDefault="00BD5BBF" w:rsidP="000A0E87">
            <w:pPr>
              <w:keepNext/>
            </w:pPr>
          </w:p>
        </w:tc>
      </w:tr>
      <w:tr w:rsidR="00BD5BBF" w14:paraId="1E939B8D" w14:textId="77777777" w:rsidTr="000A0E87">
        <w:tc>
          <w:tcPr>
            <w:tcW w:w="3544" w:type="dxa"/>
          </w:tcPr>
          <w:p w14:paraId="3E8D043C" w14:textId="77777777" w:rsidR="00BD5BBF" w:rsidRDefault="00BD5BBF" w:rsidP="000A0E87">
            <w:pPr>
              <w:keepNext/>
              <w:ind w:left="254"/>
            </w:pPr>
            <w:r>
              <w:t>Yes</w:t>
            </w:r>
          </w:p>
        </w:tc>
        <w:tc>
          <w:tcPr>
            <w:tcW w:w="708" w:type="dxa"/>
          </w:tcPr>
          <w:p w14:paraId="42E849C3" w14:textId="77777777" w:rsidR="00BD5BBF" w:rsidRDefault="00BD5BBF" w:rsidP="000A0E87">
            <w:pPr>
              <w:keepNext/>
            </w:pPr>
            <w:r>
              <w:rPr>
                <w:rFonts w:cstheme="minorHAnsi"/>
              </w:rPr>
              <w:t>ꟷ</w:t>
            </w:r>
          </w:p>
        </w:tc>
        <w:tc>
          <w:tcPr>
            <w:tcW w:w="2268" w:type="dxa"/>
          </w:tcPr>
          <w:p w14:paraId="6462A11E" w14:textId="77777777" w:rsidR="00BD5BBF" w:rsidRDefault="00BD5BBF" w:rsidP="000A0E87">
            <w:pPr>
              <w:keepNext/>
            </w:pPr>
          </w:p>
        </w:tc>
        <w:tc>
          <w:tcPr>
            <w:tcW w:w="709" w:type="dxa"/>
          </w:tcPr>
          <w:p w14:paraId="36CBEF97" w14:textId="77777777" w:rsidR="00BD5BBF" w:rsidRDefault="00BD5BBF" w:rsidP="000A0E87">
            <w:pPr>
              <w:keepNext/>
            </w:pPr>
            <w:r>
              <w:t>2.54</w:t>
            </w:r>
          </w:p>
        </w:tc>
        <w:tc>
          <w:tcPr>
            <w:tcW w:w="1559" w:type="dxa"/>
          </w:tcPr>
          <w:p w14:paraId="48B338B7" w14:textId="77777777" w:rsidR="00BD5BBF" w:rsidRDefault="00BD5BBF" w:rsidP="000A0E87">
            <w:pPr>
              <w:keepNext/>
            </w:pPr>
            <w:r>
              <w:t>(1.80, 3.59)</w:t>
            </w:r>
          </w:p>
        </w:tc>
      </w:tr>
    </w:tbl>
    <w:p w14:paraId="1FC32640" w14:textId="77777777" w:rsidR="00BD5BBF" w:rsidRPr="008E574C" w:rsidRDefault="00BD5BBF" w:rsidP="00BD5BBF">
      <w:pPr>
        <w:keepNext/>
        <w:spacing w:after="0" w:line="240" w:lineRule="auto"/>
        <w:rPr>
          <w:sz w:val="16"/>
          <w:szCs w:val="16"/>
        </w:rPr>
      </w:pPr>
      <w:r w:rsidRPr="008E574C">
        <w:rPr>
          <w:rFonts w:cstheme="minorHAnsi"/>
          <w:sz w:val="16"/>
          <w:szCs w:val="16"/>
        </w:rPr>
        <w:t>ꟷ</w:t>
      </w:r>
      <w:r w:rsidRPr="008E574C">
        <w:rPr>
          <w:sz w:val="16"/>
          <w:szCs w:val="16"/>
        </w:rPr>
        <w:t xml:space="preserve"> not asked this question at last survey before pandemic</w:t>
      </w:r>
    </w:p>
    <w:p w14:paraId="1C9F174E" w14:textId="77777777" w:rsidR="00BD5BBF" w:rsidRPr="008E574C" w:rsidRDefault="00BD5BBF" w:rsidP="00BD5BBF">
      <w:pPr>
        <w:rPr>
          <w:sz w:val="16"/>
          <w:szCs w:val="16"/>
        </w:rPr>
      </w:pPr>
      <w:r w:rsidRPr="008E574C">
        <w:rPr>
          <w:sz w:val="16"/>
          <w:szCs w:val="16"/>
        </w:rPr>
        <w:t>n/a: not investigated due to low cell counts</w:t>
      </w:r>
    </w:p>
    <w:p w14:paraId="1E4DCBB4" w14:textId="77777777" w:rsidR="00BD5BBF" w:rsidRDefault="00BD5BBF" w:rsidP="00BD5BBF">
      <w:pPr>
        <w:pStyle w:val="Heading3"/>
      </w:pPr>
      <w:bookmarkStart w:id="188" w:name="_Toc81222712"/>
      <w:r>
        <w:t>Employment prior to the pandemic and financial poverty during the pandemic in 2020</w:t>
      </w:r>
      <w:bookmarkEnd w:id="188"/>
    </w:p>
    <w:p w14:paraId="298C6CFE" w14:textId="79FC1EA8" w:rsidR="00BD5BBF" w:rsidRDefault="00D34BF1" w:rsidP="008E574C">
      <w:pPr>
        <w:spacing w:line="360" w:lineRule="auto"/>
      </w:pPr>
      <w:r>
        <w:t xml:space="preserve">Compared to </w:t>
      </w:r>
      <w:r w:rsidR="00BD5BBF">
        <w:t>women aged 25-31 in full-time employment prior to the pandemic, the risk of experiencing financial poverty during the pandemic was 2.5 times g</w:t>
      </w:r>
      <w:r w:rsidR="00BD5BBF" w:rsidRPr="0047551F">
        <w:t>reater for those who were not in paid work prior to the pandemic (RR=2.53, 95%CI=2.06, 3.12</w:t>
      </w:r>
      <w:r w:rsidR="00F40A69">
        <w:t xml:space="preserve">; </w:t>
      </w:r>
      <w:r w:rsidR="00BD5BBF" w:rsidRPr="0047551F">
        <w:fldChar w:fldCharType="begin"/>
      </w:r>
      <w:r w:rsidR="00BD5BBF" w:rsidRPr="0047551F">
        <w:instrText xml:space="preserve"> REF _Ref69260865 \h  \* MERGEFORMAT </w:instrText>
      </w:r>
      <w:r w:rsidR="00BD5BBF" w:rsidRPr="0047551F">
        <w:fldChar w:fldCharType="separate"/>
      </w:r>
      <w:r w:rsidR="00922935">
        <w:t xml:space="preserve">Table </w:t>
      </w:r>
      <w:r w:rsidR="00922935">
        <w:rPr>
          <w:noProof/>
        </w:rPr>
        <w:t>6</w:t>
      </w:r>
      <w:r w:rsidR="00BD5BBF" w:rsidRPr="0047551F">
        <w:fldChar w:fldCharType="end"/>
      </w:r>
      <w:r w:rsidR="00BD5BBF" w:rsidRPr="0047551F">
        <w:t>) an</w:t>
      </w:r>
      <w:r w:rsidR="00BD5BBF">
        <w:t xml:space="preserve">d nearly doubled for women in part-time employment prior to the pandemic (RR=1.83, </w:t>
      </w:r>
      <w:r w:rsidR="00BD5BBF">
        <w:lastRenderedPageBreak/>
        <w:t>9%%CI=1.53, 2.19). Women aged 25-31 who were unemployed and looking for work prior to the pandemic had more than double the risk of financial poverty during the pandemic (RR=2.65, 95%CI=2.10, 3.34) than those who were not unemployed and seeking work prior to the pandemic. Among women aged 42-47, those who reported job insecurity prior to the pandemic were 63% more likely to report financial poverty during the pandemic (RR=1.63, 95%CI=1.32, 2.01), with a similar increase in risk observed for women who were unemployed and looking for employment prior to the pandemic (RR=1.65, 95%CI=1.21, 2.25). Women</w:t>
      </w:r>
      <w:r>
        <w:t xml:space="preserve"> aged</w:t>
      </w:r>
      <w:r w:rsidR="00BD5BBF">
        <w:t xml:space="preserve"> 42-47 who were not in paid work prior to the pandemic were 42% more likely to report financial poverty during the pandemic in 2020, compared to women who were in paid employment prior to the pandemic.</w:t>
      </w:r>
    </w:p>
    <w:p w14:paraId="0B3E1362" w14:textId="136D6850" w:rsidR="00BD5BBF" w:rsidRDefault="00BD5BBF" w:rsidP="00BD5BBF">
      <w:pPr>
        <w:pStyle w:val="Caption"/>
      </w:pPr>
      <w:bookmarkStart w:id="189" w:name="_Ref69260865"/>
      <w:r>
        <w:lastRenderedPageBreak/>
        <w:t xml:space="preserve">Table </w:t>
      </w:r>
      <w:r w:rsidR="009D237E">
        <w:fldChar w:fldCharType="begin"/>
      </w:r>
      <w:r w:rsidR="009D237E">
        <w:instrText xml:space="preserve"> SEQ T</w:instrText>
      </w:r>
      <w:r w:rsidR="009D237E">
        <w:instrText xml:space="preserve">able \* ARABIC </w:instrText>
      </w:r>
      <w:r w:rsidR="009D237E">
        <w:fldChar w:fldCharType="separate"/>
      </w:r>
      <w:r w:rsidR="00922935">
        <w:rPr>
          <w:noProof/>
        </w:rPr>
        <w:t>6</w:t>
      </w:r>
      <w:r w:rsidR="009D237E">
        <w:rPr>
          <w:noProof/>
        </w:rPr>
        <w:fldChar w:fldCharType="end"/>
      </w:r>
      <w:bookmarkEnd w:id="189"/>
      <w:r>
        <w:t xml:space="preserve"> </w:t>
      </w:r>
      <w:r w:rsidRPr="009B4333">
        <w:t xml:space="preserve">Unadjusted associations between employment factors prior to the pandemic and financial </w:t>
      </w:r>
      <w:r>
        <w:t>poverty</w:t>
      </w:r>
      <w:r w:rsidRPr="009B4333">
        <w:t xml:space="preserve"> experienced during the pandemic in 2020, for women aged 25-31 and 42-47</w:t>
      </w:r>
    </w:p>
    <w:tbl>
      <w:tblPr>
        <w:tblStyle w:val="TableGrid"/>
        <w:tblW w:w="8788" w:type="dxa"/>
        <w:tblBorders>
          <w:left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3544"/>
        <w:gridCol w:w="708"/>
        <w:gridCol w:w="2268"/>
        <w:gridCol w:w="709"/>
        <w:gridCol w:w="1559"/>
      </w:tblGrid>
      <w:tr w:rsidR="00BD5BBF" w14:paraId="6074C51F" w14:textId="77777777" w:rsidTr="000A0E87">
        <w:tc>
          <w:tcPr>
            <w:tcW w:w="3544" w:type="dxa"/>
            <w:tcBorders>
              <w:top w:val="single" w:sz="4" w:space="0" w:color="auto"/>
              <w:bottom w:val="nil"/>
            </w:tcBorders>
          </w:tcPr>
          <w:p w14:paraId="677A5889" w14:textId="77777777" w:rsidR="00BD5BBF" w:rsidRDefault="00BD5BBF" w:rsidP="000A0E87">
            <w:pPr>
              <w:keepNext/>
            </w:pPr>
          </w:p>
        </w:tc>
        <w:tc>
          <w:tcPr>
            <w:tcW w:w="2976" w:type="dxa"/>
            <w:gridSpan w:val="2"/>
            <w:tcBorders>
              <w:top w:val="single" w:sz="4" w:space="0" w:color="auto"/>
              <w:bottom w:val="nil"/>
            </w:tcBorders>
          </w:tcPr>
          <w:p w14:paraId="5BA379FA" w14:textId="77777777" w:rsidR="00BD5BBF" w:rsidRPr="008E0377" w:rsidRDefault="00BD5BBF" w:rsidP="000A0E87">
            <w:pPr>
              <w:keepNext/>
              <w:rPr>
                <w:b/>
                <w:bCs/>
              </w:rPr>
            </w:pPr>
            <w:r w:rsidRPr="008E0377">
              <w:rPr>
                <w:b/>
                <w:bCs/>
              </w:rPr>
              <w:t>Aged 25-31</w:t>
            </w:r>
          </w:p>
        </w:tc>
        <w:tc>
          <w:tcPr>
            <w:tcW w:w="2268" w:type="dxa"/>
            <w:gridSpan w:val="2"/>
            <w:tcBorders>
              <w:top w:val="single" w:sz="4" w:space="0" w:color="auto"/>
              <w:bottom w:val="nil"/>
            </w:tcBorders>
          </w:tcPr>
          <w:p w14:paraId="298B4F7A" w14:textId="77777777" w:rsidR="00BD5BBF" w:rsidRPr="008E0377" w:rsidRDefault="00BD5BBF" w:rsidP="000A0E87">
            <w:pPr>
              <w:keepNext/>
              <w:rPr>
                <w:b/>
                <w:bCs/>
              </w:rPr>
            </w:pPr>
            <w:r w:rsidRPr="008E0377">
              <w:rPr>
                <w:b/>
                <w:bCs/>
              </w:rPr>
              <w:t>Aged 42-47</w:t>
            </w:r>
          </w:p>
        </w:tc>
      </w:tr>
      <w:tr w:rsidR="00BD5BBF" w14:paraId="7CF44249" w14:textId="77777777" w:rsidTr="000A0E87">
        <w:tc>
          <w:tcPr>
            <w:tcW w:w="3544" w:type="dxa"/>
            <w:tcBorders>
              <w:top w:val="nil"/>
              <w:bottom w:val="single" w:sz="4" w:space="0" w:color="auto"/>
            </w:tcBorders>
          </w:tcPr>
          <w:p w14:paraId="7ABB333D" w14:textId="77777777" w:rsidR="00BD5BBF" w:rsidRPr="008E0377" w:rsidRDefault="00BD5BBF" w:rsidP="000A0E87">
            <w:pPr>
              <w:keepNext/>
              <w:rPr>
                <w:b/>
                <w:bCs/>
              </w:rPr>
            </w:pPr>
            <w:r w:rsidRPr="008E0377">
              <w:rPr>
                <w:b/>
                <w:bCs/>
              </w:rPr>
              <w:t>Employment factors</w:t>
            </w:r>
          </w:p>
        </w:tc>
        <w:tc>
          <w:tcPr>
            <w:tcW w:w="708" w:type="dxa"/>
            <w:tcBorders>
              <w:top w:val="nil"/>
              <w:bottom w:val="single" w:sz="4" w:space="0" w:color="auto"/>
            </w:tcBorders>
          </w:tcPr>
          <w:p w14:paraId="7AA9AA76" w14:textId="77777777" w:rsidR="00BD5BBF" w:rsidRPr="008E0377" w:rsidRDefault="00BD5BBF" w:rsidP="000A0E87">
            <w:pPr>
              <w:keepNext/>
              <w:rPr>
                <w:b/>
                <w:bCs/>
              </w:rPr>
            </w:pPr>
            <w:r w:rsidRPr="008E0377">
              <w:rPr>
                <w:b/>
                <w:bCs/>
              </w:rPr>
              <w:t>RR</w:t>
            </w:r>
          </w:p>
        </w:tc>
        <w:tc>
          <w:tcPr>
            <w:tcW w:w="2268" w:type="dxa"/>
            <w:tcBorders>
              <w:top w:val="nil"/>
              <w:bottom w:val="single" w:sz="4" w:space="0" w:color="auto"/>
            </w:tcBorders>
          </w:tcPr>
          <w:p w14:paraId="59FD6215" w14:textId="77777777" w:rsidR="00BD5BBF" w:rsidRPr="008E0377" w:rsidRDefault="00BD5BBF" w:rsidP="000A0E87">
            <w:pPr>
              <w:keepNext/>
              <w:rPr>
                <w:b/>
                <w:bCs/>
              </w:rPr>
            </w:pPr>
            <w:r w:rsidRPr="008E0377">
              <w:rPr>
                <w:b/>
                <w:bCs/>
              </w:rPr>
              <w:t>(95%CI)</w:t>
            </w:r>
          </w:p>
        </w:tc>
        <w:tc>
          <w:tcPr>
            <w:tcW w:w="709" w:type="dxa"/>
            <w:tcBorders>
              <w:top w:val="nil"/>
              <w:bottom w:val="single" w:sz="4" w:space="0" w:color="auto"/>
            </w:tcBorders>
          </w:tcPr>
          <w:p w14:paraId="68A8AB26" w14:textId="77777777" w:rsidR="00BD5BBF" w:rsidRPr="008E0377" w:rsidRDefault="00BD5BBF" w:rsidP="000A0E87">
            <w:pPr>
              <w:keepNext/>
              <w:rPr>
                <w:b/>
                <w:bCs/>
              </w:rPr>
            </w:pPr>
            <w:r w:rsidRPr="008E0377">
              <w:rPr>
                <w:b/>
                <w:bCs/>
              </w:rPr>
              <w:t>RR</w:t>
            </w:r>
          </w:p>
        </w:tc>
        <w:tc>
          <w:tcPr>
            <w:tcW w:w="1559" w:type="dxa"/>
            <w:tcBorders>
              <w:top w:val="nil"/>
              <w:bottom w:val="single" w:sz="4" w:space="0" w:color="auto"/>
            </w:tcBorders>
          </w:tcPr>
          <w:p w14:paraId="29BAC3BF" w14:textId="77777777" w:rsidR="00BD5BBF" w:rsidRPr="008E0377" w:rsidRDefault="00BD5BBF" w:rsidP="000A0E87">
            <w:pPr>
              <w:keepNext/>
              <w:rPr>
                <w:b/>
                <w:bCs/>
              </w:rPr>
            </w:pPr>
            <w:r w:rsidRPr="008E0377">
              <w:rPr>
                <w:b/>
                <w:bCs/>
              </w:rPr>
              <w:t>(95%CI)</w:t>
            </w:r>
          </w:p>
        </w:tc>
      </w:tr>
      <w:tr w:rsidR="00BD5BBF" w14:paraId="59EC612E" w14:textId="77777777" w:rsidTr="000A0E87">
        <w:tc>
          <w:tcPr>
            <w:tcW w:w="3544" w:type="dxa"/>
            <w:tcBorders>
              <w:top w:val="single" w:sz="4" w:space="0" w:color="auto"/>
            </w:tcBorders>
          </w:tcPr>
          <w:p w14:paraId="419FEACC" w14:textId="77777777" w:rsidR="00BD5BBF" w:rsidRDefault="00BD5BBF" w:rsidP="000A0E87">
            <w:pPr>
              <w:keepNext/>
            </w:pPr>
            <w:r>
              <w:t>Employment type</w:t>
            </w:r>
          </w:p>
        </w:tc>
        <w:tc>
          <w:tcPr>
            <w:tcW w:w="708" w:type="dxa"/>
            <w:tcBorders>
              <w:top w:val="single" w:sz="4" w:space="0" w:color="auto"/>
            </w:tcBorders>
          </w:tcPr>
          <w:p w14:paraId="2EFF6CC0" w14:textId="77777777" w:rsidR="00BD5BBF" w:rsidRDefault="00BD5BBF" w:rsidP="000A0E87">
            <w:pPr>
              <w:keepNext/>
            </w:pPr>
          </w:p>
        </w:tc>
        <w:tc>
          <w:tcPr>
            <w:tcW w:w="2268" w:type="dxa"/>
            <w:tcBorders>
              <w:top w:val="single" w:sz="4" w:space="0" w:color="auto"/>
            </w:tcBorders>
          </w:tcPr>
          <w:p w14:paraId="17FBD705" w14:textId="77777777" w:rsidR="00BD5BBF" w:rsidRDefault="00BD5BBF" w:rsidP="000A0E87">
            <w:pPr>
              <w:keepNext/>
            </w:pPr>
          </w:p>
        </w:tc>
        <w:tc>
          <w:tcPr>
            <w:tcW w:w="709" w:type="dxa"/>
            <w:tcBorders>
              <w:top w:val="single" w:sz="4" w:space="0" w:color="auto"/>
            </w:tcBorders>
          </w:tcPr>
          <w:p w14:paraId="3374A96B" w14:textId="77777777" w:rsidR="00BD5BBF" w:rsidRDefault="00BD5BBF" w:rsidP="000A0E87">
            <w:pPr>
              <w:keepNext/>
            </w:pPr>
          </w:p>
        </w:tc>
        <w:tc>
          <w:tcPr>
            <w:tcW w:w="1559" w:type="dxa"/>
            <w:tcBorders>
              <w:top w:val="single" w:sz="4" w:space="0" w:color="auto"/>
            </w:tcBorders>
          </w:tcPr>
          <w:p w14:paraId="1D94361B" w14:textId="77777777" w:rsidR="00BD5BBF" w:rsidRDefault="00BD5BBF" w:rsidP="000A0E87">
            <w:pPr>
              <w:keepNext/>
            </w:pPr>
          </w:p>
        </w:tc>
      </w:tr>
      <w:tr w:rsidR="00BD5BBF" w14:paraId="22D77C69" w14:textId="77777777" w:rsidTr="000A0E87">
        <w:tc>
          <w:tcPr>
            <w:tcW w:w="3544" w:type="dxa"/>
          </w:tcPr>
          <w:p w14:paraId="5C590477" w14:textId="77777777" w:rsidR="00BD5BBF" w:rsidRDefault="00BD5BBF" w:rsidP="000A0E87">
            <w:pPr>
              <w:keepNext/>
              <w:ind w:left="254"/>
            </w:pPr>
            <w:r>
              <w:t>Full-time (35+ hours)</w:t>
            </w:r>
          </w:p>
        </w:tc>
        <w:tc>
          <w:tcPr>
            <w:tcW w:w="708" w:type="dxa"/>
          </w:tcPr>
          <w:p w14:paraId="5E0D3281" w14:textId="77777777" w:rsidR="00BD5BBF" w:rsidRDefault="00BD5BBF" w:rsidP="000A0E87">
            <w:pPr>
              <w:keepNext/>
            </w:pPr>
            <w:r>
              <w:t>1</w:t>
            </w:r>
          </w:p>
        </w:tc>
        <w:tc>
          <w:tcPr>
            <w:tcW w:w="2268" w:type="dxa"/>
          </w:tcPr>
          <w:p w14:paraId="3B576092" w14:textId="77777777" w:rsidR="00BD5BBF" w:rsidRDefault="00BD5BBF" w:rsidP="000A0E87">
            <w:pPr>
              <w:keepNext/>
            </w:pPr>
          </w:p>
        </w:tc>
        <w:tc>
          <w:tcPr>
            <w:tcW w:w="709" w:type="dxa"/>
          </w:tcPr>
          <w:p w14:paraId="2220957C" w14:textId="77777777" w:rsidR="00BD5BBF" w:rsidRDefault="00BD5BBF" w:rsidP="000A0E87">
            <w:pPr>
              <w:keepNext/>
            </w:pPr>
            <w:r>
              <w:t>1</w:t>
            </w:r>
          </w:p>
        </w:tc>
        <w:tc>
          <w:tcPr>
            <w:tcW w:w="1559" w:type="dxa"/>
          </w:tcPr>
          <w:p w14:paraId="571384B8" w14:textId="77777777" w:rsidR="00BD5BBF" w:rsidRDefault="00BD5BBF" w:rsidP="000A0E87">
            <w:pPr>
              <w:keepNext/>
            </w:pPr>
          </w:p>
        </w:tc>
      </w:tr>
      <w:tr w:rsidR="00BD5BBF" w14:paraId="2455425B" w14:textId="77777777" w:rsidTr="000A0E87">
        <w:tc>
          <w:tcPr>
            <w:tcW w:w="3544" w:type="dxa"/>
          </w:tcPr>
          <w:p w14:paraId="3FCC7B65" w14:textId="77777777" w:rsidR="00BD5BBF" w:rsidRDefault="00BD5BBF" w:rsidP="000A0E87">
            <w:pPr>
              <w:keepNext/>
              <w:ind w:left="254"/>
            </w:pPr>
            <w:r>
              <w:t>Part-time (1-34 hours)</w:t>
            </w:r>
          </w:p>
        </w:tc>
        <w:tc>
          <w:tcPr>
            <w:tcW w:w="708" w:type="dxa"/>
          </w:tcPr>
          <w:p w14:paraId="22A6B4D3" w14:textId="77777777" w:rsidR="00BD5BBF" w:rsidRDefault="00BD5BBF" w:rsidP="000A0E87">
            <w:pPr>
              <w:keepNext/>
            </w:pPr>
            <w:r>
              <w:t>1.83</w:t>
            </w:r>
          </w:p>
        </w:tc>
        <w:tc>
          <w:tcPr>
            <w:tcW w:w="2268" w:type="dxa"/>
          </w:tcPr>
          <w:p w14:paraId="7073C20A" w14:textId="77777777" w:rsidR="00BD5BBF" w:rsidRDefault="00BD5BBF" w:rsidP="000A0E87">
            <w:pPr>
              <w:keepNext/>
            </w:pPr>
            <w:r>
              <w:t>(1.53, 2.19)</w:t>
            </w:r>
          </w:p>
        </w:tc>
        <w:tc>
          <w:tcPr>
            <w:tcW w:w="709" w:type="dxa"/>
          </w:tcPr>
          <w:p w14:paraId="23E7ED19" w14:textId="77777777" w:rsidR="00BD5BBF" w:rsidRDefault="00BD5BBF" w:rsidP="000A0E87">
            <w:pPr>
              <w:keepNext/>
            </w:pPr>
            <w:r>
              <w:t>0.88</w:t>
            </w:r>
          </w:p>
        </w:tc>
        <w:tc>
          <w:tcPr>
            <w:tcW w:w="1559" w:type="dxa"/>
          </w:tcPr>
          <w:p w14:paraId="137FAE7A" w14:textId="77777777" w:rsidR="00BD5BBF" w:rsidRDefault="00BD5BBF" w:rsidP="000A0E87">
            <w:pPr>
              <w:keepNext/>
            </w:pPr>
            <w:r>
              <w:t>(0.72, 1.08)</w:t>
            </w:r>
          </w:p>
        </w:tc>
      </w:tr>
      <w:tr w:rsidR="00BD5BBF" w14:paraId="271927B6" w14:textId="77777777" w:rsidTr="000A0E87">
        <w:tc>
          <w:tcPr>
            <w:tcW w:w="3544" w:type="dxa"/>
          </w:tcPr>
          <w:p w14:paraId="75DF7432" w14:textId="77777777" w:rsidR="00BD5BBF" w:rsidRDefault="00BD5BBF" w:rsidP="000A0E87">
            <w:pPr>
              <w:keepNext/>
              <w:ind w:left="254"/>
            </w:pPr>
            <w:r>
              <w:t>Not in paid work</w:t>
            </w:r>
          </w:p>
        </w:tc>
        <w:tc>
          <w:tcPr>
            <w:tcW w:w="708" w:type="dxa"/>
          </w:tcPr>
          <w:p w14:paraId="1879ABE3" w14:textId="77777777" w:rsidR="00BD5BBF" w:rsidRDefault="00BD5BBF" w:rsidP="000A0E87">
            <w:pPr>
              <w:keepNext/>
            </w:pPr>
            <w:r>
              <w:t>2.53</w:t>
            </w:r>
          </w:p>
        </w:tc>
        <w:tc>
          <w:tcPr>
            <w:tcW w:w="2268" w:type="dxa"/>
          </w:tcPr>
          <w:p w14:paraId="0EC3D18D" w14:textId="77777777" w:rsidR="00BD5BBF" w:rsidRDefault="00BD5BBF" w:rsidP="000A0E87">
            <w:pPr>
              <w:keepNext/>
            </w:pPr>
            <w:r>
              <w:t>(2.06, 3.12)</w:t>
            </w:r>
          </w:p>
        </w:tc>
        <w:tc>
          <w:tcPr>
            <w:tcW w:w="709" w:type="dxa"/>
          </w:tcPr>
          <w:p w14:paraId="094AB68A" w14:textId="77777777" w:rsidR="00BD5BBF" w:rsidRDefault="00BD5BBF" w:rsidP="000A0E87">
            <w:pPr>
              <w:keepNext/>
            </w:pPr>
            <w:r>
              <w:t>1.42</w:t>
            </w:r>
          </w:p>
        </w:tc>
        <w:tc>
          <w:tcPr>
            <w:tcW w:w="1559" w:type="dxa"/>
          </w:tcPr>
          <w:p w14:paraId="124974F9" w14:textId="77777777" w:rsidR="00BD5BBF" w:rsidRDefault="00BD5BBF" w:rsidP="000A0E87">
            <w:pPr>
              <w:keepNext/>
            </w:pPr>
            <w:r>
              <w:t>(1.12, 1.79)</w:t>
            </w:r>
          </w:p>
        </w:tc>
      </w:tr>
      <w:tr w:rsidR="00BD5BBF" w14:paraId="2FA6DE33" w14:textId="77777777" w:rsidTr="000A0E87">
        <w:tc>
          <w:tcPr>
            <w:tcW w:w="3544" w:type="dxa"/>
          </w:tcPr>
          <w:p w14:paraId="0B152DE3" w14:textId="77777777" w:rsidR="00BD5BBF" w:rsidRDefault="00BD5BBF" w:rsidP="000A0E87">
            <w:pPr>
              <w:keepNext/>
            </w:pPr>
            <w:r>
              <w:t>Unemployed &amp; seeking work</w:t>
            </w:r>
          </w:p>
        </w:tc>
        <w:tc>
          <w:tcPr>
            <w:tcW w:w="708" w:type="dxa"/>
          </w:tcPr>
          <w:p w14:paraId="468E1CDB" w14:textId="77777777" w:rsidR="00BD5BBF" w:rsidRDefault="00BD5BBF" w:rsidP="000A0E87">
            <w:pPr>
              <w:keepNext/>
            </w:pPr>
          </w:p>
        </w:tc>
        <w:tc>
          <w:tcPr>
            <w:tcW w:w="2268" w:type="dxa"/>
          </w:tcPr>
          <w:p w14:paraId="54F5CAA9" w14:textId="77777777" w:rsidR="00BD5BBF" w:rsidRDefault="00BD5BBF" w:rsidP="000A0E87">
            <w:pPr>
              <w:keepNext/>
            </w:pPr>
          </w:p>
        </w:tc>
        <w:tc>
          <w:tcPr>
            <w:tcW w:w="709" w:type="dxa"/>
          </w:tcPr>
          <w:p w14:paraId="746C8BB6" w14:textId="77777777" w:rsidR="00BD5BBF" w:rsidRDefault="00BD5BBF" w:rsidP="000A0E87">
            <w:pPr>
              <w:keepNext/>
            </w:pPr>
          </w:p>
        </w:tc>
        <w:tc>
          <w:tcPr>
            <w:tcW w:w="1559" w:type="dxa"/>
          </w:tcPr>
          <w:p w14:paraId="0338A88D" w14:textId="77777777" w:rsidR="00BD5BBF" w:rsidRDefault="00BD5BBF" w:rsidP="000A0E87">
            <w:pPr>
              <w:keepNext/>
            </w:pPr>
          </w:p>
        </w:tc>
      </w:tr>
      <w:tr w:rsidR="00BD5BBF" w14:paraId="43F04F19" w14:textId="77777777" w:rsidTr="000A0E87">
        <w:tc>
          <w:tcPr>
            <w:tcW w:w="3544" w:type="dxa"/>
          </w:tcPr>
          <w:p w14:paraId="2FA70E1E" w14:textId="77777777" w:rsidR="00BD5BBF" w:rsidRDefault="00BD5BBF" w:rsidP="000A0E87">
            <w:pPr>
              <w:keepNext/>
              <w:ind w:left="254"/>
            </w:pPr>
            <w:r>
              <w:t>No</w:t>
            </w:r>
          </w:p>
        </w:tc>
        <w:tc>
          <w:tcPr>
            <w:tcW w:w="708" w:type="dxa"/>
          </w:tcPr>
          <w:p w14:paraId="36D5593C" w14:textId="77777777" w:rsidR="00BD5BBF" w:rsidRDefault="00BD5BBF" w:rsidP="000A0E87">
            <w:pPr>
              <w:keepNext/>
            </w:pPr>
            <w:r>
              <w:t>1</w:t>
            </w:r>
          </w:p>
        </w:tc>
        <w:tc>
          <w:tcPr>
            <w:tcW w:w="2268" w:type="dxa"/>
          </w:tcPr>
          <w:p w14:paraId="31CD1F73" w14:textId="77777777" w:rsidR="00BD5BBF" w:rsidRDefault="00BD5BBF" w:rsidP="000A0E87">
            <w:pPr>
              <w:keepNext/>
            </w:pPr>
          </w:p>
        </w:tc>
        <w:tc>
          <w:tcPr>
            <w:tcW w:w="709" w:type="dxa"/>
          </w:tcPr>
          <w:p w14:paraId="253C51A6" w14:textId="77777777" w:rsidR="00BD5BBF" w:rsidRDefault="00BD5BBF" w:rsidP="000A0E87">
            <w:pPr>
              <w:keepNext/>
            </w:pPr>
            <w:r>
              <w:t>1</w:t>
            </w:r>
          </w:p>
        </w:tc>
        <w:tc>
          <w:tcPr>
            <w:tcW w:w="1559" w:type="dxa"/>
          </w:tcPr>
          <w:p w14:paraId="1615231A" w14:textId="77777777" w:rsidR="00BD5BBF" w:rsidRDefault="00BD5BBF" w:rsidP="000A0E87">
            <w:pPr>
              <w:keepNext/>
            </w:pPr>
          </w:p>
        </w:tc>
      </w:tr>
      <w:tr w:rsidR="00BD5BBF" w14:paraId="618AF4FF" w14:textId="77777777" w:rsidTr="000A0E87">
        <w:tc>
          <w:tcPr>
            <w:tcW w:w="3544" w:type="dxa"/>
          </w:tcPr>
          <w:p w14:paraId="751743D3" w14:textId="77777777" w:rsidR="00BD5BBF" w:rsidRDefault="00BD5BBF" w:rsidP="000A0E87">
            <w:pPr>
              <w:keepNext/>
              <w:ind w:left="254"/>
            </w:pPr>
            <w:r>
              <w:t>Yes</w:t>
            </w:r>
          </w:p>
        </w:tc>
        <w:tc>
          <w:tcPr>
            <w:tcW w:w="708" w:type="dxa"/>
          </w:tcPr>
          <w:p w14:paraId="1891FC60" w14:textId="77777777" w:rsidR="00BD5BBF" w:rsidRPr="00443C1A" w:rsidRDefault="00BD5BBF" w:rsidP="000A0E87">
            <w:pPr>
              <w:keepNext/>
            </w:pPr>
            <w:r>
              <w:t>2.65</w:t>
            </w:r>
          </w:p>
        </w:tc>
        <w:tc>
          <w:tcPr>
            <w:tcW w:w="2268" w:type="dxa"/>
          </w:tcPr>
          <w:p w14:paraId="338BB921" w14:textId="77777777" w:rsidR="00BD5BBF" w:rsidRPr="00443C1A" w:rsidRDefault="00BD5BBF" w:rsidP="000A0E87">
            <w:pPr>
              <w:keepNext/>
            </w:pPr>
            <w:r>
              <w:t>(2.10, 3.34)</w:t>
            </w:r>
          </w:p>
        </w:tc>
        <w:tc>
          <w:tcPr>
            <w:tcW w:w="709" w:type="dxa"/>
          </w:tcPr>
          <w:p w14:paraId="124A010E" w14:textId="77777777" w:rsidR="00BD5BBF" w:rsidRDefault="00BD5BBF" w:rsidP="000A0E87">
            <w:pPr>
              <w:keepNext/>
            </w:pPr>
            <w:r>
              <w:t>1.65</w:t>
            </w:r>
          </w:p>
        </w:tc>
        <w:tc>
          <w:tcPr>
            <w:tcW w:w="1559" w:type="dxa"/>
          </w:tcPr>
          <w:p w14:paraId="3C17364D" w14:textId="77777777" w:rsidR="00BD5BBF" w:rsidRDefault="00BD5BBF" w:rsidP="000A0E87">
            <w:pPr>
              <w:keepNext/>
            </w:pPr>
            <w:r>
              <w:t>(1.21, 2.25)</w:t>
            </w:r>
          </w:p>
        </w:tc>
      </w:tr>
      <w:tr w:rsidR="00BD5BBF" w14:paraId="1E12DB26" w14:textId="77777777" w:rsidTr="000A0E87">
        <w:tc>
          <w:tcPr>
            <w:tcW w:w="3544" w:type="dxa"/>
          </w:tcPr>
          <w:p w14:paraId="2AE5D05A" w14:textId="77777777" w:rsidR="00BD5BBF" w:rsidRDefault="00BD5BBF" w:rsidP="000A0E87">
            <w:pPr>
              <w:keepNext/>
            </w:pPr>
            <w:r>
              <w:t>Actively seeking work</w:t>
            </w:r>
          </w:p>
        </w:tc>
        <w:tc>
          <w:tcPr>
            <w:tcW w:w="708" w:type="dxa"/>
          </w:tcPr>
          <w:p w14:paraId="4D76CDE2" w14:textId="77777777" w:rsidR="00BD5BBF" w:rsidRDefault="00BD5BBF" w:rsidP="000A0E87">
            <w:pPr>
              <w:keepNext/>
            </w:pPr>
          </w:p>
        </w:tc>
        <w:tc>
          <w:tcPr>
            <w:tcW w:w="2268" w:type="dxa"/>
          </w:tcPr>
          <w:p w14:paraId="61C531FD" w14:textId="77777777" w:rsidR="00BD5BBF" w:rsidRDefault="00BD5BBF" w:rsidP="000A0E87">
            <w:pPr>
              <w:keepNext/>
            </w:pPr>
          </w:p>
        </w:tc>
        <w:tc>
          <w:tcPr>
            <w:tcW w:w="709" w:type="dxa"/>
          </w:tcPr>
          <w:p w14:paraId="651B9D69" w14:textId="77777777" w:rsidR="00BD5BBF" w:rsidRDefault="00BD5BBF" w:rsidP="000A0E87">
            <w:pPr>
              <w:keepNext/>
            </w:pPr>
          </w:p>
        </w:tc>
        <w:tc>
          <w:tcPr>
            <w:tcW w:w="1559" w:type="dxa"/>
          </w:tcPr>
          <w:p w14:paraId="6F72B190" w14:textId="77777777" w:rsidR="00BD5BBF" w:rsidRDefault="00BD5BBF" w:rsidP="000A0E87">
            <w:pPr>
              <w:keepNext/>
            </w:pPr>
          </w:p>
        </w:tc>
      </w:tr>
      <w:tr w:rsidR="00BD5BBF" w14:paraId="7F63126E" w14:textId="77777777" w:rsidTr="000A0E87">
        <w:tc>
          <w:tcPr>
            <w:tcW w:w="3544" w:type="dxa"/>
          </w:tcPr>
          <w:p w14:paraId="546E01C4" w14:textId="77777777" w:rsidR="00BD5BBF" w:rsidRDefault="00BD5BBF" w:rsidP="000A0E87">
            <w:pPr>
              <w:keepNext/>
              <w:ind w:left="254"/>
            </w:pPr>
            <w:r>
              <w:t>No</w:t>
            </w:r>
          </w:p>
        </w:tc>
        <w:tc>
          <w:tcPr>
            <w:tcW w:w="708" w:type="dxa"/>
          </w:tcPr>
          <w:p w14:paraId="1B46A88D" w14:textId="77777777" w:rsidR="00BD5BBF" w:rsidRPr="00443C1A" w:rsidRDefault="00BD5BBF" w:rsidP="000A0E87">
            <w:pPr>
              <w:keepNext/>
            </w:pPr>
            <w:r>
              <w:t>1</w:t>
            </w:r>
          </w:p>
        </w:tc>
        <w:tc>
          <w:tcPr>
            <w:tcW w:w="2268" w:type="dxa"/>
          </w:tcPr>
          <w:p w14:paraId="00BCF5BB" w14:textId="77777777" w:rsidR="00BD5BBF" w:rsidRPr="00443C1A" w:rsidRDefault="00BD5BBF" w:rsidP="000A0E87">
            <w:pPr>
              <w:keepNext/>
            </w:pPr>
          </w:p>
        </w:tc>
        <w:tc>
          <w:tcPr>
            <w:tcW w:w="709" w:type="dxa"/>
          </w:tcPr>
          <w:p w14:paraId="6C2BA581" w14:textId="77777777" w:rsidR="00BD5BBF" w:rsidRPr="00443C1A" w:rsidRDefault="00BD5BBF" w:rsidP="000A0E87">
            <w:pPr>
              <w:keepNext/>
            </w:pPr>
            <w:r>
              <w:rPr>
                <w:rFonts w:cstheme="minorHAnsi"/>
              </w:rPr>
              <w:t>ꟷ</w:t>
            </w:r>
          </w:p>
        </w:tc>
        <w:tc>
          <w:tcPr>
            <w:tcW w:w="1559" w:type="dxa"/>
          </w:tcPr>
          <w:p w14:paraId="617923E6" w14:textId="77777777" w:rsidR="00BD5BBF" w:rsidRPr="00443C1A" w:rsidRDefault="00BD5BBF" w:rsidP="000A0E87">
            <w:pPr>
              <w:keepNext/>
            </w:pPr>
          </w:p>
        </w:tc>
      </w:tr>
      <w:tr w:rsidR="00BD5BBF" w14:paraId="35335297" w14:textId="77777777" w:rsidTr="000A0E87">
        <w:tc>
          <w:tcPr>
            <w:tcW w:w="3544" w:type="dxa"/>
          </w:tcPr>
          <w:p w14:paraId="16C70B09" w14:textId="77777777" w:rsidR="00BD5BBF" w:rsidRDefault="00BD5BBF" w:rsidP="000A0E87">
            <w:pPr>
              <w:keepNext/>
              <w:ind w:left="254"/>
            </w:pPr>
            <w:r>
              <w:t>Yes</w:t>
            </w:r>
          </w:p>
        </w:tc>
        <w:tc>
          <w:tcPr>
            <w:tcW w:w="708" w:type="dxa"/>
          </w:tcPr>
          <w:p w14:paraId="6CFF2285" w14:textId="77777777" w:rsidR="00BD5BBF" w:rsidRPr="00443C1A" w:rsidRDefault="00BD5BBF" w:rsidP="000A0E87">
            <w:pPr>
              <w:keepNext/>
            </w:pPr>
            <w:r>
              <w:t>1.89</w:t>
            </w:r>
          </w:p>
        </w:tc>
        <w:tc>
          <w:tcPr>
            <w:tcW w:w="2268" w:type="dxa"/>
          </w:tcPr>
          <w:p w14:paraId="12DC48BF" w14:textId="77777777" w:rsidR="00BD5BBF" w:rsidRPr="00443C1A" w:rsidRDefault="00BD5BBF" w:rsidP="000A0E87">
            <w:pPr>
              <w:keepNext/>
            </w:pPr>
            <w:r>
              <w:t>(1.60, 2.26)</w:t>
            </w:r>
          </w:p>
        </w:tc>
        <w:tc>
          <w:tcPr>
            <w:tcW w:w="709" w:type="dxa"/>
          </w:tcPr>
          <w:p w14:paraId="27DF87C0" w14:textId="77777777" w:rsidR="00BD5BBF" w:rsidRPr="00443C1A" w:rsidRDefault="00BD5BBF" w:rsidP="000A0E87">
            <w:pPr>
              <w:keepNext/>
            </w:pPr>
            <w:r>
              <w:rPr>
                <w:rFonts w:cstheme="minorHAnsi"/>
              </w:rPr>
              <w:t>ꟷ</w:t>
            </w:r>
          </w:p>
        </w:tc>
        <w:tc>
          <w:tcPr>
            <w:tcW w:w="1559" w:type="dxa"/>
          </w:tcPr>
          <w:p w14:paraId="4567ABB7" w14:textId="77777777" w:rsidR="00BD5BBF" w:rsidRPr="00443C1A" w:rsidRDefault="00BD5BBF" w:rsidP="000A0E87">
            <w:pPr>
              <w:keepNext/>
            </w:pPr>
          </w:p>
        </w:tc>
      </w:tr>
      <w:tr w:rsidR="00BD5BBF" w14:paraId="6980E6A3" w14:textId="77777777" w:rsidTr="000A0E87">
        <w:tc>
          <w:tcPr>
            <w:tcW w:w="3544" w:type="dxa"/>
          </w:tcPr>
          <w:p w14:paraId="0CF42CCC" w14:textId="77777777" w:rsidR="00BD5BBF" w:rsidRDefault="00BD5BBF" w:rsidP="000A0E87">
            <w:pPr>
              <w:keepNext/>
            </w:pPr>
            <w:r>
              <w:t>Short-term contract work</w:t>
            </w:r>
          </w:p>
        </w:tc>
        <w:tc>
          <w:tcPr>
            <w:tcW w:w="708" w:type="dxa"/>
          </w:tcPr>
          <w:p w14:paraId="0E673B98" w14:textId="77777777" w:rsidR="00BD5BBF" w:rsidRDefault="00BD5BBF" w:rsidP="000A0E87">
            <w:pPr>
              <w:keepNext/>
            </w:pPr>
          </w:p>
        </w:tc>
        <w:tc>
          <w:tcPr>
            <w:tcW w:w="2268" w:type="dxa"/>
          </w:tcPr>
          <w:p w14:paraId="2965F383" w14:textId="77777777" w:rsidR="00BD5BBF" w:rsidRDefault="00BD5BBF" w:rsidP="000A0E87">
            <w:pPr>
              <w:keepNext/>
            </w:pPr>
          </w:p>
        </w:tc>
        <w:tc>
          <w:tcPr>
            <w:tcW w:w="709" w:type="dxa"/>
          </w:tcPr>
          <w:p w14:paraId="473BB265" w14:textId="77777777" w:rsidR="00BD5BBF" w:rsidRPr="00443C1A" w:rsidRDefault="00BD5BBF" w:rsidP="000A0E87">
            <w:pPr>
              <w:keepNext/>
            </w:pPr>
          </w:p>
        </w:tc>
        <w:tc>
          <w:tcPr>
            <w:tcW w:w="1559" w:type="dxa"/>
          </w:tcPr>
          <w:p w14:paraId="5837A34F" w14:textId="77777777" w:rsidR="00BD5BBF" w:rsidRPr="00443C1A" w:rsidRDefault="00BD5BBF" w:rsidP="000A0E87">
            <w:pPr>
              <w:keepNext/>
            </w:pPr>
          </w:p>
        </w:tc>
      </w:tr>
      <w:tr w:rsidR="00BD5BBF" w14:paraId="3342C305" w14:textId="77777777" w:rsidTr="000A0E87">
        <w:tc>
          <w:tcPr>
            <w:tcW w:w="3544" w:type="dxa"/>
          </w:tcPr>
          <w:p w14:paraId="111CEC5C" w14:textId="77777777" w:rsidR="00BD5BBF" w:rsidRDefault="00BD5BBF" w:rsidP="000A0E87">
            <w:pPr>
              <w:keepNext/>
              <w:ind w:left="254"/>
            </w:pPr>
            <w:r>
              <w:t>No</w:t>
            </w:r>
          </w:p>
        </w:tc>
        <w:tc>
          <w:tcPr>
            <w:tcW w:w="708" w:type="dxa"/>
          </w:tcPr>
          <w:p w14:paraId="1DA4438A" w14:textId="77777777" w:rsidR="00BD5BBF" w:rsidRDefault="00BD5BBF" w:rsidP="000A0E87">
            <w:pPr>
              <w:keepNext/>
            </w:pPr>
            <w:r>
              <w:t>1</w:t>
            </w:r>
          </w:p>
        </w:tc>
        <w:tc>
          <w:tcPr>
            <w:tcW w:w="2268" w:type="dxa"/>
          </w:tcPr>
          <w:p w14:paraId="41BFCEDD" w14:textId="77777777" w:rsidR="00BD5BBF" w:rsidRDefault="00BD5BBF" w:rsidP="000A0E87">
            <w:pPr>
              <w:keepNext/>
            </w:pPr>
          </w:p>
        </w:tc>
        <w:tc>
          <w:tcPr>
            <w:tcW w:w="709" w:type="dxa"/>
          </w:tcPr>
          <w:p w14:paraId="766FC3EE" w14:textId="77777777" w:rsidR="00BD5BBF" w:rsidRPr="00443C1A" w:rsidRDefault="00BD5BBF" w:rsidP="000A0E87">
            <w:pPr>
              <w:keepNext/>
            </w:pPr>
            <w:r>
              <w:t>1</w:t>
            </w:r>
          </w:p>
        </w:tc>
        <w:tc>
          <w:tcPr>
            <w:tcW w:w="1559" w:type="dxa"/>
          </w:tcPr>
          <w:p w14:paraId="38BC84E3" w14:textId="77777777" w:rsidR="00BD5BBF" w:rsidRPr="00443C1A" w:rsidRDefault="00BD5BBF" w:rsidP="000A0E87">
            <w:pPr>
              <w:keepNext/>
            </w:pPr>
          </w:p>
        </w:tc>
      </w:tr>
      <w:tr w:rsidR="00BD5BBF" w14:paraId="4E35D25A" w14:textId="77777777" w:rsidTr="000A0E87">
        <w:tc>
          <w:tcPr>
            <w:tcW w:w="3544" w:type="dxa"/>
          </w:tcPr>
          <w:p w14:paraId="23406664" w14:textId="77777777" w:rsidR="00BD5BBF" w:rsidRDefault="00BD5BBF" w:rsidP="000A0E87">
            <w:pPr>
              <w:keepNext/>
              <w:ind w:left="254"/>
            </w:pPr>
            <w:r>
              <w:t>Yes</w:t>
            </w:r>
          </w:p>
        </w:tc>
        <w:tc>
          <w:tcPr>
            <w:tcW w:w="708" w:type="dxa"/>
          </w:tcPr>
          <w:p w14:paraId="78A4E06B" w14:textId="77777777" w:rsidR="00BD5BBF" w:rsidRDefault="00BD5BBF" w:rsidP="000A0E87">
            <w:pPr>
              <w:keepNext/>
            </w:pPr>
            <w:r>
              <w:t xml:space="preserve">1.16 </w:t>
            </w:r>
          </w:p>
        </w:tc>
        <w:tc>
          <w:tcPr>
            <w:tcW w:w="2268" w:type="dxa"/>
          </w:tcPr>
          <w:p w14:paraId="68425DC2" w14:textId="77777777" w:rsidR="00BD5BBF" w:rsidRDefault="00BD5BBF" w:rsidP="000A0E87">
            <w:pPr>
              <w:keepNext/>
            </w:pPr>
            <w:r>
              <w:t>(0.89, 1.49)</w:t>
            </w:r>
          </w:p>
        </w:tc>
        <w:tc>
          <w:tcPr>
            <w:tcW w:w="709" w:type="dxa"/>
          </w:tcPr>
          <w:p w14:paraId="5513C31A" w14:textId="77777777" w:rsidR="00BD5BBF" w:rsidRPr="00443C1A" w:rsidRDefault="00BD5BBF" w:rsidP="000A0E87">
            <w:pPr>
              <w:keepNext/>
            </w:pPr>
            <w:r>
              <w:t>0.98</w:t>
            </w:r>
          </w:p>
        </w:tc>
        <w:tc>
          <w:tcPr>
            <w:tcW w:w="1559" w:type="dxa"/>
          </w:tcPr>
          <w:p w14:paraId="72309E4D" w14:textId="77777777" w:rsidR="00BD5BBF" w:rsidRPr="00443C1A" w:rsidRDefault="00BD5BBF" w:rsidP="000A0E87">
            <w:pPr>
              <w:keepNext/>
            </w:pPr>
            <w:r>
              <w:t>(0.64, 1.51)</w:t>
            </w:r>
          </w:p>
        </w:tc>
      </w:tr>
      <w:tr w:rsidR="00BD5BBF" w14:paraId="72318E81" w14:textId="77777777" w:rsidTr="000A0E87">
        <w:tc>
          <w:tcPr>
            <w:tcW w:w="3544" w:type="dxa"/>
          </w:tcPr>
          <w:p w14:paraId="01D3B392" w14:textId="77777777" w:rsidR="00BD5BBF" w:rsidRDefault="00BD5BBF" w:rsidP="000A0E87">
            <w:pPr>
              <w:keepNext/>
            </w:pPr>
            <w:r>
              <w:t>Shift work</w:t>
            </w:r>
          </w:p>
        </w:tc>
        <w:tc>
          <w:tcPr>
            <w:tcW w:w="708" w:type="dxa"/>
          </w:tcPr>
          <w:p w14:paraId="319C9898" w14:textId="77777777" w:rsidR="00BD5BBF" w:rsidRDefault="00BD5BBF" w:rsidP="000A0E87">
            <w:pPr>
              <w:keepNext/>
            </w:pPr>
          </w:p>
        </w:tc>
        <w:tc>
          <w:tcPr>
            <w:tcW w:w="2268" w:type="dxa"/>
          </w:tcPr>
          <w:p w14:paraId="5F96CDAB" w14:textId="77777777" w:rsidR="00BD5BBF" w:rsidRDefault="00BD5BBF" w:rsidP="000A0E87">
            <w:pPr>
              <w:keepNext/>
            </w:pPr>
          </w:p>
        </w:tc>
        <w:tc>
          <w:tcPr>
            <w:tcW w:w="709" w:type="dxa"/>
          </w:tcPr>
          <w:p w14:paraId="375D10C8" w14:textId="77777777" w:rsidR="00BD5BBF" w:rsidRDefault="00BD5BBF" w:rsidP="000A0E87">
            <w:pPr>
              <w:keepNext/>
            </w:pPr>
          </w:p>
        </w:tc>
        <w:tc>
          <w:tcPr>
            <w:tcW w:w="1559" w:type="dxa"/>
          </w:tcPr>
          <w:p w14:paraId="0859A592" w14:textId="77777777" w:rsidR="00BD5BBF" w:rsidRPr="00443C1A" w:rsidRDefault="00BD5BBF" w:rsidP="000A0E87">
            <w:pPr>
              <w:keepNext/>
            </w:pPr>
          </w:p>
        </w:tc>
      </w:tr>
      <w:tr w:rsidR="00BD5BBF" w14:paraId="4D46CD81" w14:textId="77777777" w:rsidTr="000A0E87">
        <w:tc>
          <w:tcPr>
            <w:tcW w:w="3544" w:type="dxa"/>
          </w:tcPr>
          <w:p w14:paraId="7234DB1A" w14:textId="77777777" w:rsidR="00BD5BBF" w:rsidRDefault="00BD5BBF" w:rsidP="000A0E87">
            <w:pPr>
              <w:keepNext/>
              <w:ind w:left="254"/>
            </w:pPr>
            <w:r>
              <w:t>No</w:t>
            </w:r>
          </w:p>
        </w:tc>
        <w:tc>
          <w:tcPr>
            <w:tcW w:w="708" w:type="dxa"/>
          </w:tcPr>
          <w:p w14:paraId="70C6788B" w14:textId="77777777" w:rsidR="00BD5BBF" w:rsidRDefault="00BD5BBF" w:rsidP="000A0E87">
            <w:pPr>
              <w:keepNext/>
            </w:pPr>
            <w:r>
              <w:t>1</w:t>
            </w:r>
          </w:p>
        </w:tc>
        <w:tc>
          <w:tcPr>
            <w:tcW w:w="2268" w:type="dxa"/>
          </w:tcPr>
          <w:p w14:paraId="090B4F55" w14:textId="77777777" w:rsidR="00BD5BBF" w:rsidRDefault="00BD5BBF" w:rsidP="000A0E87">
            <w:pPr>
              <w:keepNext/>
            </w:pPr>
          </w:p>
        </w:tc>
        <w:tc>
          <w:tcPr>
            <w:tcW w:w="709" w:type="dxa"/>
          </w:tcPr>
          <w:p w14:paraId="11EF1379" w14:textId="77777777" w:rsidR="00BD5BBF" w:rsidRDefault="00BD5BBF" w:rsidP="000A0E87">
            <w:pPr>
              <w:keepNext/>
            </w:pPr>
            <w:r>
              <w:t>1</w:t>
            </w:r>
          </w:p>
        </w:tc>
        <w:tc>
          <w:tcPr>
            <w:tcW w:w="1559" w:type="dxa"/>
          </w:tcPr>
          <w:p w14:paraId="1BCAC726" w14:textId="77777777" w:rsidR="00BD5BBF" w:rsidRPr="00443C1A" w:rsidRDefault="00BD5BBF" w:rsidP="000A0E87">
            <w:pPr>
              <w:keepNext/>
            </w:pPr>
          </w:p>
        </w:tc>
      </w:tr>
      <w:tr w:rsidR="00BD5BBF" w14:paraId="1DF97B84" w14:textId="77777777" w:rsidTr="000A0E87">
        <w:tc>
          <w:tcPr>
            <w:tcW w:w="3544" w:type="dxa"/>
          </w:tcPr>
          <w:p w14:paraId="30469964" w14:textId="77777777" w:rsidR="00BD5BBF" w:rsidRDefault="00BD5BBF" w:rsidP="000A0E87">
            <w:pPr>
              <w:keepNext/>
              <w:ind w:left="254"/>
            </w:pPr>
            <w:r>
              <w:t>Yes</w:t>
            </w:r>
          </w:p>
        </w:tc>
        <w:tc>
          <w:tcPr>
            <w:tcW w:w="708" w:type="dxa"/>
          </w:tcPr>
          <w:p w14:paraId="1F776EC4" w14:textId="77777777" w:rsidR="00BD5BBF" w:rsidRDefault="00BD5BBF" w:rsidP="000A0E87">
            <w:pPr>
              <w:keepNext/>
            </w:pPr>
            <w:r>
              <w:t>1.03</w:t>
            </w:r>
          </w:p>
        </w:tc>
        <w:tc>
          <w:tcPr>
            <w:tcW w:w="2268" w:type="dxa"/>
          </w:tcPr>
          <w:p w14:paraId="43E11C16" w14:textId="77777777" w:rsidR="00BD5BBF" w:rsidRDefault="00BD5BBF" w:rsidP="000A0E87">
            <w:pPr>
              <w:keepNext/>
            </w:pPr>
            <w:r>
              <w:t>(0.83, 1.26)</w:t>
            </w:r>
          </w:p>
        </w:tc>
        <w:tc>
          <w:tcPr>
            <w:tcW w:w="709" w:type="dxa"/>
          </w:tcPr>
          <w:p w14:paraId="2DFF4B64" w14:textId="77777777" w:rsidR="00BD5BBF" w:rsidRDefault="00BD5BBF" w:rsidP="000A0E87">
            <w:pPr>
              <w:keepNext/>
            </w:pPr>
            <w:r>
              <w:t>0.92</w:t>
            </w:r>
          </w:p>
        </w:tc>
        <w:tc>
          <w:tcPr>
            <w:tcW w:w="1559" w:type="dxa"/>
          </w:tcPr>
          <w:p w14:paraId="35FBF52C" w14:textId="77777777" w:rsidR="00BD5BBF" w:rsidRPr="00443C1A" w:rsidRDefault="00BD5BBF" w:rsidP="000A0E87">
            <w:pPr>
              <w:keepNext/>
            </w:pPr>
            <w:r>
              <w:t>(0.64, 1.32)</w:t>
            </w:r>
          </w:p>
        </w:tc>
      </w:tr>
      <w:tr w:rsidR="00BD5BBF" w14:paraId="5780C0C5" w14:textId="77777777" w:rsidTr="000A0E87">
        <w:tc>
          <w:tcPr>
            <w:tcW w:w="3544" w:type="dxa"/>
          </w:tcPr>
          <w:p w14:paraId="07044B54" w14:textId="77777777" w:rsidR="00BD5BBF" w:rsidRDefault="00BD5BBF" w:rsidP="000A0E87">
            <w:pPr>
              <w:keepNext/>
            </w:pPr>
            <w:r>
              <w:t>Irregular hours</w:t>
            </w:r>
          </w:p>
        </w:tc>
        <w:tc>
          <w:tcPr>
            <w:tcW w:w="708" w:type="dxa"/>
          </w:tcPr>
          <w:p w14:paraId="4ACA76DC" w14:textId="77777777" w:rsidR="00BD5BBF" w:rsidRDefault="00BD5BBF" w:rsidP="000A0E87">
            <w:pPr>
              <w:keepNext/>
            </w:pPr>
          </w:p>
        </w:tc>
        <w:tc>
          <w:tcPr>
            <w:tcW w:w="2268" w:type="dxa"/>
          </w:tcPr>
          <w:p w14:paraId="543EA93E" w14:textId="77777777" w:rsidR="00BD5BBF" w:rsidRDefault="00BD5BBF" w:rsidP="000A0E87">
            <w:pPr>
              <w:keepNext/>
            </w:pPr>
          </w:p>
        </w:tc>
        <w:tc>
          <w:tcPr>
            <w:tcW w:w="709" w:type="dxa"/>
          </w:tcPr>
          <w:p w14:paraId="02EF88C4" w14:textId="77777777" w:rsidR="00BD5BBF" w:rsidRDefault="00BD5BBF" w:rsidP="000A0E87">
            <w:pPr>
              <w:keepNext/>
            </w:pPr>
          </w:p>
        </w:tc>
        <w:tc>
          <w:tcPr>
            <w:tcW w:w="1559" w:type="dxa"/>
          </w:tcPr>
          <w:p w14:paraId="3A5E877E" w14:textId="77777777" w:rsidR="00BD5BBF" w:rsidRPr="00443C1A" w:rsidRDefault="00BD5BBF" w:rsidP="000A0E87">
            <w:pPr>
              <w:keepNext/>
            </w:pPr>
          </w:p>
        </w:tc>
      </w:tr>
      <w:tr w:rsidR="00BD5BBF" w14:paraId="5EBED6F3" w14:textId="77777777" w:rsidTr="000A0E87">
        <w:tc>
          <w:tcPr>
            <w:tcW w:w="3544" w:type="dxa"/>
          </w:tcPr>
          <w:p w14:paraId="017027CD" w14:textId="77777777" w:rsidR="00BD5BBF" w:rsidRDefault="00BD5BBF" w:rsidP="000A0E87">
            <w:pPr>
              <w:keepNext/>
              <w:ind w:left="254"/>
            </w:pPr>
            <w:r>
              <w:t>No</w:t>
            </w:r>
          </w:p>
        </w:tc>
        <w:tc>
          <w:tcPr>
            <w:tcW w:w="708" w:type="dxa"/>
          </w:tcPr>
          <w:p w14:paraId="46B39BF8" w14:textId="77777777" w:rsidR="00BD5BBF" w:rsidRDefault="00BD5BBF" w:rsidP="000A0E87">
            <w:pPr>
              <w:keepNext/>
            </w:pPr>
            <w:r>
              <w:t>1</w:t>
            </w:r>
          </w:p>
        </w:tc>
        <w:tc>
          <w:tcPr>
            <w:tcW w:w="2268" w:type="dxa"/>
          </w:tcPr>
          <w:p w14:paraId="73735148" w14:textId="77777777" w:rsidR="00BD5BBF" w:rsidRDefault="00BD5BBF" w:rsidP="000A0E87">
            <w:pPr>
              <w:keepNext/>
            </w:pPr>
          </w:p>
        </w:tc>
        <w:tc>
          <w:tcPr>
            <w:tcW w:w="709" w:type="dxa"/>
          </w:tcPr>
          <w:p w14:paraId="2A023ACF" w14:textId="77777777" w:rsidR="00BD5BBF" w:rsidRDefault="00BD5BBF" w:rsidP="000A0E87">
            <w:pPr>
              <w:keepNext/>
            </w:pPr>
            <w:r>
              <w:t>1</w:t>
            </w:r>
          </w:p>
        </w:tc>
        <w:tc>
          <w:tcPr>
            <w:tcW w:w="1559" w:type="dxa"/>
          </w:tcPr>
          <w:p w14:paraId="3296D039" w14:textId="77777777" w:rsidR="00BD5BBF" w:rsidRPr="00443C1A" w:rsidRDefault="00BD5BBF" w:rsidP="000A0E87">
            <w:pPr>
              <w:keepNext/>
            </w:pPr>
          </w:p>
        </w:tc>
      </w:tr>
      <w:tr w:rsidR="00BD5BBF" w14:paraId="46E22CE8" w14:textId="77777777" w:rsidTr="000A0E87">
        <w:tc>
          <w:tcPr>
            <w:tcW w:w="3544" w:type="dxa"/>
          </w:tcPr>
          <w:p w14:paraId="5A49039D" w14:textId="77777777" w:rsidR="00BD5BBF" w:rsidRDefault="00BD5BBF" w:rsidP="000A0E87">
            <w:pPr>
              <w:keepNext/>
              <w:ind w:left="254"/>
            </w:pPr>
            <w:r>
              <w:t>Yes</w:t>
            </w:r>
          </w:p>
        </w:tc>
        <w:tc>
          <w:tcPr>
            <w:tcW w:w="708" w:type="dxa"/>
          </w:tcPr>
          <w:p w14:paraId="3E1C87FC" w14:textId="77777777" w:rsidR="00BD5BBF" w:rsidRDefault="00BD5BBF" w:rsidP="000A0E87">
            <w:pPr>
              <w:keepNext/>
            </w:pPr>
            <w:r>
              <w:t>1.21</w:t>
            </w:r>
          </w:p>
        </w:tc>
        <w:tc>
          <w:tcPr>
            <w:tcW w:w="2268" w:type="dxa"/>
          </w:tcPr>
          <w:p w14:paraId="6799A23D" w14:textId="77777777" w:rsidR="00BD5BBF" w:rsidRDefault="00BD5BBF" w:rsidP="000A0E87">
            <w:pPr>
              <w:keepNext/>
            </w:pPr>
            <w:r>
              <w:t>(1.00, 1.47)</w:t>
            </w:r>
          </w:p>
        </w:tc>
        <w:tc>
          <w:tcPr>
            <w:tcW w:w="709" w:type="dxa"/>
          </w:tcPr>
          <w:p w14:paraId="0BF1FA3F" w14:textId="77777777" w:rsidR="00BD5BBF" w:rsidRDefault="00BD5BBF" w:rsidP="000A0E87">
            <w:pPr>
              <w:keepNext/>
            </w:pPr>
            <w:r>
              <w:t>1.11</w:t>
            </w:r>
          </w:p>
        </w:tc>
        <w:tc>
          <w:tcPr>
            <w:tcW w:w="1559" w:type="dxa"/>
          </w:tcPr>
          <w:p w14:paraId="5D19EE92" w14:textId="77777777" w:rsidR="00BD5BBF" w:rsidRPr="00443C1A" w:rsidRDefault="00BD5BBF" w:rsidP="000A0E87">
            <w:pPr>
              <w:keepNext/>
            </w:pPr>
            <w:r>
              <w:t>(0.88, 1.56)</w:t>
            </w:r>
          </w:p>
        </w:tc>
      </w:tr>
      <w:tr w:rsidR="00BD5BBF" w14:paraId="1539D609" w14:textId="77777777" w:rsidTr="000A0E87">
        <w:tc>
          <w:tcPr>
            <w:tcW w:w="3544" w:type="dxa"/>
          </w:tcPr>
          <w:p w14:paraId="6DE1A043" w14:textId="77777777" w:rsidR="00BD5BBF" w:rsidRDefault="00BD5BBF" w:rsidP="000A0E87">
            <w:pPr>
              <w:keepNext/>
            </w:pPr>
            <w:r>
              <w:t>Feeling insecure in job(s)</w:t>
            </w:r>
          </w:p>
        </w:tc>
        <w:tc>
          <w:tcPr>
            <w:tcW w:w="708" w:type="dxa"/>
          </w:tcPr>
          <w:p w14:paraId="03CE1E55" w14:textId="77777777" w:rsidR="00BD5BBF" w:rsidRDefault="00BD5BBF" w:rsidP="000A0E87">
            <w:pPr>
              <w:keepNext/>
            </w:pPr>
          </w:p>
        </w:tc>
        <w:tc>
          <w:tcPr>
            <w:tcW w:w="2268" w:type="dxa"/>
          </w:tcPr>
          <w:p w14:paraId="156E5D40" w14:textId="77777777" w:rsidR="00BD5BBF" w:rsidRDefault="00BD5BBF" w:rsidP="000A0E87">
            <w:pPr>
              <w:keepNext/>
            </w:pPr>
          </w:p>
        </w:tc>
        <w:tc>
          <w:tcPr>
            <w:tcW w:w="709" w:type="dxa"/>
          </w:tcPr>
          <w:p w14:paraId="45FC26D5" w14:textId="77777777" w:rsidR="00BD5BBF" w:rsidRDefault="00BD5BBF" w:rsidP="000A0E87">
            <w:pPr>
              <w:keepNext/>
            </w:pPr>
          </w:p>
        </w:tc>
        <w:tc>
          <w:tcPr>
            <w:tcW w:w="1559" w:type="dxa"/>
          </w:tcPr>
          <w:p w14:paraId="756A9743" w14:textId="77777777" w:rsidR="00BD5BBF" w:rsidRDefault="00BD5BBF" w:rsidP="000A0E87">
            <w:pPr>
              <w:keepNext/>
            </w:pPr>
          </w:p>
        </w:tc>
      </w:tr>
      <w:tr w:rsidR="00BD5BBF" w14:paraId="486B02D9" w14:textId="77777777" w:rsidTr="000A0E87">
        <w:tc>
          <w:tcPr>
            <w:tcW w:w="3544" w:type="dxa"/>
          </w:tcPr>
          <w:p w14:paraId="66D4D1F0" w14:textId="77777777" w:rsidR="00BD5BBF" w:rsidRDefault="00BD5BBF" w:rsidP="000A0E87">
            <w:pPr>
              <w:keepNext/>
              <w:ind w:left="254"/>
            </w:pPr>
            <w:r>
              <w:t>No</w:t>
            </w:r>
          </w:p>
        </w:tc>
        <w:tc>
          <w:tcPr>
            <w:tcW w:w="708" w:type="dxa"/>
          </w:tcPr>
          <w:p w14:paraId="0D86C6A6" w14:textId="77777777" w:rsidR="00BD5BBF" w:rsidRDefault="00BD5BBF" w:rsidP="000A0E87">
            <w:pPr>
              <w:keepNext/>
            </w:pPr>
            <w:r>
              <w:rPr>
                <w:rFonts w:cstheme="minorHAnsi"/>
              </w:rPr>
              <w:t>ꟷ</w:t>
            </w:r>
          </w:p>
        </w:tc>
        <w:tc>
          <w:tcPr>
            <w:tcW w:w="2268" w:type="dxa"/>
          </w:tcPr>
          <w:p w14:paraId="067F7559" w14:textId="77777777" w:rsidR="00BD5BBF" w:rsidRDefault="00BD5BBF" w:rsidP="000A0E87">
            <w:pPr>
              <w:keepNext/>
            </w:pPr>
          </w:p>
        </w:tc>
        <w:tc>
          <w:tcPr>
            <w:tcW w:w="709" w:type="dxa"/>
          </w:tcPr>
          <w:p w14:paraId="62C57CCB" w14:textId="77777777" w:rsidR="00BD5BBF" w:rsidRDefault="00BD5BBF" w:rsidP="000A0E87">
            <w:pPr>
              <w:keepNext/>
            </w:pPr>
            <w:r>
              <w:t>1</w:t>
            </w:r>
          </w:p>
        </w:tc>
        <w:tc>
          <w:tcPr>
            <w:tcW w:w="1559" w:type="dxa"/>
          </w:tcPr>
          <w:p w14:paraId="4D51710E" w14:textId="77777777" w:rsidR="00BD5BBF" w:rsidRDefault="00BD5BBF" w:rsidP="000A0E87">
            <w:pPr>
              <w:keepNext/>
            </w:pPr>
          </w:p>
        </w:tc>
      </w:tr>
      <w:tr w:rsidR="00BD5BBF" w14:paraId="4080DC7D" w14:textId="77777777" w:rsidTr="000A0E87">
        <w:tc>
          <w:tcPr>
            <w:tcW w:w="3544" w:type="dxa"/>
          </w:tcPr>
          <w:p w14:paraId="4C5913BA" w14:textId="77777777" w:rsidR="00BD5BBF" w:rsidRDefault="00BD5BBF" w:rsidP="000A0E87">
            <w:pPr>
              <w:keepNext/>
              <w:ind w:left="254"/>
            </w:pPr>
            <w:r>
              <w:t>Yes</w:t>
            </w:r>
          </w:p>
        </w:tc>
        <w:tc>
          <w:tcPr>
            <w:tcW w:w="708" w:type="dxa"/>
          </w:tcPr>
          <w:p w14:paraId="105698B2" w14:textId="77777777" w:rsidR="00BD5BBF" w:rsidRDefault="00BD5BBF" w:rsidP="000A0E87">
            <w:pPr>
              <w:keepNext/>
            </w:pPr>
            <w:r>
              <w:rPr>
                <w:rFonts w:cstheme="minorHAnsi"/>
              </w:rPr>
              <w:t>ꟷ</w:t>
            </w:r>
          </w:p>
        </w:tc>
        <w:tc>
          <w:tcPr>
            <w:tcW w:w="2268" w:type="dxa"/>
          </w:tcPr>
          <w:p w14:paraId="652C9B23" w14:textId="77777777" w:rsidR="00BD5BBF" w:rsidRDefault="00BD5BBF" w:rsidP="000A0E87">
            <w:pPr>
              <w:keepNext/>
            </w:pPr>
          </w:p>
        </w:tc>
        <w:tc>
          <w:tcPr>
            <w:tcW w:w="709" w:type="dxa"/>
          </w:tcPr>
          <w:p w14:paraId="7B486993" w14:textId="77777777" w:rsidR="00BD5BBF" w:rsidRDefault="00BD5BBF" w:rsidP="000A0E87">
            <w:pPr>
              <w:keepNext/>
            </w:pPr>
            <w:r>
              <w:t>1.63</w:t>
            </w:r>
          </w:p>
        </w:tc>
        <w:tc>
          <w:tcPr>
            <w:tcW w:w="1559" w:type="dxa"/>
          </w:tcPr>
          <w:p w14:paraId="240720C5" w14:textId="77777777" w:rsidR="00BD5BBF" w:rsidRDefault="00BD5BBF" w:rsidP="000A0E87">
            <w:pPr>
              <w:keepNext/>
            </w:pPr>
            <w:r>
              <w:t>(1.32, 2.01)</w:t>
            </w:r>
          </w:p>
        </w:tc>
      </w:tr>
    </w:tbl>
    <w:p w14:paraId="2A9786B8" w14:textId="77777777" w:rsidR="00BD5BBF" w:rsidRPr="008E574C" w:rsidRDefault="00BD5BBF" w:rsidP="00BD5BBF">
      <w:pPr>
        <w:keepNext/>
        <w:spacing w:after="0" w:line="240" w:lineRule="auto"/>
        <w:rPr>
          <w:sz w:val="16"/>
          <w:szCs w:val="16"/>
        </w:rPr>
      </w:pPr>
      <w:r w:rsidRPr="008E574C">
        <w:rPr>
          <w:rFonts w:cstheme="minorHAnsi"/>
          <w:sz w:val="16"/>
          <w:szCs w:val="16"/>
        </w:rPr>
        <w:t>ꟷ</w:t>
      </w:r>
      <w:r w:rsidRPr="008E574C">
        <w:rPr>
          <w:sz w:val="16"/>
          <w:szCs w:val="16"/>
        </w:rPr>
        <w:t xml:space="preserve"> not asked this question at last survey before pandemic</w:t>
      </w:r>
    </w:p>
    <w:p w14:paraId="12181C7C" w14:textId="77777777" w:rsidR="00BD5BBF" w:rsidRPr="008E574C" w:rsidRDefault="00BD5BBF" w:rsidP="00BD5BBF">
      <w:pPr>
        <w:rPr>
          <w:sz w:val="16"/>
          <w:szCs w:val="16"/>
        </w:rPr>
      </w:pPr>
      <w:r w:rsidRPr="008E574C">
        <w:rPr>
          <w:sz w:val="16"/>
          <w:szCs w:val="16"/>
        </w:rPr>
        <w:t>n/a: not investigated due to low cell counts</w:t>
      </w:r>
    </w:p>
    <w:p w14:paraId="42097A24" w14:textId="77777777" w:rsidR="00BD5BBF" w:rsidRDefault="00BD5BBF" w:rsidP="00BD5BBF">
      <w:pPr>
        <w:pStyle w:val="Heading3"/>
      </w:pPr>
      <w:bookmarkStart w:id="190" w:name="_Toc81222713"/>
      <w:r>
        <w:t>Factors associated with financial stress and financial poverty in 2020</w:t>
      </w:r>
      <w:bookmarkEnd w:id="190"/>
    </w:p>
    <w:p w14:paraId="009FA0A8" w14:textId="77777777" w:rsidR="00BD5BBF" w:rsidRPr="00E52BDB" w:rsidRDefault="00BD5BBF" w:rsidP="00BD5BBF">
      <w:pPr>
        <w:pStyle w:val="Heading4"/>
      </w:pPr>
      <w:r>
        <w:t>Methodological notes</w:t>
      </w:r>
    </w:p>
    <w:p w14:paraId="06E2FDE3" w14:textId="25C132C2" w:rsidR="00BD5BBF" w:rsidRDefault="00BD5BBF" w:rsidP="00BD5BBF">
      <w:pPr>
        <w:spacing w:line="360" w:lineRule="auto"/>
      </w:pPr>
      <w:r w:rsidRPr="008C3354">
        <w:t xml:space="preserve">A variety of </w:t>
      </w:r>
      <w:r>
        <w:t>economic,</w:t>
      </w:r>
      <w:r w:rsidRPr="008C3354">
        <w:t xml:space="preserve"> demographic,</w:t>
      </w:r>
      <w:r>
        <w:t xml:space="preserve"> and</w:t>
      </w:r>
      <w:r w:rsidRPr="008C3354">
        <w:t xml:space="preserve"> social factors were investigated to examine their potential </w:t>
      </w:r>
      <w:r>
        <w:t>association with</w:t>
      </w:r>
      <w:r w:rsidRPr="008C3354">
        <w:t xml:space="preserve"> </w:t>
      </w:r>
      <w:r>
        <w:t xml:space="preserve">financial stress and financial poverty experienced by </w:t>
      </w:r>
      <w:r w:rsidRPr="008C3354">
        <w:t>women during the COVID-19 pandemic in 2020. All potential risk and protective factors were obtained from the most recent ALSWH main surveys prior to 2020</w:t>
      </w:r>
      <w:r>
        <w:t xml:space="preserve">. </w:t>
      </w:r>
      <w:r w:rsidRPr="008C3354">
        <w:t>Due to different surveys being administer</w:t>
      </w:r>
      <w:r w:rsidRPr="0047551F">
        <w:t xml:space="preserve">ed to women of different ages, not all factors are available for all age ranges </w:t>
      </w:r>
      <w:r w:rsidR="007329F6">
        <w:t>(</w:t>
      </w:r>
      <w:r w:rsidRPr="0047551F">
        <w:t xml:space="preserve">as illustrated in </w:t>
      </w:r>
      <w:r w:rsidRPr="0047551F">
        <w:fldChar w:fldCharType="begin"/>
      </w:r>
      <w:r w:rsidRPr="0047551F">
        <w:instrText xml:space="preserve"> REF _Ref69394659 \h  \* MERGEFORMAT </w:instrText>
      </w:r>
      <w:r w:rsidRPr="0047551F">
        <w:fldChar w:fldCharType="separate"/>
      </w:r>
      <w:r w:rsidR="00922935">
        <w:t xml:space="preserve">Table </w:t>
      </w:r>
      <w:r w:rsidR="00922935">
        <w:rPr>
          <w:noProof/>
        </w:rPr>
        <w:t>7</w:t>
      </w:r>
      <w:r w:rsidRPr="0047551F">
        <w:fldChar w:fldCharType="end"/>
      </w:r>
      <w:r w:rsidRPr="0047551F">
        <w:t>).</w:t>
      </w:r>
      <w:r>
        <w:t xml:space="preserve"> </w:t>
      </w:r>
    </w:p>
    <w:p w14:paraId="4D32B16D" w14:textId="6A04CD4B" w:rsidR="00BD5BBF" w:rsidRDefault="00BD5BBF" w:rsidP="00BD5BBF">
      <w:pPr>
        <w:pStyle w:val="Caption"/>
      </w:pPr>
      <w:bookmarkStart w:id="191" w:name="_Ref69394659"/>
      <w:r>
        <w:lastRenderedPageBreak/>
        <w:t xml:space="preserve">Table </w:t>
      </w:r>
      <w:r w:rsidR="009D237E">
        <w:fldChar w:fldCharType="begin"/>
      </w:r>
      <w:r w:rsidR="009D237E">
        <w:instrText xml:space="preserve"> SEQ Table \* ARABIC </w:instrText>
      </w:r>
      <w:r w:rsidR="009D237E">
        <w:fldChar w:fldCharType="separate"/>
      </w:r>
      <w:r w:rsidR="00922935">
        <w:rPr>
          <w:noProof/>
        </w:rPr>
        <w:t>7</w:t>
      </w:r>
      <w:r w:rsidR="009D237E">
        <w:rPr>
          <w:noProof/>
        </w:rPr>
        <w:fldChar w:fldCharType="end"/>
      </w:r>
      <w:bookmarkEnd w:id="191"/>
      <w:r>
        <w:rPr>
          <w:noProof/>
        </w:rPr>
        <w:t xml:space="preserve"> Economic, d</w:t>
      </w:r>
      <w:r w:rsidRPr="00FF3BA5">
        <w:rPr>
          <w:noProof/>
        </w:rPr>
        <w:t xml:space="preserve">emographic, </w:t>
      </w:r>
      <w:r>
        <w:rPr>
          <w:noProof/>
        </w:rPr>
        <w:t xml:space="preserve">and </w:t>
      </w:r>
      <w:r w:rsidRPr="00FF3BA5">
        <w:rPr>
          <w:noProof/>
        </w:rPr>
        <w:t xml:space="preserve">social factors collected prior to the COVID-19 pandemic in 2020 for inclusion in analysis of </w:t>
      </w:r>
      <w:r>
        <w:rPr>
          <w:noProof/>
        </w:rPr>
        <w:t>financial stress and financial poverty</w:t>
      </w:r>
      <w:r w:rsidRPr="00FF3BA5">
        <w:rPr>
          <w:noProof/>
        </w:rPr>
        <w:t xml:space="preserve"> during the COVID-19 pandemic in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4820"/>
        <w:gridCol w:w="1421"/>
        <w:gridCol w:w="1393"/>
      </w:tblGrid>
      <w:tr w:rsidR="00BD5BBF" w14:paraId="6962A1CF" w14:textId="77777777" w:rsidTr="000A0E87">
        <w:tc>
          <w:tcPr>
            <w:tcW w:w="4820" w:type="dxa"/>
            <w:tcBorders>
              <w:top w:val="single" w:sz="4" w:space="0" w:color="auto"/>
              <w:bottom w:val="single" w:sz="4" w:space="0" w:color="auto"/>
            </w:tcBorders>
          </w:tcPr>
          <w:p w14:paraId="2CCD7E46" w14:textId="77777777" w:rsidR="00BD5BBF" w:rsidRPr="003B44F2" w:rsidRDefault="00BD5BBF" w:rsidP="000A0E87">
            <w:pPr>
              <w:keepNext/>
              <w:keepLines/>
              <w:rPr>
                <w:b/>
                <w:bCs/>
              </w:rPr>
            </w:pPr>
            <w:r w:rsidRPr="003B44F2">
              <w:rPr>
                <w:b/>
                <w:bCs/>
              </w:rPr>
              <w:t>Factor</w:t>
            </w:r>
          </w:p>
        </w:tc>
        <w:tc>
          <w:tcPr>
            <w:tcW w:w="1421" w:type="dxa"/>
            <w:tcBorders>
              <w:top w:val="single" w:sz="4" w:space="0" w:color="auto"/>
              <w:bottom w:val="single" w:sz="4" w:space="0" w:color="auto"/>
            </w:tcBorders>
          </w:tcPr>
          <w:p w14:paraId="62721327" w14:textId="77777777" w:rsidR="00BD5BBF" w:rsidRPr="007C4BF6" w:rsidRDefault="00BD5BBF" w:rsidP="000A0E87">
            <w:pPr>
              <w:keepNext/>
              <w:keepLines/>
              <w:jc w:val="center"/>
              <w:rPr>
                <w:b/>
                <w:bCs/>
              </w:rPr>
            </w:pPr>
            <w:r w:rsidRPr="007C4BF6">
              <w:rPr>
                <w:b/>
                <w:bCs/>
              </w:rPr>
              <w:t>Aged 25-31</w:t>
            </w:r>
          </w:p>
        </w:tc>
        <w:tc>
          <w:tcPr>
            <w:tcW w:w="1393" w:type="dxa"/>
            <w:tcBorders>
              <w:top w:val="single" w:sz="4" w:space="0" w:color="auto"/>
              <w:bottom w:val="single" w:sz="4" w:space="0" w:color="auto"/>
            </w:tcBorders>
          </w:tcPr>
          <w:p w14:paraId="4D55A332" w14:textId="77777777" w:rsidR="00BD5BBF" w:rsidRPr="007C4BF6" w:rsidRDefault="00BD5BBF" w:rsidP="000A0E87">
            <w:pPr>
              <w:keepNext/>
              <w:keepLines/>
              <w:jc w:val="center"/>
              <w:rPr>
                <w:b/>
                <w:bCs/>
              </w:rPr>
            </w:pPr>
            <w:r w:rsidRPr="007C4BF6">
              <w:rPr>
                <w:b/>
                <w:bCs/>
              </w:rPr>
              <w:t>Aged 42-47</w:t>
            </w:r>
          </w:p>
        </w:tc>
      </w:tr>
      <w:tr w:rsidR="00BD5BBF" w14:paraId="49A79F22" w14:textId="77777777" w:rsidTr="000A0E87">
        <w:tc>
          <w:tcPr>
            <w:tcW w:w="4820" w:type="dxa"/>
            <w:tcBorders>
              <w:top w:val="single" w:sz="4" w:space="0" w:color="auto"/>
            </w:tcBorders>
          </w:tcPr>
          <w:p w14:paraId="07E66A94" w14:textId="77777777" w:rsidR="00BD5BBF" w:rsidRPr="00DB54F5" w:rsidRDefault="00BD5BBF" w:rsidP="000A0E87">
            <w:pPr>
              <w:keepNext/>
              <w:keepLines/>
              <w:rPr>
                <w:iCs/>
              </w:rPr>
            </w:pPr>
            <w:r>
              <w:rPr>
                <w:iCs/>
              </w:rPr>
              <w:t>Employment type</w:t>
            </w:r>
          </w:p>
        </w:tc>
        <w:tc>
          <w:tcPr>
            <w:tcW w:w="1421" w:type="dxa"/>
            <w:tcBorders>
              <w:top w:val="single" w:sz="4" w:space="0" w:color="auto"/>
            </w:tcBorders>
          </w:tcPr>
          <w:p w14:paraId="2D936438" w14:textId="77777777" w:rsidR="00BD5BBF" w:rsidRDefault="00BD5BBF" w:rsidP="000A0E87">
            <w:pPr>
              <w:keepNext/>
              <w:keepLines/>
              <w:jc w:val="center"/>
            </w:pPr>
            <w:r>
              <w:sym w:font="Wingdings" w:char="F0FC"/>
            </w:r>
          </w:p>
        </w:tc>
        <w:tc>
          <w:tcPr>
            <w:tcW w:w="1393" w:type="dxa"/>
            <w:tcBorders>
              <w:top w:val="single" w:sz="4" w:space="0" w:color="auto"/>
            </w:tcBorders>
          </w:tcPr>
          <w:p w14:paraId="0A787185" w14:textId="77777777" w:rsidR="00BD5BBF" w:rsidRDefault="00BD5BBF" w:rsidP="000A0E87">
            <w:pPr>
              <w:keepNext/>
              <w:keepLines/>
              <w:jc w:val="center"/>
            </w:pPr>
            <w:r>
              <w:sym w:font="Wingdings" w:char="F0FC"/>
            </w:r>
          </w:p>
        </w:tc>
      </w:tr>
      <w:tr w:rsidR="00BD5BBF" w14:paraId="171DDB50" w14:textId="77777777" w:rsidTr="000A0E87">
        <w:tc>
          <w:tcPr>
            <w:tcW w:w="4820" w:type="dxa"/>
          </w:tcPr>
          <w:p w14:paraId="3E90AE73" w14:textId="77777777" w:rsidR="00BD5BBF" w:rsidRPr="00DB54F5" w:rsidRDefault="00BD5BBF" w:rsidP="000A0E87">
            <w:pPr>
              <w:keepNext/>
              <w:keepLines/>
              <w:rPr>
                <w:iCs/>
              </w:rPr>
            </w:pPr>
            <w:r>
              <w:rPr>
                <w:iCs/>
              </w:rPr>
              <w:t>Unemployed and actively seeking work</w:t>
            </w:r>
          </w:p>
        </w:tc>
        <w:tc>
          <w:tcPr>
            <w:tcW w:w="1421" w:type="dxa"/>
          </w:tcPr>
          <w:p w14:paraId="4F81361C" w14:textId="77777777" w:rsidR="00BD5BBF" w:rsidRDefault="00BD5BBF" w:rsidP="000A0E87">
            <w:pPr>
              <w:keepNext/>
              <w:keepLines/>
              <w:jc w:val="center"/>
            </w:pPr>
            <w:r>
              <w:sym w:font="Wingdings" w:char="F0FC"/>
            </w:r>
          </w:p>
        </w:tc>
        <w:tc>
          <w:tcPr>
            <w:tcW w:w="1393" w:type="dxa"/>
          </w:tcPr>
          <w:p w14:paraId="2B05C330" w14:textId="77777777" w:rsidR="00BD5BBF" w:rsidRDefault="00BD5BBF" w:rsidP="000A0E87">
            <w:pPr>
              <w:keepNext/>
              <w:keepLines/>
              <w:jc w:val="center"/>
            </w:pPr>
            <w:r>
              <w:sym w:font="Wingdings" w:char="F0FC"/>
            </w:r>
          </w:p>
        </w:tc>
      </w:tr>
      <w:tr w:rsidR="00BD5BBF" w14:paraId="31B65E59" w14:textId="77777777" w:rsidTr="000A0E87">
        <w:tc>
          <w:tcPr>
            <w:tcW w:w="4820" w:type="dxa"/>
          </w:tcPr>
          <w:p w14:paraId="6F733B7D" w14:textId="77777777" w:rsidR="00BD5BBF" w:rsidRPr="00DB54F5" w:rsidRDefault="00BD5BBF" w:rsidP="000A0E87">
            <w:pPr>
              <w:keepNext/>
              <w:keepLines/>
              <w:rPr>
                <w:iCs/>
              </w:rPr>
            </w:pPr>
            <w:r>
              <w:rPr>
                <w:iCs/>
              </w:rPr>
              <w:t>Actively seeking work</w:t>
            </w:r>
          </w:p>
        </w:tc>
        <w:tc>
          <w:tcPr>
            <w:tcW w:w="1421" w:type="dxa"/>
          </w:tcPr>
          <w:p w14:paraId="32BE29CA" w14:textId="77777777" w:rsidR="00BD5BBF" w:rsidRDefault="00BD5BBF" w:rsidP="000A0E87">
            <w:pPr>
              <w:keepNext/>
              <w:keepLines/>
              <w:jc w:val="center"/>
            </w:pPr>
            <w:r>
              <w:sym w:font="Wingdings" w:char="F0FC"/>
            </w:r>
          </w:p>
        </w:tc>
        <w:tc>
          <w:tcPr>
            <w:tcW w:w="1393" w:type="dxa"/>
          </w:tcPr>
          <w:p w14:paraId="4455FC21" w14:textId="77777777" w:rsidR="00BD5BBF" w:rsidRDefault="00BD5BBF" w:rsidP="000A0E87">
            <w:pPr>
              <w:keepNext/>
              <w:keepLines/>
              <w:jc w:val="center"/>
            </w:pPr>
            <w:r>
              <w:sym w:font="Wingdings" w:char="F0FB"/>
            </w:r>
          </w:p>
        </w:tc>
      </w:tr>
      <w:tr w:rsidR="00BD5BBF" w14:paraId="18B17FE2" w14:textId="77777777" w:rsidTr="000A0E87">
        <w:tc>
          <w:tcPr>
            <w:tcW w:w="4820" w:type="dxa"/>
          </w:tcPr>
          <w:p w14:paraId="3C4E4670" w14:textId="77777777" w:rsidR="00BD5BBF" w:rsidRPr="00DB54F5" w:rsidRDefault="00BD5BBF" w:rsidP="000A0E87">
            <w:pPr>
              <w:keepNext/>
              <w:keepLines/>
              <w:rPr>
                <w:iCs/>
              </w:rPr>
            </w:pPr>
            <w:r>
              <w:rPr>
                <w:iCs/>
              </w:rPr>
              <w:t>Education</w:t>
            </w:r>
          </w:p>
        </w:tc>
        <w:tc>
          <w:tcPr>
            <w:tcW w:w="1421" w:type="dxa"/>
          </w:tcPr>
          <w:p w14:paraId="21F102D1" w14:textId="77777777" w:rsidR="00BD5BBF" w:rsidRDefault="00BD5BBF" w:rsidP="000A0E87">
            <w:pPr>
              <w:keepNext/>
              <w:keepLines/>
              <w:jc w:val="center"/>
            </w:pPr>
            <w:r>
              <w:sym w:font="Wingdings" w:char="F0FC"/>
            </w:r>
          </w:p>
        </w:tc>
        <w:tc>
          <w:tcPr>
            <w:tcW w:w="1393" w:type="dxa"/>
          </w:tcPr>
          <w:p w14:paraId="3605D462" w14:textId="77777777" w:rsidR="00BD5BBF" w:rsidRDefault="00BD5BBF" w:rsidP="000A0E87">
            <w:pPr>
              <w:keepNext/>
              <w:keepLines/>
              <w:jc w:val="center"/>
            </w:pPr>
            <w:r>
              <w:sym w:font="Wingdings" w:char="F0FC"/>
            </w:r>
          </w:p>
        </w:tc>
      </w:tr>
      <w:tr w:rsidR="00BD5BBF" w14:paraId="0818F92B" w14:textId="77777777" w:rsidTr="000A0E87">
        <w:tc>
          <w:tcPr>
            <w:tcW w:w="4820" w:type="dxa"/>
          </w:tcPr>
          <w:p w14:paraId="6C83B121" w14:textId="77777777" w:rsidR="00BD5BBF" w:rsidRPr="00DB54F5" w:rsidRDefault="00BD5BBF" w:rsidP="000A0E87">
            <w:pPr>
              <w:keepNext/>
              <w:keepLines/>
              <w:rPr>
                <w:iCs/>
              </w:rPr>
            </w:pPr>
            <w:r w:rsidRPr="00DB54F5">
              <w:rPr>
                <w:iCs/>
              </w:rPr>
              <w:t>Health care concession card</w:t>
            </w:r>
          </w:p>
        </w:tc>
        <w:tc>
          <w:tcPr>
            <w:tcW w:w="1421" w:type="dxa"/>
          </w:tcPr>
          <w:p w14:paraId="132F2964" w14:textId="77777777" w:rsidR="00BD5BBF" w:rsidRDefault="00BD5BBF" w:rsidP="000A0E87">
            <w:pPr>
              <w:keepNext/>
              <w:keepLines/>
              <w:jc w:val="center"/>
            </w:pPr>
            <w:r>
              <w:sym w:font="Wingdings" w:char="F0FC"/>
            </w:r>
          </w:p>
        </w:tc>
        <w:tc>
          <w:tcPr>
            <w:tcW w:w="1393" w:type="dxa"/>
          </w:tcPr>
          <w:p w14:paraId="1353921C" w14:textId="77777777" w:rsidR="00BD5BBF" w:rsidRDefault="00BD5BBF" w:rsidP="000A0E87">
            <w:pPr>
              <w:keepNext/>
              <w:keepLines/>
              <w:jc w:val="center"/>
            </w:pPr>
            <w:r>
              <w:sym w:font="Wingdings" w:char="F0FC"/>
            </w:r>
          </w:p>
        </w:tc>
      </w:tr>
      <w:tr w:rsidR="00BD5BBF" w14:paraId="66A69715" w14:textId="77777777" w:rsidTr="000A0E87">
        <w:tc>
          <w:tcPr>
            <w:tcW w:w="4820" w:type="dxa"/>
          </w:tcPr>
          <w:p w14:paraId="411B948D" w14:textId="77777777" w:rsidR="00BD5BBF" w:rsidRPr="00DB54F5" w:rsidRDefault="00BD5BBF" w:rsidP="000A0E87">
            <w:pPr>
              <w:keepNext/>
              <w:keepLines/>
              <w:rPr>
                <w:iCs/>
              </w:rPr>
            </w:pPr>
            <w:r>
              <w:rPr>
                <w:iCs/>
              </w:rPr>
              <w:t>Housing</w:t>
            </w:r>
          </w:p>
        </w:tc>
        <w:tc>
          <w:tcPr>
            <w:tcW w:w="1421" w:type="dxa"/>
          </w:tcPr>
          <w:p w14:paraId="5A1ECC53" w14:textId="77777777" w:rsidR="00BD5BBF" w:rsidRDefault="00BD5BBF" w:rsidP="000A0E87">
            <w:pPr>
              <w:keepNext/>
              <w:keepLines/>
              <w:jc w:val="center"/>
            </w:pPr>
            <w:r>
              <w:sym w:font="Wingdings" w:char="F0FC"/>
            </w:r>
          </w:p>
        </w:tc>
        <w:tc>
          <w:tcPr>
            <w:tcW w:w="1393" w:type="dxa"/>
          </w:tcPr>
          <w:p w14:paraId="6A916397" w14:textId="77777777" w:rsidR="00BD5BBF" w:rsidRDefault="00BD5BBF" w:rsidP="000A0E87">
            <w:pPr>
              <w:keepNext/>
              <w:keepLines/>
              <w:jc w:val="center"/>
            </w:pPr>
            <w:r>
              <w:sym w:font="Wingdings" w:char="F0FC"/>
            </w:r>
          </w:p>
        </w:tc>
      </w:tr>
      <w:tr w:rsidR="00BD5BBF" w14:paraId="10B98C26" w14:textId="77777777" w:rsidTr="000A0E87">
        <w:tc>
          <w:tcPr>
            <w:tcW w:w="4820" w:type="dxa"/>
          </w:tcPr>
          <w:p w14:paraId="1FFEEACE" w14:textId="77777777" w:rsidR="00BD5BBF" w:rsidRPr="00DB54F5" w:rsidRDefault="00BD5BBF" w:rsidP="000A0E87">
            <w:pPr>
              <w:keepNext/>
              <w:keepLines/>
              <w:rPr>
                <w:iCs/>
              </w:rPr>
            </w:pPr>
            <w:r w:rsidRPr="00DB54F5">
              <w:rPr>
                <w:iCs/>
              </w:rPr>
              <w:t>Psychological distress</w:t>
            </w:r>
          </w:p>
        </w:tc>
        <w:tc>
          <w:tcPr>
            <w:tcW w:w="1421" w:type="dxa"/>
          </w:tcPr>
          <w:p w14:paraId="1182A313" w14:textId="77777777" w:rsidR="00BD5BBF" w:rsidRDefault="00BD5BBF" w:rsidP="000A0E87">
            <w:pPr>
              <w:keepNext/>
              <w:keepLines/>
              <w:jc w:val="center"/>
            </w:pPr>
            <w:r>
              <w:sym w:font="Wingdings" w:char="F0FC"/>
            </w:r>
          </w:p>
        </w:tc>
        <w:tc>
          <w:tcPr>
            <w:tcW w:w="1393" w:type="dxa"/>
          </w:tcPr>
          <w:p w14:paraId="5BB6D941" w14:textId="77777777" w:rsidR="00BD5BBF" w:rsidRDefault="00BD5BBF" w:rsidP="000A0E87">
            <w:pPr>
              <w:keepNext/>
              <w:keepLines/>
              <w:jc w:val="center"/>
            </w:pPr>
            <w:r>
              <w:sym w:font="Wingdings" w:char="F0FB"/>
            </w:r>
          </w:p>
        </w:tc>
      </w:tr>
      <w:tr w:rsidR="00BD5BBF" w14:paraId="7E9C627C" w14:textId="77777777" w:rsidTr="000A0E87">
        <w:tc>
          <w:tcPr>
            <w:tcW w:w="4820" w:type="dxa"/>
          </w:tcPr>
          <w:p w14:paraId="3942591C" w14:textId="77777777" w:rsidR="00BD5BBF" w:rsidRPr="00DB54F5" w:rsidRDefault="00BD5BBF" w:rsidP="000A0E87">
            <w:pPr>
              <w:keepNext/>
              <w:keepLines/>
              <w:rPr>
                <w:iCs/>
              </w:rPr>
            </w:pPr>
            <w:r w:rsidRPr="00DB54F5">
              <w:rPr>
                <w:iCs/>
              </w:rPr>
              <w:t>Mental health</w:t>
            </w:r>
          </w:p>
        </w:tc>
        <w:tc>
          <w:tcPr>
            <w:tcW w:w="1421" w:type="dxa"/>
          </w:tcPr>
          <w:p w14:paraId="41614FB4" w14:textId="77777777" w:rsidR="00BD5BBF" w:rsidRDefault="00BD5BBF" w:rsidP="000A0E87">
            <w:pPr>
              <w:keepNext/>
              <w:keepLines/>
              <w:jc w:val="center"/>
            </w:pPr>
            <w:r>
              <w:sym w:font="Wingdings" w:char="F0FB"/>
            </w:r>
          </w:p>
        </w:tc>
        <w:tc>
          <w:tcPr>
            <w:tcW w:w="1393" w:type="dxa"/>
          </w:tcPr>
          <w:p w14:paraId="4D3B7FA3" w14:textId="77777777" w:rsidR="00BD5BBF" w:rsidRDefault="00BD5BBF" w:rsidP="000A0E87">
            <w:pPr>
              <w:keepNext/>
              <w:keepLines/>
              <w:jc w:val="center"/>
            </w:pPr>
            <w:r>
              <w:sym w:font="Wingdings" w:char="F0FC"/>
            </w:r>
          </w:p>
        </w:tc>
      </w:tr>
      <w:tr w:rsidR="00BD5BBF" w14:paraId="5643F7C0" w14:textId="77777777" w:rsidTr="000A0E87">
        <w:tc>
          <w:tcPr>
            <w:tcW w:w="4820" w:type="dxa"/>
          </w:tcPr>
          <w:p w14:paraId="507B19D2" w14:textId="77777777" w:rsidR="00BD5BBF" w:rsidRPr="00DB54F5" w:rsidRDefault="00BD5BBF" w:rsidP="000A0E87">
            <w:pPr>
              <w:keepNext/>
              <w:keepLines/>
              <w:rPr>
                <w:iCs/>
              </w:rPr>
            </w:pPr>
            <w:r w:rsidRPr="00DB54F5">
              <w:rPr>
                <w:iCs/>
              </w:rPr>
              <w:t>Stress</w:t>
            </w:r>
          </w:p>
        </w:tc>
        <w:tc>
          <w:tcPr>
            <w:tcW w:w="1421" w:type="dxa"/>
          </w:tcPr>
          <w:p w14:paraId="1D9A60FD" w14:textId="77777777" w:rsidR="00BD5BBF" w:rsidRDefault="00BD5BBF" w:rsidP="000A0E87">
            <w:pPr>
              <w:keepNext/>
              <w:keepLines/>
              <w:jc w:val="center"/>
            </w:pPr>
            <w:r>
              <w:sym w:font="Wingdings" w:char="F0FC"/>
            </w:r>
          </w:p>
        </w:tc>
        <w:tc>
          <w:tcPr>
            <w:tcW w:w="1393" w:type="dxa"/>
          </w:tcPr>
          <w:p w14:paraId="46877944" w14:textId="77777777" w:rsidR="00BD5BBF" w:rsidRDefault="00BD5BBF" w:rsidP="000A0E87">
            <w:pPr>
              <w:keepNext/>
              <w:keepLines/>
              <w:jc w:val="center"/>
            </w:pPr>
            <w:r>
              <w:sym w:font="Wingdings" w:char="F0FC"/>
            </w:r>
          </w:p>
        </w:tc>
      </w:tr>
      <w:tr w:rsidR="00BD5BBF" w14:paraId="77315DCD" w14:textId="77777777" w:rsidTr="000A0E87">
        <w:tc>
          <w:tcPr>
            <w:tcW w:w="4820" w:type="dxa"/>
          </w:tcPr>
          <w:p w14:paraId="0884569F" w14:textId="0201A918" w:rsidR="00BD5BBF" w:rsidRPr="00DB54F5" w:rsidRDefault="00BD5BBF" w:rsidP="00202E47">
            <w:pPr>
              <w:keepNext/>
              <w:keepLines/>
              <w:rPr>
                <w:iCs/>
              </w:rPr>
            </w:pPr>
            <w:r w:rsidRPr="00DB54F5">
              <w:rPr>
                <w:iCs/>
              </w:rPr>
              <w:t xml:space="preserve">Social support </w:t>
            </w:r>
            <w:r w:rsidRPr="00DB54F5">
              <w:rPr>
                <w:iCs/>
              </w:rPr>
              <w:fldChar w:fldCharType="begin"/>
            </w:r>
            <w:r w:rsidR="00202E47">
              <w:rPr>
                <w:iCs/>
              </w:rPr>
              <w:instrText xml:space="preserve"> ADDIN EN.CITE &lt;EndNote&gt;&lt;Cite&gt;&lt;Author&gt;Sherbourne&lt;/Author&gt;&lt;Year&gt;1991&lt;/Year&gt;&lt;RecNum&gt;15&lt;/RecNum&gt;&lt;DisplayText&gt;[13]&lt;/DisplayText&gt;&lt;record&gt;&lt;rec-number&gt;15&lt;/rec-number&gt;&lt;foreign-keys&gt;&lt;key app="EN" db-id="f2peaavsc0f0dme2dpb5a0wjfsxasa9dwxve" timestamp="1616738398"&gt;15&lt;/key&gt;&lt;/foreign-keys&gt;&lt;ref-type name="Journal Article"&gt;17&lt;/ref-type&gt;&lt;contributors&gt;&lt;authors&gt;&lt;author&gt;Sherbourne, Cathy Donald&lt;/author&gt;&lt;author&gt;Stewart, Anita L.&lt;/author&gt;&lt;/authors&gt;&lt;/contributors&gt;&lt;titles&gt;&lt;title&gt;The MOS social support survey&lt;/title&gt;&lt;secondary-title&gt;Social Science &amp;amp; Medicine&lt;/secondary-title&gt;&lt;/titles&gt;&lt;periodical&gt;&lt;full-title&gt;Social Science &amp;amp; Medicine&lt;/full-title&gt;&lt;/periodical&gt;&lt;pages&gt;705-714&lt;/pages&gt;&lt;volume&gt;32&lt;/volume&gt;&lt;number&gt;6&lt;/number&gt;&lt;keywords&gt;&lt;keyword&gt;social support&lt;/keyword&gt;&lt;keyword&gt;reliability and validity&lt;/keyword&gt;&lt;/keywords&gt;&lt;dates&gt;&lt;year&gt;1991&lt;/year&gt;&lt;pub-dates&gt;&lt;date&gt;1991/01/01/&lt;/date&gt;&lt;/pub-dates&gt;&lt;/dates&gt;&lt;isbn&gt;0277-9536&lt;/isbn&gt;&lt;urls&gt;&lt;related-urls&gt;&lt;url&gt;https://www.sciencedirect.com/science/article/pii/027795369190150B&lt;/url&gt;&lt;/related-urls&gt;&lt;/urls&gt;&lt;electronic-resource-num&gt;10.1016/0277-9536(91)90150-B&lt;/electronic-resource-num&gt;&lt;/record&gt;&lt;/Cite&gt;&lt;/EndNote&gt;</w:instrText>
            </w:r>
            <w:r w:rsidRPr="00DB54F5">
              <w:rPr>
                <w:iCs/>
              </w:rPr>
              <w:fldChar w:fldCharType="separate"/>
            </w:r>
            <w:r w:rsidR="00202E47">
              <w:rPr>
                <w:iCs/>
                <w:noProof/>
              </w:rPr>
              <w:t>[13]</w:t>
            </w:r>
            <w:r w:rsidRPr="00DB54F5">
              <w:rPr>
                <w:iCs/>
              </w:rPr>
              <w:fldChar w:fldCharType="end"/>
            </w:r>
          </w:p>
        </w:tc>
        <w:tc>
          <w:tcPr>
            <w:tcW w:w="1421" w:type="dxa"/>
          </w:tcPr>
          <w:p w14:paraId="57FBCB61" w14:textId="77777777" w:rsidR="00BD5BBF" w:rsidRDefault="00BD5BBF" w:rsidP="000A0E87">
            <w:pPr>
              <w:keepNext/>
              <w:keepLines/>
              <w:jc w:val="center"/>
            </w:pPr>
            <w:r>
              <w:sym w:font="Wingdings" w:char="F0FC"/>
            </w:r>
          </w:p>
        </w:tc>
        <w:tc>
          <w:tcPr>
            <w:tcW w:w="1393" w:type="dxa"/>
          </w:tcPr>
          <w:p w14:paraId="71B63C39" w14:textId="77777777" w:rsidR="00BD5BBF" w:rsidRDefault="00BD5BBF" w:rsidP="000A0E87">
            <w:pPr>
              <w:keepNext/>
              <w:keepLines/>
              <w:jc w:val="center"/>
            </w:pPr>
            <w:r>
              <w:sym w:font="Wingdings" w:char="F0FC"/>
            </w:r>
          </w:p>
        </w:tc>
      </w:tr>
      <w:tr w:rsidR="00BD5BBF" w14:paraId="469421F6" w14:textId="77777777" w:rsidTr="000A0E87">
        <w:tc>
          <w:tcPr>
            <w:tcW w:w="4820" w:type="dxa"/>
          </w:tcPr>
          <w:p w14:paraId="3BE86E7E" w14:textId="77777777" w:rsidR="00BD5BBF" w:rsidRPr="00DB54F5" w:rsidRDefault="00BD5BBF" w:rsidP="000A0E87">
            <w:pPr>
              <w:keepNext/>
              <w:keepLines/>
              <w:rPr>
                <w:iCs/>
              </w:rPr>
            </w:pPr>
            <w:r w:rsidRPr="00DB54F5">
              <w:rPr>
                <w:iCs/>
              </w:rPr>
              <w:t>Has children</w:t>
            </w:r>
          </w:p>
        </w:tc>
        <w:tc>
          <w:tcPr>
            <w:tcW w:w="1421" w:type="dxa"/>
          </w:tcPr>
          <w:p w14:paraId="5EE3BCB3" w14:textId="77777777" w:rsidR="00BD5BBF" w:rsidRDefault="00BD5BBF" w:rsidP="000A0E87">
            <w:pPr>
              <w:keepNext/>
              <w:keepLines/>
              <w:jc w:val="center"/>
            </w:pPr>
            <w:r>
              <w:sym w:font="Wingdings" w:char="F0FC"/>
            </w:r>
          </w:p>
        </w:tc>
        <w:tc>
          <w:tcPr>
            <w:tcW w:w="1393" w:type="dxa"/>
          </w:tcPr>
          <w:p w14:paraId="61CB1291" w14:textId="77777777" w:rsidR="00BD5BBF" w:rsidRDefault="00BD5BBF" w:rsidP="000A0E87">
            <w:pPr>
              <w:keepNext/>
              <w:keepLines/>
              <w:jc w:val="center"/>
            </w:pPr>
            <w:r>
              <w:sym w:font="Wingdings" w:char="F0FC"/>
            </w:r>
          </w:p>
        </w:tc>
      </w:tr>
      <w:tr w:rsidR="00BD5BBF" w14:paraId="7AEF076F" w14:textId="77777777" w:rsidTr="000A0E87">
        <w:tc>
          <w:tcPr>
            <w:tcW w:w="4820" w:type="dxa"/>
          </w:tcPr>
          <w:p w14:paraId="3BE7B9AD" w14:textId="77777777" w:rsidR="00BD5BBF" w:rsidRPr="00DB54F5" w:rsidRDefault="00BD5BBF" w:rsidP="000A0E87">
            <w:pPr>
              <w:keepNext/>
              <w:keepLines/>
              <w:rPr>
                <w:iCs/>
              </w:rPr>
            </w:pPr>
            <w:r>
              <w:rPr>
                <w:iCs/>
              </w:rPr>
              <w:t>Relationship status</w:t>
            </w:r>
          </w:p>
        </w:tc>
        <w:tc>
          <w:tcPr>
            <w:tcW w:w="1421" w:type="dxa"/>
          </w:tcPr>
          <w:p w14:paraId="43CAFD7C" w14:textId="77777777" w:rsidR="00BD5BBF" w:rsidRDefault="00BD5BBF" w:rsidP="000A0E87">
            <w:pPr>
              <w:keepNext/>
              <w:keepLines/>
              <w:jc w:val="center"/>
            </w:pPr>
            <w:r>
              <w:sym w:font="Wingdings" w:char="F0FC"/>
            </w:r>
          </w:p>
        </w:tc>
        <w:tc>
          <w:tcPr>
            <w:tcW w:w="1393" w:type="dxa"/>
          </w:tcPr>
          <w:p w14:paraId="5D6B5D81" w14:textId="77777777" w:rsidR="00BD5BBF" w:rsidRDefault="00BD5BBF" w:rsidP="000A0E87">
            <w:pPr>
              <w:keepNext/>
              <w:keepLines/>
              <w:jc w:val="center"/>
            </w:pPr>
            <w:r>
              <w:sym w:font="Wingdings" w:char="F0FC"/>
            </w:r>
          </w:p>
        </w:tc>
      </w:tr>
      <w:tr w:rsidR="00BD5BBF" w14:paraId="4386A024" w14:textId="77777777" w:rsidTr="000A0E87">
        <w:tc>
          <w:tcPr>
            <w:tcW w:w="4820" w:type="dxa"/>
          </w:tcPr>
          <w:p w14:paraId="3EFD2AE8" w14:textId="77777777" w:rsidR="00BD5BBF" w:rsidRPr="00DB54F5" w:rsidRDefault="00BD5BBF" w:rsidP="000A0E87">
            <w:pPr>
              <w:keepNext/>
              <w:keepLines/>
              <w:rPr>
                <w:iCs/>
              </w:rPr>
            </w:pPr>
            <w:r w:rsidRPr="00DB54F5">
              <w:rPr>
                <w:iCs/>
              </w:rPr>
              <w:t>Previous history of violence</w:t>
            </w:r>
          </w:p>
        </w:tc>
        <w:tc>
          <w:tcPr>
            <w:tcW w:w="1421" w:type="dxa"/>
          </w:tcPr>
          <w:p w14:paraId="1163CA3F" w14:textId="77777777" w:rsidR="00BD5BBF" w:rsidRDefault="00BD5BBF" w:rsidP="000A0E87">
            <w:pPr>
              <w:keepNext/>
              <w:keepLines/>
              <w:jc w:val="center"/>
            </w:pPr>
            <w:r>
              <w:sym w:font="Wingdings" w:char="F0FC"/>
            </w:r>
          </w:p>
        </w:tc>
        <w:tc>
          <w:tcPr>
            <w:tcW w:w="1393" w:type="dxa"/>
          </w:tcPr>
          <w:p w14:paraId="3C527CB2" w14:textId="77777777" w:rsidR="00BD5BBF" w:rsidRDefault="00BD5BBF" w:rsidP="000A0E87">
            <w:pPr>
              <w:keepNext/>
              <w:keepLines/>
              <w:jc w:val="center"/>
            </w:pPr>
            <w:r>
              <w:sym w:font="Wingdings" w:char="F0FC"/>
            </w:r>
          </w:p>
        </w:tc>
      </w:tr>
      <w:tr w:rsidR="00BD5BBF" w14:paraId="451CEE52" w14:textId="77777777" w:rsidTr="000A0E87">
        <w:tc>
          <w:tcPr>
            <w:tcW w:w="4820" w:type="dxa"/>
            <w:tcBorders>
              <w:bottom w:val="single" w:sz="4" w:space="0" w:color="auto"/>
            </w:tcBorders>
          </w:tcPr>
          <w:p w14:paraId="1EBA5900" w14:textId="77777777" w:rsidR="00BD5BBF" w:rsidRPr="00DB54F5" w:rsidRDefault="00BD5BBF" w:rsidP="000A0E87">
            <w:pPr>
              <w:keepNext/>
              <w:keepLines/>
              <w:rPr>
                <w:iCs/>
              </w:rPr>
            </w:pPr>
            <w:r>
              <w:rPr>
                <w:iCs/>
              </w:rPr>
              <w:t>Age</w:t>
            </w:r>
          </w:p>
        </w:tc>
        <w:tc>
          <w:tcPr>
            <w:tcW w:w="1421" w:type="dxa"/>
            <w:tcBorders>
              <w:bottom w:val="single" w:sz="4" w:space="0" w:color="auto"/>
            </w:tcBorders>
          </w:tcPr>
          <w:p w14:paraId="6DF51942" w14:textId="77777777" w:rsidR="00BD5BBF" w:rsidRDefault="00BD5BBF" w:rsidP="000A0E87">
            <w:pPr>
              <w:keepNext/>
              <w:keepLines/>
              <w:jc w:val="center"/>
            </w:pPr>
            <w:r>
              <w:sym w:font="Wingdings" w:char="F0FC"/>
            </w:r>
          </w:p>
        </w:tc>
        <w:tc>
          <w:tcPr>
            <w:tcW w:w="1393" w:type="dxa"/>
            <w:tcBorders>
              <w:bottom w:val="single" w:sz="4" w:space="0" w:color="auto"/>
            </w:tcBorders>
          </w:tcPr>
          <w:p w14:paraId="6ED6E505" w14:textId="77777777" w:rsidR="00BD5BBF" w:rsidRDefault="00BD5BBF" w:rsidP="000A0E87">
            <w:pPr>
              <w:keepNext/>
              <w:keepLines/>
              <w:jc w:val="center"/>
            </w:pPr>
            <w:r>
              <w:sym w:font="Wingdings" w:char="F0FC"/>
            </w:r>
          </w:p>
        </w:tc>
      </w:tr>
    </w:tbl>
    <w:p w14:paraId="01EFA339" w14:textId="28ABD661" w:rsidR="00BD5BBF" w:rsidRPr="008E574C" w:rsidRDefault="00BD5BBF" w:rsidP="00BD5BBF">
      <w:pPr>
        <w:keepNext/>
        <w:keepLines/>
        <w:spacing w:line="240" w:lineRule="auto"/>
        <w:rPr>
          <w:sz w:val="16"/>
          <w:szCs w:val="16"/>
        </w:rPr>
      </w:pPr>
      <w:r w:rsidRPr="008E574C">
        <w:rPr>
          <w:sz w:val="16"/>
          <w:szCs w:val="16"/>
        </w:rPr>
        <w:t xml:space="preserve">Note: Details on measures used can be found in </w:t>
      </w:r>
      <w:r w:rsidRPr="008E574C">
        <w:rPr>
          <w:sz w:val="16"/>
          <w:szCs w:val="16"/>
        </w:rPr>
        <w:fldChar w:fldCharType="begin"/>
      </w:r>
      <w:r w:rsidRPr="008E574C">
        <w:rPr>
          <w:sz w:val="16"/>
          <w:szCs w:val="16"/>
        </w:rPr>
        <w:instrText xml:space="preserve"> REF _Ref68103086 \h  \* MERGEFORMAT </w:instrText>
      </w:r>
      <w:r w:rsidRPr="008E574C">
        <w:rPr>
          <w:sz w:val="16"/>
          <w:szCs w:val="16"/>
        </w:rPr>
      </w:r>
      <w:r w:rsidRPr="008E574C">
        <w:rPr>
          <w:sz w:val="16"/>
          <w:szCs w:val="16"/>
        </w:rPr>
        <w:fldChar w:fldCharType="separate"/>
      </w:r>
      <w:r w:rsidR="00922935" w:rsidRPr="00922935">
        <w:rPr>
          <w:sz w:val="16"/>
          <w:szCs w:val="16"/>
        </w:rPr>
        <w:t xml:space="preserve">Appendix </w:t>
      </w:r>
      <w:r w:rsidR="00922935" w:rsidRPr="00922935">
        <w:rPr>
          <w:noProof/>
          <w:sz w:val="16"/>
          <w:szCs w:val="16"/>
        </w:rPr>
        <w:t>3</w:t>
      </w:r>
      <w:r w:rsidR="00922935" w:rsidRPr="00922935">
        <w:rPr>
          <w:sz w:val="16"/>
          <w:szCs w:val="16"/>
        </w:rPr>
        <w:t>: Measures</w:t>
      </w:r>
      <w:r w:rsidRPr="008E574C">
        <w:rPr>
          <w:sz w:val="16"/>
          <w:szCs w:val="16"/>
        </w:rPr>
        <w:fldChar w:fldCharType="end"/>
      </w:r>
    </w:p>
    <w:p w14:paraId="6155769B" w14:textId="77777777" w:rsidR="00BD5BBF" w:rsidRDefault="00BD5BBF" w:rsidP="00BD5BBF">
      <w:pPr>
        <w:spacing w:line="360" w:lineRule="auto"/>
      </w:pPr>
      <w:r>
        <w:t>All available factors listed were initially modelled together as predictors of two outcomes</w:t>
      </w:r>
      <w:r w:rsidRPr="001D1E15">
        <w:t xml:space="preserve"> </w:t>
      </w:r>
      <w:r>
        <w:t>during the COVID-19 pandemic in 2020: (i) financial stress, and (ii) financial poverty. These were modelled separately for women aged 25-31 and 42-47. Factors from the initial model that were found to have a potentially significant relationship with financial stress or financial poverty during the pandemic in 2020 were reserved for the final models. The final models retained the statistically significant predictors of mental health during COVID-19 using pre-pandemic factors.</w:t>
      </w:r>
    </w:p>
    <w:p w14:paraId="26B3FB4B" w14:textId="77777777" w:rsidR="00BD5BBF" w:rsidRDefault="00BD5BBF" w:rsidP="00BD5BBF">
      <w:pPr>
        <w:pStyle w:val="Heading4"/>
      </w:pPr>
      <w:r>
        <w:t>Factors associated with financial stress during the COVID-19 pandemic</w:t>
      </w:r>
    </w:p>
    <w:p w14:paraId="61BC34B3" w14:textId="3255B44E" w:rsidR="00BD5BBF" w:rsidRDefault="00BD5BBF" w:rsidP="00BD5BBF">
      <w:pPr>
        <w:spacing w:line="360" w:lineRule="auto"/>
      </w:pPr>
      <w:r>
        <w:t xml:space="preserve">The risk of being very or extremely stressed about money during the pandemic was increased if women aged 25-31 did not have university qualifications, more so if they had only completed Year 12 </w:t>
      </w:r>
      <w:r w:rsidRPr="0047551F">
        <w:t>or less (</w:t>
      </w:r>
      <w:r w:rsidRPr="0047551F">
        <w:fldChar w:fldCharType="begin"/>
      </w:r>
      <w:r w:rsidRPr="0047551F">
        <w:instrText xml:space="preserve"> REF _Ref69396247 \h  \* MERGEFORMAT </w:instrText>
      </w:r>
      <w:r w:rsidRPr="0047551F">
        <w:fldChar w:fldCharType="separate"/>
      </w:r>
      <w:r w:rsidR="00922935">
        <w:t xml:space="preserve">Figure </w:t>
      </w:r>
      <w:r w:rsidR="00922935">
        <w:rPr>
          <w:noProof/>
        </w:rPr>
        <w:t>25</w:t>
      </w:r>
      <w:r w:rsidRPr="0047551F">
        <w:fldChar w:fldCharType="end"/>
      </w:r>
      <w:r w:rsidRPr="0047551F">
        <w:t>). Women age</w:t>
      </w:r>
      <w:r>
        <w:t xml:space="preserve">d 25-31 with little social support prior to 2020 were also more likely to be very or extremely stressed about money during the pandemic, as were women with a health care card. High or very high psychological distress </w:t>
      </w:r>
      <w:r>
        <w:lastRenderedPageBreak/>
        <w:t>and high stress prior to 2020 were both associated with increased risk of financial stress during the pandemic.</w:t>
      </w:r>
    </w:p>
    <w:p w14:paraId="0C3EA9AC" w14:textId="65E241C3" w:rsidR="00BD5BBF" w:rsidRDefault="00BD5BBF" w:rsidP="00BD5BBF">
      <w:pPr>
        <w:pStyle w:val="Caption"/>
      </w:pPr>
      <w:bookmarkStart w:id="192" w:name="_Ref69396247"/>
      <w:bookmarkStart w:id="193" w:name="_Hlk69988737"/>
      <w:r>
        <w:t xml:space="preserve">Figure </w:t>
      </w:r>
      <w:r w:rsidR="009D237E">
        <w:fldChar w:fldCharType="begin"/>
      </w:r>
      <w:r w:rsidR="009D237E">
        <w:instrText xml:space="preserve"> SEQ Figure \* ARABIC </w:instrText>
      </w:r>
      <w:r w:rsidR="009D237E">
        <w:fldChar w:fldCharType="separate"/>
      </w:r>
      <w:r w:rsidR="00922935">
        <w:rPr>
          <w:noProof/>
        </w:rPr>
        <w:t>25</w:t>
      </w:r>
      <w:r w:rsidR="009D237E">
        <w:rPr>
          <w:noProof/>
        </w:rPr>
        <w:fldChar w:fldCharType="end"/>
      </w:r>
      <w:bookmarkEnd w:id="192"/>
      <w:r>
        <w:t xml:space="preserve"> </w:t>
      </w:r>
      <w:r w:rsidRPr="00125C67">
        <w:t xml:space="preserve">Pre-pandemic risk factors associated with </w:t>
      </w:r>
      <w:r>
        <w:t>financial stress</w:t>
      </w:r>
      <w:r w:rsidRPr="00125C67">
        <w:t xml:space="preserve"> during the COVID-19 pandemic in 2020, for women aged 25-31.</w:t>
      </w:r>
    </w:p>
    <w:p w14:paraId="5AFFDB83" w14:textId="77777777" w:rsidR="00BD5BBF" w:rsidRPr="00EF5D4C" w:rsidRDefault="00BD5BBF" w:rsidP="00BD5BBF">
      <w:r>
        <w:rPr>
          <w:noProof/>
          <w:lang w:eastAsia="en-AU"/>
        </w:rPr>
        <w:drawing>
          <wp:inline distT="0" distB="0" distL="0" distR="0" wp14:anchorId="35706F2E" wp14:editId="610273BD">
            <wp:extent cx="5457825" cy="4057650"/>
            <wp:effectExtent l="0" t="0" r="0" b="0"/>
            <wp:docPr id="47" name="Chart 47" descr="Forest plot of the effect of five pre-pandemic risk factors with 95% confidence intervals on financial stress during the COVID-19 pandemic in 2020 for women aged 25-31. Having a certificate/diploma had a risk ratio of 1.55, Year 12 or below as highest qualification had a risk ratio of 1.82, having social support most of the time had a risk ratio of 1.06, having social support some of the time had a risk ratio of 1.40, having social support none/little of the time had a risk ratio of 1.73, high/very high psychological distress had a risk ratio of 1.84, high stress had a risk ratio of 2.29, and having a health care card had a risk ratio of 1.46." title="Figure 25">
              <a:extLst xmlns:a="http://schemas.openxmlformats.org/drawingml/2006/main">
                <a:ext uri="{FF2B5EF4-FFF2-40B4-BE49-F238E27FC236}">
                  <a16:creationId xmlns:a16="http://schemas.microsoft.com/office/drawing/2014/main" id="{D0B4461F-9528-40CA-A8AE-9AC29EB154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bookmarkEnd w:id="193"/>
    <w:p w14:paraId="24951AFD" w14:textId="77777777" w:rsidR="00BD5BBF" w:rsidRDefault="00BD5BBF" w:rsidP="00BD5BBF">
      <w:pPr>
        <w:spacing w:line="360" w:lineRule="auto"/>
      </w:pPr>
      <w:r>
        <w:t>Among women aged 42-47, being very or extremely stressed about money during the pandemic was more likely if women did not have tertiary qualifications or had little social support prior to 2020. Having poor mental health or high stress prior to the pandemic was also associated with increased risk of financial stress during the pandemic.</w:t>
      </w:r>
    </w:p>
    <w:p w14:paraId="0739330E" w14:textId="740D48CC" w:rsidR="00BD5BBF" w:rsidRDefault="00BD5BBF" w:rsidP="00BD5BBF">
      <w:pPr>
        <w:pStyle w:val="Caption"/>
      </w:pPr>
      <w:bookmarkStart w:id="194" w:name="_Hlk69988776"/>
      <w:r>
        <w:lastRenderedPageBreak/>
        <w:t xml:space="preserve">Figure </w:t>
      </w:r>
      <w:r w:rsidR="009D237E">
        <w:fldChar w:fldCharType="begin"/>
      </w:r>
      <w:r w:rsidR="009D237E">
        <w:instrText xml:space="preserve"> SEQ Figure \* ARABIC </w:instrText>
      </w:r>
      <w:r w:rsidR="009D237E">
        <w:fldChar w:fldCharType="separate"/>
      </w:r>
      <w:r w:rsidR="00922935">
        <w:rPr>
          <w:noProof/>
        </w:rPr>
        <w:t>26</w:t>
      </w:r>
      <w:r w:rsidR="009D237E">
        <w:rPr>
          <w:noProof/>
        </w:rPr>
        <w:fldChar w:fldCharType="end"/>
      </w:r>
      <w:r>
        <w:t xml:space="preserve"> </w:t>
      </w:r>
      <w:r w:rsidRPr="00A42A57">
        <w:t xml:space="preserve">Pre-pandemic risk factors associated with financial stress during the COVID-19 pandemic in 2020, for women aged </w:t>
      </w:r>
      <w:r>
        <w:t>42-47</w:t>
      </w:r>
      <w:r w:rsidRPr="00A42A57">
        <w:t>.</w:t>
      </w:r>
    </w:p>
    <w:p w14:paraId="38685D14" w14:textId="77777777" w:rsidR="00BD5BBF" w:rsidRDefault="00BD5BBF" w:rsidP="00BD5BBF">
      <w:pPr>
        <w:spacing w:line="360" w:lineRule="auto"/>
      </w:pPr>
      <w:r>
        <w:rPr>
          <w:noProof/>
          <w:lang w:eastAsia="en-AU"/>
        </w:rPr>
        <w:drawing>
          <wp:inline distT="0" distB="0" distL="0" distR="0" wp14:anchorId="280F7C25" wp14:editId="52765955">
            <wp:extent cx="5444490" cy="3275681"/>
            <wp:effectExtent l="0" t="0" r="3810" b="1270"/>
            <wp:docPr id="4" name="Picture 4" descr="Forest plot of the effect of four pre-pandemic risk factors with 95% confidence intervals on financial stress during the COVID-19 pandemic in 2020 for women aged 42-47. Having a certificate/diploma had a risk ratio of 1.11, Year 12 or below as highest qualification had a risk ratio of 1.71, having social support most of the time had a risk ratio of 1.28, having social support some of the time had a risk ratio of 1.50, having social support none/little of the time had a risk ratio of 3.07, poor mental had a risk ratio of 1.50, and high stress had a risk ratio of 4.23."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t="14438"/>
                    <a:stretch/>
                  </pic:blipFill>
                  <pic:spPr bwMode="auto">
                    <a:xfrm>
                      <a:off x="0" y="0"/>
                      <a:ext cx="5444490" cy="3275681"/>
                    </a:xfrm>
                    <a:prstGeom prst="rect">
                      <a:avLst/>
                    </a:prstGeom>
                    <a:noFill/>
                    <a:ln>
                      <a:noFill/>
                    </a:ln>
                    <a:extLst>
                      <a:ext uri="{53640926-AAD7-44D8-BBD7-CCE9431645EC}">
                        <a14:shadowObscured xmlns:a14="http://schemas.microsoft.com/office/drawing/2010/main"/>
                      </a:ext>
                    </a:extLst>
                  </pic:spPr>
                </pic:pic>
              </a:graphicData>
            </a:graphic>
          </wp:inline>
        </w:drawing>
      </w:r>
    </w:p>
    <w:bookmarkEnd w:id="194"/>
    <w:p w14:paraId="16C79C90" w14:textId="77777777" w:rsidR="00BD5BBF" w:rsidRDefault="00BD5BBF" w:rsidP="00BD5BBF">
      <w:pPr>
        <w:pStyle w:val="Heading4"/>
      </w:pPr>
      <w:r>
        <w:t xml:space="preserve">Factors associated with financial poverty during the COVID-19 pandemic </w:t>
      </w:r>
    </w:p>
    <w:p w14:paraId="02CE010E" w14:textId="075BA5E6" w:rsidR="00BD5BBF" w:rsidRDefault="00BD5BBF" w:rsidP="00BD5BBF">
      <w:pPr>
        <w:spacing w:line="360" w:lineRule="auto"/>
      </w:pPr>
      <w:r>
        <w:t>Women aged 25-31 were more likely to experience financial poverty during the pandemic if they were not in full-time paid w</w:t>
      </w:r>
      <w:r w:rsidRPr="0047551F">
        <w:t>ork prior to the pandemic or if they had been actively seeking work prior to the pandemic (</w:t>
      </w:r>
      <w:r w:rsidRPr="0047551F">
        <w:fldChar w:fldCharType="begin"/>
      </w:r>
      <w:r w:rsidRPr="0047551F">
        <w:instrText xml:space="preserve"> REF _Ref69404397 \h  \* MERGEFORMAT </w:instrText>
      </w:r>
      <w:r w:rsidRPr="0047551F">
        <w:fldChar w:fldCharType="separate"/>
      </w:r>
      <w:r w:rsidR="00922935">
        <w:t xml:space="preserve">Figure </w:t>
      </w:r>
      <w:r w:rsidR="00922935">
        <w:rPr>
          <w:noProof/>
        </w:rPr>
        <w:t>27</w:t>
      </w:r>
      <w:r w:rsidRPr="0047551F">
        <w:fldChar w:fldCharType="end"/>
      </w:r>
      <w:r w:rsidRPr="0047551F">
        <w:t>). The risk of financial poverty during the pandemic was also increased if women had a health care card prior to</w:t>
      </w:r>
      <w:r>
        <w:t xml:space="preserve"> 2020, had a history of experiencing violence or abuse, did not have tertiary qualifications, had high stress, reduced social support, or had high or very high psychological distress prior to 2020. </w:t>
      </w:r>
    </w:p>
    <w:p w14:paraId="340B272A" w14:textId="186FD608" w:rsidR="00BD5BBF" w:rsidRDefault="00BD5BBF" w:rsidP="00BD5BBF">
      <w:pPr>
        <w:pStyle w:val="Caption"/>
      </w:pPr>
      <w:bookmarkStart w:id="195" w:name="_Ref69404397"/>
      <w:r>
        <w:lastRenderedPageBreak/>
        <w:t xml:space="preserve">Figure </w:t>
      </w:r>
      <w:r w:rsidR="009D237E">
        <w:fldChar w:fldCharType="begin"/>
      </w:r>
      <w:r w:rsidR="009D237E">
        <w:instrText xml:space="preserve"> SEQ Figure \* ARAB</w:instrText>
      </w:r>
      <w:r w:rsidR="009D237E">
        <w:instrText xml:space="preserve">IC </w:instrText>
      </w:r>
      <w:r w:rsidR="009D237E">
        <w:fldChar w:fldCharType="separate"/>
      </w:r>
      <w:r w:rsidR="00922935">
        <w:rPr>
          <w:noProof/>
        </w:rPr>
        <w:t>27</w:t>
      </w:r>
      <w:r w:rsidR="009D237E">
        <w:rPr>
          <w:noProof/>
        </w:rPr>
        <w:fldChar w:fldCharType="end"/>
      </w:r>
      <w:bookmarkEnd w:id="195"/>
      <w:r>
        <w:t xml:space="preserve"> </w:t>
      </w:r>
      <w:r w:rsidRPr="00CA2101">
        <w:t xml:space="preserve">Pre-pandemic risk factors associated with </w:t>
      </w:r>
      <w:r>
        <w:t>financial poverty</w:t>
      </w:r>
      <w:r w:rsidRPr="00CA2101">
        <w:t xml:space="preserve"> during the COVID-19 pandemic in 2020, for women aged 25-31.</w:t>
      </w:r>
    </w:p>
    <w:p w14:paraId="2AEA4F20" w14:textId="77777777" w:rsidR="00BD5BBF" w:rsidRPr="002609D6" w:rsidRDefault="00BD5BBF" w:rsidP="00BD5BBF">
      <w:r>
        <w:rPr>
          <w:noProof/>
          <w:lang w:eastAsia="en-AU"/>
        </w:rPr>
        <w:drawing>
          <wp:inline distT="0" distB="0" distL="0" distR="0" wp14:anchorId="11BDD13D" wp14:editId="34935DE6">
            <wp:extent cx="5694045" cy="5534802"/>
            <wp:effectExtent l="0" t="0" r="1905" b="8890"/>
            <wp:docPr id="69" name="Picture 69" descr="Forest plot of the effect of ten pre-pandemic risk factors with 95% confidence intervals on poverty during the COVID-19 pandemic in 2020 for women aged 25-31. Part-time employment had a risk ratio of 1.35, no paid work had a risk ratio of 1.46, actively seeking work had a risk ratio of 1.40, a history of violence had a risk ratio of 1.62, having a partner had a risk ratio of 1.20, having a certificate/diploma had a risk ratio of 1.66, Year 12 or below as highest qualification had a risk ratio of 1.56, having social support most of the time had a risk ratio of 1.29, having social support some of the time had a risk ratio of 1.43, having social support none/little of the time had a risk ratio of 1.82, high/very high psychological distress had a risk ratio of 1.26, high stress had a risk ratio of 1.42, having a health care card had a risk ratio of 1.30, and age had a risk ratio of 0.94."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t="6888"/>
                    <a:stretch/>
                  </pic:blipFill>
                  <pic:spPr bwMode="auto">
                    <a:xfrm>
                      <a:off x="0" y="0"/>
                      <a:ext cx="5694045" cy="5534802"/>
                    </a:xfrm>
                    <a:prstGeom prst="rect">
                      <a:avLst/>
                    </a:prstGeom>
                    <a:noFill/>
                    <a:ln>
                      <a:noFill/>
                    </a:ln>
                    <a:extLst>
                      <a:ext uri="{53640926-AAD7-44D8-BBD7-CCE9431645EC}">
                        <a14:shadowObscured xmlns:a14="http://schemas.microsoft.com/office/drawing/2010/main"/>
                      </a:ext>
                    </a:extLst>
                  </pic:spPr>
                </pic:pic>
              </a:graphicData>
            </a:graphic>
          </wp:inline>
        </w:drawing>
      </w:r>
    </w:p>
    <w:p w14:paraId="79EA596F" w14:textId="67A3D357" w:rsidR="00BD5BBF" w:rsidRDefault="00BD5BBF" w:rsidP="008E574C">
      <w:pPr>
        <w:spacing w:line="360" w:lineRule="auto"/>
      </w:pPr>
      <w:r>
        <w:rPr>
          <w:noProof/>
          <w:lang w:eastAsia="en-AU"/>
        </w:rPr>
        <mc:AlternateContent>
          <mc:Choice Requires="wps">
            <w:drawing>
              <wp:anchor distT="0" distB="0" distL="114300" distR="114300" simplePos="0" relativeHeight="251737088" behindDoc="0" locked="0" layoutInCell="1" allowOverlap="1" wp14:anchorId="302C34B3" wp14:editId="2AEE7D63">
                <wp:simplePos x="0" y="0"/>
                <wp:positionH relativeFrom="margin">
                  <wp:align>left</wp:align>
                </wp:positionH>
                <wp:positionV relativeFrom="paragraph">
                  <wp:posOffset>5542280</wp:posOffset>
                </wp:positionV>
                <wp:extent cx="3341688" cy="342900"/>
                <wp:effectExtent l="0" t="0" r="0" b="0"/>
                <wp:wrapNone/>
                <wp:docPr id="64" name="TextBox 1"/>
                <wp:cNvGraphicFramePr/>
                <a:graphic xmlns:a="http://schemas.openxmlformats.org/drawingml/2006/main">
                  <a:graphicData uri="http://schemas.microsoft.com/office/word/2010/wordprocessingShape">
                    <wps:wsp>
                      <wps:cNvSpPr txBox="1"/>
                      <wps:spPr>
                        <a:xfrm>
                          <a:off x="0" y="0"/>
                          <a:ext cx="3341688" cy="342900"/>
                        </a:xfrm>
                        <a:prstGeom prst="rect">
                          <a:avLst/>
                        </a:prstGeom>
                        <a:solidFill>
                          <a:schemeClr val="bg1"/>
                        </a:solidFill>
                      </wps:spPr>
                      <wps:txbx>
                        <w:txbxContent>
                          <w:p w14:paraId="6DAD79D9" w14:textId="77777777" w:rsidR="00EA7812" w:rsidRDefault="00EA7812" w:rsidP="00BD5BBF">
                            <w:pPr>
                              <w:jc w:val="center"/>
                              <w:rPr>
                                <w:szCs w:val="24"/>
                              </w:rPr>
                            </w:pPr>
                            <w:r>
                              <w:rPr>
                                <w:rFonts w:hAnsi="Calibri"/>
                                <w:sz w:val="18"/>
                                <w:szCs w:val="18"/>
                              </w:rPr>
                              <w:t>*indicates reference category</w:t>
                            </w:r>
                          </w:p>
                        </w:txbxContent>
                      </wps:txbx>
                      <wps:bodyPr wrap="square" rtlCol="0">
                        <a:noAutofit/>
                      </wps:bodyPr>
                    </wps:wsp>
                  </a:graphicData>
                </a:graphic>
                <wp14:sizeRelV relativeFrom="margin">
                  <wp14:pctHeight>0</wp14:pctHeight>
                </wp14:sizeRelV>
              </wp:anchor>
            </w:drawing>
          </mc:Choice>
          <mc:Fallback>
            <w:pict>
              <v:shapetype w14:anchorId="302C34B3" id="_x0000_t202" coordsize="21600,21600" o:spt="202" path="m,l,21600r21600,l21600,xe">
                <v:stroke joinstyle="miter"/>
                <v:path gradientshapeok="t" o:connecttype="rect"/>
              </v:shapetype>
              <v:shape id="TextBox 1" o:spid="_x0000_s1026" type="#_x0000_t202" style="position:absolute;margin-left:0;margin-top:436.4pt;width:263.15pt;height:27pt;z-index:2517370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" fillcolor="white [3212]" stroked="f">
                <v:textbox>
                  <w:txbxContent>
                    <w:p w14:paraId="6DAD79D9" w14:textId="77777777" w:rsidR="00EA7812" w:rsidRDefault="00EA7812" w:rsidP="00BD5BBF">
                      <w:pPr>
                        <w:jc w:val="center"/>
                        <w:rPr>
                          <w:szCs w:val="24"/>
                        </w:rPr>
                      </w:pPr>
                      <w:r>
                        <w:rPr>
                          <w:rFonts w:hAnsi="Calibri"/>
                          <w:sz w:val="18"/>
                          <w:szCs w:val="18"/>
                        </w:rPr>
                        <w:t>*indicates reference category</w:t>
                      </w:r>
                    </w:p>
                  </w:txbxContent>
                </v:textbox>
                <w10:wrap anchorx="margin"/>
              </v:shape>
            </w:pict>
          </mc:Fallback>
        </mc:AlternateContent>
      </w:r>
      <w:r>
        <w:t>Similarly, the risk of financial poverty during the pandemic for women aged 42-47 was increased if women did not have tertiary qualifications or did not have adequate social support prior to 2020 (</w:t>
      </w:r>
      <w:r>
        <w:fldChar w:fldCharType="begin"/>
      </w:r>
      <w:r>
        <w:instrText xml:space="preserve"> REF _Ref69823754 \h </w:instrText>
      </w:r>
      <w:r>
        <w:fldChar w:fldCharType="separate"/>
      </w:r>
      <w:r w:rsidR="00922935">
        <w:t xml:space="preserve">Figure </w:t>
      </w:r>
      <w:r w:rsidR="00922935">
        <w:rPr>
          <w:noProof/>
        </w:rPr>
        <w:t>28</w:t>
      </w:r>
      <w:r>
        <w:fldChar w:fldCharType="end"/>
      </w:r>
      <w:r>
        <w:t>). In addition, the risk of financial poverty during the pandemic was increased if women rented privately or were in subsidised housing</w:t>
      </w:r>
      <w:r>
        <w:rPr>
          <w:rStyle w:val="FootnoteReference"/>
        </w:rPr>
        <w:footnoteReference w:id="5"/>
      </w:r>
      <w:r>
        <w:t xml:space="preserve"> prior to the pandemic. Other pre-pandemic factors which increased the risk of financial poverty </w:t>
      </w:r>
      <w:r>
        <w:lastRenderedPageBreak/>
        <w:t>during the pandemic for women aged 42-47 included having a health care card, a history of violence or abuse, high stress</w:t>
      </w:r>
      <w:r w:rsidR="007329F6">
        <w:t>,</w:t>
      </w:r>
      <w:r>
        <w:t xml:space="preserve"> or poor mental health. </w:t>
      </w:r>
    </w:p>
    <w:p w14:paraId="2E75FD39" w14:textId="7440DE68" w:rsidR="00BD5BBF" w:rsidRDefault="00BD5BBF" w:rsidP="00BD5BBF">
      <w:pPr>
        <w:pStyle w:val="Caption"/>
      </w:pPr>
      <w:bookmarkStart w:id="196" w:name="_Ref69823754"/>
      <w:r>
        <w:t xml:space="preserve">Figure </w:t>
      </w:r>
      <w:r w:rsidR="009D237E">
        <w:fldChar w:fldCharType="begin"/>
      </w:r>
      <w:r w:rsidR="009D237E">
        <w:instrText xml:space="preserve"> SEQ Figure \* ARABIC </w:instrText>
      </w:r>
      <w:r w:rsidR="009D237E">
        <w:fldChar w:fldCharType="separate"/>
      </w:r>
      <w:r w:rsidR="00922935">
        <w:rPr>
          <w:noProof/>
        </w:rPr>
        <w:t>28</w:t>
      </w:r>
      <w:r w:rsidR="009D237E">
        <w:rPr>
          <w:noProof/>
        </w:rPr>
        <w:fldChar w:fldCharType="end"/>
      </w:r>
      <w:bookmarkEnd w:id="196"/>
      <w:r>
        <w:t xml:space="preserve"> </w:t>
      </w:r>
      <w:r w:rsidRPr="00CA2101">
        <w:t xml:space="preserve">Pre-pandemic risk factors associated with </w:t>
      </w:r>
      <w:r>
        <w:t>financial poverty</w:t>
      </w:r>
      <w:r w:rsidRPr="00CA2101">
        <w:t xml:space="preserve"> during the COVID-19 pandemic in 2020, for women aged </w:t>
      </w:r>
      <w:r>
        <w:t>42-47</w:t>
      </w:r>
      <w:r w:rsidRPr="00CA2101">
        <w:t>.</w:t>
      </w:r>
    </w:p>
    <w:p w14:paraId="7F803DF5" w14:textId="77777777" w:rsidR="00BD5BBF" w:rsidRPr="002609D6" w:rsidRDefault="00BD5BBF" w:rsidP="00BD5BBF">
      <w:r>
        <w:rPr>
          <w:noProof/>
          <w:lang w:eastAsia="en-AU"/>
        </w:rPr>
        <w:drawing>
          <wp:inline distT="0" distB="0" distL="0" distR="0" wp14:anchorId="1A4D07F3" wp14:editId="7E57161D">
            <wp:extent cx="5590540" cy="5707655"/>
            <wp:effectExtent l="0" t="0" r="0" b="7620"/>
            <wp:docPr id="73" name="Picture 73" descr="Forest plot of the effect of ten pre-pandemic risk factors with 95% confidence intervals on poverty during the COVID-19 pandemic in 2020 for women aged 42-47. A history of violence had a risk ratio of 2.05, having a certificate/diploma had a risk ratio of 1.64, Year 12 or below as highest qualification had a risk ratio of 1.81, having social support most of the time had a risk ratio of 1.30, having social support some of the time had a risk ratio of 1.35, having social support none/little of the time had a risk ratio of 1.76, poor mental health had a risk ratio of 1.28, living in a private rental had a risk ratio of 1.59, living in subsidised housing had a risk ratio of 2.17, high stress had a risk ratio of 1.45, and having a health care card had a risk ratio of 1.37."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t="17951"/>
                    <a:stretch/>
                  </pic:blipFill>
                  <pic:spPr bwMode="auto">
                    <a:xfrm>
                      <a:off x="0" y="0"/>
                      <a:ext cx="5590540" cy="5707655"/>
                    </a:xfrm>
                    <a:prstGeom prst="rect">
                      <a:avLst/>
                    </a:prstGeom>
                    <a:noFill/>
                    <a:ln>
                      <a:noFill/>
                    </a:ln>
                    <a:extLst>
                      <a:ext uri="{53640926-AAD7-44D8-BBD7-CCE9431645EC}">
                        <a14:shadowObscured xmlns:a14="http://schemas.microsoft.com/office/drawing/2010/main"/>
                      </a:ext>
                    </a:extLst>
                  </pic:spPr>
                </pic:pic>
              </a:graphicData>
            </a:graphic>
          </wp:inline>
        </w:drawing>
      </w:r>
    </w:p>
    <w:p w14:paraId="75D5E06E" w14:textId="77777777" w:rsidR="00BD5BBF" w:rsidRDefault="00BD5BBF" w:rsidP="00BD5BBF">
      <w:pPr>
        <w:spacing w:line="360" w:lineRule="auto"/>
      </w:pPr>
      <w:r>
        <w:rPr>
          <w:noProof/>
          <w:lang w:eastAsia="en-AU"/>
        </w:rPr>
        <mc:AlternateContent>
          <mc:Choice Requires="wps">
            <w:drawing>
              <wp:anchor distT="0" distB="0" distL="114300" distR="114300" simplePos="0" relativeHeight="251738112" behindDoc="0" locked="0" layoutInCell="1" allowOverlap="1" wp14:anchorId="037C0B39" wp14:editId="48C72A00">
                <wp:simplePos x="0" y="0"/>
                <wp:positionH relativeFrom="column">
                  <wp:posOffset>66675</wp:posOffset>
                </wp:positionH>
                <wp:positionV relativeFrom="paragraph">
                  <wp:posOffset>5595620</wp:posOffset>
                </wp:positionV>
                <wp:extent cx="3027995" cy="247650"/>
                <wp:effectExtent l="0" t="0" r="1270" b="0"/>
                <wp:wrapNone/>
                <wp:docPr id="48" name="TextBox 1"/>
                <wp:cNvGraphicFramePr/>
                <a:graphic xmlns:a="http://schemas.openxmlformats.org/drawingml/2006/main">
                  <a:graphicData uri="http://schemas.microsoft.com/office/word/2010/wordprocessingShape">
                    <wps:wsp>
                      <wps:cNvSpPr txBox="1"/>
                      <wps:spPr>
                        <a:xfrm>
                          <a:off x="0" y="0"/>
                          <a:ext cx="3027995" cy="247650"/>
                        </a:xfrm>
                        <a:prstGeom prst="rect">
                          <a:avLst/>
                        </a:prstGeom>
                        <a:solidFill>
                          <a:schemeClr val="bg1"/>
                        </a:solidFill>
                      </wps:spPr>
                      <wps:txbx>
                        <w:txbxContent>
                          <w:p w14:paraId="332863C8" w14:textId="77777777" w:rsidR="00EA7812" w:rsidRDefault="00EA7812" w:rsidP="00BD5BBF">
                            <w:pPr>
                              <w:rPr>
                                <w:szCs w:val="24"/>
                              </w:rPr>
                            </w:pPr>
                            <w:r>
                              <w:rPr>
                                <w:rFonts w:hAnsi="Calibri"/>
                                <w:sz w:val="18"/>
                                <w:szCs w:val="18"/>
                              </w:rPr>
                              <w:t>*indicates reference category</w:t>
                            </w:r>
                          </w:p>
                        </w:txbxContent>
                      </wps:txbx>
                      <wps:bodyPr wrap="square" rtlCol="0">
                        <a:noAutofit/>
                      </wps:bodyPr>
                    </wps:wsp>
                  </a:graphicData>
                </a:graphic>
                <wp14:sizeRelV relativeFrom="margin">
                  <wp14:pctHeight>0</wp14:pctHeight>
                </wp14:sizeRelV>
              </wp:anchor>
            </w:drawing>
          </mc:Choice>
          <mc:Fallback>
            <w:pict>
              <v:shape w14:anchorId="037C0B39" id="_x0000_s1027" type="#_x0000_t202" style="position:absolute;margin-left:5.25pt;margin-top:440.6pt;width:238.4pt;height:19.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" fillcolor="white [3212]" stroked="f">
                <v:textbox>
                  <w:txbxContent>
                    <w:p w14:paraId="332863C8" w14:textId="77777777" w:rsidR="00EA7812" w:rsidRDefault="00EA7812" w:rsidP="00BD5BBF">
                      <w:pPr>
                        <w:rPr>
                          <w:szCs w:val="24"/>
                        </w:rPr>
                      </w:pPr>
                      <w:r>
                        <w:rPr>
                          <w:rFonts w:hAnsi="Calibri"/>
                          <w:sz w:val="18"/>
                          <w:szCs w:val="18"/>
                        </w:rPr>
                        <w:t>*indicates reference category</w:t>
                      </w:r>
                    </w:p>
                  </w:txbxContent>
                </v:textbox>
              </v:shape>
            </w:pict>
          </mc:Fallback>
        </mc:AlternateContent>
      </w:r>
    </w:p>
    <w:p w14:paraId="1A97597C" w14:textId="435E4F0F" w:rsidR="00D6106D" w:rsidRDefault="00D6106D" w:rsidP="00D6106D">
      <w:pPr>
        <w:spacing w:line="360" w:lineRule="auto"/>
      </w:pPr>
      <w:r>
        <w:rPr>
          <w:noProof/>
          <w:lang w:eastAsia="en-AU"/>
        </w:rPr>
        <mc:AlternateContent>
          <mc:Choice Requires="wps">
            <w:drawing>
              <wp:anchor distT="0" distB="0" distL="114300" distR="114300" simplePos="0" relativeHeight="251722752" behindDoc="0" locked="0" layoutInCell="1" allowOverlap="1" wp14:anchorId="2399D1C5" wp14:editId="5F11401E">
                <wp:simplePos x="0" y="0"/>
                <wp:positionH relativeFrom="column">
                  <wp:posOffset>66675</wp:posOffset>
                </wp:positionH>
                <wp:positionV relativeFrom="paragraph">
                  <wp:posOffset>5595620</wp:posOffset>
                </wp:positionV>
                <wp:extent cx="3027995" cy="247650"/>
                <wp:effectExtent l="0" t="0" r="1270" b="0"/>
                <wp:wrapNone/>
                <wp:docPr id="68" name="TextBox 1"/>
                <wp:cNvGraphicFramePr/>
                <a:graphic xmlns:a="http://schemas.openxmlformats.org/drawingml/2006/main">
                  <a:graphicData uri="http://schemas.microsoft.com/office/word/2010/wordprocessingShape">
                    <wps:wsp>
                      <wps:cNvSpPr txBox="1"/>
                      <wps:spPr>
                        <a:xfrm>
                          <a:off x="0" y="0"/>
                          <a:ext cx="3027995" cy="247650"/>
                        </a:xfrm>
                        <a:prstGeom prst="rect">
                          <a:avLst/>
                        </a:prstGeom>
                        <a:solidFill>
                          <a:schemeClr val="bg1"/>
                        </a:solidFill>
                      </wps:spPr>
                      <wps:txbx>
                        <w:txbxContent>
                          <w:p w14:paraId="166D0198" w14:textId="77777777" w:rsidR="00EA7812" w:rsidRDefault="00EA7812" w:rsidP="00D6106D">
                            <w:pPr>
                              <w:rPr>
                                <w:szCs w:val="24"/>
                              </w:rPr>
                            </w:pPr>
                            <w:r>
                              <w:rPr>
                                <w:rFonts w:hAnsi="Calibri"/>
                                <w:sz w:val="18"/>
                                <w:szCs w:val="18"/>
                              </w:rPr>
                              <w:t>*indicates reference category</w:t>
                            </w:r>
                          </w:p>
                        </w:txbxContent>
                      </wps:txbx>
                      <wps:bodyPr wrap="square" rtlCol="0">
                        <a:noAutofit/>
                      </wps:bodyPr>
                    </wps:wsp>
                  </a:graphicData>
                </a:graphic>
                <wp14:sizeRelV relativeFrom="margin">
                  <wp14:pctHeight>0</wp14:pctHeight>
                </wp14:sizeRelV>
              </wp:anchor>
            </w:drawing>
          </mc:Choice>
          <mc:Fallback>
            <w:pict>
              <v:shape w14:anchorId="2399D1C5" id="_x0000_s1028" type="#_x0000_t202" style="position:absolute;margin-left:5.25pt;margin-top:440.6pt;width:238.4pt;height:19.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" fillcolor="white [3212]" stroked="f">
                <v:textbox>
                  <w:txbxContent>
                    <w:p w14:paraId="166D0198" w14:textId="77777777" w:rsidR="00EA7812" w:rsidRDefault="00EA7812" w:rsidP="00D6106D">
                      <w:pPr>
                        <w:rPr>
                          <w:szCs w:val="24"/>
                        </w:rPr>
                      </w:pPr>
                      <w:r>
                        <w:rPr>
                          <w:rFonts w:hAnsi="Calibri"/>
                          <w:sz w:val="18"/>
                          <w:szCs w:val="18"/>
                        </w:rPr>
                        <w:t>*indicates reference category</w:t>
                      </w:r>
                    </w:p>
                  </w:txbxContent>
                </v:textbox>
              </v:shape>
            </w:pict>
          </mc:Fallback>
        </mc:AlternateContent>
      </w:r>
    </w:p>
    <w:p w14:paraId="6293CFFC" w14:textId="77777777" w:rsidR="00BD5BBF" w:rsidRDefault="00BD5BBF">
      <w:pPr>
        <w:rPr>
          <w:rFonts w:ascii="Calibri" w:eastAsiaTheme="majorEastAsia" w:hAnsi="Calibri" w:cstheme="majorHAnsi"/>
          <w:color w:val="7030A0"/>
          <w:sz w:val="32"/>
          <w:szCs w:val="24"/>
        </w:rPr>
      </w:pPr>
      <w:r>
        <w:br w:type="page"/>
      </w:r>
    </w:p>
    <w:p w14:paraId="460E1FF3" w14:textId="14C19C3F" w:rsidR="0079410F" w:rsidRDefault="0079410F" w:rsidP="005514D9">
      <w:pPr>
        <w:pStyle w:val="Heading2"/>
        <w:numPr>
          <w:ilvl w:val="1"/>
          <w:numId w:val="0"/>
        </w:numPr>
        <w:spacing w:after="180" w:line="276" w:lineRule="auto"/>
        <w:jc w:val="both"/>
      </w:pPr>
      <w:bookmarkStart w:id="197" w:name="_Toc81222714"/>
      <w:r>
        <w:lastRenderedPageBreak/>
        <w:t>Economic security and mental health during the COVID-19 pandemic in 2020</w:t>
      </w:r>
      <w:bookmarkEnd w:id="197"/>
    </w:p>
    <w:p w14:paraId="26EC90C9" w14:textId="77777777" w:rsidR="0079410F" w:rsidRDefault="0079410F" w:rsidP="005514D9">
      <w:pPr>
        <w:pStyle w:val="Heading3"/>
        <w:numPr>
          <w:ilvl w:val="2"/>
          <w:numId w:val="0"/>
        </w:numPr>
        <w:spacing w:line="276" w:lineRule="auto"/>
        <w:ind w:left="720" w:hanging="720"/>
        <w:jc w:val="both"/>
      </w:pPr>
      <w:bookmarkStart w:id="198" w:name="_Toc81222715"/>
      <w:r>
        <w:t>Financial stress and general stress</w:t>
      </w:r>
      <w:bookmarkEnd w:id="198"/>
    </w:p>
    <w:p w14:paraId="5C7B2AE3" w14:textId="4F6CAD5A" w:rsidR="0079410F" w:rsidRDefault="0079410F" w:rsidP="005514D9">
      <w:pPr>
        <w:spacing w:line="360" w:lineRule="auto"/>
      </w:pPr>
      <w:r>
        <w:t>In April 2020, women who reported being very</w:t>
      </w:r>
      <w:r w:rsidR="007329F6">
        <w:t xml:space="preserve"> or </w:t>
      </w:r>
      <w:r>
        <w:t xml:space="preserve">extremely stressed about money also reported the highest rates of general stress, observed across all three age groups, with the proportion of women reporting high general stress being much higher for women aged 25-31 and 42-47 than </w:t>
      </w:r>
      <w:r w:rsidRPr="008C3354">
        <w:t>those aged 69-74 (</w:t>
      </w:r>
      <w:r w:rsidR="00490AD1" w:rsidRPr="008C3354">
        <w:fldChar w:fldCharType="begin"/>
      </w:r>
      <w:r w:rsidR="00490AD1" w:rsidRPr="008C3354">
        <w:instrText xml:space="preserve"> REF _Ref67665955 \h  \* MERGEFORMAT </w:instrText>
      </w:r>
      <w:r w:rsidR="00490AD1" w:rsidRPr="008C3354">
        <w:fldChar w:fldCharType="separate"/>
      </w:r>
      <w:r w:rsidR="00922935">
        <w:t xml:space="preserve">Figure </w:t>
      </w:r>
      <w:r w:rsidR="00922935">
        <w:rPr>
          <w:noProof/>
        </w:rPr>
        <w:t>29</w:t>
      </w:r>
      <w:r w:rsidR="00490AD1" w:rsidRPr="008C3354">
        <w:fldChar w:fldCharType="end"/>
      </w:r>
      <w:r w:rsidRPr="008C3354">
        <w:t>). Women</w:t>
      </w:r>
      <w:r>
        <w:t xml:space="preserve"> who reported high or extreme financial stress reported the highest rates of very high</w:t>
      </w:r>
      <w:r w:rsidR="007329F6">
        <w:t xml:space="preserve"> or </w:t>
      </w:r>
      <w:r>
        <w:t>extreme general stress. More than half of women aged 25-31 and 42-47 (58% and 53%, respectively) and more than one in five (23%) women aged 69-74 who reported high or extreme financial stress reported very high</w:t>
      </w:r>
      <w:r w:rsidR="007329F6">
        <w:t xml:space="preserve"> or </w:t>
      </w:r>
      <w:r>
        <w:t xml:space="preserve">extreme general stress. </w:t>
      </w:r>
    </w:p>
    <w:p w14:paraId="7C292552" w14:textId="039FAACC" w:rsidR="0079410F" w:rsidRPr="00316A86" w:rsidRDefault="00490AD1" w:rsidP="005514D9">
      <w:pPr>
        <w:pStyle w:val="Caption"/>
        <w:rPr>
          <w:vertAlign w:val="superscript"/>
        </w:rPr>
      </w:pPr>
      <w:bookmarkStart w:id="199" w:name="_Ref67665955"/>
      <w:r>
        <w:t xml:space="preserve">Figure </w:t>
      </w:r>
      <w:r w:rsidR="009D237E">
        <w:fldChar w:fldCharType="begin"/>
      </w:r>
      <w:r w:rsidR="009D237E">
        <w:instrText xml:space="preserve"> SEQ Figure \* ARABIC </w:instrText>
      </w:r>
      <w:r w:rsidR="009D237E">
        <w:fldChar w:fldCharType="separate"/>
      </w:r>
      <w:r w:rsidR="00922935">
        <w:rPr>
          <w:noProof/>
        </w:rPr>
        <w:t>29</w:t>
      </w:r>
      <w:r w:rsidR="009D237E">
        <w:rPr>
          <w:noProof/>
        </w:rPr>
        <w:fldChar w:fldCharType="end"/>
      </w:r>
      <w:bookmarkEnd w:id="199"/>
      <w:r w:rsidR="0079410F">
        <w:t xml:space="preserve"> </w:t>
      </w:r>
      <w:r w:rsidR="00316A86">
        <w:t>Adjusted p</w:t>
      </w:r>
      <w:r w:rsidR="0079410F">
        <w:t xml:space="preserve">revalence of very or extreme stress in April 2020, according to financial stress, for three generations of </w:t>
      </w:r>
      <w:r w:rsidR="003637E3">
        <w:t>w</w:t>
      </w:r>
      <w:r w:rsidR="00BB0269">
        <w:t>omen in Australia</w:t>
      </w:r>
    </w:p>
    <w:p w14:paraId="5189B958" w14:textId="6DF3CD88" w:rsidR="0079410F" w:rsidRPr="004F661B" w:rsidRDefault="0079410F" w:rsidP="005514D9">
      <w:pPr>
        <w:rPr>
          <w:sz w:val="20"/>
          <w:szCs w:val="20"/>
        </w:rPr>
      </w:pPr>
      <w:r>
        <w:rPr>
          <w:noProof/>
          <w:lang w:eastAsia="en-AU"/>
        </w:rPr>
        <w:drawing>
          <wp:inline distT="0" distB="0" distL="0" distR="0" wp14:anchorId="3D20BDC3" wp14:editId="0FB63DF2">
            <wp:extent cx="5731510" cy="3178900"/>
            <wp:effectExtent l="0" t="0" r="2540" b="2540"/>
            <wp:docPr id="58" name="Chart 58" descr="Grouped bar chart with three sets of three bars representing the percentage of women with very high or extreme general stress in relation to their financial stress in April 2020. Of women aged 25-31, 15% of those not stressed, 26% of those somewhat/moderately stressed, and 58% of those very/extremely stressed about money had very high or extreme general stress. Of women aged 42-47, 13% of those not stressed, 18% of those somewhat/moderately stressed, and 53% of those very/extremely stressed about money had very high or extreme general stress. Of women aged 69-74, 1% of those not stressed, 4% of those somewhat/moderately stressed, and 23% of those very/extremely stressed about money had very high or extreme general stress." title="Figure 29">
              <a:extLst xmlns:a="http://schemas.openxmlformats.org/drawingml/2006/main">
                <a:ext uri="{FF2B5EF4-FFF2-40B4-BE49-F238E27FC236}">
                  <a16:creationId xmlns:a16="http://schemas.microsoft.com/office/drawing/2014/main" id="{A12CD380-EC9D-49D5-9FBB-A97173776C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B9836DE" w14:textId="7BBFE082" w:rsidR="0079410F" w:rsidRDefault="0079410F" w:rsidP="005514D9">
      <w:pPr>
        <w:spacing w:line="360" w:lineRule="auto"/>
      </w:pPr>
      <w:bookmarkStart w:id="200" w:name="_Ref67423017"/>
      <w:r>
        <w:t xml:space="preserve">Any level of financial stress was associated with a higher </w:t>
      </w:r>
      <w:r w:rsidR="00F42440">
        <w:t xml:space="preserve">likelihood of experiencing high or </w:t>
      </w:r>
      <w:r>
        <w:t xml:space="preserve">extreme general stress levels, even after controlling for </w:t>
      </w:r>
      <w:r w:rsidRPr="008C3354">
        <w:t>sociodemographic factors (</w:t>
      </w:r>
      <w:r w:rsidR="00490AD1" w:rsidRPr="008C3354">
        <w:fldChar w:fldCharType="begin"/>
      </w:r>
      <w:r w:rsidR="00490AD1" w:rsidRPr="008C3354">
        <w:instrText xml:space="preserve"> REF _Ref67665994 \h  \* MERGEFORMAT </w:instrText>
      </w:r>
      <w:r w:rsidR="00490AD1" w:rsidRPr="008C3354">
        <w:fldChar w:fldCharType="separate"/>
      </w:r>
      <w:r w:rsidR="00922935">
        <w:t xml:space="preserve">Table </w:t>
      </w:r>
      <w:r w:rsidR="00922935">
        <w:rPr>
          <w:noProof/>
        </w:rPr>
        <w:t>8</w:t>
      </w:r>
      <w:r w:rsidR="00490AD1" w:rsidRPr="008C3354">
        <w:fldChar w:fldCharType="end"/>
      </w:r>
      <w:r w:rsidRPr="008C3354">
        <w:t>). Among women aged 25-31, women with high financial stress were nearly four times more</w:t>
      </w:r>
      <w:r>
        <w:t xml:space="preserve"> likely to report very high</w:t>
      </w:r>
      <w:r w:rsidR="007329F6">
        <w:t xml:space="preserve"> or </w:t>
      </w:r>
      <w:r>
        <w:t>extreme general stress, compared to women who reported no money stress (RR=3.74, 95%CI=3.15, 4.44). Very high</w:t>
      </w:r>
      <w:r w:rsidR="007329F6">
        <w:t xml:space="preserve"> or </w:t>
      </w:r>
      <w:r>
        <w:t xml:space="preserve">extreme general stress was four </w:t>
      </w:r>
      <w:r>
        <w:lastRenderedPageBreak/>
        <w:t>times more likely in women aged 42-47 who reported high financial stress, compared to women who reported no financial stress (RR=4.10, 95% CI=3.37, 4.98). Even having moderate money stress was associated with increased risk of very high</w:t>
      </w:r>
      <w:r w:rsidR="009D3F6B">
        <w:t xml:space="preserve"> or </w:t>
      </w:r>
      <w:r>
        <w:t xml:space="preserve">extreme general stress, particularly </w:t>
      </w:r>
      <w:r w:rsidR="0008271C">
        <w:t>among</w:t>
      </w:r>
      <w:r>
        <w:t xml:space="preserve"> women aged 69-74, where the risk was more than tripled (RR=3.22, 95% CI=1.78, 5.83).</w:t>
      </w:r>
    </w:p>
    <w:p w14:paraId="097DAA95" w14:textId="0DD6EC65" w:rsidR="0079410F" w:rsidRDefault="00490AD1" w:rsidP="005514D9">
      <w:pPr>
        <w:pStyle w:val="Caption"/>
      </w:pPr>
      <w:bookmarkStart w:id="201" w:name="_Ref67665994"/>
      <w:bookmarkEnd w:id="200"/>
      <w:r>
        <w:t xml:space="preserve">Table </w:t>
      </w:r>
      <w:r w:rsidR="009D237E">
        <w:fldChar w:fldCharType="begin"/>
      </w:r>
      <w:r w:rsidR="009D237E">
        <w:instrText xml:space="preserve"> SEQ Table \* ARABIC </w:instrText>
      </w:r>
      <w:r w:rsidR="009D237E">
        <w:fldChar w:fldCharType="separate"/>
      </w:r>
      <w:r w:rsidR="00922935">
        <w:rPr>
          <w:noProof/>
        </w:rPr>
        <w:t>8</w:t>
      </w:r>
      <w:r w:rsidR="009D237E">
        <w:rPr>
          <w:noProof/>
        </w:rPr>
        <w:fldChar w:fldCharType="end"/>
      </w:r>
      <w:bookmarkEnd w:id="201"/>
      <w:r w:rsidR="0079410F">
        <w:t xml:space="preserve"> </w:t>
      </w:r>
      <w:r w:rsidR="001567C5">
        <w:t>Association</w:t>
      </w:r>
      <w:r w:rsidR="0079410F">
        <w:t xml:space="preserve"> of financial </w:t>
      </w:r>
      <w:r w:rsidR="0079410F" w:rsidRPr="005A7EDB">
        <w:t xml:space="preserve">stress </w:t>
      </w:r>
      <w:r w:rsidR="001567C5">
        <w:t>with</w:t>
      </w:r>
      <w:r w:rsidR="0079410F">
        <w:t xml:space="preserve"> general</w:t>
      </w:r>
      <w:r w:rsidR="0079410F" w:rsidRPr="005A7EDB">
        <w:t xml:space="preserve"> stress, for three generations of </w:t>
      </w:r>
      <w:r w:rsidR="003637E3">
        <w:t>w</w:t>
      </w:r>
      <w:r w:rsidR="00BB0269">
        <w:t>omen in Australia</w:t>
      </w:r>
      <w:r w:rsidR="0079410F" w:rsidRPr="00F05D16">
        <w:t xml:space="preserve"> </w:t>
      </w:r>
      <w:r w:rsidR="0079410F" w:rsidRPr="005A7EDB">
        <w:t>in April 2020</w:t>
      </w:r>
    </w:p>
    <w:tbl>
      <w:tblPr>
        <w:tblW w:w="0" w:type="auto"/>
        <w:tblBorders>
          <w:top w:val="single" w:sz="4" w:space="0" w:color="auto"/>
          <w:bottom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977"/>
        <w:gridCol w:w="1777"/>
        <w:gridCol w:w="1777"/>
        <w:gridCol w:w="1777"/>
      </w:tblGrid>
      <w:tr w:rsidR="0079410F" w:rsidRPr="00F005E1" w14:paraId="3FACCA17" w14:textId="77777777" w:rsidTr="00CA4E14">
        <w:trPr>
          <w:trHeight w:val="282"/>
          <w:tblHeader/>
        </w:trPr>
        <w:tc>
          <w:tcPr>
            <w:tcW w:w="2977" w:type="dxa"/>
            <w:vMerge w:val="restart"/>
            <w:shd w:val="clear" w:color="000000" w:fill="FFFFFF"/>
            <w:noWrap/>
            <w:vAlign w:val="bottom"/>
          </w:tcPr>
          <w:p w14:paraId="3505D7FE" w14:textId="77777777" w:rsidR="0079410F" w:rsidRPr="00CA4E14" w:rsidRDefault="0079410F" w:rsidP="005514D9">
            <w:pPr>
              <w:keepNext/>
              <w:spacing w:after="0" w:line="240" w:lineRule="auto"/>
              <w:rPr>
                <w:rFonts w:cstheme="minorHAnsi"/>
                <w:b/>
                <w:bCs/>
                <w:szCs w:val="24"/>
                <w:lang w:eastAsia="en-AU"/>
              </w:rPr>
            </w:pPr>
            <w:r w:rsidRPr="00CA4E14">
              <w:rPr>
                <w:rFonts w:cstheme="minorHAnsi"/>
                <w:b/>
                <w:bCs/>
                <w:szCs w:val="24"/>
                <w:lang w:eastAsia="en-AU"/>
              </w:rPr>
              <w:t>Financial stress</w:t>
            </w:r>
          </w:p>
          <w:p w14:paraId="3C3BF827" w14:textId="77777777" w:rsidR="0079410F" w:rsidRPr="00CA4E14" w:rsidRDefault="0079410F" w:rsidP="005514D9">
            <w:pPr>
              <w:keepNext/>
              <w:spacing w:after="0" w:line="240" w:lineRule="auto"/>
              <w:rPr>
                <w:rFonts w:cstheme="minorHAnsi"/>
                <w:b/>
                <w:bCs/>
                <w:szCs w:val="24"/>
                <w:lang w:eastAsia="en-AU"/>
              </w:rPr>
            </w:pPr>
            <w:r w:rsidRPr="00CA4E14">
              <w:rPr>
                <w:rFonts w:cstheme="minorHAnsi"/>
                <w:b/>
                <w:bCs/>
                <w:szCs w:val="24"/>
                <w:lang w:eastAsia="en-AU"/>
              </w:rPr>
              <w:t>(April 2020)</w:t>
            </w:r>
          </w:p>
        </w:tc>
        <w:tc>
          <w:tcPr>
            <w:tcW w:w="5331" w:type="dxa"/>
            <w:gridSpan w:val="3"/>
            <w:tcBorders>
              <w:bottom w:val="nil"/>
            </w:tcBorders>
            <w:vAlign w:val="bottom"/>
          </w:tcPr>
          <w:p w14:paraId="63ABB194" w14:textId="52DCE114" w:rsidR="0079410F" w:rsidRPr="00CA4E14" w:rsidRDefault="0079410F" w:rsidP="005514D9">
            <w:pPr>
              <w:keepNext/>
              <w:spacing w:after="0" w:line="240" w:lineRule="auto"/>
              <w:jc w:val="center"/>
              <w:rPr>
                <w:rFonts w:cstheme="minorHAnsi"/>
                <w:b/>
                <w:bCs/>
                <w:szCs w:val="24"/>
              </w:rPr>
            </w:pPr>
            <w:r w:rsidRPr="00CA4E14">
              <w:rPr>
                <w:rFonts w:cstheme="minorHAnsi"/>
                <w:b/>
                <w:bCs/>
                <w:szCs w:val="24"/>
                <w:lang w:eastAsia="en-AU"/>
              </w:rPr>
              <w:t xml:space="preserve">Outcome = </w:t>
            </w:r>
            <w:r w:rsidR="00455293" w:rsidRPr="00CA4E14">
              <w:rPr>
                <w:rFonts w:cstheme="minorHAnsi"/>
                <w:b/>
                <w:bCs/>
                <w:szCs w:val="24"/>
              </w:rPr>
              <w:t xml:space="preserve">very </w:t>
            </w:r>
            <w:r w:rsidR="00D54188" w:rsidRPr="00CA4E14">
              <w:rPr>
                <w:rFonts w:cstheme="minorHAnsi"/>
                <w:b/>
                <w:bCs/>
                <w:szCs w:val="24"/>
              </w:rPr>
              <w:t xml:space="preserve">or </w:t>
            </w:r>
            <w:r w:rsidRPr="00CA4E14">
              <w:rPr>
                <w:rFonts w:cstheme="minorHAnsi"/>
                <w:b/>
                <w:bCs/>
                <w:szCs w:val="24"/>
              </w:rPr>
              <w:t>extreme</w:t>
            </w:r>
            <w:r w:rsidR="00D54188" w:rsidRPr="00CA4E14">
              <w:rPr>
                <w:rFonts w:cstheme="minorHAnsi"/>
                <w:b/>
                <w:bCs/>
                <w:szCs w:val="24"/>
              </w:rPr>
              <w:t>ly</w:t>
            </w:r>
            <w:r w:rsidRPr="00CA4E14">
              <w:rPr>
                <w:rFonts w:cstheme="minorHAnsi"/>
                <w:b/>
                <w:bCs/>
                <w:szCs w:val="24"/>
              </w:rPr>
              <w:t xml:space="preserve"> stress</w:t>
            </w:r>
            <w:r w:rsidR="00D54188" w:rsidRPr="00CA4E14">
              <w:rPr>
                <w:rFonts w:cstheme="minorHAnsi"/>
                <w:b/>
                <w:bCs/>
                <w:szCs w:val="24"/>
              </w:rPr>
              <w:t>ed</w:t>
            </w:r>
          </w:p>
          <w:p w14:paraId="4CC86A8F" w14:textId="77777777" w:rsidR="0079410F" w:rsidRPr="00CA4E14" w:rsidRDefault="0079410F" w:rsidP="005514D9">
            <w:pPr>
              <w:keepNext/>
              <w:spacing w:after="0" w:line="240" w:lineRule="auto"/>
              <w:jc w:val="center"/>
              <w:rPr>
                <w:rFonts w:cstheme="minorHAnsi"/>
                <w:b/>
                <w:bCs/>
                <w:szCs w:val="24"/>
                <w:lang w:eastAsia="en-AU"/>
              </w:rPr>
            </w:pPr>
            <w:r w:rsidRPr="00CA4E14">
              <w:rPr>
                <w:rFonts w:cstheme="minorHAnsi"/>
                <w:b/>
                <w:bCs/>
                <w:szCs w:val="24"/>
              </w:rPr>
              <w:t>RR (95% CI)</w:t>
            </w:r>
          </w:p>
        </w:tc>
      </w:tr>
      <w:tr w:rsidR="0079410F" w:rsidRPr="00F005E1" w14:paraId="476828A3" w14:textId="77777777" w:rsidTr="00CA4E14">
        <w:trPr>
          <w:trHeight w:val="282"/>
          <w:tblHeader/>
        </w:trPr>
        <w:tc>
          <w:tcPr>
            <w:tcW w:w="2977" w:type="dxa"/>
            <w:vMerge/>
            <w:tcBorders>
              <w:bottom w:val="single" w:sz="4" w:space="0" w:color="auto"/>
            </w:tcBorders>
            <w:shd w:val="clear" w:color="000000" w:fill="FFFFFF"/>
            <w:noWrap/>
            <w:vAlign w:val="bottom"/>
            <w:hideMark/>
          </w:tcPr>
          <w:p w14:paraId="62D19B89" w14:textId="77777777" w:rsidR="0079410F" w:rsidRPr="00CA4E14" w:rsidRDefault="0079410F" w:rsidP="005514D9">
            <w:pPr>
              <w:keepNext/>
              <w:spacing w:after="0" w:line="240" w:lineRule="auto"/>
              <w:rPr>
                <w:rFonts w:cstheme="minorHAnsi"/>
                <w:b/>
                <w:bCs/>
                <w:szCs w:val="24"/>
                <w:lang w:eastAsia="en-AU"/>
              </w:rPr>
            </w:pPr>
          </w:p>
        </w:tc>
        <w:tc>
          <w:tcPr>
            <w:tcW w:w="1777" w:type="dxa"/>
            <w:tcBorders>
              <w:top w:val="nil"/>
              <w:bottom w:val="single" w:sz="4" w:space="0" w:color="auto"/>
            </w:tcBorders>
            <w:vAlign w:val="bottom"/>
          </w:tcPr>
          <w:p w14:paraId="1E48C60A" w14:textId="77777777" w:rsidR="0079410F" w:rsidRPr="00CA4E14" w:rsidRDefault="0079410F" w:rsidP="005514D9">
            <w:pPr>
              <w:keepNext/>
              <w:spacing w:after="0" w:line="240" w:lineRule="auto"/>
              <w:rPr>
                <w:rFonts w:cstheme="minorHAnsi"/>
                <w:b/>
                <w:bCs/>
                <w:szCs w:val="24"/>
                <w:lang w:eastAsia="en-AU"/>
              </w:rPr>
            </w:pPr>
            <w:r w:rsidRPr="00CA4E14">
              <w:rPr>
                <w:rFonts w:cstheme="minorHAnsi"/>
                <w:b/>
                <w:bCs/>
                <w:szCs w:val="24"/>
                <w:lang w:eastAsia="en-AU"/>
              </w:rPr>
              <w:t>Aged 25-31</w:t>
            </w:r>
          </w:p>
        </w:tc>
        <w:tc>
          <w:tcPr>
            <w:tcW w:w="1777" w:type="dxa"/>
            <w:tcBorders>
              <w:top w:val="nil"/>
              <w:bottom w:val="single" w:sz="4" w:space="0" w:color="auto"/>
            </w:tcBorders>
            <w:vAlign w:val="bottom"/>
          </w:tcPr>
          <w:p w14:paraId="68E23D5B" w14:textId="77777777" w:rsidR="0079410F" w:rsidRPr="00CA4E14" w:rsidRDefault="0079410F" w:rsidP="005514D9">
            <w:pPr>
              <w:keepNext/>
              <w:spacing w:after="0" w:line="240" w:lineRule="auto"/>
              <w:rPr>
                <w:rFonts w:cstheme="minorHAnsi"/>
                <w:b/>
                <w:bCs/>
                <w:szCs w:val="24"/>
                <w:lang w:eastAsia="en-AU"/>
              </w:rPr>
            </w:pPr>
            <w:r w:rsidRPr="00CA4E14">
              <w:rPr>
                <w:rFonts w:cstheme="minorHAnsi"/>
                <w:b/>
                <w:bCs/>
                <w:szCs w:val="24"/>
                <w:lang w:eastAsia="en-AU"/>
              </w:rPr>
              <w:t>Aged 42-47</w:t>
            </w:r>
          </w:p>
        </w:tc>
        <w:tc>
          <w:tcPr>
            <w:tcW w:w="1777" w:type="dxa"/>
            <w:tcBorders>
              <w:top w:val="nil"/>
              <w:bottom w:val="single" w:sz="4" w:space="0" w:color="auto"/>
            </w:tcBorders>
            <w:vAlign w:val="bottom"/>
          </w:tcPr>
          <w:p w14:paraId="4A58B016" w14:textId="77777777" w:rsidR="0079410F" w:rsidRPr="00CA4E14" w:rsidRDefault="0079410F" w:rsidP="005514D9">
            <w:pPr>
              <w:keepNext/>
              <w:spacing w:after="0" w:line="240" w:lineRule="auto"/>
              <w:rPr>
                <w:rFonts w:cstheme="minorHAnsi"/>
                <w:b/>
                <w:bCs/>
                <w:szCs w:val="24"/>
                <w:lang w:eastAsia="en-AU"/>
              </w:rPr>
            </w:pPr>
            <w:r w:rsidRPr="00CA4E14">
              <w:rPr>
                <w:rFonts w:cstheme="minorHAnsi"/>
                <w:b/>
                <w:bCs/>
                <w:szCs w:val="24"/>
                <w:lang w:eastAsia="en-AU"/>
              </w:rPr>
              <w:t>Aged 69-74</w:t>
            </w:r>
          </w:p>
        </w:tc>
      </w:tr>
      <w:tr w:rsidR="0079410F" w:rsidRPr="00F005E1" w14:paraId="543CA902" w14:textId="77777777" w:rsidTr="00CA4E14">
        <w:trPr>
          <w:trHeight w:val="282"/>
        </w:trPr>
        <w:tc>
          <w:tcPr>
            <w:tcW w:w="2977" w:type="dxa"/>
            <w:tcBorders>
              <w:top w:val="single" w:sz="4" w:space="0" w:color="auto"/>
            </w:tcBorders>
            <w:shd w:val="clear" w:color="000000" w:fill="FFFFFF"/>
            <w:noWrap/>
            <w:hideMark/>
          </w:tcPr>
          <w:p w14:paraId="01EBDD98" w14:textId="77777777" w:rsidR="0079410F" w:rsidRPr="00CA4E14" w:rsidRDefault="0079410F" w:rsidP="005514D9">
            <w:pPr>
              <w:keepNext/>
              <w:spacing w:after="0" w:line="240" w:lineRule="auto"/>
              <w:rPr>
                <w:rFonts w:cstheme="minorHAnsi"/>
                <w:szCs w:val="24"/>
                <w:lang w:eastAsia="en-AU"/>
              </w:rPr>
            </w:pPr>
            <w:r w:rsidRPr="00CA4E14">
              <w:rPr>
                <w:rFonts w:cstheme="minorHAnsi"/>
                <w:szCs w:val="24"/>
                <w:lang w:eastAsia="en-AU"/>
              </w:rPr>
              <w:t>Not at all stressed</w:t>
            </w:r>
          </w:p>
        </w:tc>
        <w:tc>
          <w:tcPr>
            <w:tcW w:w="1777" w:type="dxa"/>
            <w:tcBorders>
              <w:top w:val="single" w:sz="4" w:space="0" w:color="auto"/>
            </w:tcBorders>
          </w:tcPr>
          <w:p w14:paraId="50A0C4AB" w14:textId="77777777" w:rsidR="0079410F" w:rsidRPr="00CA4E14" w:rsidRDefault="0079410F" w:rsidP="005514D9">
            <w:pPr>
              <w:keepNext/>
              <w:spacing w:after="0" w:line="240" w:lineRule="auto"/>
              <w:rPr>
                <w:rFonts w:cstheme="minorHAnsi"/>
                <w:szCs w:val="24"/>
                <w:lang w:eastAsia="en-AU"/>
              </w:rPr>
            </w:pPr>
            <w:r w:rsidRPr="00CA4E14">
              <w:rPr>
                <w:rFonts w:cstheme="minorHAnsi"/>
                <w:szCs w:val="24"/>
                <w:lang w:eastAsia="en-AU"/>
              </w:rPr>
              <w:t>1</w:t>
            </w:r>
          </w:p>
        </w:tc>
        <w:tc>
          <w:tcPr>
            <w:tcW w:w="1777" w:type="dxa"/>
            <w:tcBorders>
              <w:top w:val="single" w:sz="4" w:space="0" w:color="auto"/>
            </w:tcBorders>
          </w:tcPr>
          <w:p w14:paraId="42A5B3A8" w14:textId="77777777" w:rsidR="0079410F" w:rsidRPr="00CA4E14" w:rsidRDefault="0079410F" w:rsidP="005514D9">
            <w:pPr>
              <w:keepNext/>
              <w:spacing w:after="0" w:line="240" w:lineRule="auto"/>
              <w:rPr>
                <w:rFonts w:cstheme="minorHAnsi"/>
                <w:szCs w:val="24"/>
                <w:lang w:eastAsia="en-AU"/>
              </w:rPr>
            </w:pPr>
            <w:r w:rsidRPr="00CA4E14">
              <w:rPr>
                <w:rFonts w:cstheme="minorHAnsi"/>
                <w:szCs w:val="24"/>
                <w:lang w:eastAsia="en-AU"/>
              </w:rPr>
              <w:t>1</w:t>
            </w:r>
          </w:p>
        </w:tc>
        <w:tc>
          <w:tcPr>
            <w:tcW w:w="1777" w:type="dxa"/>
            <w:tcBorders>
              <w:top w:val="single" w:sz="4" w:space="0" w:color="auto"/>
            </w:tcBorders>
          </w:tcPr>
          <w:p w14:paraId="69EA1536" w14:textId="77777777" w:rsidR="0079410F" w:rsidRPr="00CA4E14" w:rsidRDefault="0079410F" w:rsidP="005514D9">
            <w:pPr>
              <w:keepNext/>
              <w:spacing w:after="0" w:line="240" w:lineRule="auto"/>
              <w:rPr>
                <w:rFonts w:cstheme="minorHAnsi"/>
                <w:szCs w:val="24"/>
                <w:lang w:eastAsia="en-AU"/>
              </w:rPr>
            </w:pPr>
            <w:r w:rsidRPr="00CA4E14">
              <w:rPr>
                <w:rFonts w:cstheme="minorHAnsi"/>
                <w:szCs w:val="24"/>
                <w:lang w:eastAsia="en-AU"/>
              </w:rPr>
              <w:t>1</w:t>
            </w:r>
          </w:p>
        </w:tc>
      </w:tr>
      <w:tr w:rsidR="0079410F" w:rsidRPr="00F005E1" w14:paraId="35C02229" w14:textId="77777777" w:rsidTr="00CA4E14">
        <w:trPr>
          <w:trHeight w:val="282"/>
        </w:trPr>
        <w:tc>
          <w:tcPr>
            <w:tcW w:w="2977" w:type="dxa"/>
            <w:tcBorders>
              <w:bottom w:val="nil"/>
            </w:tcBorders>
            <w:shd w:val="clear" w:color="000000" w:fill="FFFFFF"/>
            <w:noWrap/>
            <w:hideMark/>
          </w:tcPr>
          <w:p w14:paraId="362C9D40" w14:textId="77777777" w:rsidR="0079410F" w:rsidRPr="00CA4E14" w:rsidRDefault="0079410F" w:rsidP="005514D9">
            <w:pPr>
              <w:keepNext/>
              <w:spacing w:after="0" w:line="240" w:lineRule="auto"/>
              <w:rPr>
                <w:rFonts w:cstheme="minorHAnsi"/>
                <w:szCs w:val="24"/>
                <w:lang w:eastAsia="en-AU"/>
              </w:rPr>
            </w:pPr>
            <w:r w:rsidRPr="00CA4E14">
              <w:rPr>
                <w:rFonts w:cstheme="minorHAnsi"/>
                <w:szCs w:val="24"/>
                <w:lang w:eastAsia="en-AU"/>
              </w:rPr>
              <w:t>Somewhat/moderately stressed</w:t>
            </w:r>
          </w:p>
        </w:tc>
        <w:tc>
          <w:tcPr>
            <w:tcW w:w="1777" w:type="dxa"/>
            <w:tcBorders>
              <w:bottom w:val="nil"/>
            </w:tcBorders>
          </w:tcPr>
          <w:p w14:paraId="68996CD3" w14:textId="77777777" w:rsidR="0079410F" w:rsidRPr="00CA4E14" w:rsidRDefault="0079410F" w:rsidP="005514D9">
            <w:pPr>
              <w:keepNext/>
              <w:spacing w:after="0" w:line="240" w:lineRule="auto"/>
              <w:rPr>
                <w:rFonts w:cstheme="minorHAnsi"/>
                <w:szCs w:val="24"/>
                <w:lang w:eastAsia="en-AU"/>
              </w:rPr>
            </w:pPr>
            <w:r w:rsidRPr="00CA4E14">
              <w:rPr>
                <w:rFonts w:cstheme="minorHAnsi"/>
                <w:szCs w:val="24"/>
                <w:lang w:eastAsia="en-AU"/>
              </w:rPr>
              <w:t>1.74 (1.47, 2.04)</w:t>
            </w:r>
          </w:p>
        </w:tc>
        <w:tc>
          <w:tcPr>
            <w:tcW w:w="1777" w:type="dxa"/>
            <w:tcBorders>
              <w:bottom w:val="nil"/>
            </w:tcBorders>
          </w:tcPr>
          <w:p w14:paraId="60F0CCEB" w14:textId="77777777" w:rsidR="0079410F" w:rsidRPr="00CA4E14" w:rsidRDefault="0079410F" w:rsidP="005514D9">
            <w:pPr>
              <w:keepNext/>
              <w:spacing w:after="0" w:line="240" w:lineRule="auto"/>
              <w:rPr>
                <w:rFonts w:cstheme="minorHAnsi"/>
                <w:szCs w:val="24"/>
                <w:lang w:eastAsia="en-AU"/>
              </w:rPr>
            </w:pPr>
            <w:r w:rsidRPr="00CA4E14">
              <w:rPr>
                <w:rFonts w:cstheme="minorHAnsi"/>
                <w:szCs w:val="24"/>
                <w:lang w:eastAsia="en-AU"/>
              </w:rPr>
              <w:t>1.37 (1.13, 1.65)</w:t>
            </w:r>
          </w:p>
        </w:tc>
        <w:tc>
          <w:tcPr>
            <w:tcW w:w="1777" w:type="dxa"/>
            <w:tcBorders>
              <w:bottom w:val="nil"/>
            </w:tcBorders>
          </w:tcPr>
          <w:p w14:paraId="10F22D4A" w14:textId="77777777" w:rsidR="0079410F" w:rsidRPr="00CA4E14" w:rsidRDefault="0079410F" w:rsidP="005514D9">
            <w:pPr>
              <w:keepNext/>
              <w:spacing w:after="0" w:line="240" w:lineRule="auto"/>
              <w:rPr>
                <w:rFonts w:cstheme="minorHAnsi"/>
                <w:szCs w:val="24"/>
                <w:lang w:eastAsia="en-AU"/>
              </w:rPr>
            </w:pPr>
            <w:r w:rsidRPr="00CA4E14">
              <w:rPr>
                <w:rFonts w:cstheme="minorHAnsi"/>
                <w:szCs w:val="24"/>
                <w:lang w:eastAsia="en-AU"/>
              </w:rPr>
              <w:t>3.22 (1.78, 5.83)</w:t>
            </w:r>
          </w:p>
        </w:tc>
      </w:tr>
      <w:tr w:rsidR="0079410F" w:rsidRPr="00F005E1" w14:paraId="185812AD" w14:textId="77777777" w:rsidTr="00CA4E14">
        <w:trPr>
          <w:trHeight w:val="282"/>
        </w:trPr>
        <w:tc>
          <w:tcPr>
            <w:tcW w:w="2977" w:type="dxa"/>
            <w:tcBorders>
              <w:top w:val="nil"/>
              <w:bottom w:val="single" w:sz="4" w:space="0" w:color="auto"/>
            </w:tcBorders>
            <w:shd w:val="clear" w:color="000000" w:fill="FFFFFF"/>
            <w:noWrap/>
            <w:hideMark/>
          </w:tcPr>
          <w:p w14:paraId="26EB542A" w14:textId="49214C34" w:rsidR="0079410F" w:rsidRPr="00CA4E14" w:rsidRDefault="008D01C5" w:rsidP="005514D9">
            <w:pPr>
              <w:spacing w:after="0" w:line="240" w:lineRule="auto"/>
              <w:rPr>
                <w:rFonts w:cstheme="minorHAnsi"/>
                <w:szCs w:val="24"/>
                <w:lang w:eastAsia="en-AU"/>
              </w:rPr>
            </w:pPr>
            <w:r>
              <w:rPr>
                <w:rFonts w:cstheme="minorHAnsi"/>
                <w:szCs w:val="24"/>
                <w:lang w:eastAsia="en-AU"/>
              </w:rPr>
              <w:t xml:space="preserve">Very or </w:t>
            </w:r>
            <w:r w:rsidR="0079410F" w:rsidRPr="00CA4E14">
              <w:rPr>
                <w:rFonts w:cstheme="minorHAnsi"/>
                <w:szCs w:val="24"/>
                <w:lang w:eastAsia="en-AU"/>
              </w:rPr>
              <w:t>extremely stressed</w:t>
            </w:r>
          </w:p>
        </w:tc>
        <w:tc>
          <w:tcPr>
            <w:tcW w:w="1777" w:type="dxa"/>
            <w:tcBorders>
              <w:top w:val="nil"/>
              <w:bottom w:val="single" w:sz="4" w:space="0" w:color="auto"/>
            </w:tcBorders>
          </w:tcPr>
          <w:p w14:paraId="2D089DDC" w14:textId="77777777" w:rsidR="0079410F" w:rsidRPr="00CA4E14" w:rsidRDefault="0079410F" w:rsidP="005514D9">
            <w:pPr>
              <w:spacing w:after="0" w:line="240" w:lineRule="auto"/>
              <w:rPr>
                <w:rFonts w:cstheme="minorHAnsi"/>
                <w:szCs w:val="24"/>
                <w:lang w:eastAsia="en-AU"/>
              </w:rPr>
            </w:pPr>
            <w:r w:rsidRPr="00CA4E14">
              <w:rPr>
                <w:rFonts w:cstheme="minorHAnsi"/>
                <w:szCs w:val="24"/>
                <w:lang w:eastAsia="en-AU"/>
              </w:rPr>
              <w:t>3.74 (3.15, 4.44)</w:t>
            </w:r>
          </w:p>
        </w:tc>
        <w:tc>
          <w:tcPr>
            <w:tcW w:w="1777" w:type="dxa"/>
            <w:tcBorders>
              <w:top w:val="nil"/>
              <w:bottom w:val="single" w:sz="4" w:space="0" w:color="auto"/>
            </w:tcBorders>
          </w:tcPr>
          <w:p w14:paraId="3E9CC927" w14:textId="77777777" w:rsidR="0079410F" w:rsidRPr="00CA4E14" w:rsidRDefault="0079410F" w:rsidP="005514D9">
            <w:pPr>
              <w:spacing w:after="0" w:line="240" w:lineRule="auto"/>
              <w:rPr>
                <w:rFonts w:cstheme="minorHAnsi"/>
                <w:szCs w:val="24"/>
                <w:lang w:eastAsia="en-AU"/>
              </w:rPr>
            </w:pPr>
            <w:r w:rsidRPr="00CA4E14">
              <w:rPr>
                <w:rFonts w:cstheme="minorHAnsi"/>
                <w:szCs w:val="24"/>
                <w:lang w:eastAsia="en-AU"/>
              </w:rPr>
              <w:t>4.10 (3.37, 4.98)</w:t>
            </w:r>
          </w:p>
        </w:tc>
        <w:tc>
          <w:tcPr>
            <w:tcW w:w="1777" w:type="dxa"/>
            <w:tcBorders>
              <w:top w:val="nil"/>
              <w:bottom w:val="single" w:sz="4" w:space="0" w:color="auto"/>
            </w:tcBorders>
          </w:tcPr>
          <w:p w14:paraId="1FDDBAE8" w14:textId="77777777" w:rsidR="0079410F" w:rsidRPr="00CA4E14" w:rsidRDefault="0079410F" w:rsidP="005514D9">
            <w:pPr>
              <w:spacing w:after="0" w:line="240" w:lineRule="auto"/>
              <w:rPr>
                <w:rFonts w:cstheme="minorHAnsi"/>
                <w:szCs w:val="24"/>
                <w:lang w:eastAsia="en-AU"/>
              </w:rPr>
            </w:pPr>
            <w:r w:rsidRPr="00CA4E14">
              <w:rPr>
                <w:rFonts w:cstheme="minorHAnsi"/>
                <w:szCs w:val="24"/>
                <w:lang w:eastAsia="en-AU"/>
              </w:rPr>
              <w:t>n/a</w:t>
            </w:r>
          </w:p>
        </w:tc>
      </w:tr>
      <w:tr w:rsidR="0079410F" w:rsidRPr="003B354E" w14:paraId="46A1A92F" w14:textId="77777777" w:rsidTr="00490AD1">
        <w:trPr>
          <w:trHeight w:val="504"/>
        </w:trPr>
        <w:tc>
          <w:tcPr>
            <w:tcW w:w="8308" w:type="dxa"/>
            <w:gridSpan w:val="4"/>
            <w:tcBorders>
              <w:top w:val="single" w:sz="4" w:space="0" w:color="auto"/>
              <w:bottom w:val="nil"/>
            </w:tcBorders>
            <w:shd w:val="clear" w:color="000000" w:fill="FFFFFF"/>
            <w:noWrap/>
          </w:tcPr>
          <w:p w14:paraId="05D139C3" w14:textId="13E6C9EB" w:rsidR="0079410F" w:rsidRPr="00F05D16" w:rsidRDefault="008E7C8F" w:rsidP="005514D9">
            <w:pPr>
              <w:spacing w:after="0" w:line="240" w:lineRule="auto"/>
              <w:rPr>
                <w:rFonts w:cstheme="minorHAnsi"/>
                <w:sz w:val="16"/>
                <w:szCs w:val="16"/>
                <w:lang w:eastAsia="en-AU"/>
              </w:rPr>
            </w:pPr>
            <w:r>
              <w:rPr>
                <w:rFonts w:cstheme="minorHAnsi"/>
                <w:sz w:val="16"/>
                <w:szCs w:val="16"/>
                <w:lang w:eastAsia="en-AU"/>
              </w:rPr>
              <w:t xml:space="preserve">Note. </w:t>
            </w:r>
            <w:r w:rsidR="0079410F">
              <w:rPr>
                <w:rFonts w:cstheme="minorHAnsi"/>
                <w:sz w:val="16"/>
                <w:szCs w:val="16"/>
                <w:lang w:eastAsia="en-AU"/>
              </w:rPr>
              <w:t xml:space="preserve">Adjusted for age, area of residence, highest qualification, </w:t>
            </w:r>
            <w:r w:rsidR="00F26978">
              <w:rPr>
                <w:rFonts w:cstheme="minorHAnsi"/>
                <w:sz w:val="16"/>
                <w:szCs w:val="16"/>
                <w:lang w:eastAsia="en-AU"/>
              </w:rPr>
              <w:t>relationship status</w:t>
            </w:r>
            <w:r w:rsidR="0079410F">
              <w:rPr>
                <w:rFonts w:cstheme="minorHAnsi"/>
                <w:sz w:val="16"/>
                <w:szCs w:val="16"/>
                <w:lang w:eastAsia="en-AU"/>
              </w:rPr>
              <w:t xml:space="preserve">, country of birth from survey prior to 2020; </w:t>
            </w:r>
            <w:r w:rsidR="0079410F" w:rsidRPr="00F05D16">
              <w:rPr>
                <w:rFonts w:cstheme="minorHAnsi"/>
                <w:sz w:val="16"/>
                <w:szCs w:val="16"/>
                <w:lang w:eastAsia="en-AU"/>
              </w:rPr>
              <w:t>n/a: not applicable due to very low numbers</w:t>
            </w:r>
            <w:r w:rsidR="0079410F">
              <w:rPr>
                <w:rFonts w:cstheme="minorHAnsi"/>
                <w:sz w:val="16"/>
                <w:szCs w:val="16"/>
                <w:lang w:eastAsia="en-AU"/>
              </w:rPr>
              <w:t>.</w:t>
            </w:r>
          </w:p>
        </w:tc>
      </w:tr>
    </w:tbl>
    <w:p w14:paraId="42E44485" w14:textId="77777777" w:rsidR="0079410F" w:rsidRDefault="0079410F" w:rsidP="005514D9">
      <w:pPr>
        <w:pStyle w:val="Heading3"/>
        <w:numPr>
          <w:ilvl w:val="2"/>
          <w:numId w:val="0"/>
        </w:numPr>
        <w:spacing w:line="276" w:lineRule="auto"/>
        <w:ind w:left="720" w:hanging="720"/>
        <w:jc w:val="both"/>
      </w:pPr>
      <w:bookmarkStart w:id="202" w:name="_Toc81222716"/>
      <w:r>
        <w:t>Financial stress and psychological distress</w:t>
      </w:r>
      <w:bookmarkEnd w:id="202"/>
    </w:p>
    <w:p w14:paraId="4A2570FE" w14:textId="1B0B2E76" w:rsidR="0079410F" w:rsidRDefault="0079410F" w:rsidP="005514D9">
      <w:pPr>
        <w:spacing w:before="120" w:line="360" w:lineRule="auto"/>
      </w:pPr>
      <w:r>
        <w:t>Similar associations were observed when examining the influence of financial stress as measu</w:t>
      </w:r>
      <w:r w:rsidR="00E10F5E">
        <w:t xml:space="preserve">red in April (Survey 1) on high or </w:t>
      </w:r>
      <w:r>
        <w:t xml:space="preserve">very high psychological distress captured </w:t>
      </w:r>
      <w:r w:rsidR="003637E3">
        <w:t>eight</w:t>
      </w:r>
      <w:r>
        <w:t xml:space="preserve"> weeks later in June </w:t>
      </w:r>
      <w:r w:rsidRPr="008C3354">
        <w:t>(Survey 5</w:t>
      </w:r>
      <w:r w:rsidR="003637E3" w:rsidRPr="008C3354">
        <w:t>)</w:t>
      </w:r>
      <w:r w:rsidRPr="008C3354">
        <w:t xml:space="preserve"> </w:t>
      </w:r>
      <w:r w:rsidR="003637E3" w:rsidRPr="008C3354">
        <w:t>(</w:t>
      </w:r>
      <w:r w:rsidR="00F8076E" w:rsidRPr="008C3354">
        <w:fldChar w:fldCharType="begin"/>
      </w:r>
      <w:r w:rsidR="00F8076E" w:rsidRPr="008C3354">
        <w:instrText xml:space="preserve"> REF _Ref67666032 \h  \* MERGEFORMAT </w:instrText>
      </w:r>
      <w:r w:rsidR="00F8076E" w:rsidRPr="008C3354">
        <w:fldChar w:fldCharType="separate"/>
      </w:r>
      <w:r w:rsidR="00922935">
        <w:t xml:space="preserve">Figure </w:t>
      </w:r>
      <w:r w:rsidR="00922935">
        <w:rPr>
          <w:noProof/>
        </w:rPr>
        <w:t>30</w:t>
      </w:r>
      <w:r w:rsidR="00F8076E" w:rsidRPr="008C3354">
        <w:fldChar w:fldCharType="end"/>
      </w:r>
      <w:r w:rsidRPr="008C3354">
        <w:t>). Women who</w:t>
      </w:r>
      <w:r>
        <w:t xml:space="preserve"> reported financial stress in April reported the highest rates of psychological distress in June (66%, 40%</w:t>
      </w:r>
      <w:r w:rsidR="003637E3">
        <w:t>,</w:t>
      </w:r>
      <w:r>
        <w:t xml:space="preserve"> and 23% for women aged 25-31, 42-47</w:t>
      </w:r>
      <w:r w:rsidR="003637E3">
        <w:t>,</w:t>
      </w:r>
      <w:r>
        <w:t xml:space="preserve"> and 69-74, respectively). However, among women aged 25-31, even those who did not report financial stress in April reported noticeable psychological distress in June (21% and 10% for women aged 25-31 and 42-47, respectively). </w:t>
      </w:r>
    </w:p>
    <w:p w14:paraId="196C8F7A" w14:textId="07E8636F" w:rsidR="0079410F" w:rsidRDefault="00F8076E" w:rsidP="005514D9">
      <w:pPr>
        <w:pStyle w:val="Caption"/>
      </w:pPr>
      <w:bookmarkStart w:id="203" w:name="_Ref67666032"/>
      <w:r>
        <w:lastRenderedPageBreak/>
        <w:t xml:space="preserve">Figure </w:t>
      </w:r>
      <w:r w:rsidR="009D237E">
        <w:fldChar w:fldCharType="begin"/>
      </w:r>
      <w:r w:rsidR="009D237E">
        <w:instrText xml:space="preserve"> SEQ Figure \* ARABIC </w:instrText>
      </w:r>
      <w:r w:rsidR="009D237E">
        <w:fldChar w:fldCharType="separate"/>
      </w:r>
      <w:r w:rsidR="00922935">
        <w:rPr>
          <w:noProof/>
        </w:rPr>
        <w:t>30</w:t>
      </w:r>
      <w:r w:rsidR="009D237E">
        <w:rPr>
          <w:noProof/>
        </w:rPr>
        <w:fldChar w:fldCharType="end"/>
      </w:r>
      <w:bookmarkEnd w:id="203"/>
      <w:r w:rsidR="0079410F">
        <w:t xml:space="preserve"> </w:t>
      </w:r>
      <w:r w:rsidR="0079410F" w:rsidRPr="006E6EB3">
        <w:t xml:space="preserve">Prevalence of </w:t>
      </w:r>
      <w:r w:rsidR="0079410F">
        <w:t xml:space="preserve">high or </w:t>
      </w:r>
      <w:r w:rsidR="0079410F" w:rsidRPr="006E6EB3">
        <w:t xml:space="preserve">very high </w:t>
      </w:r>
      <w:r w:rsidR="0079410F">
        <w:t>psychological distress</w:t>
      </w:r>
      <w:r w:rsidR="0079410F" w:rsidRPr="006E6EB3">
        <w:t xml:space="preserve"> </w:t>
      </w:r>
      <w:r w:rsidR="001567C5">
        <w:t>(</w:t>
      </w:r>
      <w:r w:rsidR="0079410F">
        <w:t>June</w:t>
      </w:r>
      <w:r w:rsidR="0079410F" w:rsidRPr="006E6EB3">
        <w:t xml:space="preserve"> 2020</w:t>
      </w:r>
      <w:r w:rsidR="001567C5">
        <w:t>)</w:t>
      </w:r>
      <w:r w:rsidR="0079410F" w:rsidRPr="006E6EB3">
        <w:t xml:space="preserve"> according to </w:t>
      </w:r>
      <w:r w:rsidR="0079410F">
        <w:t>stress about money</w:t>
      </w:r>
      <w:r w:rsidR="001567C5">
        <w:t xml:space="preserve"> (April 2020)</w:t>
      </w:r>
      <w:r w:rsidR="0079410F" w:rsidRPr="006E6EB3">
        <w:t xml:space="preserve">, for three generations of </w:t>
      </w:r>
      <w:r w:rsidR="003637E3">
        <w:t>w</w:t>
      </w:r>
      <w:r w:rsidR="00BB0269">
        <w:t>omen in Australia</w:t>
      </w:r>
    </w:p>
    <w:p w14:paraId="74C8EE92" w14:textId="629C9A10" w:rsidR="0079410F" w:rsidRDefault="0079410F" w:rsidP="005514D9">
      <w:r>
        <w:rPr>
          <w:noProof/>
          <w:lang w:eastAsia="en-AU"/>
        </w:rPr>
        <w:drawing>
          <wp:inline distT="0" distB="0" distL="0" distR="0" wp14:anchorId="2CCF3972" wp14:editId="47A21460">
            <wp:extent cx="5731510" cy="3081655"/>
            <wp:effectExtent l="0" t="0" r="2540" b="4445"/>
            <wp:docPr id="59" name="Chart 59" descr="Grouped bar chart with three sets of three bars representing the percentage of women with high or very high psychological distress in June 2020 in relation to their financial stress in April 2020. Of women aged 25-31, 21% of those not stressed, 38% of those somewhat/moderately stressed, and 66% of those very/extremely stressed about money had high or very high psychological distress. Of women aged 42-47, 10% of those not stressed, 23% of those somewhat/moderately stressed, and 40% of those very/extremely stressed about money had high or very high psychological distress. Of women aged 69-74, 4% of those not stressed, 10% of those somewhat/moderately stressed, and 23% of those very/extremely stressed about money had high or very high psychological distress." title="Figure 30">
              <a:extLst xmlns:a="http://schemas.openxmlformats.org/drawingml/2006/main">
                <a:ext uri="{FF2B5EF4-FFF2-40B4-BE49-F238E27FC236}">
                  <a16:creationId xmlns:a16="http://schemas.microsoft.com/office/drawing/2014/main" id="{9FDB61E4-8D87-4ADE-B367-E723E080D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96B98A4" w14:textId="77777777" w:rsidR="006D1B41" w:rsidRDefault="006D1B41" w:rsidP="005514D9">
      <w:pPr>
        <w:spacing w:after="180" w:line="276" w:lineRule="auto"/>
        <w:jc w:val="both"/>
      </w:pPr>
      <w:bookmarkStart w:id="204" w:name="_Ref67458463"/>
    </w:p>
    <w:p w14:paraId="5B753A2B" w14:textId="612B98C8" w:rsidR="0079410F" w:rsidRDefault="006D1B41" w:rsidP="008E574C">
      <w:pPr>
        <w:spacing w:line="360" w:lineRule="auto"/>
      </w:pPr>
      <w:r>
        <w:t>After adjusting for demographic</w:t>
      </w:r>
      <w:r w:rsidR="00F005E1">
        <w:t xml:space="preserve"> factors</w:t>
      </w:r>
      <w:r>
        <w:t xml:space="preserve"> and relative to women who were not financially stressed, women who reported being very or extremely stressed about money in April were more than twice (</w:t>
      </w:r>
      <w:r w:rsidRPr="008C3354">
        <w:t xml:space="preserve">women aged 25-31) or four times (women aged 42-47) </w:t>
      </w:r>
      <w:r w:rsidR="00F40A69">
        <w:t xml:space="preserve">as </w:t>
      </w:r>
      <w:r w:rsidRPr="008C3354">
        <w:t xml:space="preserve">likely to </w:t>
      </w:r>
      <w:r w:rsidR="009D3F6B">
        <w:t>experience</w:t>
      </w:r>
      <w:r w:rsidRPr="008C3354">
        <w:t xml:space="preserve"> psychological distress in October (</w:t>
      </w:r>
      <w:r w:rsidRPr="008C3354">
        <w:fldChar w:fldCharType="begin"/>
      </w:r>
      <w:r w:rsidRPr="008C3354">
        <w:instrText xml:space="preserve"> REF _Ref67666087 \h  \* MERGEFORMAT </w:instrText>
      </w:r>
      <w:r w:rsidRPr="008C3354">
        <w:fldChar w:fldCharType="separate"/>
      </w:r>
      <w:r w:rsidR="00922935">
        <w:t xml:space="preserve">Table </w:t>
      </w:r>
      <w:r w:rsidR="00922935">
        <w:rPr>
          <w:noProof/>
        </w:rPr>
        <w:t>9</w:t>
      </w:r>
      <w:r w:rsidRPr="008C3354">
        <w:fldChar w:fldCharType="end"/>
      </w:r>
      <w:r w:rsidRPr="008C3354">
        <w:t>). Even women</w:t>
      </w:r>
      <w:r>
        <w:t xml:space="preserve"> who reported being somewhat or moderately stressed about money in April were at significantly increased risk of psychological distress in October, relative to women who were not stressed about </w:t>
      </w:r>
      <w:r w:rsidR="009D3F6B">
        <w:t xml:space="preserve">their </w:t>
      </w:r>
      <w:r>
        <w:t>finances</w:t>
      </w:r>
      <w:r w:rsidR="0079410F">
        <w:t xml:space="preserve">. </w:t>
      </w:r>
    </w:p>
    <w:p w14:paraId="3B456973" w14:textId="7AFDE2B7" w:rsidR="0079410F" w:rsidRDefault="00F8076E" w:rsidP="005514D9">
      <w:pPr>
        <w:pStyle w:val="Caption"/>
      </w:pPr>
      <w:bookmarkStart w:id="205" w:name="_Ref67666087"/>
      <w:r>
        <w:lastRenderedPageBreak/>
        <w:t xml:space="preserve">Table </w:t>
      </w:r>
      <w:r w:rsidR="009D237E">
        <w:fldChar w:fldCharType="begin"/>
      </w:r>
      <w:r w:rsidR="009D237E">
        <w:instrText xml:space="preserve"> SEQ Table \* ARABIC </w:instrText>
      </w:r>
      <w:r w:rsidR="009D237E">
        <w:fldChar w:fldCharType="separate"/>
      </w:r>
      <w:r w:rsidR="00922935">
        <w:rPr>
          <w:noProof/>
        </w:rPr>
        <w:t>9</w:t>
      </w:r>
      <w:r w:rsidR="009D237E">
        <w:rPr>
          <w:noProof/>
        </w:rPr>
        <w:fldChar w:fldCharType="end"/>
      </w:r>
      <w:bookmarkEnd w:id="204"/>
      <w:bookmarkEnd w:id="205"/>
      <w:r w:rsidR="0079410F">
        <w:t xml:space="preserve"> Risk associated with financial stress in April </w:t>
      </w:r>
      <w:r w:rsidR="0079410F" w:rsidRPr="002F3A29">
        <w:t>o</w:t>
      </w:r>
      <w:r w:rsidR="0079410F">
        <w:t>f</w:t>
      </w:r>
      <w:r w:rsidR="0079410F" w:rsidRPr="002F3A29">
        <w:t xml:space="preserve"> </w:t>
      </w:r>
      <w:r w:rsidR="0079410F">
        <w:t>high</w:t>
      </w:r>
      <w:r w:rsidR="00E10F5E">
        <w:t xml:space="preserve"> or </w:t>
      </w:r>
      <w:r w:rsidR="0079410F">
        <w:t>very high psychological distress in June</w:t>
      </w:r>
      <w:r w:rsidR="0079410F" w:rsidRPr="002F3A29">
        <w:t xml:space="preserve">, </w:t>
      </w:r>
      <w:r w:rsidR="0079410F">
        <w:t>among</w:t>
      </w:r>
      <w:r w:rsidR="0079410F" w:rsidRPr="002F3A29">
        <w:t xml:space="preserve"> three generations of </w:t>
      </w:r>
      <w:r w:rsidR="00F005E1">
        <w:t>w</w:t>
      </w:r>
      <w:r w:rsidR="00BB0269">
        <w:t>omen in Australia</w:t>
      </w:r>
      <w:r w:rsidR="0079410F">
        <w:t xml:space="preserve"> in 2020</w:t>
      </w:r>
    </w:p>
    <w:tbl>
      <w:tblPr>
        <w:tblW w:w="0" w:type="auto"/>
        <w:tblBorders>
          <w:top w:val="single" w:sz="4" w:space="0" w:color="auto"/>
          <w:bottom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119"/>
        <w:gridCol w:w="1729"/>
        <w:gridCol w:w="1730"/>
        <w:gridCol w:w="1730"/>
      </w:tblGrid>
      <w:tr w:rsidR="0079410F" w:rsidRPr="003B354E" w14:paraId="0AD990F3" w14:textId="77777777" w:rsidTr="00CA4E14">
        <w:trPr>
          <w:trHeight w:val="282"/>
          <w:tblHeader/>
        </w:trPr>
        <w:tc>
          <w:tcPr>
            <w:tcW w:w="3119" w:type="dxa"/>
            <w:vMerge w:val="restart"/>
            <w:shd w:val="clear" w:color="000000" w:fill="FFFFFF"/>
            <w:noWrap/>
            <w:vAlign w:val="bottom"/>
          </w:tcPr>
          <w:p w14:paraId="70EB34D8" w14:textId="77777777" w:rsidR="0079410F" w:rsidRPr="00CA4E14" w:rsidRDefault="0079410F" w:rsidP="005514D9">
            <w:pPr>
              <w:keepNext/>
              <w:keepLines/>
              <w:spacing w:after="0" w:line="240" w:lineRule="auto"/>
              <w:rPr>
                <w:rFonts w:cstheme="minorHAnsi"/>
                <w:b/>
                <w:bCs/>
                <w:szCs w:val="24"/>
                <w:lang w:eastAsia="en-AU"/>
              </w:rPr>
            </w:pPr>
            <w:r w:rsidRPr="00CA4E14">
              <w:rPr>
                <w:rFonts w:cstheme="minorHAnsi"/>
                <w:b/>
                <w:bCs/>
                <w:szCs w:val="24"/>
                <w:lang w:eastAsia="en-AU"/>
              </w:rPr>
              <w:t>Financial stress factors</w:t>
            </w:r>
          </w:p>
        </w:tc>
        <w:tc>
          <w:tcPr>
            <w:tcW w:w="5189" w:type="dxa"/>
            <w:gridSpan w:val="3"/>
            <w:tcBorders>
              <w:bottom w:val="nil"/>
            </w:tcBorders>
            <w:vAlign w:val="bottom"/>
          </w:tcPr>
          <w:p w14:paraId="0A573B08" w14:textId="56F052F0" w:rsidR="0079410F" w:rsidRPr="00CA4E14" w:rsidRDefault="0079410F" w:rsidP="005514D9">
            <w:pPr>
              <w:keepNext/>
              <w:keepLines/>
              <w:spacing w:after="0" w:line="240" w:lineRule="auto"/>
              <w:jc w:val="center"/>
              <w:rPr>
                <w:rFonts w:cstheme="minorHAnsi"/>
                <w:b/>
                <w:bCs/>
                <w:szCs w:val="24"/>
              </w:rPr>
            </w:pPr>
            <w:r w:rsidRPr="00CA4E14">
              <w:rPr>
                <w:rFonts w:cstheme="minorHAnsi"/>
                <w:b/>
                <w:bCs/>
                <w:szCs w:val="24"/>
                <w:lang w:eastAsia="en-AU"/>
              </w:rPr>
              <w:t xml:space="preserve">Outcome = </w:t>
            </w:r>
            <w:r w:rsidRPr="00CA4E14">
              <w:rPr>
                <w:rFonts w:cstheme="minorHAnsi"/>
                <w:b/>
                <w:bCs/>
                <w:szCs w:val="24"/>
              </w:rPr>
              <w:t>high</w:t>
            </w:r>
            <w:r w:rsidR="00E10F5E" w:rsidRPr="00CA4E14">
              <w:rPr>
                <w:rFonts w:cstheme="minorHAnsi"/>
                <w:b/>
                <w:bCs/>
                <w:szCs w:val="24"/>
              </w:rPr>
              <w:t xml:space="preserve"> or </w:t>
            </w:r>
            <w:r w:rsidRPr="00CA4E14">
              <w:rPr>
                <w:rFonts w:cstheme="minorHAnsi"/>
                <w:b/>
                <w:bCs/>
                <w:szCs w:val="24"/>
              </w:rPr>
              <w:t>very high psychological distress</w:t>
            </w:r>
          </w:p>
          <w:p w14:paraId="4F805F6C" w14:textId="77777777" w:rsidR="0079410F" w:rsidRPr="00CA4E14" w:rsidRDefault="0079410F" w:rsidP="005514D9">
            <w:pPr>
              <w:keepNext/>
              <w:keepLines/>
              <w:spacing w:after="0" w:line="240" w:lineRule="auto"/>
              <w:jc w:val="center"/>
              <w:rPr>
                <w:rFonts w:cstheme="minorHAnsi"/>
                <w:b/>
                <w:bCs/>
                <w:szCs w:val="24"/>
                <w:lang w:eastAsia="en-AU"/>
              </w:rPr>
            </w:pPr>
            <w:r w:rsidRPr="00CA4E14">
              <w:rPr>
                <w:rFonts w:cstheme="minorHAnsi"/>
                <w:b/>
                <w:bCs/>
                <w:szCs w:val="24"/>
              </w:rPr>
              <w:t>RR (95% CI)</w:t>
            </w:r>
          </w:p>
        </w:tc>
      </w:tr>
      <w:tr w:rsidR="0079410F" w:rsidRPr="003B354E" w14:paraId="15819384" w14:textId="77777777" w:rsidTr="00CA4E14">
        <w:trPr>
          <w:trHeight w:val="282"/>
          <w:tblHeader/>
        </w:trPr>
        <w:tc>
          <w:tcPr>
            <w:tcW w:w="3119" w:type="dxa"/>
            <w:vMerge/>
            <w:tcBorders>
              <w:bottom w:val="single" w:sz="4" w:space="0" w:color="auto"/>
            </w:tcBorders>
            <w:shd w:val="clear" w:color="000000" w:fill="FFFFFF"/>
            <w:noWrap/>
            <w:vAlign w:val="bottom"/>
            <w:hideMark/>
          </w:tcPr>
          <w:p w14:paraId="579A5E2B" w14:textId="77777777" w:rsidR="0079410F" w:rsidRPr="00CA4E14" w:rsidRDefault="0079410F" w:rsidP="005514D9">
            <w:pPr>
              <w:keepNext/>
              <w:keepLines/>
              <w:spacing w:after="0" w:line="240" w:lineRule="auto"/>
              <w:rPr>
                <w:rFonts w:cstheme="minorHAnsi"/>
                <w:b/>
                <w:bCs/>
                <w:szCs w:val="24"/>
                <w:lang w:eastAsia="en-AU"/>
              </w:rPr>
            </w:pPr>
          </w:p>
        </w:tc>
        <w:tc>
          <w:tcPr>
            <w:tcW w:w="1729" w:type="dxa"/>
            <w:tcBorders>
              <w:top w:val="nil"/>
              <w:bottom w:val="single" w:sz="4" w:space="0" w:color="auto"/>
            </w:tcBorders>
            <w:vAlign w:val="bottom"/>
          </w:tcPr>
          <w:p w14:paraId="581B71AF" w14:textId="77777777" w:rsidR="0079410F" w:rsidRPr="00CA4E14" w:rsidRDefault="0079410F" w:rsidP="005514D9">
            <w:pPr>
              <w:keepNext/>
              <w:keepLines/>
              <w:spacing w:after="0" w:line="240" w:lineRule="auto"/>
              <w:rPr>
                <w:rFonts w:cstheme="minorHAnsi"/>
                <w:b/>
                <w:bCs/>
                <w:szCs w:val="24"/>
                <w:lang w:eastAsia="en-AU"/>
              </w:rPr>
            </w:pPr>
            <w:r w:rsidRPr="00CA4E14">
              <w:rPr>
                <w:rFonts w:cstheme="minorHAnsi"/>
                <w:b/>
                <w:bCs/>
                <w:szCs w:val="24"/>
                <w:lang w:eastAsia="en-AU"/>
              </w:rPr>
              <w:t>Aged 25-31</w:t>
            </w:r>
          </w:p>
        </w:tc>
        <w:tc>
          <w:tcPr>
            <w:tcW w:w="1730" w:type="dxa"/>
            <w:tcBorders>
              <w:top w:val="nil"/>
              <w:bottom w:val="single" w:sz="4" w:space="0" w:color="auto"/>
            </w:tcBorders>
            <w:vAlign w:val="bottom"/>
          </w:tcPr>
          <w:p w14:paraId="2FE52D27" w14:textId="77777777" w:rsidR="0079410F" w:rsidRPr="00CA4E14" w:rsidRDefault="0079410F" w:rsidP="005514D9">
            <w:pPr>
              <w:keepNext/>
              <w:keepLines/>
              <w:spacing w:after="0" w:line="240" w:lineRule="auto"/>
              <w:rPr>
                <w:rFonts w:cstheme="minorHAnsi"/>
                <w:b/>
                <w:bCs/>
                <w:szCs w:val="24"/>
                <w:lang w:eastAsia="en-AU"/>
              </w:rPr>
            </w:pPr>
            <w:r w:rsidRPr="00CA4E14">
              <w:rPr>
                <w:rFonts w:cstheme="minorHAnsi"/>
                <w:b/>
                <w:bCs/>
                <w:szCs w:val="24"/>
                <w:lang w:eastAsia="en-AU"/>
              </w:rPr>
              <w:t>Aged 42-47</w:t>
            </w:r>
          </w:p>
        </w:tc>
        <w:tc>
          <w:tcPr>
            <w:tcW w:w="1730" w:type="dxa"/>
            <w:tcBorders>
              <w:top w:val="nil"/>
              <w:bottom w:val="single" w:sz="4" w:space="0" w:color="auto"/>
            </w:tcBorders>
            <w:vAlign w:val="bottom"/>
          </w:tcPr>
          <w:p w14:paraId="0601FE33" w14:textId="77777777" w:rsidR="0079410F" w:rsidRPr="00CA4E14" w:rsidRDefault="0079410F" w:rsidP="005514D9">
            <w:pPr>
              <w:keepNext/>
              <w:keepLines/>
              <w:spacing w:after="0" w:line="240" w:lineRule="auto"/>
              <w:rPr>
                <w:rFonts w:cstheme="minorHAnsi"/>
                <w:b/>
                <w:bCs/>
                <w:szCs w:val="24"/>
                <w:lang w:eastAsia="en-AU"/>
              </w:rPr>
            </w:pPr>
            <w:r w:rsidRPr="00CA4E14">
              <w:rPr>
                <w:rFonts w:cstheme="minorHAnsi"/>
                <w:b/>
                <w:bCs/>
                <w:szCs w:val="24"/>
                <w:lang w:eastAsia="en-AU"/>
              </w:rPr>
              <w:t>Aged 69-74</w:t>
            </w:r>
          </w:p>
        </w:tc>
      </w:tr>
      <w:tr w:rsidR="0079410F" w:rsidRPr="003B354E" w14:paraId="0425611C" w14:textId="77777777" w:rsidTr="00CA4E14">
        <w:trPr>
          <w:trHeight w:val="282"/>
        </w:trPr>
        <w:tc>
          <w:tcPr>
            <w:tcW w:w="3119" w:type="dxa"/>
            <w:tcBorders>
              <w:top w:val="single" w:sz="4" w:space="0" w:color="auto"/>
              <w:bottom w:val="nil"/>
            </w:tcBorders>
            <w:shd w:val="clear" w:color="000000" w:fill="FFFFFF"/>
            <w:noWrap/>
            <w:vAlign w:val="center"/>
          </w:tcPr>
          <w:p w14:paraId="2704F025" w14:textId="77777777" w:rsidR="0079410F" w:rsidRPr="00CA4E14" w:rsidRDefault="0079410F" w:rsidP="005514D9">
            <w:pPr>
              <w:keepNext/>
              <w:keepLines/>
              <w:spacing w:after="0" w:line="240" w:lineRule="auto"/>
              <w:rPr>
                <w:rFonts w:cstheme="minorHAnsi"/>
                <w:szCs w:val="24"/>
                <w:lang w:eastAsia="en-AU"/>
              </w:rPr>
            </w:pPr>
            <w:r w:rsidRPr="00CA4E14">
              <w:rPr>
                <w:rFonts w:cstheme="minorHAnsi"/>
                <w:b/>
                <w:bCs/>
                <w:szCs w:val="24"/>
                <w:lang w:eastAsia="en-AU"/>
              </w:rPr>
              <w:t>Stress about money</w:t>
            </w:r>
            <w:r w:rsidRPr="00CA4E14">
              <w:rPr>
                <w:rFonts w:cstheme="minorHAnsi"/>
                <w:b/>
                <w:bCs/>
                <w:szCs w:val="24"/>
                <w:vertAlign w:val="superscript"/>
                <w:lang w:eastAsia="en-AU"/>
              </w:rPr>
              <w:t>a</w:t>
            </w:r>
          </w:p>
        </w:tc>
        <w:tc>
          <w:tcPr>
            <w:tcW w:w="1729" w:type="dxa"/>
            <w:tcBorders>
              <w:top w:val="single" w:sz="4" w:space="0" w:color="auto"/>
              <w:bottom w:val="nil"/>
            </w:tcBorders>
            <w:vAlign w:val="center"/>
          </w:tcPr>
          <w:p w14:paraId="037D6FF8" w14:textId="77777777" w:rsidR="0079410F" w:rsidRPr="00CA4E14" w:rsidRDefault="0079410F" w:rsidP="005514D9">
            <w:pPr>
              <w:keepNext/>
              <w:keepLines/>
              <w:spacing w:after="0" w:line="240" w:lineRule="auto"/>
              <w:rPr>
                <w:rFonts w:cstheme="minorHAnsi"/>
                <w:szCs w:val="24"/>
                <w:lang w:eastAsia="en-AU"/>
              </w:rPr>
            </w:pPr>
          </w:p>
        </w:tc>
        <w:tc>
          <w:tcPr>
            <w:tcW w:w="1730" w:type="dxa"/>
            <w:tcBorders>
              <w:top w:val="single" w:sz="4" w:space="0" w:color="auto"/>
              <w:bottom w:val="nil"/>
            </w:tcBorders>
            <w:vAlign w:val="center"/>
          </w:tcPr>
          <w:p w14:paraId="7E3D3D3B" w14:textId="77777777" w:rsidR="0079410F" w:rsidRPr="00CA4E14" w:rsidRDefault="0079410F" w:rsidP="005514D9">
            <w:pPr>
              <w:keepNext/>
              <w:keepLines/>
              <w:spacing w:after="0" w:line="240" w:lineRule="auto"/>
              <w:rPr>
                <w:rFonts w:cstheme="minorHAnsi"/>
                <w:szCs w:val="24"/>
                <w:lang w:eastAsia="en-AU"/>
              </w:rPr>
            </w:pPr>
          </w:p>
        </w:tc>
        <w:tc>
          <w:tcPr>
            <w:tcW w:w="1730" w:type="dxa"/>
            <w:tcBorders>
              <w:top w:val="single" w:sz="4" w:space="0" w:color="auto"/>
              <w:bottom w:val="nil"/>
            </w:tcBorders>
            <w:vAlign w:val="center"/>
          </w:tcPr>
          <w:p w14:paraId="0E62ECDC" w14:textId="77777777" w:rsidR="0079410F" w:rsidRPr="00CA4E14" w:rsidRDefault="0079410F" w:rsidP="005514D9">
            <w:pPr>
              <w:keepNext/>
              <w:keepLines/>
              <w:spacing w:after="0" w:line="240" w:lineRule="auto"/>
              <w:rPr>
                <w:rFonts w:cstheme="minorHAnsi"/>
                <w:szCs w:val="24"/>
                <w:lang w:eastAsia="en-AU"/>
              </w:rPr>
            </w:pPr>
          </w:p>
        </w:tc>
      </w:tr>
      <w:tr w:rsidR="0079410F" w:rsidRPr="003B354E" w14:paraId="17B1A24C" w14:textId="77777777" w:rsidTr="00CA4E14">
        <w:trPr>
          <w:trHeight w:val="282"/>
        </w:trPr>
        <w:tc>
          <w:tcPr>
            <w:tcW w:w="3119" w:type="dxa"/>
            <w:tcBorders>
              <w:top w:val="nil"/>
              <w:bottom w:val="nil"/>
            </w:tcBorders>
            <w:shd w:val="clear" w:color="000000" w:fill="FFFFFF"/>
            <w:noWrap/>
            <w:vAlign w:val="center"/>
          </w:tcPr>
          <w:p w14:paraId="290B1097" w14:textId="77777777" w:rsidR="0079410F" w:rsidRPr="00CA4E14" w:rsidRDefault="0079410F" w:rsidP="005514D9">
            <w:pPr>
              <w:keepNext/>
              <w:keepLines/>
              <w:spacing w:after="0" w:line="240" w:lineRule="auto"/>
              <w:ind w:left="224"/>
              <w:rPr>
                <w:rFonts w:cstheme="minorHAnsi"/>
                <w:szCs w:val="24"/>
                <w:lang w:eastAsia="en-AU"/>
              </w:rPr>
            </w:pPr>
            <w:r w:rsidRPr="00CA4E14">
              <w:rPr>
                <w:rFonts w:cstheme="minorHAnsi"/>
                <w:szCs w:val="24"/>
                <w:lang w:eastAsia="en-AU"/>
              </w:rPr>
              <w:t>Not at all stressed</w:t>
            </w:r>
          </w:p>
        </w:tc>
        <w:tc>
          <w:tcPr>
            <w:tcW w:w="1729" w:type="dxa"/>
            <w:tcBorders>
              <w:top w:val="nil"/>
              <w:bottom w:val="nil"/>
            </w:tcBorders>
            <w:vAlign w:val="center"/>
          </w:tcPr>
          <w:p w14:paraId="28884B25" w14:textId="77777777" w:rsidR="0079410F" w:rsidRPr="00CA4E14" w:rsidRDefault="0079410F" w:rsidP="005514D9">
            <w:pPr>
              <w:keepNext/>
              <w:keepLines/>
              <w:spacing w:after="0" w:line="240" w:lineRule="auto"/>
              <w:rPr>
                <w:rFonts w:cstheme="minorHAnsi"/>
                <w:szCs w:val="24"/>
                <w:lang w:eastAsia="en-AU"/>
              </w:rPr>
            </w:pPr>
            <w:r w:rsidRPr="00CA4E14">
              <w:rPr>
                <w:rFonts w:cstheme="minorHAnsi"/>
                <w:color w:val="000000"/>
                <w:szCs w:val="24"/>
              </w:rPr>
              <w:t>1</w:t>
            </w:r>
          </w:p>
        </w:tc>
        <w:tc>
          <w:tcPr>
            <w:tcW w:w="1730" w:type="dxa"/>
            <w:tcBorders>
              <w:top w:val="nil"/>
              <w:bottom w:val="nil"/>
            </w:tcBorders>
            <w:vAlign w:val="center"/>
          </w:tcPr>
          <w:p w14:paraId="0FB79F90" w14:textId="77777777" w:rsidR="0079410F" w:rsidRPr="00CA4E14" w:rsidRDefault="0079410F" w:rsidP="005514D9">
            <w:pPr>
              <w:keepNext/>
              <w:keepLines/>
              <w:spacing w:after="0" w:line="240" w:lineRule="auto"/>
              <w:rPr>
                <w:rFonts w:cstheme="minorHAnsi"/>
                <w:szCs w:val="24"/>
                <w:lang w:eastAsia="en-AU"/>
              </w:rPr>
            </w:pPr>
            <w:r w:rsidRPr="00CA4E14">
              <w:rPr>
                <w:rFonts w:cstheme="minorHAnsi"/>
                <w:color w:val="000000"/>
                <w:szCs w:val="24"/>
              </w:rPr>
              <w:t>1</w:t>
            </w:r>
          </w:p>
        </w:tc>
        <w:tc>
          <w:tcPr>
            <w:tcW w:w="1730" w:type="dxa"/>
            <w:tcBorders>
              <w:top w:val="nil"/>
              <w:bottom w:val="nil"/>
            </w:tcBorders>
            <w:vAlign w:val="center"/>
          </w:tcPr>
          <w:p w14:paraId="127117FB" w14:textId="77777777" w:rsidR="0079410F" w:rsidRPr="00CA4E14" w:rsidRDefault="0079410F" w:rsidP="005514D9">
            <w:pPr>
              <w:keepNext/>
              <w:keepLines/>
              <w:spacing w:after="0" w:line="240" w:lineRule="auto"/>
              <w:rPr>
                <w:rFonts w:cstheme="minorHAnsi"/>
                <w:szCs w:val="24"/>
                <w:lang w:eastAsia="en-AU"/>
              </w:rPr>
            </w:pPr>
            <w:r w:rsidRPr="00CA4E14">
              <w:rPr>
                <w:rFonts w:cstheme="minorHAnsi"/>
                <w:color w:val="000000"/>
                <w:szCs w:val="24"/>
              </w:rPr>
              <w:t>1</w:t>
            </w:r>
          </w:p>
        </w:tc>
      </w:tr>
      <w:tr w:rsidR="0079410F" w:rsidRPr="003B354E" w14:paraId="02D75129" w14:textId="77777777" w:rsidTr="00CA4E14">
        <w:trPr>
          <w:trHeight w:val="282"/>
        </w:trPr>
        <w:tc>
          <w:tcPr>
            <w:tcW w:w="3119" w:type="dxa"/>
            <w:tcBorders>
              <w:top w:val="nil"/>
              <w:bottom w:val="nil"/>
            </w:tcBorders>
            <w:shd w:val="clear" w:color="000000" w:fill="FFFFFF"/>
            <w:noWrap/>
            <w:vAlign w:val="center"/>
          </w:tcPr>
          <w:p w14:paraId="14ABF43C" w14:textId="77777777" w:rsidR="0079410F" w:rsidRPr="00CA4E14" w:rsidRDefault="0079410F" w:rsidP="005514D9">
            <w:pPr>
              <w:keepNext/>
              <w:keepLines/>
              <w:spacing w:after="0" w:line="240" w:lineRule="auto"/>
              <w:ind w:left="224"/>
              <w:rPr>
                <w:rFonts w:cstheme="minorHAnsi"/>
                <w:szCs w:val="24"/>
                <w:lang w:eastAsia="en-AU"/>
              </w:rPr>
            </w:pPr>
            <w:r w:rsidRPr="00CA4E14">
              <w:rPr>
                <w:rFonts w:cstheme="minorHAnsi"/>
                <w:szCs w:val="24"/>
                <w:lang w:eastAsia="en-AU"/>
              </w:rPr>
              <w:t>Somewhat/moderately stressed</w:t>
            </w:r>
          </w:p>
        </w:tc>
        <w:tc>
          <w:tcPr>
            <w:tcW w:w="1729" w:type="dxa"/>
            <w:tcBorders>
              <w:top w:val="nil"/>
              <w:bottom w:val="nil"/>
            </w:tcBorders>
            <w:vAlign w:val="center"/>
          </w:tcPr>
          <w:p w14:paraId="23C5653C" w14:textId="77777777" w:rsidR="0079410F" w:rsidRPr="00CA4E14" w:rsidRDefault="0079410F" w:rsidP="005514D9">
            <w:pPr>
              <w:keepNext/>
              <w:keepLines/>
              <w:spacing w:after="0" w:line="240" w:lineRule="auto"/>
              <w:rPr>
                <w:rFonts w:cstheme="minorHAnsi"/>
                <w:szCs w:val="24"/>
                <w:lang w:eastAsia="en-AU"/>
              </w:rPr>
            </w:pPr>
            <w:r w:rsidRPr="00CA4E14">
              <w:rPr>
                <w:rFonts w:cstheme="minorHAnsi"/>
                <w:color w:val="000000"/>
                <w:szCs w:val="24"/>
              </w:rPr>
              <w:t>1.72 (1.42,2.08)</w:t>
            </w:r>
          </w:p>
        </w:tc>
        <w:tc>
          <w:tcPr>
            <w:tcW w:w="1730" w:type="dxa"/>
            <w:tcBorders>
              <w:top w:val="nil"/>
              <w:bottom w:val="nil"/>
            </w:tcBorders>
            <w:vAlign w:val="center"/>
          </w:tcPr>
          <w:p w14:paraId="66C9748E" w14:textId="77777777" w:rsidR="0079410F" w:rsidRPr="00CA4E14" w:rsidRDefault="0079410F" w:rsidP="005514D9">
            <w:pPr>
              <w:keepNext/>
              <w:keepLines/>
              <w:spacing w:after="0" w:line="240" w:lineRule="auto"/>
              <w:rPr>
                <w:rFonts w:cstheme="minorHAnsi"/>
                <w:szCs w:val="24"/>
                <w:lang w:eastAsia="en-AU"/>
              </w:rPr>
            </w:pPr>
            <w:r w:rsidRPr="00CA4E14">
              <w:rPr>
                <w:rFonts w:cstheme="minorHAnsi"/>
                <w:color w:val="000000"/>
                <w:szCs w:val="24"/>
              </w:rPr>
              <w:t>2.35 (1.80,3.06)</w:t>
            </w:r>
          </w:p>
        </w:tc>
        <w:tc>
          <w:tcPr>
            <w:tcW w:w="1730" w:type="dxa"/>
            <w:tcBorders>
              <w:top w:val="nil"/>
              <w:bottom w:val="nil"/>
            </w:tcBorders>
            <w:vAlign w:val="center"/>
          </w:tcPr>
          <w:p w14:paraId="5989498B" w14:textId="77777777" w:rsidR="0079410F" w:rsidRPr="00CA4E14" w:rsidRDefault="0079410F" w:rsidP="005514D9">
            <w:pPr>
              <w:keepNext/>
              <w:keepLines/>
              <w:spacing w:after="0" w:line="240" w:lineRule="auto"/>
              <w:rPr>
                <w:rFonts w:cstheme="minorHAnsi"/>
                <w:szCs w:val="24"/>
                <w:lang w:eastAsia="en-AU"/>
              </w:rPr>
            </w:pPr>
            <w:r w:rsidRPr="00CA4E14">
              <w:rPr>
                <w:rFonts w:cstheme="minorHAnsi"/>
                <w:color w:val="000000"/>
                <w:szCs w:val="24"/>
              </w:rPr>
              <w:t>2.63 (1.74,3.96)</w:t>
            </w:r>
          </w:p>
        </w:tc>
      </w:tr>
      <w:tr w:rsidR="0079410F" w:rsidRPr="003B354E" w14:paraId="102AA4D2" w14:textId="77777777" w:rsidTr="00CA4E14">
        <w:trPr>
          <w:trHeight w:val="282"/>
        </w:trPr>
        <w:tc>
          <w:tcPr>
            <w:tcW w:w="3119" w:type="dxa"/>
            <w:tcBorders>
              <w:top w:val="nil"/>
              <w:bottom w:val="nil"/>
            </w:tcBorders>
            <w:shd w:val="clear" w:color="000000" w:fill="FFFFFF"/>
            <w:noWrap/>
            <w:vAlign w:val="center"/>
          </w:tcPr>
          <w:p w14:paraId="19514872" w14:textId="7626C418" w:rsidR="0079410F" w:rsidRPr="00CA4E14" w:rsidRDefault="0079410F" w:rsidP="008D01C5">
            <w:pPr>
              <w:keepNext/>
              <w:keepLines/>
              <w:spacing w:after="0" w:line="240" w:lineRule="auto"/>
              <w:ind w:left="224"/>
              <w:rPr>
                <w:rFonts w:cstheme="minorHAnsi"/>
                <w:szCs w:val="24"/>
                <w:lang w:eastAsia="en-AU"/>
              </w:rPr>
            </w:pPr>
            <w:r w:rsidRPr="00CA4E14">
              <w:rPr>
                <w:rFonts w:cstheme="minorHAnsi"/>
                <w:szCs w:val="24"/>
                <w:lang w:eastAsia="en-AU"/>
              </w:rPr>
              <w:t>Very</w:t>
            </w:r>
            <w:r w:rsidR="008D01C5">
              <w:rPr>
                <w:rFonts w:cstheme="minorHAnsi"/>
                <w:szCs w:val="24"/>
                <w:lang w:eastAsia="en-AU"/>
              </w:rPr>
              <w:t xml:space="preserve"> or </w:t>
            </w:r>
            <w:r w:rsidRPr="00CA4E14">
              <w:rPr>
                <w:rFonts w:cstheme="minorHAnsi"/>
                <w:szCs w:val="24"/>
                <w:lang w:eastAsia="en-AU"/>
              </w:rPr>
              <w:t>extremely stressed</w:t>
            </w:r>
          </w:p>
        </w:tc>
        <w:tc>
          <w:tcPr>
            <w:tcW w:w="1729" w:type="dxa"/>
            <w:tcBorders>
              <w:top w:val="nil"/>
              <w:bottom w:val="nil"/>
            </w:tcBorders>
            <w:vAlign w:val="center"/>
          </w:tcPr>
          <w:p w14:paraId="5E54F9E2" w14:textId="77777777" w:rsidR="0079410F" w:rsidRPr="00CA4E14" w:rsidRDefault="0079410F" w:rsidP="005514D9">
            <w:pPr>
              <w:keepNext/>
              <w:keepLines/>
              <w:spacing w:after="0" w:line="240" w:lineRule="auto"/>
              <w:rPr>
                <w:rFonts w:cstheme="minorHAnsi"/>
                <w:szCs w:val="24"/>
                <w:lang w:eastAsia="en-AU"/>
              </w:rPr>
            </w:pPr>
            <w:r w:rsidRPr="00CA4E14">
              <w:rPr>
                <w:rFonts w:cstheme="minorHAnsi"/>
                <w:color w:val="000000"/>
                <w:szCs w:val="24"/>
              </w:rPr>
              <w:t>2.82 (2.28,3.49)</w:t>
            </w:r>
          </w:p>
        </w:tc>
        <w:tc>
          <w:tcPr>
            <w:tcW w:w="1730" w:type="dxa"/>
            <w:tcBorders>
              <w:top w:val="nil"/>
              <w:bottom w:val="nil"/>
            </w:tcBorders>
            <w:vAlign w:val="center"/>
          </w:tcPr>
          <w:p w14:paraId="7D0333FB" w14:textId="77777777" w:rsidR="0079410F" w:rsidRPr="00CA4E14" w:rsidRDefault="0079410F" w:rsidP="005514D9">
            <w:pPr>
              <w:keepNext/>
              <w:keepLines/>
              <w:spacing w:after="0" w:line="240" w:lineRule="auto"/>
              <w:rPr>
                <w:rFonts w:cstheme="minorHAnsi"/>
                <w:szCs w:val="24"/>
                <w:lang w:eastAsia="en-AU"/>
              </w:rPr>
            </w:pPr>
            <w:r w:rsidRPr="00CA4E14">
              <w:rPr>
                <w:rFonts w:cstheme="minorHAnsi"/>
                <w:color w:val="000000"/>
                <w:szCs w:val="24"/>
              </w:rPr>
              <w:t>4.16 (2.97,5.83)</w:t>
            </w:r>
          </w:p>
        </w:tc>
        <w:tc>
          <w:tcPr>
            <w:tcW w:w="1730" w:type="dxa"/>
            <w:tcBorders>
              <w:top w:val="nil"/>
              <w:bottom w:val="nil"/>
            </w:tcBorders>
            <w:vAlign w:val="center"/>
          </w:tcPr>
          <w:p w14:paraId="7EEE1F10" w14:textId="77777777" w:rsidR="0079410F" w:rsidRPr="00CA4E14" w:rsidRDefault="0079410F" w:rsidP="005514D9">
            <w:pPr>
              <w:keepNext/>
              <w:keepLines/>
              <w:spacing w:after="0" w:line="240" w:lineRule="auto"/>
              <w:rPr>
                <w:rFonts w:cstheme="minorHAnsi"/>
                <w:szCs w:val="24"/>
                <w:lang w:eastAsia="en-AU"/>
              </w:rPr>
            </w:pPr>
            <w:r w:rsidRPr="00CA4E14">
              <w:rPr>
                <w:rFonts w:cstheme="minorHAnsi"/>
                <w:color w:val="000000"/>
                <w:szCs w:val="24"/>
              </w:rPr>
              <w:t>n/a</w:t>
            </w:r>
          </w:p>
        </w:tc>
      </w:tr>
      <w:tr w:rsidR="0079410F" w:rsidRPr="003B354E" w14:paraId="14B2EB03" w14:textId="77777777" w:rsidTr="00490AD1">
        <w:trPr>
          <w:trHeight w:val="282"/>
        </w:trPr>
        <w:tc>
          <w:tcPr>
            <w:tcW w:w="8308" w:type="dxa"/>
            <w:gridSpan w:val="4"/>
            <w:tcBorders>
              <w:top w:val="single" w:sz="4" w:space="0" w:color="auto"/>
              <w:bottom w:val="nil"/>
            </w:tcBorders>
            <w:shd w:val="clear" w:color="000000" w:fill="FFFFFF"/>
            <w:noWrap/>
          </w:tcPr>
          <w:p w14:paraId="42B20AAC" w14:textId="333E436C" w:rsidR="008E7C8F" w:rsidRDefault="008E7C8F" w:rsidP="005514D9">
            <w:pPr>
              <w:keepNext/>
              <w:keepLines/>
              <w:spacing w:after="0" w:line="240" w:lineRule="auto"/>
              <w:rPr>
                <w:rFonts w:cstheme="minorHAnsi"/>
                <w:sz w:val="16"/>
                <w:szCs w:val="16"/>
                <w:lang w:eastAsia="en-AU"/>
              </w:rPr>
            </w:pPr>
            <w:r>
              <w:rPr>
                <w:rFonts w:cstheme="minorHAnsi"/>
                <w:sz w:val="16"/>
                <w:szCs w:val="16"/>
                <w:lang w:eastAsia="en-AU"/>
              </w:rPr>
              <w:t xml:space="preserve">Note. </w:t>
            </w:r>
            <w:r w:rsidR="0079410F">
              <w:rPr>
                <w:rFonts w:cstheme="minorHAnsi"/>
                <w:sz w:val="16"/>
                <w:szCs w:val="16"/>
                <w:lang w:eastAsia="en-AU"/>
              </w:rPr>
              <w:t xml:space="preserve">Adjusted for age, area of residence, highest qualification, </w:t>
            </w:r>
            <w:r w:rsidR="00F26978">
              <w:rPr>
                <w:rFonts w:cstheme="minorHAnsi"/>
                <w:sz w:val="16"/>
                <w:szCs w:val="16"/>
                <w:lang w:eastAsia="en-AU"/>
              </w:rPr>
              <w:t>relationship status</w:t>
            </w:r>
            <w:r w:rsidR="0079410F">
              <w:rPr>
                <w:rFonts w:cstheme="minorHAnsi"/>
                <w:sz w:val="16"/>
                <w:szCs w:val="16"/>
                <w:lang w:eastAsia="en-AU"/>
              </w:rPr>
              <w:t>, country of birth from survey prior to 2020;</w:t>
            </w:r>
            <w:r>
              <w:rPr>
                <w:rFonts w:cstheme="minorHAnsi"/>
                <w:sz w:val="16"/>
                <w:szCs w:val="16"/>
                <w:lang w:eastAsia="en-AU"/>
              </w:rPr>
              <w:t xml:space="preserve"> </w:t>
            </w:r>
            <w:r w:rsidR="0079410F" w:rsidRPr="00F05D16">
              <w:rPr>
                <w:rFonts w:cstheme="minorHAnsi"/>
                <w:sz w:val="16"/>
                <w:szCs w:val="16"/>
                <w:lang w:eastAsia="en-AU"/>
              </w:rPr>
              <w:t>n/a: not applicable due to very low numbers</w:t>
            </w:r>
            <w:r w:rsidR="0079410F">
              <w:rPr>
                <w:rFonts w:cstheme="minorHAnsi"/>
                <w:sz w:val="16"/>
                <w:szCs w:val="16"/>
                <w:lang w:eastAsia="en-AU"/>
              </w:rPr>
              <w:t>.</w:t>
            </w:r>
          </w:p>
          <w:p w14:paraId="4F01D771" w14:textId="610EC64A" w:rsidR="0079410F" w:rsidRPr="00F05D16" w:rsidRDefault="00595F49" w:rsidP="005514D9">
            <w:pPr>
              <w:keepNext/>
              <w:keepLines/>
              <w:spacing w:after="0" w:line="240" w:lineRule="auto"/>
              <w:rPr>
                <w:rFonts w:cstheme="minorHAnsi"/>
                <w:sz w:val="16"/>
                <w:szCs w:val="16"/>
                <w:lang w:eastAsia="en-AU"/>
              </w:rPr>
            </w:pPr>
            <w:r w:rsidRPr="00CA4E14">
              <w:rPr>
                <w:rFonts w:cstheme="minorHAnsi"/>
                <w:sz w:val="16"/>
                <w:szCs w:val="16"/>
                <w:vertAlign w:val="superscript"/>
                <w:lang w:eastAsia="en-AU"/>
              </w:rPr>
              <w:t>a</w:t>
            </w:r>
            <w:r w:rsidR="0079410F">
              <w:rPr>
                <w:rFonts w:cstheme="minorHAnsi"/>
                <w:sz w:val="16"/>
                <w:szCs w:val="16"/>
                <w:lang w:eastAsia="en-AU"/>
              </w:rPr>
              <w:t xml:space="preserve"> </w:t>
            </w:r>
            <w:r>
              <w:rPr>
                <w:rFonts w:cstheme="minorHAnsi"/>
                <w:sz w:val="16"/>
                <w:szCs w:val="16"/>
                <w:lang w:eastAsia="en-AU"/>
              </w:rPr>
              <w:t>F</w:t>
            </w:r>
            <w:r w:rsidR="0079410F">
              <w:rPr>
                <w:rFonts w:cstheme="minorHAnsi"/>
                <w:sz w:val="16"/>
                <w:szCs w:val="16"/>
                <w:lang w:eastAsia="en-AU"/>
              </w:rPr>
              <w:t>actors measured in April 2020, outcome measured in June 2020</w:t>
            </w:r>
          </w:p>
        </w:tc>
      </w:tr>
    </w:tbl>
    <w:p w14:paraId="5A1C530E" w14:textId="4C107979" w:rsidR="008271EE" w:rsidRDefault="008271EE" w:rsidP="003B1A39"/>
    <w:p w14:paraId="2EEE8737" w14:textId="40716AD5" w:rsidR="0079410F" w:rsidRDefault="0079410F" w:rsidP="005514D9">
      <w:pPr>
        <w:pStyle w:val="Heading3"/>
        <w:numPr>
          <w:ilvl w:val="2"/>
          <w:numId w:val="0"/>
        </w:numPr>
        <w:spacing w:line="276" w:lineRule="auto"/>
        <w:ind w:left="720" w:hanging="720"/>
        <w:jc w:val="both"/>
      </w:pPr>
      <w:bookmarkStart w:id="206" w:name="_Toc81222717"/>
      <w:r>
        <w:t>Financial poverty and general stress</w:t>
      </w:r>
      <w:bookmarkEnd w:id="206"/>
    </w:p>
    <w:p w14:paraId="0FC61A81" w14:textId="322190D2" w:rsidR="0079410F" w:rsidRDefault="0079410F" w:rsidP="005514D9">
      <w:pPr>
        <w:spacing w:before="120" w:line="360" w:lineRule="auto"/>
      </w:pPr>
      <w:r w:rsidRPr="00156C9A">
        <w:t>Financial poverty was indicated by an inability to access money urgently when required or the presence of a critical money shortag</w:t>
      </w:r>
      <w:r>
        <w:t xml:space="preserve">e. Women who reported financial poverty were more likely </w:t>
      </w:r>
      <w:r w:rsidR="008E7C8F">
        <w:t xml:space="preserve">than those who did not report </w:t>
      </w:r>
      <w:r w:rsidR="007139C3">
        <w:t xml:space="preserve">financial </w:t>
      </w:r>
      <w:r w:rsidR="008E7C8F">
        <w:t xml:space="preserve">poverty </w:t>
      </w:r>
      <w:r>
        <w:t xml:space="preserve">to report </w:t>
      </w:r>
      <w:r w:rsidR="00D54188">
        <w:t>the</w:t>
      </w:r>
      <w:r w:rsidR="008E7C8F">
        <w:t>y</w:t>
      </w:r>
      <w:r w:rsidR="00D54188">
        <w:t xml:space="preserve"> were </w:t>
      </w:r>
      <w:r>
        <w:t>very or extreme</w:t>
      </w:r>
      <w:r w:rsidR="00D54188">
        <w:t>ly</w:t>
      </w:r>
      <w:r>
        <w:t xml:space="preserve"> </w:t>
      </w:r>
      <w:r w:rsidRPr="008C3354">
        <w:t>stress</w:t>
      </w:r>
      <w:r w:rsidR="008E7C8F" w:rsidRPr="008C3354">
        <w:t>ed</w:t>
      </w:r>
      <w:r w:rsidRPr="008C3354">
        <w:t xml:space="preserve"> (</w:t>
      </w:r>
      <w:r w:rsidR="00F8076E" w:rsidRPr="008C3354">
        <w:fldChar w:fldCharType="begin"/>
      </w:r>
      <w:r w:rsidR="00F8076E" w:rsidRPr="008C3354">
        <w:instrText xml:space="preserve"> REF _Ref67666115 \h  \* MERGEFORMAT </w:instrText>
      </w:r>
      <w:r w:rsidR="00F8076E" w:rsidRPr="008C3354">
        <w:fldChar w:fldCharType="separate"/>
      </w:r>
      <w:r w:rsidR="00922935">
        <w:t xml:space="preserve">Table </w:t>
      </w:r>
      <w:r w:rsidR="00922935">
        <w:rPr>
          <w:noProof/>
        </w:rPr>
        <w:t>10</w:t>
      </w:r>
      <w:r w:rsidR="00F8076E" w:rsidRPr="008C3354">
        <w:fldChar w:fldCharType="end"/>
      </w:r>
      <w:r w:rsidRPr="008C3354">
        <w:t>), with 32%, 18</w:t>
      </w:r>
      <w:r>
        <w:t>%</w:t>
      </w:r>
      <w:r w:rsidR="00F005E1">
        <w:t>,</w:t>
      </w:r>
      <w:r>
        <w:t xml:space="preserve"> and 6% of women in this position aged 25-31, 42-47</w:t>
      </w:r>
      <w:r w:rsidR="00F005E1">
        <w:t>,</w:t>
      </w:r>
      <w:r>
        <w:t xml:space="preserve"> and 69-74</w:t>
      </w:r>
      <w:r w:rsidR="00455293">
        <w:t xml:space="preserve">, respectively, indicating high or </w:t>
      </w:r>
      <w:r>
        <w:t xml:space="preserve">extreme stress levels. </w:t>
      </w:r>
    </w:p>
    <w:p w14:paraId="3DF39251" w14:textId="1E8A777E" w:rsidR="0079410F" w:rsidRDefault="00F8076E" w:rsidP="005514D9">
      <w:pPr>
        <w:pStyle w:val="Caption"/>
      </w:pPr>
      <w:bookmarkStart w:id="207" w:name="_Ref67666115"/>
      <w:r>
        <w:t xml:space="preserve">Table </w:t>
      </w:r>
      <w:r w:rsidR="009D237E">
        <w:fldChar w:fldCharType="begin"/>
      </w:r>
      <w:r w:rsidR="009D237E">
        <w:instrText xml:space="preserve"> SEQ Table \* ARABIC </w:instrText>
      </w:r>
      <w:r w:rsidR="009D237E">
        <w:fldChar w:fldCharType="separate"/>
      </w:r>
      <w:r w:rsidR="00922935">
        <w:rPr>
          <w:noProof/>
        </w:rPr>
        <w:t>10</w:t>
      </w:r>
      <w:r w:rsidR="009D237E">
        <w:rPr>
          <w:noProof/>
        </w:rPr>
        <w:fldChar w:fldCharType="end"/>
      </w:r>
      <w:bookmarkEnd w:id="207"/>
      <w:r w:rsidR="0079410F">
        <w:t xml:space="preserve"> </w:t>
      </w:r>
      <w:r w:rsidR="0079410F" w:rsidRPr="007224CF">
        <w:t xml:space="preserve">Prevalence of </w:t>
      </w:r>
      <w:r w:rsidR="001478D5">
        <w:t xml:space="preserve">being very or </w:t>
      </w:r>
      <w:r w:rsidR="0079410F" w:rsidRPr="007224CF">
        <w:t>extreme</w:t>
      </w:r>
      <w:r w:rsidR="001478D5">
        <w:t>ly</w:t>
      </w:r>
      <w:r w:rsidR="0079410F" w:rsidRPr="007224CF">
        <w:t xml:space="preserve"> stress</w:t>
      </w:r>
      <w:r w:rsidR="001478D5">
        <w:t>ed</w:t>
      </w:r>
      <w:r w:rsidR="0079410F" w:rsidRPr="007224CF">
        <w:t xml:space="preserve"> </w:t>
      </w:r>
      <w:r w:rsidR="0079410F">
        <w:t>across</w:t>
      </w:r>
      <w:r w:rsidR="0079410F" w:rsidRPr="007224CF">
        <w:t xml:space="preserve"> three generations of </w:t>
      </w:r>
      <w:r w:rsidR="00F005E1">
        <w:t>w</w:t>
      </w:r>
      <w:r w:rsidR="00BB0269">
        <w:t>omen in Australia</w:t>
      </w:r>
      <w:r w:rsidR="0079410F">
        <w:t xml:space="preserve"> </w:t>
      </w:r>
      <w:r w:rsidR="0079410F" w:rsidRPr="007224CF">
        <w:t xml:space="preserve">according to </w:t>
      </w:r>
      <w:r w:rsidR="007139C3">
        <w:t xml:space="preserve">financial </w:t>
      </w:r>
      <w:r w:rsidR="0079410F">
        <w:t>poverty indicators</w:t>
      </w:r>
      <w:r w:rsidR="00A8324A">
        <w:t>.</w:t>
      </w:r>
    </w:p>
    <w:tbl>
      <w:tblPr>
        <w:tblW w:w="0" w:type="auto"/>
        <w:tblBorders>
          <w:top w:val="single" w:sz="4" w:space="0" w:color="auto"/>
          <w:bottom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686"/>
        <w:gridCol w:w="1588"/>
        <w:gridCol w:w="1588"/>
        <w:gridCol w:w="1945"/>
        <w:gridCol w:w="13"/>
      </w:tblGrid>
      <w:tr w:rsidR="0079410F" w:rsidRPr="003B354E" w14:paraId="4C9BD82F" w14:textId="77777777" w:rsidTr="00490AD1">
        <w:trPr>
          <w:trHeight w:val="282"/>
          <w:tblHeader/>
        </w:trPr>
        <w:tc>
          <w:tcPr>
            <w:tcW w:w="3686" w:type="dxa"/>
            <w:vMerge w:val="restart"/>
            <w:shd w:val="clear" w:color="000000" w:fill="FFFFFF"/>
            <w:noWrap/>
            <w:vAlign w:val="bottom"/>
          </w:tcPr>
          <w:p w14:paraId="444103E5" w14:textId="77777777" w:rsidR="0079410F" w:rsidRPr="00CA4E14" w:rsidRDefault="0079410F" w:rsidP="005514D9">
            <w:pPr>
              <w:spacing w:after="0" w:line="240" w:lineRule="auto"/>
              <w:rPr>
                <w:rFonts w:cstheme="minorHAnsi"/>
                <w:b/>
                <w:bCs/>
                <w:szCs w:val="24"/>
                <w:lang w:eastAsia="en-AU"/>
              </w:rPr>
            </w:pPr>
          </w:p>
        </w:tc>
        <w:tc>
          <w:tcPr>
            <w:tcW w:w="5134" w:type="dxa"/>
            <w:gridSpan w:val="4"/>
            <w:tcBorders>
              <w:bottom w:val="nil"/>
            </w:tcBorders>
            <w:vAlign w:val="bottom"/>
          </w:tcPr>
          <w:p w14:paraId="0D3F3333" w14:textId="02CC74CC" w:rsidR="0079410F" w:rsidRPr="00CA4E14" w:rsidRDefault="0079410F" w:rsidP="005514D9">
            <w:pPr>
              <w:spacing w:after="0" w:line="240" w:lineRule="auto"/>
              <w:jc w:val="center"/>
              <w:rPr>
                <w:rFonts w:cstheme="minorHAnsi"/>
                <w:b/>
                <w:bCs/>
                <w:szCs w:val="24"/>
              </w:rPr>
            </w:pPr>
            <w:r w:rsidRPr="00CA4E14">
              <w:rPr>
                <w:rFonts w:cstheme="minorHAnsi"/>
                <w:b/>
                <w:bCs/>
                <w:szCs w:val="24"/>
                <w:lang w:eastAsia="en-AU"/>
              </w:rPr>
              <w:t xml:space="preserve">% reporting </w:t>
            </w:r>
            <w:r w:rsidR="00D54188" w:rsidRPr="00CA4E14">
              <w:rPr>
                <w:rFonts w:cstheme="minorHAnsi"/>
                <w:b/>
                <w:bCs/>
                <w:szCs w:val="24"/>
                <w:lang w:eastAsia="en-AU"/>
              </w:rPr>
              <w:t>they were v</w:t>
            </w:r>
            <w:r w:rsidRPr="00CA4E14">
              <w:rPr>
                <w:rFonts w:cstheme="minorHAnsi"/>
                <w:b/>
                <w:bCs/>
                <w:szCs w:val="24"/>
              </w:rPr>
              <w:t xml:space="preserve">ery </w:t>
            </w:r>
            <w:r w:rsidR="00D54188" w:rsidRPr="00CA4E14">
              <w:rPr>
                <w:rFonts w:cstheme="minorHAnsi"/>
                <w:b/>
                <w:bCs/>
                <w:szCs w:val="24"/>
              </w:rPr>
              <w:t>o</w:t>
            </w:r>
            <w:r w:rsidR="00455293" w:rsidRPr="00CA4E14">
              <w:rPr>
                <w:rFonts w:cstheme="minorHAnsi"/>
                <w:b/>
                <w:bCs/>
                <w:szCs w:val="24"/>
              </w:rPr>
              <w:t xml:space="preserve">r </w:t>
            </w:r>
            <w:r w:rsidRPr="00CA4E14">
              <w:rPr>
                <w:rFonts w:cstheme="minorHAnsi"/>
                <w:b/>
                <w:bCs/>
                <w:szCs w:val="24"/>
              </w:rPr>
              <w:t>extreme</w:t>
            </w:r>
            <w:r w:rsidR="00D54188" w:rsidRPr="00CA4E14">
              <w:rPr>
                <w:rFonts w:cstheme="minorHAnsi"/>
                <w:b/>
                <w:bCs/>
                <w:szCs w:val="24"/>
              </w:rPr>
              <w:t>ly</w:t>
            </w:r>
            <w:r w:rsidRPr="00CA4E14">
              <w:rPr>
                <w:rFonts w:cstheme="minorHAnsi"/>
                <w:b/>
                <w:bCs/>
                <w:szCs w:val="24"/>
              </w:rPr>
              <w:t xml:space="preserve"> stress</w:t>
            </w:r>
            <w:r w:rsidR="00D54188" w:rsidRPr="00CA4E14">
              <w:rPr>
                <w:rFonts w:cstheme="minorHAnsi"/>
                <w:b/>
                <w:bCs/>
                <w:szCs w:val="24"/>
              </w:rPr>
              <w:t>ed</w:t>
            </w:r>
          </w:p>
        </w:tc>
      </w:tr>
      <w:tr w:rsidR="0079410F" w:rsidRPr="003B354E" w14:paraId="58C25C71" w14:textId="77777777" w:rsidTr="00490AD1">
        <w:trPr>
          <w:trHeight w:val="252"/>
          <w:tblHeader/>
        </w:trPr>
        <w:tc>
          <w:tcPr>
            <w:tcW w:w="3686" w:type="dxa"/>
            <w:vMerge/>
            <w:tcBorders>
              <w:bottom w:val="single" w:sz="4" w:space="0" w:color="auto"/>
            </w:tcBorders>
            <w:shd w:val="clear" w:color="000000" w:fill="FFFFFF"/>
            <w:noWrap/>
            <w:vAlign w:val="bottom"/>
            <w:hideMark/>
          </w:tcPr>
          <w:p w14:paraId="11C166CF" w14:textId="77777777" w:rsidR="0079410F" w:rsidRPr="00CA4E14" w:rsidRDefault="0079410F" w:rsidP="005514D9">
            <w:pPr>
              <w:spacing w:after="0" w:line="240" w:lineRule="auto"/>
              <w:rPr>
                <w:rFonts w:cstheme="minorHAnsi"/>
                <w:b/>
                <w:bCs/>
                <w:szCs w:val="24"/>
                <w:lang w:eastAsia="en-AU"/>
              </w:rPr>
            </w:pPr>
          </w:p>
        </w:tc>
        <w:tc>
          <w:tcPr>
            <w:tcW w:w="1588" w:type="dxa"/>
            <w:tcBorders>
              <w:top w:val="nil"/>
              <w:bottom w:val="single" w:sz="4" w:space="0" w:color="auto"/>
            </w:tcBorders>
            <w:vAlign w:val="center"/>
          </w:tcPr>
          <w:p w14:paraId="4391BD9C" w14:textId="77777777" w:rsidR="0079410F" w:rsidRPr="00CA4E14" w:rsidRDefault="0079410F" w:rsidP="005514D9">
            <w:pPr>
              <w:spacing w:after="0" w:line="240" w:lineRule="auto"/>
              <w:jc w:val="center"/>
              <w:rPr>
                <w:rFonts w:cstheme="minorHAnsi"/>
                <w:b/>
                <w:bCs/>
                <w:szCs w:val="24"/>
                <w:lang w:eastAsia="en-AU"/>
              </w:rPr>
            </w:pPr>
            <w:r w:rsidRPr="00CA4E14">
              <w:rPr>
                <w:rFonts w:cstheme="minorHAnsi"/>
                <w:b/>
                <w:bCs/>
                <w:szCs w:val="24"/>
                <w:lang w:eastAsia="en-AU"/>
              </w:rPr>
              <w:t>Aged 25-31</w:t>
            </w:r>
          </w:p>
        </w:tc>
        <w:tc>
          <w:tcPr>
            <w:tcW w:w="1588" w:type="dxa"/>
            <w:tcBorders>
              <w:top w:val="nil"/>
              <w:bottom w:val="single" w:sz="4" w:space="0" w:color="auto"/>
            </w:tcBorders>
            <w:vAlign w:val="center"/>
          </w:tcPr>
          <w:p w14:paraId="4923DC2B" w14:textId="77777777" w:rsidR="0079410F" w:rsidRPr="00CA4E14" w:rsidRDefault="0079410F" w:rsidP="005514D9">
            <w:pPr>
              <w:spacing w:after="0" w:line="240" w:lineRule="auto"/>
              <w:jc w:val="center"/>
              <w:rPr>
                <w:rFonts w:cstheme="minorHAnsi"/>
                <w:b/>
                <w:bCs/>
                <w:szCs w:val="24"/>
                <w:lang w:eastAsia="en-AU"/>
              </w:rPr>
            </w:pPr>
            <w:r w:rsidRPr="00CA4E14">
              <w:rPr>
                <w:rFonts w:cstheme="minorHAnsi"/>
                <w:b/>
                <w:bCs/>
                <w:szCs w:val="24"/>
                <w:lang w:eastAsia="en-AU"/>
              </w:rPr>
              <w:t>Aged 42-47</w:t>
            </w:r>
          </w:p>
        </w:tc>
        <w:tc>
          <w:tcPr>
            <w:tcW w:w="1958" w:type="dxa"/>
            <w:gridSpan w:val="2"/>
            <w:tcBorders>
              <w:top w:val="nil"/>
              <w:bottom w:val="single" w:sz="4" w:space="0" w:color="auto"/>
            </w:tcBorders>
            <w:vAlign w:val="center"/>
          </w:tcPr>
          <w:p w14:paraId="7FC236EF" w14:textId="77777777" w:rsidR="0079410F" w:rsidRPr="00CA4E14" w:rsidRDefault="0079410F" w:rsidP="005514D9">
            <w:pPr>
              <w:spacing w:after="0" w:line="240" w:lineRule="auto"/>
              <w:jc w:val="center"/>
              <w:rPr>
                <w:rFonts w:cstheme="minorHAnsi"/>
                <w:b/>
                <w:bCs/>
                <w:szCs w:val="24"/>
                <w:lang w:eastAsia="en-AU"/>
              </w:rPr>
            </w:pPr>
            <w:r w:rsidRPr="00CA4E14">
              <w:rPr>
                <w:rFonts w:cstheme="minorHAnsi"/>
                <w:b/>
                <w:bCs/>
                <w:szCs w:val="24"/>
                <w:lang w:eastAsia="en-AU"/>
              </w:rPr>
              <w:t>Aged 69-74</w:t>
            </w:r>
          </w:p>
        </w:tc>
      </w:tr>
      <w:tr w:rsidR="0079410F" w:rsidRPr="003B354E" w14:paraId="7437E90E" w14:textId="77777777" w:rsidTr="00490AD1">
        <w:trPr>
          <w:trHeight w:val="282"/>
        </w:trPr>
        <w:tc>
          <w:tcPr>
            <w:tcW w:w="3686" w:type="dxa"/>
            <w:tcBorders>
              <w:top w:val="single" w:sz="4" w:space="0" w:color="auto"/>
              <w:bottom w:val="nil"/>
            </w:tcBorders>
            <w:shd w:val="clear" w:color="000000" w:fill="FFFFFF"/>
            <w:noWrap/>
            <w:vAlign w:val="center"/>
          </w:tcPr>
          <w:p w14:paraId="3361515D" w14:textId="77777777" w:rsidR="0079410F" w:rsidRPr="00CA4E14" w:rsidRDefault="0079410F" w:rsidP="005514D9">
            <w:pPr>
              <w:spacing w:after="0" w:line="240" w:lineRule="auto"/>
              <w:rPr>
                <w:rFonts w:cstheme="minorHAnsi"/>
                <w:szCs w:val="24"/>
                <w:lang w:eastAsia="en-AU"/>
              </w:rPr>
            </w:pPr>
            <w:r w:rsidRPr="00CA4E14">
              <w:rPr>
                <w:rFonts w:cstheme="minorHAnsi"/>
                <w:b/>
                <w:bCs/>
                <w:szCs w:val="24"/>
                <w:lang w:eastAsia="en-AU"/>
              </w:rPr>
              <w:t>Financial poverty</w:t>
            </w:r>
          </w:p>
        </w:tc>
        <w:tc>
          <w:tcPr>
            <w:tcW w:w="1588" w:type="dxa"/>
            <w:tcBorders>
              <w:top w:val="single" w:sz="4" w:space="0" w:color="auto"/>
              <w:bottom w:val="nil"/>
            </w:tcBorders>
            <w:vAlign w:val="center"/>
          </w:tcPr>
          <w:p w14:paraId="377B2F5B" w14:textId="77777777" w:rsidR="0079410F" w:rsidRPr="00CA4E14" w:rsidRDefault="0079410F" w:rsidP="005514D9">
            <w:pPr>
              <w:spacing w:after="0" w:line="240" w:lineRule="auto"/>
              <w:jc w:val="center"/>
              <w:rPr>
                <w:rFonts w:cstheme="minorHAnsi"/>
                <w:szCs w:val="24"/>
                <w:lang w:eastAsia="en-AU"/>
              </w:rPr>
            </w:pPr>
          </w:p>
        </w:tc>
        <w:tc>
          <w:tcPr>
            <w:tcW w:w="1588" w:type="dxa"/>
            <w:tcBorders>
              <w:top w:val="single" w:sz="4" w:space="0" w:color="auto"/>
              <w:bottom w:val="nil"/>
            </w:tcBorders>
            <w:vAlign w:val="center"/>
          </w:tcPr>
          <w:p w14:paraId="0BD49658" w14:textId="77777777" w:rsidR="0079410F" w:rsidRPr="00CA4E14" w:rsidRDefault="0079410F" w:rsidP="005514D9">
            <w:pPr>
              <w:spacing w:after="0" w:line="240" w:lineRule="auto"/>
              <w:jc w:val="center"/>
              <w:rPr>
                <w:rFonts w:cstheme="minorHAnsi"/>
                <w:szCs w:val="24"/>
                <w:lang w:eastAsia="en-AU"/>
              </w:rPr>
            </w:pPr>
          </w:p>
        </w:tc>
        <w:tc>
          <w:tcPr>
            <w:tcW w:w="1958" w:type="dxa"/>
            <w:gridSpan w:val="2"/>
            <w:tcBorders>
              <w:top w:val="single" w:sz="4" w:space="0" w:color="auto"/>
              <w:bottom w:val="nil"/>
            </w:tcBorders>
            <w:vAlign w:val="center"/>
          </w:tcPr>
          <w:p w14:paraId="7598711A" w14:textId="77777777" w:rsidR="0079410F" w:rsidRPr="00CA4E14" w:rsidRDefault="0079410F" w:rsidP="005514D9">
            <w:pPr>
              <w:spacing w:after="0" w:line="240" w:lineRule="auto"/>
              <w:jc w:val="center"/>
              <w:rPr>
                <w:rFonts w:cstheme="minorHAnsi"/>
                <w:szCs w:val="24"/>
                <w:lang w:eastAsia="en-AU"/>
              </w:rPr>
            </w:pPr>
          </w:p>
        </w:tc>
      </w:tr>
      <w:tr w:rsidR="0079410F" w:rsidRPr="003B354E" w14:paraId="74F9343B" w14:textId="77777777" w:rsidTr="00490AD1">
        <w:trPr>
          <w:trHeight w:val="282"/>
        </w:trPr>
        <w:tc>
          <w:tcPr>
            <w:tcW w:w="3686" w:type="dxa"/>
            <w:tcBorders>
              <w:top w:val="nil"/>
              <w:bottom w:val="nil"/>
            </w:tcBorders>
            <w:shd w:val="clear" w:color="000000" w:fill="FFFFFF"/>
            <w:noWrap/>
            <w:vAlign w:val="center"/>
          </w:tcPr>
          <w:p w14:paraId="1FF4AC9C" w14:textId="77777777" w:rsidR="0079410F" w:rsidRPr="00CA4E14" w:rsidRDefault="0079410F" w:rsidP="005514D9">
            <w:pPr>
              <w:spacing w:after="0" w:line="240" w:lineRule="auto"/>
              <w:ind w:left="224"/>
              <w:rPr>
                <w:rFonts w:cstheme="minorHAnsi"/>
                <w:szCs w:val="24"/>
                <w:lang w:eastAsia="en-AU"/>
              </w:rPr>
            </w:pPr>
            <w:r w:rsidRPr="00CA4E14">
              <w:rPr>
                <w:rFonts w:cstheme="minorHAnsi"/>
                <w:szCs w:val="24"/>
                <w:lang w:eastAsia="en-AU"/>
              </w:rPr>
              <w:t>No</w:t>
            </w:r>
          </w:p>
        </w:tc>
        <w:tc>
          <w:tcPr>
            <w:tcW w:w="1588" w:type="dxa"/>
            <w:tcBorders>
              <w:top w:val="nil"/>
              <w:bottom w:val="nil"/>
            </w:tcBorders>
            <w:vAlign w:val="center"/>
          </w:tcPr>
          <w:p w14:paraId="088E8D27" w14:textId="77777777" w:rsidR="0079410F" w:rsidRPr="00CA4E14" w:rsidRDefault="0079410F" w:rsidP="005514D9">
            <w:pPr>
              <w:spacing w:after="0" w:line="240" w:lineRule="auto"/>
              <w:jc w:val="center"/>
              <w:rPr>
                <w:rFonts w:cstheme="minorHAnsi"/>
                <w:szCs w:val="24"/>
                <w:lang w:eastAsia="en-AU"/>
              </w:rPr>
            </w:pPr>
            <w:r w:rsidRPr="00CA4E14">
              <w:rPr>
                <w:rFonts w:cstheme="minorHAnsi"/>
                <w:szCs w:val="24"/>
                <w:lang w:eastAsia="en-AU"/>
              </w:rPr>
              <w:t>21.5</w:t>
            </w:r>
          </w:p>
        </w:tc>
        <w:tc>
          <w:tcPr>
            <w:tcW w:w="1588" w:type="dxa"/>
            <w:tcBorders>
              <w:top w:val="nil"/>
              <w:bottom w:val="nil"/>
            </w:tcBorders>
            <w:vAlign w:val="center"/>
          </w:tcPr>
          <w:p w14:paraId="5FC9D8A6" w14:textId="77777777" w:rsidR="0079410F" w:rsidRPr="00CA4E14" w:rsidRDefault="0079410F" w:rsidP="005514D9">
            <w:pPr>
              <w:spacing w:after="0" w:line="240" w:lineRule="auto"/>
              <w:jc w:val="center"/>
              <w:rPr>
                <w:rFonts w:cstheme="minorHAnsi"/>
                <w:szCs w:val="24"/>
                <w:lang w:eastAsia="en-AU"/>
              </w:rPr>
            </w:pPr>
            <w:r w:rsidRPr="00CA4E14">
              <w:rPr>
                <w:rFonts w:cstheme="minorHAnsi"/>
                <w:szCs w:val="24"/>
                <w:lang w:eastAsia="en-AU"/>
              </w:rPr>
              <w:t>11.0</w:t>
            </w:r>
          </w:p>
        </w:tc>
        <w:tc>
          <w:tcPr>
            <w:tcW w:w="1958" w:type="dxa"/>
            <w:gridSpan w:val="2"/>
            <w:tcBorders>
              <w:top w:val="nil"/>
              <w:bottom w:val="nil"/>
            </w:tcBorders>
            <w:vAlign w:val="center"/>
          </w:tcPr>
          <w:p w14:paraId="5D893D15" w14:textId="77777777" w:rsidR="0079410F" w:rsidRPr="00CA4E14" w:rsidRDefault="0079410F" w:rsidP="005514D9">
            <w:pPr>
              <w:spacing w:after="0" w:line="240" w:lineRule="auto"/>
              <w:jc w:val="center"/>
              <w:rPr>
                <w:rFonts w:cstheme="minorHAnsi"/>
                <w:szCs w:val="24"/>
                <w:lang w:eastAsia="en-AU"/>
              </w:rPr>
            </w:pPr>
            <w:r w:rsidRPr="00CA4E14">
              <w:rPr>
                <w:rFonts w:cstheme="minorHAnsi"/>
                <w:szCs w:val="24"/>
                <w:lang w:eastAsia="en-AU"/>
              </w:rPr>
              <w:t>2.4</w:t>
            </w:r>
          </w:p>
        </w:tc>
      </w:tr>
      <w:tr w:rsidR="0079410F" w:rsidRPr="003B354E" w14:paraId="0551E49E" w14:textId="77777777" w:rsidTr="00490AD1">
        <w:trPr>
          <w:trHeight w:val="282"/>
        </w:trPr>
        <w:tc>
          <w:tcPr>
            <w:tcW w:w="3686" w:type="dxa"/>
            <w:tcBorders>
              <w:top w:val="nil"/>
              <w:bottom w:val="nil"/>
            </w:tcBorders>
            <w:shd w:val="clear" w:color="000000" w:fill="FFFFFF"/>
            <w:noWrap/>
            <w:vAlign w:val="center"/>
          </w:tcPr>
          <w:p w14:paraId="1755A0F7" w14:textId="77777777" w:rsidR="0079410F" w:rsidRPr="00CA4E14" w:rsidRDefault="0079410F" w:rsidP="005514D9">
            <w:pPr>
              <w:spacing w:after="0" w:line="240" w:lineRule="auto"/>
              <w:ind w:left="224"/>
              <w:rPr>
                <w:rFonts w:cstheme="minorHAnsi"/>
                <w:szCs w:val="24"/>
                <w:lang w:eastAsia="en-AU"/>
              </w:rPr>
            </w:pPr>
            <w:r w:rsidRPr="00CA4E14">
              <w:rPr>
                <w:rFonts w:cstheme="minorHAnsi"/>
                <w:szCs w:val="24"/>
                <w:lang w:eastAsia="en-AU"/>
              </w:rPr>
              <w:t>Yes</w:t>
            </w:r>
          </w:p>
        </w:tc>
        <w:tc>
          <w:tcPr>
            <w:tcW w:w="1588" w:type="dxa"/>
            <w:tcBorders>
              <w:top w:val="nil"/>
              <w:bottom w:val="nil"/>
            </w:tcBorders>
            <w:vAlign w:val="center"/>
          </w:tcPr>
          <w:p w14:paraId="4B0CDC00" w14:textId="77777777" w:rsidR="0079410F" w:rsidRPr="00CA4E14" w:rsidRDefault="0079410F" w:rsidP="005514D9">
            <w:pPr>
              <w:spacing w:after="0" w:line="240" w:lineRule="auto"/>
              <w:jc w:val="center"/>
              <w:rPr>
                <w:rFonts w:cstheme="minorHAnsi"/>
                <w:color w:val="000000"/>
                <w:szCs w:val="24"/>
              </w:rPr>
            </w:pPr>
            <w:r w:rsidRPr="00CA4E14">
              <w:rPr>
                <w:rFonts w:cstheme="minorHAnsi"/>
                <w:color w:val="000000"/>
                <w:szCs w:val="24"/>
              </w:rPr>
              <w:t>31.7</w:t>
            </w:r>
          </w:p>
        </w:tc>
        <w:tc>
          <w:tcPr>
            <w:tcW w:w="1588" w:type="dxa"/>
            <w:tcBorders>
              <w:top w:val="nil"/>
              <w:bottom w:val="nil"/>
            </w:tcBorders>
            <w:vAlign w:val="center"/>
          </w:tcPr>
          <w:p w14:paraId="4760D5A6" w14:textId="77777777" w:rsidR="0079410F" w:rsidRPr="00CA4E14" w:rsidRDefault="0079410F" w:rsidP="005514D9">
            <w:pPr>
              <w:spacing w:after="0" w:line="240" w:lineRule="auto"/>
              <w:jc w:val="center"/>
              <w:rPr>
                <w:rFonts w:cstheme="minorHAnsi"/>
                <w:color w:val="000000"/>
                <w:szCs w:val="24"/>
              </w:rPr>
            </w:pPr>
            <w:r w:rsidRPr="00CA4E14">
              <w:rPr>
                <w:rFonts w:cstheme="minorHAnsi"/>
                <w:color w:val="000000"/>
                <w:szCs w:val="24"/>
              </w:rPr>
              <w:t>18.3</w:t>
            </w:r>
          </w:p>
        </w:tc>
        <w:tc>
          <w:tcPr>
            <w:tcW w:w="1958" w:type="dxa"/>
            <w:gridSpan w:val="2"/>
            <w:tcBorders>
              <w:top w:val="nil"/>
              <w:bottom w:val="nil"/>
            </w:tcBorders>
            <w:vAlign w:val="center"/>
          </w:tcPr>
          <w:p w14:paraId="68F11F7D" w14:textId="77777777" w:rsidR="0079410F" w:rsidRPr="00CA4E14" w:rsidRDefault="0079410F" w:rsidP="005514D9">
            <w:pPr>
              <w:spacing w:after="0" w:line="240" w:lineRule="auto"/>
              <w:jc w:val="center"/>
              <w:rPr>
                <w:rFonts w:cstheme="minorHAnsi"/>
                <w:color w:val="000000"/>
                <w:szCs w:val="24"/>
              </w:rPr>
            </w:pPr>
            <w:r w:rsidRPr="00CA4E14">
              <w:rPr>
                <w:rFonts w:cstheme="minorHAnsi"/>
                <w:color w:val="000000"/>
                <w:szCs w:val="24"/>
              </w:rPr>
              <w:t>5.5</w:t>
            </w:r>
          </w:p>
        </w:tc>
      </w:tr>
      <w:tr w:rsidR="0079410F" w:rsidRPr="003B354E" w14:paraId="1AE0D716" w14:textId="77777777" w:rsidTr="00490AD1">
        <w:trPr>
          <w:gridAfter w:val="1"/>
          <w:wAfter w:w="13" w:type="dxa"/>
          <w:trHeight w:val="282"/>
        </w:trPr>
        <w:tc>
          <w:tcPr>
            <w:tcW w:w="8807" w:type="dxa"/>
            <w:gridSpan w:val="4"/>
            <w:tcBorders>
              <w:top w:val="single" w:sz="4" w:space="0" w:color="auto"/>
              <w:bottom w:val="nil"/>
            </w:tcBorders>
            <w:shd w:val="clear" w:color="000000" w:fill="FFFFFF"/>
            <w:noWrap/>
          </w:tcPr>
          <w:p w14:paraId="31BC2B96" w14:textId="3D1D5806" w:rsidR="0079410F" w:rsidRPr="00F05D16" w:rsidRDefault="0079410F" w:rsidP="003B1A39">
            <w:pPr>
              <w:spacing w:after="0" w:line="240" w:lineRule="auto"/>
              <w:rPr>
                <w:rFonts w:cstheme="minorHAnsi"/>
                <w:sz w:val="16"/>
                <w:szCs w:val="16"/>
                <w:lang w:eastAsia="en-AU"/>
              </w:rPr>
            </w:pPr>
          </w:p>
        </w:tc>
      </w:tr>
    </w:tbl>
    <w:p w14:paraId="53D26AD5" w14:textId="44783252" w:rsidR="0079410F" w:rsidRDefault="0079410F" w:rsidP="005514D9">
      <w:pPr>
        <w:spacing w:line="360" w:lineRule="auto"/>
      </w:pPr>
      <w:r>
        <w:t>For women who experienced financial poverty during the COVID-19 pandemic</w:t>
      </w:r>
      <w:r w:rsidR="00455293">
        <w:t xml:space="preserve"> in 2020, the risk of </w:t>
      </w:r>
      <w:r w:rsidR="00D54188">
        <w:t xml:space="preserve">being </w:t>
      </w:r>
      <w:r w:rsidR="00455293">
        <w:t xml:space="preserve">very or </w:t>
      </w:r>
      <w:r>
        <w:t>extreme</w:t>
      </w:r>
      <w:r w:rsidR="00D54188">
        <w:t>ly</w:t>
      </w:r>
      <w:r>
        <w:t xml:space="preserve"> stress</w:t>
      </w:r>
      <w:r w:rsidR="008E7C8F">
        <w:t>ed</w:t>
      </w:r>
      <w:r>
        <w:t xml:space="preserve"> was around 36% higher for women aged 25-31, 65% greater for women aged 42-47</w:t>
      </w:r>
      <w:r w:rsidR="00F005E1">
        <w:t>,</w:t>
      </w:r>
      <w:r>
        <w:t xml:space="preserve"> and more than doubled for women aged 69-74, compared to those who did not experience financial poverty </w:t>
      </w:r>
      <w:r w:rsidRPr="008C3354">
        <w:t>during the pandemic</w:t>
      </w:r>
      <w:r w:rsidR="00F8076E" w:rsidRPr="008C3354">
        <w:t xml:space="preserve"> (</w:t>
      </w:r>
      <w:r w:rsidR="00F8076E" w:rsidRPr="008C3354">
        <w:fldChar w:fldCharType="begin"/>
      </w:r>
      <w:r w:rsidR="00F8076E" w:rsidRPr="008C3354">
        <w:instrText xml:space="preserve"> REF _Ref67666402 \h  \* MERGEFORMAT </w:instrText>
      </w:r>
      <w:r w:rsidR="00F8076E" w:rsidRPr="008C3354">
        <w:fldChar w:fldCharType="separate"/>
      </w:r>
      <w:r w:rsidR="00922935">
        <w:t xml:space="preserve">Table </w:t>
      </w:r>
      <w:r w:rsidR="00922935">
        <w:rPr>
          <w:noProof/>
        </w:rPr>
        <w:t>11</w:t>
      </w:r>
      <w:r w:rsidR="00F8076E" w:rsidRPr="008C3354">
        <w:fldChar w:fldCharType="end"/>
      </w:r>
      <w:r w:rsidR="00F8076E" w:rsidRPr="008C3354">
        <w:t>)</w:t>
      </w:r>
      <w:r w:rsidRPr="008C3354">
        <w:t>.</w:t>
      </w:r>
    </w:p>
    <w:p w14:paraId="472F2611" w14:textId="752463A9" w:rsidR="00F8076E" w:rsidRDefault="00F8076E" w:rsidP="005514D9">
      <w:pPr>
        <w:pStyle w:val="Caption"/>
      </w:pPr>
      <w:bookmarkStart w:id="208" w:name="_Ref67666402"/>
      <w:r>
        <w:lastRenderedPageBreak/>
        <w:t xml:space="preserve">Table </w:t>
      </w:r>
      <w:r w:rsidR="009D237E">
        <w:fldChar w:fldCharType="begin"/>
      </w:r>
      <w:r w:rsidR="009D237E">
        <w:instrText xml:space="preserve"> SEQ Tab</w:instrText>
      </w:r>
      <w:r w:rsidR="009D237E">
        <w:instrText xml:space="preserve">le \* ARABIC </w:instrText>
      </w:r>
      <w:r w:rsidR="009D237E">
        <w:fldChar w:fldCharType="separate"/>
      </w:r>
      <w:r w:rsidR="00922935">
        <w:rPr>
          <w:noProof/>
        </w:rPr>
        <w:t>11</w:t>
      </w:r>
      <w:r w:rsidR="009D237E">
        <w:rPr>
          <w:noProof/>
        </w:rPr>
        <w:fldChar w:fldCharType="end"/>
      </w:r>
      <w:bookmarkEnd w:id="208"/>
      <w:r>
        <w:t xml:space="preserve"> Risk associated with financial poverty </w:t>
      </w:r>
      <w:r w:rsidRPr="002F3A29">
        <w:t>o</w:t>
      </w:r>
      <w:r>
        <w:t>f</w:t>
      </w:r>
      <w:r w:rsidRPr="002F3A29">
        <w:t xml:space="preserve"> </w:t>
      </w:r>
      <w:r w:rsidR="00D54188">
        <w:t>being very</w:t>
      </w:r>
      <w:r>
        <w:t xml:space="preserve"> or extreme</w:t>
      </w:r>
      <w:r w:rsidR="00D54188">
        <w:t>ly</w:t>
      </w:r>
      <w:r>
        <w:t xml:space="preserve"> stress</w:t>
      </w:r>
      <w:r w:rsidR="00D54188">
        <w:t>ed</w:t>
      </w:r>
      <w:r w:rsidRPr="002F3A29">
        <w:t xml:space="preserve">, </w:t>
      </w:r>
      <w:r>
        <w:t>among</w:t>
      </w:r>
      <w:r w:rsidRPr="002F3A29">
        <w:t xml:space="preserve"> three generations of </w:t>
      </w:r>
      <w:r w:rsidR="00F005E1">
        <w:t>w</w:t>
      </w:r>
      <w:r w:rsidR="00BB0269">
        <w:t>omen in Australia</w:t>
      </w:r>
      <w:r>
        <w:t xml:space="preserve"> in 2020</w:t>
      </w:r>
    </w:p>
    <w:tbl>
      <w:tblPr>
        <w:tblW w:w="0" w:type="auto"/>
        <w:tblBorders>
          <w:top w:val="single" w:sz="4" w:space="0" w:color="auto"/>
          <w:bottom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261"/>
        <w:gridCol w:w="1853"/>
        <w:gridCol w:w="1853"/>
        <w:gridCol w:w="1840"/>
        <w:gridCol w:w="13"/>
      </w:tblGrid>
      <w:tr w:rsidR="0079410F" w:rsidRPr="003B354E" w14:paraId="7719E150" w14:textId="77777777" w:rsidTr="00CA4E14">
        <w:trPr>
          <w:trHeight w:val="282"/>
          <w:tblHeader/>
        </w:trPr>
        <w:tc>
          <w:tcPr>
            <w:tcW w:w="3261" w:type="dxa"/>
            <w:vMerge w:val="restart"/>
            <w:shd w:val="clear" w:color="000000" w:fill="FFFFFF"/>
            <w:noWrap/>
            <w:vAlign w:val="bottom"/>
          </w:tcPr>
          <w:p w14:paraId="4A5947D1" w14:textId="77777777" w:rsidR="0079410F" w:rsidRPr="00CA4E14" w:rsidRDefault="0079410F" w:rsidP="005514D9">
            <w:pPr>
              <w:keepNext/>
              <w:keepLines/>
              <w:spacing w:after="0" w:line="240" w:lineRule="auto"/>
              <w:rPr>
                <w:rFonts w:cstheme="minorHAnsi"/>
                <w:b/>
                <w:bCs/>
                <w:szCs w:val="24"/>
                <w:lang w:eastAsia="en-AU"/>
              </w:rPr>
            </w:pPr>
          </w:p>
        </w:tc>
        <w:tc>
          <w:tcPr>
            <w:tcW w:w="5559" w:type="dxa"/>
            <w:gridSpan w:val="4"/>
            <w:tcBorders>
              <w:bottom w:val="nil"/>
            </w:tcBorders>
            <w:vAlign w:val="bottom"/>
          </w:tcPr>
          <w:p w14:paraId="5E24FFFB" w14:textId="6C4D315C" w:rsidR="0079410F" w:rsidRPr="00CA4E14" w:rsidRDefault="0079410F" w:rsidP="005514D9">
            <w:pPr>
              <w:keepNext/>
              <w:keepLines/>
              <w:spacing w:after="0" w:line="240" w:lineRule="auto"/>
              <w:jc w:val="center"/>
              <w:rPr>
                <w:rFonts w:cstheme="minorHAnsi"/>
                <w:b/>
                <w:bCs/>
                <w:szCs w:val="24"/>
              </w:rPr>
            </w:pPr>
            <w:r w:rsidRPr="00CA4E14">
              <w:rPr>
                <w:rFonts w:cstheme="minorHAnsi"/>
                <w:b/>
                <w:bCs/>
                <w:szCs w:val="24"/>
                <w:lang w:eastAsia="en-AU"/>
              </w:rPr>
              <w:t xml:space="preserve">Outcome = </w:t>
            </w:r>
            <w:r w:rsidRPr="00CA4E14">
              <w:rPr>
                <w:rFonts w:cstheme="minorHAnsi"/>
                <w:b/>
                <w:bCs/>
                <w:szCs w:val="24"/>
              </w:rPr>
              <w:t xml:space="preserve">very </w:t>
            </w:r>
            <w:r w:rsidR="00455293" w:rsidRPr="00CA4E14">
              <w:rPr>
                <w:rFonts w:cstheme="minorHAnsi"/>
                <w:b/>
                <w:bCs/>
                <w:szCs w:val="24"/>
              </w:rPr>
              <w:t xml:space="preserve">or </w:t>
            </w:r>
            <w:r w:rsidRPr="00CA4E14">
              <w:rPr>
                <w:rFonts w:cstheme="minorHAnsi"/>
                <w:b/>
                <w:bCs/>
                <w:szCs w:val="24"/>
              </w:rPr>
              <w:t>extreme</w:t>
            </w:r>
            <w:r w:rsidR="00D54188" w:rsidRPr="00CA4E14">
              <w:rPr>
                <w:rFonts w:cstheme="minorHAnsi"/>
                <w:b/>
                <w:bCs/>
                <w:szCs w:val="24"/>
              </w:rPr>
              <w:t>ly</w:t>
            </w:r>
            <w:r w:rsidRPr="00CA4E14">
              <w:rPr>
                <w:rFonts w:cstheme="minorHAnsi"/>
                <w:b/>
                <w:bCs/>
                <w:szCs w:val="24"/>
              </w:rPr>
              <w:t xml:space="preserve"> stress</w:t>
            </w:r>
            <w:r w:rsidR="00D54188" w:rsidRPr="00CA4E14">
              <w:rPr>
                <w:rFonts w:cstheme="minorHAnsi"/>
                <w:b/>
                <w:bCs/>
                <w:szCs w:val="24"/>
              </w:rPr>
              <w:t>ed</w:t>
            </w:r>
          </w:p>
          <w:p w14:paraId="4C7D1EF8" w14:textId="77777777" w:rsidR="0079410F" w:rsidRPr="00CA4E14" w:rsidRDefault="0079410F" w:rsidP="005514D9">
            <w:pPr>
              <w:keepNext/>
              <w:keepLines/>
              <w:spacing w:after="0" w:line="240" w:lineRule="auto"/>
              <w:jc w:val="center"/>
              <w:rPr>
                <w:rFonts w:cstheme="minorHAnsi"/>
                <w:b/>
                <w:bCs/>
                <w:szCs w:val="24"/>
                <w:lang w:eastAsia="en-AU"/>
              </w:rPr>
            </w:pPr>
            <w:r w:rsidRPr="00CA4E14">
              <w:rPr>
                <w:rFonts w:cstheme="minorHAnsi"/>
                <w:b/>
                <w:bCs/>
                <w:szCs w:val="24"/>
              </w:rPr>
              <w:t>RR (95% CI)</w:t>
            </w:r>
          </w:p>
        </w:tc>
      </w:tr>
      <w:tr w:rsidR="0079410F" w:rsidRPr="003B354E" w14:paraId="54F34D4D" w14:textId="77777777" w:rsidTr="00CA4E14">
        <w:trPr>
          <w:trHeight w:val="252"/>
          <w:tblHeader/>
        </w:trPr>
        <w:tc>
          <w:tcPr>
            <w:tcW w:w="3261" w:type="dxa"/>
            <w:vMerge/>
            <w:tcBorders>
              <w:bottom w:val="single" w:sz="4" w:space="0" w:color="auto"/>
            </w:tcBorders>
            <w:shd w:val="clear" w:color="000000" w:fill="FFFFFF"/>
            <w:noWrap/>
            <w:vAlign w:val="bottom"/>
            <w:hideMark/>
          </w:tcPr>
          <w:p w14:paraId="36E5B65F" w14:textId="77777777" w:rsidR="0079410F" w:rsidRPr="00CA4E14" w:rsidRDefault="0079410F" w:rsidP="005514D9">
            <w:pPr>
              <w:keepNext/>
              <w:keepLines/>
              <w:spacing w:after="0" w:line="240" w:lineRule="auto"/>
              <w:rPr>
                <w:rFonts w:cstheme="minorHAnsi"/>
                <w:b/>
                <w:bCs/>
                <w:szCs w:val="24"/>
                <w:lang w:eastAsia="en-AU"/>
              </w:rPr>
            </w:pPr>
          </w:p>
        </w:tc>
        <w:tc>
          <w:tcPr>
            <w:tcW w:w="1853" w:type="dxa"/>
            <w:tcBorders>
              <w:top w:val="nil"/>
              <w:bottom w:val="single" w:sz="4" w:space="0" w:color="auto"/>
            </w:tcBorders>
            <w:vAlign w:val="center"/>
          </w:tcPr>
          <w:p w14:paraId="25921B2D" w14:textId="77777777" w:rsidR="0079410F" w:rsidRPr="00CA4E14" w:rsidRDefault="0079410F" w:rsidP="005514D9">
            <w:pPr>
              <w:keepNext/>
              <w:keepLines/>
              <w:spacing w:after="0" w:line="240" w:lineRule="auto"/>
              <w:rPr>
                <w:rFonts w:cstheme="minorHAnsi"/>
                <w:b/>
                <w:bCs/>
                <w:szCs w:val="24"/>
                <w:lang w:eastAsia="en-AU"/>
              </w:rPr>
            </w:pPr>
            <w:r w:rsidRPr="00CA4E14">
              <w:rPr>
                <w:rFonts w:cstheme="minorHAnsi"/>
                <w:b/>
                <w:bCs/>
                <w:szCs w:val="24"/>
                <w:lang w:eastAsia="en-AU"/>
              </w:rPr>
              <w:t>Aged 25-31</w:t>
            </w:r>
          </w:p>
        </w:tc>
        <w:tc>
          <w:tcPr>
            <w:tcW w:w="1853" w:type="dxa"/>
            <w:tcBorders>
              <w:top w:val="nil"/>
              <w:bottom w:val="single" w:sz="4" w:space="0" w:color="auto"/>
            </w:tcBorders>
            <w:vAlign w:val="center"/>
          </w:tcPr>
          <w:p w14:paraId="71295DD1" w14:textId="77777777" w:rsidR="0079410F" w:rsidRPr="00CA4E14" w:rsidRDefault="0079410F" w:rsidP="005514D9">
            <w:pPr>
              <w:keepNext/>
              <w:keepLines/>
              <w:spacing w:after="0" w:line="240" w:lineRule="auto"/>
              <w:rPr>
                <w:rFonts w:cstheme="minorHAnsi"/>
                <w:b/>
                <w:bCs/>
                <w:szCs w:val="24"/>
                <w:lang w:eastAsia="en-AU"/>
              </w:rPr>
            </w:pPr>
            <w:r w:rsidRPr="00CA4E14">
              <w:rPr>
                <w:rFonts w:cstheme="minorHAnsi"/>
                <w:b/>
                <w:bCs/>
                <w:szCs w:val="24"/>
                <w:lang w:eastAsia="en-AU"/>
              </w:rPr>
              <w:t>Aged 42-47</w:t>
            </w:r>
          </w:p>
        </w:tc>
        <w:tc>
          <w:tcPr>
            <w:tcW w:w="1853" w:type="dxa"/>
            <w:gridSpan w:val="2"/>
            <w:tcBorders>
              <w:top w:val="nil"/>
              <w:bottom w:val="single" w:sz="4" w:space="0" w:color="auto"/>
            </w:tcBorders>
            <w:vAlign w:val="center"/>
          </w:tcPr>
          <w:p w14:paraId="5B011E46" w14:textId="77777777" w:rsidR="0079410F" w:rsidRPr="00CA4E14" w:rsidRDefault="0079410F" w:rsidP="005514D9">
            <w:pPr>
              <w:keepNext/>
              <w:keepLines/>
              <w:spacing w:after="0" w:line="240" w:lineRule="auto"/>
              <w:rPr>
                <w:rFonts w:cstheme="minorHAnsi"/>
                <w:b/>
                <w:bCs/>
                <w:szCs w:val="24"/>
                <w:lang w:eastAsia="en-AU"/>
              </w:rPr>
            </w:pPr>
            <w:r w:rsidRPr="00CA4E14">
              <w:rPr>
                <w:rFonts w:cstheme="minorHAnsi"/>
                <w:b/>
                <w:bCs/>
                <w:szCs w:val="24"/>
                <w:lang w:eastAsia="en-AU"/>
              </w:rPr>
              <w:t>Aged 69-74</w:t>
            </w:r>
          </w:p>
        </w:tc>
      </w:tr>
      <w:tr w:rsidR="0079410F" w:rsidRPr="003B354E" w14:paraId="52EC47DC" w14:textId="77777777" w:rsidTr="00CA4E14">
        <w:trPr>
          <w:trHeight w:val="282"/>
        </w:trPr>
        <w:tc>
          <w:tcPr>
            <w:tcW w:w="3261" w:type="dxa"/>
            <w:tcBorders>
              <w:top w:val="single" w:sz="4" w:space="0" w:color="auto"/>
              <w:bottom w:val="nil"/>
            </w:tcBorders>
            <w:shd w:val="clear" w:color="000000" w:fill="FFFFFF"/>
            <w:noWrap/>
            <w:vAlign w:val="center"/>
          </w:tcPr>
          <w:p w14:paraId="14E97611" w14:textId="77777777" w:rsidR="0079410F" w:rsidRPr="00CA4E14" w:rsidRDefault="0079410F" w:rsidP="005514D9">
            <w:pPr>
              <w:keepNext/>
              <w:keepLines/>
              <w:spacing w:after="0" w:line="240" w:lineRule="auto"/>
              <w:rPr>
                <w:rFonts w:cstheme="minorHAnsi"/>
                <w:szCs w:val="24"/>
                <w:lang w:eastAsia="en-AU"/>
              </w:rPr>
            </w:pPr>
            <w:r w:rsidRPr="00CA4E14">
              <w:rPr>
                <w:rFonts w:cstheme="minorHAnsi"/>
                <w:b/>
                <w:bCs/>
                <w:szCs w:val="24"/>
                <w:lang w:eastAsia="en-AU"/>
              </w:rPr>
              <w:t>Financial poverty</w:t>
            </w:r>
          </w:p>
        </w:tc>
        <w:tc>
          <w:tcPr>
            <w:tcW w:w="1853" w:type="dxa"/>
            <w:tcBorders>
              <w:top w:val="single" w:sz="4" w:space="0" w:color="auto"/>
              <w:bottom w:val="nil"/>
            </w:tcBorders>
            <w:vAlign w:val="center"/>
          </w:tcPr>
          <w:p w14:paraId="5B631DA6" w14:textId="77777777" w:rsidR="0079410F" w:rsidRPr="00CA4E14" w:rsidRDefault="0079410F" w:rsidP="005514D9">
            <w:pPr>
              <w:keepNext/>
              <w:keepLines/>
              <w:spacing w:after="0" w:line="240" w:lineRule="auto"/>
              <w:rPr>
                <w:rFonts w:cstheme="minorHAnsi"/>
                <w:szCs w:val="24"/>
                <w:lang w:eastAsia="en-AU"/>
              </w:rPr>
            </w:pPr>
          </w:p>
        </w:tc>
        <w:tc>
          <w:tcPr>
            <w:tcW w:w="1853" w:type="dxa"/>
            <w:tcBorders>
              <w:top w:val="single" w:sz="4" w:space="0" w:color="auto"/>
              <w:bottom w:val="nil"/>
            </w:tcBorders>
            <w:vAlign w:val="center"/>
          </w:tcPr>
          <w:p w14:paraId="04756158" w14:textId="77777777" w:rsidR="0079410F" w:rsidRPr="00CA4E14" w:rsidRDefault="0079410F" w:rsidP="005514D9">
            <w:pPr>
              <w:keepNext/>
              <w:keepLines/>
              <w:spacing w:after="0" w:line="240" w:lineRule="auto"/>
              <w:rPr>
                <w:rFonts w:cstheme="minorHAnsi"/>
                <w:szCs w:val="24"/>
                <w:lang w:eastAsia="en-AU"/>
              </w:rPr>
            </w:pPr>
          </w:p>
        </w:tc>
        <w:tc>
          <w:tcPr>
            <w:tcW w:w="1853" w:type="dxa"/>
            <w:gridSpan w:val="2"/>
            <w:tcBorders>
              <w:top w:val="single" w:sz="4" w:space="0" w:color="auto"/>
              <w:bottom w:val="nil"/>
            </w:tcBorders>
            <w:vAlign w:val="center"/>
          </w:tcPr>
          <w:p w14:paraId="26241FFF" w14:textId="77777777" w:rsidR="0079410F" w:rsidRPr="00CA4E14" w:rsidRDefault="0079410F" w:rsidP="005514D9">
            <w:pPr>
              <w:keepNext/>
              <w:keepLines/>
              <w:spacing w:after="0" w:line="240" w:lineRule="auto"/>
              <w:rPr>
                <w:rFonts w:cstheme="minorHAnsi"/>
                <w:szCs w:val="24"/>
                <w:lang w:eastAsia="en-AU"/>
              </w:rPr>
            </w:pPr>
          </w:p>
        </w:tc>
      </w:tr>
      <w:tr w:rsidR="0079410F" w:rsidRPr="003B354E" w14:paraId="10745274" w14:textId="77777777" w:rsidTr="00CA4E14">
        <w:trPr>
          <w:trHeight w:val="282"/>
        </w:trPr>
        <w:tc>
          <w:tcPr>
            <w:tcW w:w="3261" w:type="dxa"/>
            <w:tcBorders>
              <w:top w:val="nil"/>
              <w:bottom w:val="nil"/>
            </w:tcBorders>
            <w:shd w:val="clear" w:color="000000" w:fill="FFFFFF"/>
            <w:noWrap/>
            <w:vAlign w:val="center"/>
          </w:tcPr>
          <w:p w14:paraId="4D8DB50A" w14:textId="77777777" w:rsidR="0079410F" w:rsidRPr="00CA4E14" w:rsidRDefault="0079410F" w:rsidP="005514D9">
            <w:pPr>
              <w:keepNext/>
              <w:keepLines/>
              <w:spacing w:after="0" w:line="240" w:lineRule="auto"/>
              <w:ind w:left="224"/>
              <w:rPr>
                <w:rFonts w:cstheme="minorHAnsi"/>
                <w:szCs w:val="24"/>
                <w:lang w:eastAsia="en-AU"/>
              </w:rPr>
            </w:pPr>
            <w:r w:rsidRPr="00CA4E14">
              <w:rPr>
                <w:rFonts w:cstheme="minorHAnsi"/>
                <w:szCs w:val="24"/>
                <w:lang w:eastAsia="en-AU"/>
              </w:rPr>
              <w:t>No</w:t>
            </w:r>
          </w:p>
        </w:tc>
        <w:tc>
          <w:tcPr>
            <w:tcW w:w="1853" w:type="dxa"/>
            <w:tcBorders>
              <w:top w:val="nil"/>
              <w:bottom w:val="nil"/>
            </w:tcBorders>
            <w:vAlign w:val="center"/>
          </w:tcPr>
          <w:p w14:paraId="50670C9C" w14:textId="77777777" w:rsidR="0079410F" w:rsidRPr="00CA4E14" w:rsidRDefault="0079410F" w:rsidP="005514D9">
            <w:pPr>
              <w:keepNext/>
              <w:keepLines/>
              <w:spacing w:after="0" w:line="240" w:lineRule="auto"/>
              <w:rPr>
                <w:rFonts w:cstheme="minorHAnsi"/>
                <w:szCs w:val="24"/>
                <w:lang w:eastAsia="en-AU"/>
              </w:rPr>
            </w:pPr>
            <w:r w:rsidRPr="00CA4E14">
              <w:rPr>
                <w:rFonts w:cstheme="minorHAnsi"/>
                <w:color w:val="000000"/>
                <w:szCs w:val="24"/>
              </w:rPr>
              <w:t>1</w:t>
            </w:r>
          </w:p>
        </w:tc>
        <w:tc>
          <w:tcPr>
            <w:tcW w:w="1853" w:type="dxa"/>
            <w:tcBorders>
              <w:top w:val="nil"/>
              <w:bottom w:val="nil"/>
            </w:tcBorders>
            <w:vAlign w:val="center"/>
          </w:tcPr>
          <w:p w14:paraId="1C5B9D8F" w14:textId="77777777" w:rsidR="0079410F" w:rsidRPr="00CA4E14" w:rsidRDefault="0079410F" w:rsidP="005514D9">
            <w:pPr>
              <w:keepNext/>
              <w:keepLines/>
              <w:spacing w:after="0" w:line="240" w:lineRule="auto"/>
              <w:rPr>
                <w:rFonts w:cstheme="minorHAnsi"/>
                <w:szCs w:val="24"/>
                <w:lang w:eastAsia="en-AU"/>
              </w:rPr>
            </w:pPr>
            <w:r w:rsidRPr="00CA4E14">
              <w:rPr>
                <w:rFonts w:cstheme="minorHAnsi"/>
                <w:color w:val="000000"/>
                <w:szCs w:val="24"/>
              </w:rPr>
              <w:t>1</w:t>
            </w:r>
          </w:p>
        </w:tc>
        <w:tc>
          <w:tcPr>
            <w:tcW w:w="1853" w:type="dxa"/>
            <w:gridSpan w:val="2"/>
            <w:tcBorders>
              <w:top w:val="nil"/>
              <w:bottom w:val="nil"/>
            </w:tcBorders>
            <w:vAlign w:val="center"/>
          </w:tcPr>
          <w:p w14:paraId="01B8251C" w14:textId="77777777" w:rsidR="0079410F" w:rsidRPr="00CA4E14" w:rsidRDefault="0079410F" w:rsidP="005514D9">
            <w:pPr>
              <w:keepNext/>
              <w:keepLines/>
              <w:spacing w:after="0" w:line="240" w:lineRule="auto"/>
              <w:rPr>
                <w:rFonts w:cstheme="minorHAnsi"/>
                <w:szCs w:val="24"/>
                <w:lang w:eastAsia="en-AU"/>
              </w:rPr>
            </w:pPr>
            <w:r w:rsidRPr="00CA4E14">
              <w:rPr>
                <w:rFonts w:cstheme="minorHAnsi"/>
                <w:color w:val="000000"/>
                <w:szCs w:val="24"/>
              </w:rPr>
              <w:t>1</w:t>
            </w:r>
          </w:p>
        </w:tc>
      </w:tr>
      <w:tr w:rsidR="0079410F" w:rsidRPr="003B354E" w14:paraId="31ABA02D" w14:textId="77777777" w:rsidTr="00CA4E14">
        <w:trPr>
          <w:trHeight w:val="282"/>
        </w:trPr>
        <w:tc>
          <w:tcPr>
            <w:tcW w:w="3261" w:type="dxa"/>
            <w:tcBorders>
              <w:top w:val="nil"/>
              <w:bottom w:val="nil"/>
            </w:tcBorders>
            <w:shd w:val="clear" w:color="000000" w:fill="FFFFFF"/>
            <w:noWrap/>
            <w:vAlign w:val="center"/>
          </w:tcPr>
          <w:p w14:paraId="598BF738" w14:textId="77777777" w:rsidR="0079410F" w:rsidRPr="00CA4E14" w:rsidRDefault="0079410F" w:rsidP="005514D9">
            <w:pPr>
              <w:keepNext/>
              <w:keepLines/>
              <w:spacing w:after="0" w:line="240" w:lineRule="auto"/>
              <w:ind w:left="224"/>
              <w:rPr>
                <w:rFonts w:cstheme="minorHAnsi"/>
                <w:szCs w:val="24"/>
                <w:lang w:eastAsia="en-AU"/>
              </w:rPr>
            </w:pPr>
            <w:r w:rsidRPr="00CA4E14">
              <w:rPr>
                <w:rFonts w:cstheme="minorHAnsi"/>
                <w:szCs w:val="24"/>
                <w:lang w:eastAsia="en-AU"/>
              </w:rPr>
              <w:t>Yes</w:t>
            </w:r>
          </w:p>
        </w:tc>
        <w:tc>
          <w:tcPr>
            <w:tcW w:w="1853" w:type="dxa"/>
            <w:tcBorders>
              <w:top w:val="nil"/>
              <w:bottom w:val="nil"/>
            </w:tcBorders>
            <w:vAlign w:val="center"/>
          </w:tcPr>
          <w:p w14:paraId="69981055" w14:textId="77777777" w:rsidR="0079410F" w:rsidRPr="00CA4E14" w:rsidRDefault="0079410F" w:rsidP="005514D9">
            <w:pPr>
              <w:keepNext/>
              <w:keepLines/>
              <w:spacing w:after="0" w:line="240" w:lineRule="auto"/>
              <w:rPr>
                <w:rFonts w:cstheme="minorHAnsi"/>
                <w:color w:val="000000"/>
                <w:szCs w:val="24"/>
              </w:rPr>
            </w:pPr>
            <w:r w:rsidRPr="00CA4E14">
              <w:rPr>
                <w:rFonts w:cstheme="minorHAnsi"/>
                <w:color w:val="000000"/>
                <w:szCs w:val="24"/>
              </w:rPr>
              <w:t>1.36 (1.12, 1.64)</w:t>
            </w:r>
          </w:p>
        </w:tc>
        <w:tc>
          <w:tcPr>
            <w:tcW w:w="1853" w:type="dxa"/>
            <w:tcBorders>
              <w:top w:val="nil"/>
              <w:bottom w:val="nil"/>
            </w:tcBorders>
            <w:vAlign w:val="center"/>
          </w:tcPr>
          <w:p w14:paraId="09B789CA" w14:textId="77777777" w:rsidR="0079410F" w:rsidRPr="00CA4E14" w:rsidRDefault="0079410F" w:rsidP="005514D9">
            <w:pPr>
              <w:keepNext/>
              <w:keepLines/>
              <w:spacing w:after="0" w:line="240" w:lineRule="auto"/>
              <w:rPr>
                <w:rFonts w:cstheme="minorHAnsi"/>
                <w:color w:val="000000"/>
                <w:szCs w:val="24"/>
              </w:rPr>
            </w:pPr>
            <w:r w:rsidRPr="00CA4E14">
              <w:rPr>
                <w:rFonts w:cstheme="minorHAnsi"/>
                <w:color w:val="000000"/>
                <w:szCs w:val="24"/>
              </w:rPr>
              <w:t>1.65 (1.27, 2.14)</w:t>
            </w:r>
          </w:p>
        </w:tc>
        <w:tc>
          <w:tcPr>
            <w:tcW w:w="1853" w:type="dxa"/>
            <w:gridSpan w:val="2"/>
            <w:tcBorders>
              <w:top w:val="nil"/>
              <w:bottom w:val="nil"/>
            </w:tcBorders>
            <w:vAlign w:val="center"/>
          </w:tcPr>
          <w:p w14:paraId="612DB5FD" w14:textId="77777777" w:rsidR="0079410F" w:rsidRPr="00CA4E14" w:rsidRDefault="0079410F" w:rsidP="005514D9">
            <w:pPr>
              <w:keepNext/>
              <w:keepLines/>
              <w:spacing w:after="0" w:line="240" w:lineRule="auto"/>
              <w:rPr>
                <w:rFonts w:cstheme="minorHAnsi"/>
                <w:color w:val="000000"/>
                <w:szCs w:val="24"/>
              </w:rPr>
            </w:pPr>
            <w:r w:rsidRPr="00CA4E14">
              <w:rPr>
                <w:rFonts w:cstheme="minorHAnsi"/>
                <w:color w:val="000000"/>
                <w:szCs w:val="24"/>
              </w:rPr>
              <w:t>2.52 (1.33, 4.76)</w:t>
            </w:r>
          </w:p>
        </w:tc>
      </w:tr>
      <w:tr w:rsidR="0079410F" w:rsidRPr="003B354E" w14:paraId="6A6CEB9B" w14:textId="77777777" w:rsidTr="00490AD1">
        <w:trPr>
          <w:gridAfter w:val="1"/>
          <w:wAfter w:w="13" w:type="dxa"/>
          <w:trHeight w:val="282"/>
        </w:trPr>
        <w:tc>
          <w:tcPr>
            <w:tcW w:w="8807" w:type="dxa"/>
            <w:gridSpan w:val="4"/>
            <w:tcBorders>
              <w:top w:val="single" w:sz="4" w:space="0" w:color="auto"/>
              <w:bottom w:val="nil"/>
            </w:tcBorders>
            <w:shd w:val="clear" w:color="000000" w:fill="FFFFFF"/>
            <w:noWrap/>
          </w:tcPr>
          <w:p w14:paraId="202C9C17" w14:textId="36E4395A" w:rsidR="0079410F" w:rsidRPr="00F05D16" w:rsidRDefault="009A3760" w:rsidP="00F40A69">
            <w:pPr>
              <w:keepNext/>
              <w:keepLines/>
              <w:spacing w:after="0" w:line="240" w:lineRule="auto"/>
              <w:rPr>
                <w:rFonts w:cstheme="minorHAnsi"/>
                <w:sz w:val="16"/>
                <w:szCs w:val="16"/>
                <w:lang w:eastAsia="en-AU"/>
              </w:rPr>
            </w:pPr>
            <w:r>
              <w:rPr>
                <w:rFonts w:cstheme="minorHAnsi"/>
                <w:sz w:val="16"/>
                <w:szCs w:val="16"/>
                <w:lang w:eastAsia="en-AU"/>
              </w:rPr>
              <w:t xml:space="preserve">Note. </w:t>
            </w:r>
            <w:r w:rsidR="0079410F">
              <w:rPr>
                <w:rFonts w:cstheme="minorHAnsi"/>
                <w:sz w:val="16"/>
                <w:szCs w:val="16"/>
                <w:lang w:eastAsia="en-AU"/>
              </w:rPr>
              <w:t xml:space="preserve">Adjusted for age, area of residence, highest qualification, </w:t>
            </w:r>
            <w:r w:rsidR="00F26978">
              <w:rPr>
                <w:rFonts w:cstheme="minorHAnsi"/>
                <w:sz w:val="16"/>
                <w:szCs w:val="16"/>
                <w:lang w:eastAsia="en-AU"/>
              </w:rPr>
              <w:t>relationship status</w:t>
            </w:r>
            <w:r w:rsidR="0079410F">
              <w:rPr>
                <w:rFonts w:cstheme="minorHAnsi"/>
                <w:sz w:val="16"/>
                <w:szCs w:val="16"/>
                <w:lang w:eastAsia="en-AU"/>
              </w:rPr>
              <w:t xml:space="preserve">, country of birth from survey prior to 2020; </w:t>
            </w:r>
          </w:p>
        </w:tc>
      </w:tr>
    </w:tbl>
    <w:p w14:paraId="6172BC4E" w14:textId="77777777" w:rsidR="00DE27CC" w:rsidRDefault="00DE27CC" w:rsidP="005514D9">
      <w:pPr>
        <w:pStyle w:val="Heading2"/>
        <w:numPr>
          <w:ilvl w:val="1"/>
          <w:numId w:val="0"/>
        </w:numPr>
        <w:spacing w:after="180" w:line="276" w:lineRule="auto"/>
        <w:jc w:val="both"/>
      </w:pPr>
    </w:p>
    <w:p w14:paraId="141345BF" w14:textId="77777777" w:rsidR="00DE27CC" w:rsidRDefault="00DE27CC">
      <w:pPr>
        <w:rPr>
          <w:rFonts w:ascii="Calibri" w:eastAsiaTheme="majorEastAsia" w:hAnsi="Calibri" w:cstheme="majorHAnsi"/>
          <w:color w:val="7030A0"/>
          <w:sz w:val="32"/>
          <w:szCs w:val="24"/>
        </w:rPr>
      </w:pPr>
      <w:r>
        <w:br w:type="page"/>
      </w:r>
    </w:p>
    <w:p w14:paraId="21B8D881" w14:textId="09AEDAF9" w:rsidR="0079410F" w:rsidRDefault="0079410F" w:rsidP="005514D9">
      <w:pPr>
        <w:pStyle w:val="Heading2"/>
        <w:numPr>
          <w:ilvl w:val="1"/>
          <w:numId w:val="0"/>
        </w:numPr>
        <w:spacing w:after="180" w:line="276" w:lineRule="auto"/>
        <w:jc w:val="both"/>
      </w:pPr>
      <w:bookmarkStart w:id="209" w:name="_Toc81222718"/>
      <w:r>
        <w:lastRenderedPageBreak/>
        <w:t>Key points</w:t>
      </w:r>
      <w:bookmarkEnd w:id="209"/>
    </w:p>
    <w:p w14:paraId="4B568296" w14:textId="2913534C" w:rsidR="0079410F" w:rsidRDefault="0079410F" w:rsidP="006E6942">
      <w:pPr>
        <w:pStyle w:val="ListParagraph"/>
        <w:numPr>
          <w:ilvl w:val="0"/>
          <w:numId w:val="8"/>
        </w:numPr>
        <w:ind w:left="284" w:hanging="284"/>
        <w:contextualSpacing w:val="0"/>
      </w:pPr>
      <w:r>
        <w:t>Extreme financial stress was more frequently reported by younger women aged 25-31</w:t>
      </w:r>
      <w:r w:rsidR="00314350">
        <w:t xml:space="preserve"> </w:t>
      </w:r>
      <w:r>
        <w:t>during the COVID-19 pandemic in 2020 than older women aged 69-74 (11% versus 2%). Women aged 42-47 reported a slightly lower rate of extreme financial stress (8%) than women aged 25-31.</w:t>
      </w:r>
    </w:p>
    <w:p w14:paraId="5D5B542B" w14:textId="50A3AE0F" w:rsidR="00B465B5" w:rsidRDefault="00B465B5" w:rsidP="006E6942">
      <w:pPr>
        <w:pStyle w:val="ListParagraph"/>
        <w:numPr>
          <w:ilvl w:val="0"/>
          <w:numId w:val="8"/>
        </w:numPr>
        <w:ind w:left="284" w:hanging="284"/>
        <w:contextualSpacing w:val="0"/>
      </w:pPr>
      <w:r>
        <w:t>While financial stress levels remained stable for the majority of women over the study period, 39% of women aged 25-31 reported improved (16%) or worsening (23%) levels of financial stress. Of women aged 42-47, 14% reported improved and 18% reported worsening financial stress, and 10% of women aged 69-74 reported improved and 13% worsening levels of financial stress.</w:t>
      </w:r>
    </w:p>
    <w:p w14:paraId="32594BFE" w14:textId="009D6086" w:rsidR="00B73434" w:rsidRDefault="00B73434" w:rsidP="006E6942">
      <w:pPr>
        <w:pStyle w:val="ListParagraph"/>
        <w:numPr>
          <w:ilvl w:val="0"/>
          <w:numId w:val="8"/>
        </w:numPr>
        <w:ind w:left="284" w:hanging="284"/>
        <w:contextualSpacing w:val="0"/>
      </w:pPr>
      <w:r>
        <w:t>Having less than a tertiary level of education,</w:t>
      </w:r>
      <w:r w:rsidR="00FF0C69">
        <w:t xml:space="preserve"> </w:t>
      </w:r>
      <w:r>
        <w:t>little or no social support</w:t>
      </w:r>
      <w:r w:rsidR="009D3F6B">
        <w:t>,</w:t>
      </w:r>
      <w:r>
        <w:t xml:space="preserve"> </w:t>
      </w:r>
      <w:r w:rsidR="00FF0C69">
        <w:t xml:space="preserve">or </w:t>
      </w:r>
      <w:r>
        <w:t>poor mental health</w:t>
      </w:r>
      <w:r w:rsidR="00FF0C69">
        <w:t xml:space="preserve"> prior to the pandemic </w:t>
      </w:r>
      <w:r w:rsidR="009D3F6B">
        <w:t xml:space="preserve">was </w:t>
      </w:r>
      <w:r w:rsidR="00FF0C69">
        <w:t>associated with both financial stress and financial poverty during the pandemic in 2020 for women aged 25-31 and 42-47.</w:t>
      </w:r>
    </w:p>
    <w:p w14:paraId="5E013BE1" w14:textId="4815CF7A" w:rsidR="00FF0C69" w:rsidRDefault="00FF0C69" w:rsidP="006E6942">
      <w:pPr>
        <w:pStyle w:val="ListParagraph"/>
        <w:numPr>
          <w:ilvl w:val="0"/>
          <w:numId w:val="8"/>
        </w:numPr>
        <w:ind w:left="284" w:hanging="284"/>
        <w:contextualSpacing w:val="0"/>
      </w:pPr>
      <w:r>
        <w:t xml:space="preserve">Being very or extremely stressed about money prior to the pandemic was associated with financial stress during the pandemic </w:t>
      </w:r>
      <w:r w:rsidR="00DF7497">
        <w:t xml:space="preserve">in 2020 </w:t>
      </w:r>
      <w:r>
        <w:t>for women aged 25-31 and 42-47.</w:t>
      </w:r>
    </w:p>
    <w:p w14:paraId="365D69A3" w14:textId="3207EB46" w:rsidR="00FF0C69" w:rsidRDefault="00FF0C69" w:rsidP="006E6942">
      <w:pPr>
        <w:pStyle w:val="ListParagraph"/>
        <w:numPr>
          <w:ilvl w:val="0"/>
          <w:numId w:val="8"/>
        </w:numPr>
        <w:ind w:left="284" w:hanging="284"/>
        <w:contextualSpacing w:val="0"/>
      </w:pPr>
      <w:r>
        <w:t>For women aged 25-31, not being in full</w:t>
      </w:r>
      <w:r w:rsidR="00B923D0">
        <w:t>-</w:t>
      </w:r>
      <w:r>
        <w:t xml:space="preserve">time paid work </w:t>
      </w:r>
      <w:r w:rsidR="00B923D0">
        <w:t xml:space="preserve">or </w:t>
      </w:r>
      <w:r>
        <w:t>actively seeking work prior to the pandemic were risk factors for financial poverty during the pandemic in 2020.</w:t>
      </w:r>
    </w:p>
    <w:p w14:paraId="25F6230E" w14:textId="1CFCE0E9" w:rsidR="00FF0C69" w:rsidRDefault="00FF0C69" w:rsidP="006E6942">
      <w:pPr>
        <w:pStyle w:val="ListParagraph"/>
        <w:numPr>
          <w:ilvl w:val="0"/>
          <w:numId w:val="8"/>
        </w:numPr>
        <w:ind w:left="284" w:hanging="284"/>
        <w:contextualSpacing w:val="0"/>
      </w:pPr>
      <w:r>
        <w:t>For women aged 42-47, living in rental accommodation or subsidi</w:t>
      </w:r>
      <w:r w:rsidR="00B923D0">
        <w:t>s</w:t>
      </w:r>
      <w:r>
        <w:t>ed housing prior to the pandemic were risk factors for financial poverty during the pandemic.</w:t>
      </w:r>
    </w:p>
    <w:p w14:paraId="6250FEC6" w14:textId="77777777" w:rsidR="00544A88" w:rsidRDefault="0079410F" w:rsidP="006E6942">
      <w:pPr>
        <w:pStyle w:val="ListParagraph"/>
        <w:numPr>
          <w:ilvl w:val="0"/>
          <w:numId w:val="8"/>
        </w:numPr>
        <w:ind w:left="284" w:hanging="284"/>
        <w:contextualSpacing w:val="0"/>
      </w:pPr>
      <w:r>
        <w:t xml:space="preserve">More than half of women aged 25-31 and 42-47 (58% and 53%, respectively) and more than one in five (23%) women aged 69-74 who reported high or extreme financial stress reported </w:t>
      </w:r>
      <w:r w:rsidR="00D54188">
        <w:t xml:space="preserve">they were </w:t>
      </w:r>
      <w:r>
        <w:t xml:space="preserve">very </w:t>
      </w:r>
      <w:r w:rsidR="00455293">
        <w:t xml:space="preserve">or </w:t>
      </w:r>
      <w:r>
        <w:t>extreme</w:t>
      </w:r>
      <w:r w:rsidR="00D54188">
        <w:t>ly</w:t>
      </w:r>
      <w:r>
        <w:t xml:space="preserve"> stress</w:t>
      </w:r>
      <w:r w:rsidR="00D54188">
        <w:t>ed</w:t>
      </w:r>
      <w:r>
        <w:t>.</w:t>
      </w:r>
    </w:p>
    <w:p w14:paraId="50DC9766" w14:textId="1CE2100E" w:rsidR="0079410F" w:rsidRDefault="00544A88" w:rsidP="006E6942">
      <w:pPr>
        <w:pStyle w:val="ListParagraph"/>
        <w:numPr>
          <w:ilvl w:val="0"/>
          <w:numId w:val="8"/>
        </w:numPr>
        <w:ind w:left="284" w:hanging="284"/>
        <w:contextualSpacing w:val="0"/>
      </w:pPr>
      <w:r>
        <w:t xml:space="preserve">Relative to </w:t>
      </w:r>
      <w:r w:rsidRPr="00544A88">
        <w:t>women who were not stressed about finances</w:t>
      </w:r>
      <w:r>
        <w:t>, women w</w:t>
      </w:r>
      <w:r w:rsidRPr="00544A88">
        <w:t xml:space="preserve">ho reported being very or extremely stressed about money in April were more than twice (women aged 25-31) or four times (women aged 42-47) likely to </w:t>
      </w:r>
      <w:r w:rsidR="009D3F6B">
        <w:t xml:space="preserve">report </w:t>
      </w:r>
      <w:r w:rsidRPr="00544A88">
        <w:t>psychological distress in October</w:t>
      </w:r>
      <w:r>
        <w:t xml:space="preserve">, and </w:t>
      </w:r>
      <w:r w:rsidRPr="00544A88">
        <w:t xml:space="preserve">women </w:t>
      </w:r>
      <w:r>
        <w:t xml:space="preserve">from all cohorts </w:t>
      </w:r>
      <w:r w:rsidRPr="00544A88">
        <w:t xml:space="preserve">who reported being somewhat or moderately stressed </w:t>
      </w:r>
      <w:r w:rsidRPr="00544A88">
        <w:lastRenderedPageBreak/>
        <w:t>about money in April were at significantly increased risk of psychological distress in October</w:t>
      </w:r>
      <w:r>
        <w:t>.</w:t>
      </w:r>
    </w:p>
    <w:p w14:paraId="429A862B" w14:textId="23A0238D" w:rsidR="00152D22" w:rsidRDefault="00152D22" w:rsidP="006E6942">
      <w:pPr>
        <w:pStyle w:val="ListParagraph"/>
        <w:numPr>
          <w:ilvl w:val="0"/>
          <w:numId w:val="8"/>
        </w:numPr>
        <w:ind w:left="284" w:hanging="284"/>
        <w:contextualSpacing w:val="0"/>
      </w:pPr>
      <w:r>
        <w:t xml:space="preserve">Financial poverty was </w:t>
      </w:r>
      <w:r w:rsidR="007139C3">
        <w:t xml:space="preserve">defined as </w:t>
      </w:r>
      <w:r>
        <w:t xml:space="preserve">being unable to obtain cash urgently </w:t>
      </w:r>
      <w:r w:rsidR="009D3F6B">
        <w:t>or</w:t>
      </w:r>
      <w:r>
        <w:t xml:space="preserve"> critical money shortages. More than one in ten women aged 25-31 and 42-47 indicated that they would not be able to obtain $2</w:t>
      </w:r>
      <w:r w:rsidR="00314350">
        <w:t>,</w:t>
      </w:r>
      <w:r>
        <w:t>000 within a week if needed (13% and 12%, respectively), compared to 6% of women aged 69-74. Critical money shortages were experienced by 21% of women aged 25-31, 12% of women aged 42-47</w:t>
      </w:r>
      <w:r w:rsidR="009D3F6B">
        <w:t>,</w:t>
      </w:r>
      <w:r>
        <w:t xml:space="preserve"> and 4% of women aged 69-74 during the pandemic in 2020.</w:t>
      </w:r>
    </w:p>
    <w:p w14:paraId="064244B5" w14:textId="2BAE0A19" w:rsidR="00F94603" w:rsidRDefault="00F94603" w:rsidP="006E6942">
      <w:pPr>
        <w:pStyle w:val="ListParagraph"/>
        <w:numPr>
          <w:ilvl w:val="0"/>
          <w:numId w:val="8"/>
        </w:numPr>
        <w:ind w:left="284" w:hanging="284"/>
        <w:contextualSpacing w:val="0"/>
      </w:pPr>
      <w:r>
        <w:t>The risk of being very or extremely stressed was around 36% higher for women aged 25-31, 65% greater for women aged 42-47, and more than doubled for women aged 69-74 for those who experienced financial poverty compared to those who did not.</w:t>
      </w:r>
    </w:p>
    <w:p w14:paraId="70CE80BD" w14:textId="5A91197D" w:rsidR="0079410F" w:rsidRDefault="0079410F" w:rsidP="006E6942">
      <w:pPr>
        <w:pStyle w:val="ListParagraph"/>
        <w:numPr>
          <w:ilvl w:val="0"/>
          <w:numId w:val="8"/>
        </w:numPr>
        <w:ind w:left="284" w:hanging="284"/>
        <w:contextualSpacing w:val="0"/>
      </w:pPr>
      <w:r>
        <w:t>Although women aged 69-74 were the least likely to report financial poverty, the risk of very high levels of stress associated with financial poverty was far higher for women in this age group than for younger women.</w:t>
      </w:r>
    </w:p>
    <w:p w14:paraId="253588CB" w14:textId="77777777" w:rsidR="0079410F" w:rsidRPr="0079410F" w:rsidRDefault="0079410F" w:rsidP="005514D9"/>
    <w:p w14:paraId="1AA9D1E2" w14:textId="2CA5DFD2" w:rsidR="0072410F" w:rsidRDefault="0072410F" w:rsidP="005514D9">
      <w:pPr>
        <w:rPr>
          <w:rFonts w:eastAsiaTheme="majorEastAsia" w:cstheme="minorHAnsi"/>
          <w:color w:val="7030A0"/>
          <w:sz w:val="36"/>
          <w:szCs w:val="32"/>
        </w:rPr>
      </w:pPr>
      <w:r>
        <w:rPr>
          <w:rFonts w:eastAsiaTheme="majorEastAsia" w:cstheme="minorHAnsi"/>
          <w:color w:val="7030A0"/>
          <w:sz w:val="36"/>
          <w:szCs w:val="32"/>
        </w:rPr>
        <w:br w:type="page"/>
      </w:r>
    </w:p>
    <w:p w14:paraId="026F21EA" w14:textId="0BA83B40" w:rsidR="00E2731C" w:rsidRDefault="000317C6" w:rsidP="005514D9">
      <w:pPr>
        <w:pStyle w:val="Heading1"/>
      </w:pPr>
      <w:bookmarkStart w:id="210" w:name="_Ref81128409"/>
      <w:bookmarkStart w:id="211" w:name="_Ref81128440"/>
      <w:bookmarkStart w:id="212" w:name="_Toc81222719"/>
      <w:r w:rsidRPr="0072410F">
        <w:rPr>
          <w:noProof/>
          <w:lang w:eastAsia="en-AU"/>
        </w:rPr>
        <w:lastRenderedPageBreak/>
        <w:drawing>
          <wp:anchor distT="0" distB="0" distL="114300" distR="114300" simplePos="0" relativeHeight="251702272" behindDoc="1" locked="0" layoutInCell="1" allowOverlap="1" wp14:anchorId="1DA161A4" wp14:editId="2E67BBD5">
            <wp:simplePos x="0" y="0"/>
            <wp:positionH relativeFrom="page">
              <wp:align>left</wp:align>
            </wp:positionH>
            <wp:positionV relativeFrom="page">
              <wp:align>top</wp:align>
            </wp:positionV>
            <wp:extent cx="7576185" cy="2463800"/>
            <wp:effectExtent l="0" t="0" r="5715" b="0"/>
            <wp:wrapTight wrapText="bothSides">
              <wp:wrapPolygon edited="0">
                <wp:start x="0" y="0"/>
                <wp:lineTo x="0" y="21377"/>
                <wp:lineTo x="21562" y="21377"/>
                <wp:lineTo x="21562" y="0"/>
                <wp:lineTo x="0" y="0"/>
              </wp:wrapPolygon>
            </wp:wrapTight>
            <wp:docPr id="13" name="Picture 13"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Graphic.jpg"/>
                    <pic:cNvPicPr/>
                  </pic:nvPicPr>
                  <pic:blipFill rotWithShape="1">
                    <a:blip r:embed="rId8" cstate="print">
                      <a:extLst>
                        <a:ext uri="{28A0092B-C50C-407E-A947-70E740481C1C}">
                          <a14:useLocalDpi xmlns:a14="http://schemas.microsoft.com/office/drawing/2010/main" val="0"/>
                        </a:ext>
                      </a:extLst>
                    </a:blip>
                    <a:srcRect b="4655"/>
                    <a:stretch/>
                  </pic:blipFill>
                  <pic:spPr bwMode="auto">
                    <a:xfrm>
                      <a:off x="0" y="0"/>
                      <a:ext cx="7576185" cy="246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Chapter 3:</w:t>
      </w:r>
      <w:r w:rsidR="00E2731C">
        <w:t xml:space="preserve"> </w:t>
      </w:r>
      <w:r w:rsidR="00E2731C" w:rsidRPr="00445DCB">
        <w:t>Paid work, time use</w:t>
      </w:r>
      <w:r w:rsidR="00681ED6">
        <w:t>,</w:t>
      </w:r>
      <w:r w:rsidR="00E2731C" w:rsidRPr="00445DCB">
        <w:t xml:space="preserve"> and mental health</w:t>
      </w:r>
      <w:bookmarkEnd w:id="210"/>
      <w:bookmarkEnd w:id="211"/>
      <w:bookmarkEnd w:id="212"/>
    </w:p>
    <w:p w14:paraId="7C74CE5E" w14:textId="585FED09" w:rsidR="00E2731C" w:rsidRPr="008C3354" w:rsidRDefault="00E2731C" w:rsidP="005514D9">
      <w:pPr>
        <w:spacing w:line="360" w:lineRule="auto"/>
      </w:pPr>
      <w:r>
        <w:t>The disproportionate number of activities that are shouldered by women was highlighted on International Women’s Day</w:t>
      </w:r>
      <w:r w:rsidR="00E4734F">
        <w:t xml:space="preserve"> </w:t>
      </w:r>
      <w:r w:rsidR="00E4734F">
        <w:fldChar w:fldCharType="begin"/>
      </w:r>
      <w:r w:rsidR="00202E47">
        <w:instrText xml:space="preserve"> ADDIN EN.CITE &lt;EndNote&gt;&lt;Cite&gt;&lt;Author&gt;Australian Government Department of Industry Science Energy and Resources&lt;/Author&gt;&lt;Year&gt;2021&lt;/Year&gt;&lt;RecNum&gt;23&lt;/RecNum&gt;&lt;DisplayText&gt;[18]&lt;/DisplayText&gt;&lt;record&gt;&lt;rec-number&gt;23&lt;/rec-number&gt;&lt;foreign-keys&gt;&lt;key app="EN" db-id="f2peaavsc0f0dme2dpb5a0wjfsxasa9dwxve" timestamp="1616739151"&gt;23&lt;/key&gt;&lt;/foreign-keys&gt;&lt;ref-type name="Web Page"&gt;12&lt;/ref-type&gt;&lt;contributors&gt;&lt;authors&gt;&lt;author&gt;Australian Government Department of Industry Science Energy and Resources,&lt;/author&gt;&lt;/authors&gt;&lt;/contributors&gt;&lt;titles&gt;&lt;title&gt;Celebrating International Women’s Day in a COVID-19 world&lt;/title&gt;&lt;/titles&gt;&lt;volume&gt;2021&lt;/volume&gt;&lt;number&gt;26 March&lt;/number&gt;&lt;dates&gt;&lt;year&gt;2021&lt;/year&gt;&lt;/dates&gt;&lt;urls&gt;&lt;related-urls&gt;&lt;url&gt;https://www.industry.gov.au/news/celebrating-international-womens-day-in-a-covid-19-world&lt;/url&gt;&lt;/related-urls&gt;&lt;/urls&gt;&lt;/record&gt;&lt;/Cite&gt;&lt;/EndNote&gt;</w:instrText>
      </w:r>
      <w:r w:rsidR="00E4734F">
        <w:fldChar w:fldCharType="separate"/>
      </w:r>
      <w:r w:rsidR="00202E47">
        <w:rPr>
          <w:noProof/>
        </w:rPr>
        <w:t>[18]</w:t>
      </w:r>
      <w:r w:rsidR="00E4734F">
        <w:fldChar w:fldCharType="end"/>
      </w:r>
      <w:r>
        <w:t xml:space="preserve">. Throughout the ALSWH COVID-19 study period, participants wrote about the extra burdens the COVID-19 pandemic had placed upon them </w:t>
      </w:r>
      <w:r w:rsidRPr="008C3354">
        <w:t>(</w:t>
      </w:r>
      <w:r w:rsidR="00CA4E14" w:rsidRPr="008C3354">
        <w:fldChar w:fldCharType="begin"/>
      </w:r>
      <w:r w:rsidR="00CA4E14" w:rsidRPr="008C3354">
        <w:instrText xml:space="preserve"> REF _Ref68025044 \h  \* MERGEFORMAT </w:instrText>
      </w:r>
      <w:r w:rsidR="00CA4E14" w:rsidRPr="008C3354">
        <w:fldChar w:fldCharType="separate"/>
      </w:r>
      <w:r w:rsidR="00922935">
        <w:t>Chapter 6: Mental health and social burdens of the COVID-19 pandemic</w:t>
      </w:r>
      <w:r w:rsidR="00CA4E14" w:rsidRPr="008C3354">
        <w:fldChar w:fldCharType="end"/>
      </w:r>
      <w:r w:rsidRPr="008C3354">
        <w:t>). The current chapter examines the quantitative data collected during 2020 in order to address the following research questions:</w:t>
      </w:r>
    </w:p>
    <w:p w14:paraId="281DED7B" w14:textId="77777777" w:rsidR="00E2731C" w:rsidRPr="008C3354" w:rsidRDefault="00E2731C" w:rsidP="006E6942">
      <w:pPr>
        <w:pStyle w:val="ListParagraph"/>
        <w:numPr>
          <w:ilvl w:val="0"/>
          <w:numId w:val="9"/>
        </w:numPr>
        <w:spacing w:after="180"/>
        <w:contextualSpacing w:val="0"/>
        <w:jc w:val="both"/>
      </w:pPr>
      <w:r w:rsidRPr="008C3354">
        <w:t xml:space="preserve">What was the nature of any associations between paid employment and psychological distress among women during 2020? </w:t>
      </w:r>
    </w:p>
    <w:p w14:paraId="1F2C3F82" w14:textId="74083925" w:rsidR="00E2731C" w:rsidRDefault="00E2731C" w:rsidP="006E6942">
      <w:pPr>
        <w:pStyle w:val="ListParagraph"/>
        <w:numPr>
          <w:ilvl w:val="0"/>
          <w:numId w:val="9"/>
        </w:numPr>
        <w:spacing w:after="180"/>
        <w:contextualSpacing w:val="0"/>
        <w:jc w:val="both"/>
      </w:pPr>
      <w:r w:rsidRPr="008C3354">
        <w:t>What was the relationship between time use (e.g. time spent home schooling) and psychological distress among women during 2020?</w:t>
      </w:r>
    </w:p>
    <w:p w14:paraId="5E953004" w14:textId="4174C302" w:rsidR="00915936" w:rsidRDefault="00915936" w:rsidP="00915936">
      <w:r>
        <w:t xml:space="preserve">The methods used for this chapter are outlined in </w:t>
      </w:r>
      <w:r>
        <w:fldChar w:fldCharType="begin"/>
      </w:r>
      <w:r>
        <w:instrText xml:space="preserve"> REF _Ref68024827 \h </w:instrText>
      </w:r>
      <w:r>
        <w:fldChar w:fldCharType="separate"/>
      </w:r>
      <w:r w:rsidR="00922935">
        <w:t xml:space="preserve">Appendix </w:t>
      </w:r>
      <w:r w:rsidR="00922935">
        <w:rPr>
          <w:noProof/>
        </w:rPr>
        <w:t>2</w:t>
      </w:r>
      <w:r w:rsidR="00922935">
        <w:t>: Methods</w:t>
      </w:r>
      <w:r>
        <w:fldChar w:fldCharType="end"/>
      </w:r>
      <w:r w:rsidR="0020006A">
        <w:t>.</w:t>
      </w:r>
    </w:p>
    <w:p w14:paraId="6E57973C" w14:textId="77777777" w:rsidR="00E2731C" w:rsidRDefault="00E2731C" w:rsidP="005514D9">
      <w:pPr>
        <w:pStyle w:val="Heading2"/>
        <w:numPr>
          <w:ilvl w:val="1"/>
          <w:numId w:val="0"/>
        </w:numPr>
        <w:spacing w:before="120" w:line="276" w:lineRule="auto"/>
        <w:ind w:left="567" w:hanging="567"/>
      </w:pPr>
      <w:bookmarkStart w:id="213" w:name="_Toc81222720"/>
      <w:r>
        <w:t>Paid work</w:t>
      </w:r>
      <w:bookmarkEnd w:id="213"/>
    </w:p>
    <w:p w14:paraId="29106894" w14:textId="2A36F3B7" w:rsidR="00E2731C" w:rsidRDefault="00E2731C" w:rsidP="004B42D4">
      <w:pPr>
        <w:spacing w:line="360" w:lineRule="auto"/>
      </w:pPr>
      <w:r>
        <w:t xml:space="preserve">In May 2020, 78% of women aged 25-31 and 80% of women aged 42-47 indicated that they were undertaking paid work, compared with 9% of women aged 69-74. For women who were in paid work, two-thirds of women aged 25-31 were engaged in full-time </w:t>
      </w:r>
      <w:r w:rsidR="00D80F16">
        <w:t xml:space="preserve">paid </w:t>
      </w:r>
      <w:r>
        <w:t xml:space="preserve">work, with just over half of women aged 42-47 in full-time </w:t>
      </w:r>
      <w:r w:rsidR="00D80F16">
        <w:t xml:space="preserve">paid </w:t>
      </w:r>
      <w:r w:rsidRPr="008C3354">
        <w:t>employment (</w:t>
      </w:r>
      <w:r w:rsidR="00DC2491" w:rsidRPr="008C3354">
        <w:fldChar w:fldCharType="begin"/>
      </w:r>
      <w:r w:rsidR="00DC2491" w:rsidRPr="008C3354">
        <w:instrText xml:space="preserve"> REF _Ref67667479 \h  \* MERGEFORMAT </w:instrText>
      </w:r>
      <w:r w:rsidR="00DC2491" w:rsidRPr="008C3354">
        <w:fldChar w:fldCharType="separate"/>
      </w:r>
      <w:r w:rsidR="00922935">
        <w:t xml:space="preserve">Figure </w:t>
      </w:r>
      <w:r w:rsidR="00922935">
        <w:rPr>
          <w:noProof/>
        </w:rPr>
        <w:t>31</w:t>
      </w:r>
      <w:r w:rsidR="00DC2491" w:rsidRPr="008C3354">
        <w:fldChar w:fldCharType="end"/>
      </w:r>
      <w:r w:rsidRPr="008C3354">
        <w:t>).</w:t>
      </w:r>
      <w:r>
        <w:t xml:space="preserve"> Due to low numbers, </w:t>
      </w:r>
      <w:r w:rsidR="00D80F16">
        <w:t xml:space="preserve">data collected from </w:t>
      </w:r>
      <w:r>
        <w:t xml:space="preserve">women aged 69-74 </w:t>
      </w:r>
      <w:r w:rsidR="00D80F16">
        <w:t>were</w:t>
      </w:r>
      <w:r>
        <w:t xml:space="preserve"> excluded from further analyses.</w:t>
      </w:r>
    </w:p>
    <w:p w14:paraId="7588B826" w14:textId="4E013D1C" w:rsidR="00E2731C" w:rsidRPr="008B304E" w:rsidRDefault="00DC2491" w:rsidP="005514D9">
      <w:pPr>
        <w:pStyle w:val="Caption"/>
      </w:pPr>
      <w:bookmarkStart w:id="214" w:name="_Ref67667479"/>
      <w:r>
        <w:lastRenderedPageBreak/>
        <w:t xml:space="preserve">Figure </w:t>
      </w:r>
      <w:r w:rsidR="009D237E">
        <w:fldChar w:fldCharType="begin"/>
      </w:r>
      <w:r w:rsidR="009D237E">
        <w:instrText xml:space="preserve"> SEQ Figure \* ARABIC </w:instrText>
      </w:r>
      <w:r w:rsidR="009D237E">
        <w:fldChar w:fldCharType="separate"/>
      </w:r>
      <w:r w:rsidR="00922935">
        <w:rPr>
          <w:noProof/>
        </w:rPr>
        <w:t>31</w:t>
      </w:r>
      <w:r w:rsidR="009D237E">
        <w:rPr>
          <w:noProof/>
        </w:rPr>
        <w:fldChar w:fldCharType="end"/>
      </w:r>
      <w:bookmarkEnd w:id="214"/>
      <w:r w:rsidR="00E2731C">
        <w:t xml:space="preserve"> F</w:t>
      </w:r>
      <w:r w:rsidR="00E2731C" w:rsidRPr="008B304E">
        <w:t xml:space="preserve">ull-time </w:t>
      </w:r>
      <w:r w:rsidR="00E2731C">
        <w:t>versus</w:t>
      </w:r>
      <w:r w:rsidR="00E2731C" w:rsidRPr="008B304E">
        <w:t xml:space="preserve"> part-time</w:t>
      </w:r>
      <w:r w:rsidR="00E2731C">
        <w:t xml:space="preserve"> work</w:t>
      </w:r>
      <w:r w:rsidR="00E2731C" w:rsidRPr="008B304E">
        <w:t xml:space="preserve"> for women</w:t>
      </w:r>
      <w:r w:rsidR="00E2731C">
        <w:t xml:space="preserve"> aged 25-31 and 42-47 who were</w:t>
      </w:r>
      <w:r w:rsidR="00E2731C" w:rsidRPr="008B304E">
        <w:t xml:space="preserve"> </w:t>
      </w:r>
      <w:r w:rsidR="00D80F16">
        <w:t>undertaking</w:t>
      </w:r>
      <w:r w:rsidR="00E2731C" w:rsidRPr="008B304E">
        <w:t xml:space="preserve"> paid work </w:t>
      </w:r>
      <w:r w:rsidR="00E2731C">
        <w:t>during</w:t>
      </w:r>
      <w:r w:rsidR="00E2731C" w:rsidRPr="008B304E">
        <w:t xml:space="preserve"> May 2020</w:t>
      </w:r>
    </w:p>
    <w:p w14:paraId="190D8776" w14:textId="4A07DB3C" w:rsidR="00E2731C" w:rsidRDefault="00E2731C" w:rsidP="005514D9">
      <w:r>
        <w:rPr>
          <w:noProof/>
          <w:lang w:eastAsia="en-AU"/>
        </w:rPr>
        <w:drawing>
          <wp:inline distT="0" distB="0" distL="0" distR="0" wp14:anchorId="2A726849" wp14:editId="213A205A">
            <wp:extent cx="5400675" cy="3600450"/>
            <wp:effectExtent l="0" t="0" r="0" b="0"/>
            <wp:docPr id="62" name="Chart 62" descr="Stacked bar chart with two bars. The top bar shows that of women aged 25-31 who were undertaking paid work in May 2020, 67% worked full-time and 33% worked part-time. The bottom bar shows that of women aged 42-47 who were undertaking paid work in May 2020, 54% worked full-time and 46% worked part-time." title="Figure 31">
              <a:extLst xmlns:a="http://schemas.openxmlformats.org/drawingml/2006/main">
                <a:ext uri="{FF2B5EF4-FFF2-40B4-BE49-F238E27FC236}">
                  <a16:creationId xmlns:a16="http://schemas.microsoft.com/office/drawing/2014/main" id="{0A4A015D-C70F-4040-9F51-AEC22BD01C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71284DF" w14:textId="023E3BAE" w:rsidR="00E2731C" w:rsidRDefault="00E2731C" w:rsidP="004B42D4">
      <w:pPr>
        <w:spacing w:line="360" w:lineRule="auto"/>
      </w:pPr>
      <w:r>
        <w:t>For women in paid work during the pandemic in 2020, 56% of women aged 25-31 and 52% of women aged 42-47 were working the same number of hours as they had been working prior to the pandemic</w:t>
      </w:r>
      <w:r w:rsidR="00763E18">
        <w:t>,</w:t>
      </w:r>
      <w:r w:rsidR="00D80F16">
        <w:t xml:space="preserve"> </w:t>
      </w:r>
      <w:r w:rsidR="00D80F16" w:rsidRPr="008C3354">
        <w:t>and</w:t>
      </w:r>
      <w:r w:rsidRPr="008C3354">
        <w:t xml:space="preserve"> almost a third (28% of women aged 25-31 and 27% of women aged 42-47) were working fewer hours (</w:t>
      </w:r>
      <w:r w:rsidR="00DC2491" w:rsidRPr="008C3354">
        <w:fldChar w:fldCharType="begin"/>
      </w:r>
      <w:r w:rsidR="00DC2491" w:rsidRPr="008C3354">
        <w:instrText xml:space="preserve"> REF _Ref67667505 \h  \* MERGEFORMAT </w:instrText>
      </w:r>
      <w:r w:rsidR="00DC2491" w:rsidRPr="008C3354">
        <w:fldChar w:fldCharType="separate"/>
      </w:r>
      <w:r w:rsidR="00922935">
        <w:t xml:space="preserve">Figure </w:t>
      </w:r>
      <w:r w:rsidR="00922935">
        <w:rPr>
          <w:noProof/>
        </w:rPr>
        <w:t>32</w:t>
      </w:r>
      <w:r w:rsidR="00DC2491" w:rsidRPr="008C3354">
        <w:fldChar w:fldCharType="end"/>
      </w:r>
      <w:r w:rsidRPr="008C3354">
        <w:t>). However</w:t>
      </w:r>
      <w:r>
        <w:t xml:space="preserve">, 16% of women aged 25-31 and 20% of women aged 42-47 indicated they were undertaking more hours of paid work during the pandemic than prior to 2020, and </w:t>
      </w:r>
      <w:r w:rsidR="00D80F16">
        <w:t xml:space="preserve">paid work </w:t>
      </w:r>
      <w:r>
        <w:t xml:space="preserve">hours </w:t>
      </w:r>
      <w:r w:rsidR="00D80F16">
        <w:t>undertaken</w:t>
      </w:r>
      <w:r>
        <w:t xml:space="preserve"> at home increased substantially during the pandemic.</w:t>
      </w:r>
    </w:p>
    <w:p w14:paraId="5C803208" w14:textId="2B1F0878" w:rsidR="00E2731C" w:rsidRDefault="00DC2491" w:rsidP="005514D9">
      <w:pPr>
        <w:pStyle w:val="Caption"/>
      </w:pPr>
      <w:bookmarkStart w:id="215" w:name="_Ref67667505"/>
      <w:r>
        <w:lastRenderedPageBreak/>
        <w:t xml:space="preserve">Figure </w:t>
      </w:r>
      <w:r w:rsidR="009D237E">
        <w:fldChar w:fldCharType="begin"/>
      </w:r>
      <w:r w:rsidR="009D237E">
        <w:instrText xml:space="preserve"> SEQ Figure \* ARABIC </w:instrText>
      </w:r>
      <w:r w:rsidR="009D237E">
        <w:fldChar w:fldCharType="separate"/>
      </w:r>
      <w:r w:rsidR="00922935">
        <w:rPr>
          <w:noProof/>
        </w:rPr>
        <w:t>32</w:t>
      </w:r>
      <w:r w:rsidR="009D237E">
        <w:rPr>
          <w:noProof/>
        </w:rPr>
        <w:fldChar w:fldCharType="end"/>
      </w:r>
      <w:bookmarkEnd w:id="215"/>
      <w:r w:rsidR="00E2731C">
        <w:t xml:space="preserve"> </w:t>
      </w:r>
      <w:r w:rsidR="00ED145F">
        <w:t>P</w:t>
      </w:r>
      <w:r w:rsidR="00E2731C">
        <w:t>aid work hours per week during the pandemic</w:t>
      </w:r>
      <w:r w:rsidR="00ED145F">
        <w:t xml:space="preserve"> in 2020</w:t>
      </w:r>
      <w:r w:rsidR="00E2731C">
        <w:t xml:space="preserve"> compared to </w:t>
      </w:r>
      <w:r w:rsidR="00ED145F">
        <w:t xml:space="preserve">paid work hours </w:t>
      </w:r>
      <w:r w:rsidR="00E2731C">
        <w:t>before the pandemic, for women aged 25-31 and 42-47</w:t>
      </w:r>
    </w:p>
    <w:p w14:paraId="3D0C40A3" w14:textId="65335C89" w:rsidR="00E2731C" w:rsidRDefault="00E2731C" w:rsidP="005514D9">
      <w:r>
        <w:rPr>
          <w:noProof/>
          <w:lang w:eastAsia="en-AU"/>
        </w:rPr>
        <w:drawing>
          <wp:inline distT="0" distB="0" distL="0" distR="0" wp14:anchorId="7E71D480" wp14:editId="43990306">
            <wp:extent cx="5731510" cy="3210560"/>
            <wp:effectExtent l="0" t="0" r="2540" b="8890"/>
            <wp:docPr id="63" name="Chart 63" descr="Stacked bar chart with two sets of three bars depicted paid work hours per week during the COVID-19 pandemic in 2020 compared to paid work hours prior to the pandemic. The top three bars are for women aged 25-31, depicting on location hours, at home hours and total hours. For on location hours, 30% of women worked the same, 62% worked fewer and 8% worked more hours on location during the pandemic. For at home hours, 44% of women worked the same, 3% worked fewer and 53% worked more hours at home during the pandemic. For total hours, 56% of women worked the same, 28% worked fewer and 16% worked more hours in total during the pandemic. The bottom three bars are for women aged 42-47, depicting on location hours, at home hours and total hours. For on location hours, 37% of women worked the same, 55% worked fewer and 8% worked more hours on location during the pandemic. For at home hours, 45% of women worked the same, 6% worked fewer and 49% worked more hours at home during the pandemic. For total hours, 52% of women worked the same, 27% worked fewer and 21% worked more hours in total during the pandemic." title="Figure 32">
              <a:extLst xmlns:a="http://schemas.openxmlformats.org/drawingml/2006/main">
                <a:ext uri="{FF2B5EF4-FFF2-40B4-BE49-F238E27FC236}">
                  <a16:creationId xmlns:a16="http://schemas.microsoft.com/office/drawing/2014/main" id="{C01C7027-0856-4425-BD75-F9C5A7C7A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A187DFD" w14:textId="77777777" w:rsidR="00E2731C" w:rsidRDefault="00E2731C" w:rsidP="004B42D4">
      <w:pPr>
        <w:pStyle w:val="Heading3"/>
        <w:numPr>
          <w:ilvl w:val="2"/>
          <w:numId w:val="0"/>
        </w:numPr>
        <w:spacing w:before="120" w:after="60" w:line="276" w:lineRule="auto"/>
        <w:ind w:left="737" w:hanging="737"/>
      </w:pPr>
      <w:bookmarkStart w:id="216" w:name="_Toc81222721"/>
      <w:r>
        <w:t>Paid work and stress</w:t>
      </w:r>
      <w:bookmarkEnd w:id="216"/>
      <w:r>
        <w:t xml:space="preserve"> </w:t>
      </w:r>
    </w:p>
    <w:p w14:paraId="38A62568" w14:textId="5CAD5589" w:rsidR="00E2731C" w:rsidRDefault="00E2731C" w:rsidP="004B42D4">
      <w:pPr>
        <w:spacing w:line="360" w:lineRule="auto"/>
      </w:pPr>
      <w:r>
        <w:t xml:space="preserve">Women who were undertaking paid work had similar rates of </w:t>
      </w:r>
      <w:r w:rsidR="00D54188">
        <w:t>being very or</w:t>
      </w:r>
      <w:r>
        <w:t xml:space="preserve"> extreme</w:t>
      </w:r>
      <w:r w:rsidR="00D54188">
        <w:t>ly</w:t>
      </w:r>
      <w:r>
        <w:t xml:space="preserve"> stress</w:t>
      </w:r>
      <w:r w:rsidR="00D54188">
        <w:t>ed</w:t>
      </w:r>
      <w:r>
        <w:t xml:space="preserve"> as women who were not undertaking paid work (24% versus 27% in women aged 25-31 and 16% versus 17% in women aged 42-</w:t>
      </w:r>
      <w:r w:rsidRPr="008C3354">
        <w:t>47</w:t>
      </w:r>
      <w:r w:rsidR="00016C55" w:rsidRPr="008C3354">
        <w:t>)</w:t>
      </w:r>
      <w:r w:rsidR="00DC2491" w:rsidRPr="008C3354">
        <w:t xml:space="preserve"> </w:t>
      </w:r>
      <w:r w:rsidR="00016C55" w:rsidRPr="008C3354">
        <w:t>(</w:t>
      </w:r>
      <w:r w:rsidR="00DC2491" w:rsidRPr="008C3354">
        <w:fldChar w:fldCharType="begin"/>
      </w:r>
      <w:r w:rsidR="00DC2491" w:rsidRPr="008C3354">
        <w:instrText xml:space="preserve"> REF _Ref67667546 \h  \* MERGEFORMAT </w:instrText>
      </w:r>
      <w:r w:rsidR="00DC2491" w:rsidRPr="008C3354">
        <w:fldChar w:fldCharType="separate"/>
      </w:r>
      <w:r w:rsidR="00922935">
        <w:t xml:space="preserve">Table </w:t>
      </w:r>
      <w:r w:rsidR="00922935">
        <w:rPr>
          <w:noProof/>
        </w:rPr>
        <w:t>12</w:t>
      </w:r>
      <w:r w:rsidR="00DC2491" w:rsidRPr="008C3354">
        <w:fldChar w:fldCharType="end"/>
      </w:r>
      <w:r w:rsidRPr="008C3354">
        <w:t>). However</w:t>
      </w:r>
      <w:r>
        <w:t xml:space="preserve">, women who experienced an increase in paid work hours experienced a higher risk of being highly or extremely stressed relative to those who experienced no change in paid work hours (RR=1.63, 95% CI </w:t>
      </w:r>
      <w:r w:rsidRPr="00AD2464">
        <w:t>1.34, 1.96</w:t>
      </w:r>
      <w:r>
        <w:t xml:space="preserve"> for women aged 25-31; RR=1.83, 95% CI </w:t>
      </w:r>
      <w:r w:rsidRPr="00AD2464">
        <w:t>1.46, 2.29</w:t>
      </w:r>
      <w:r>
        <w:t xml:space="preserve"> for women aged 42-47). Women aged 25-31 who experienced a reduction in paid work hours were also at increased risk of being highly or extremely stressed relative to those who did not experience a change in paid work hours, but there was no association between a reduction in paid work hours and stress for women aged 42-47.</w:t>
      </w:r>
    </w:p>
    <w:p w14:paraId="58F5E018" w14:textId="76AF8889" w:rsidR="00E2731C" w:rsidRDefault="00DC2491" w:rsidP="005514D9">
      <w:pPr>
        <w:pStyle w:val="Caption"/>
      </w:pPr>
      <w:bookmarkStart w:id="217" w:name="_Ref67667546"/>
      <w:r>
        <w:lastRenderedPageBreak/>
        <w:t xml:space="preserve">Table </w:t>
      </w:r>
      <w:r w:rsidR="009D237E">
        <w:fldChar w:fldCharType="begin"/>
      </w:r>
      <w:r w:rsidR="009D237E">
        <w:instrText xml:space="preserve"> SEQ Table \* ARABIC </w:instrText>
      </w:r>
      <w:r w:rsidR="009D237E">
        <w:fldChar w:fldCharType="separate"/>
      </w:r>
      <w:r w:rsidR="00922935">
        <w:rPr>
          <w:noProof/>
        </w:rPr>
        <w:t>12</w:t>
      </w:r>
      <w:r w:rsidR="009D237E">
        <w:rPr>
          <w:noProof/>
        </w:rPr>
        <w:fldChar w:fldCharType="end"/>
      </w:r>
      <w:bookmarkEnd w:id="217"/>
      <w:r w:rsidR="00E2731C">
        <w:t xml:space="preserve"> </w:t>
      </w:r>
      <w:r w:rsidR="00AF736A">
        <w:t>Association</w:t>
      </w:r>
      <w:r w:rsidR="00E2731C" w:rsidRPr="00AF6652">
        <w:t xml:space="preserve"> of </w:t>
      </w:r>
      <w:r w:rsidR="00E2731C">
        <w:t xml:space="preserve">paid work </w:t>
      </w:r>
      <w:r w:rsidR="00E2731C" w:rsidRPr="00AF6652">
        <w:t xml:space="preserve">and </w:t>
      </w:r>
      <w:r w:rsidR="00E2731C">
        <w:t xml:space="preserve">hours worked </w:t>
      </w:r>
      <w:r w:rsidR="00AF736A">
        <w:t>with</w:t>
      </w:r>
      <w:r w:rsidR="00E2731C" w:rsidRPr="00AF6652">
        <w:t xml:space="preserve"> </w:t>
      </w:r>
      <w:r w:rsidR="00E2731C">
        <w:t>being highly or extremely stress</w:t>
      </w:r>
      <w:r w:rsidR="00AF736A">
        <w:t>ed</w:t>
      </w:r>
      <w:r w:rsidR="00E2731C">
        <w:t>,</w:t>
      </w:r>
      <w:r w:rsidR="00E2731C" w:rsidRPr="00AF6652">
        <w:t xml:space="preserve"> </w:t>
      </w:r>
      <w:r w:rsidR="00E2731C">
        <w:t>for women aged 25-31 and 42-47</w:t>
      </w:r>
    </w:p>
    <w:tbl>
      <w:tblPr>
        <w:tblW w:w="10152" w:type="dxa"/>
        <w:tblBorders>
          <w:top w:val="single" w:sz="4" w:space="0" w:color="auto"/>
          <w:bottom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709"/>
        <w:gridCol w:w="709"/>
        <w:gridCol w:w="1984"/>
        <w:gridCol w:w="709"/>
        <w:gridCol w:w="725"/>
        <w:gridCol w:w="1914"/>
      </w:tblGrid>
      <w:tr w:rsidR="00E2731C" w:rsidRPr="003B354E" w14:paraId="36C4ABA4" w14:textId="77777777" w:rsidTr="00DF608F">
        <w:trPr>
          <w:trHeight w:val="282"/>
        </w:trPr>
        <w:tc>
          <w:tcPr>
            <w:tcW w:w="3402" w:type="dxa"/>
            <w:tcBorders>
              <w:top w:val="single" w:sz="4" w:space="0" w:color="auto"/>
              <w:bottom w:val="nil"/>
            </w:tcBorders>
            <w:shd w:val="clear" w:color="auto" w:fill="auto"/>
            <w:noWrap/>
          </w:tcPr>
          <w:p w14:paraId="636B677A" w14:textId="77777777" w:rsidR="00E2731C" w:rsidRPr="00DF608F" w:rsidRDefault="00E2731C" w:rsidP="004B42D4">
            <w:pPr>
              <w:keepNext/>
              <w:spacing w:after="0" w:line="240" w:lineRule="auto"/>
              <w:rPr>
                <w:rFonts w:cstheme="minorHAnsi"/>
                <w:b/>
                <w:bCs/>
                <w:color w:val="000000"/>
                <w:szCs w:val="24"/>
              </w:rPr>
            </w:pPr>
          </w:p>
        </w:tc>
        <w:tc>
          <w:tcPr>
            <w:tcW w:w="3402" w:type="dxa"/>
            <w:gridSpan w:val="3"/>
            <w:tcBorders>
              <w:top w:val="single" w:sz="4" w:space="0" w:color="auto"/>
              <w:bottom w:val="nil"/>
            </w:tcBorders>
            <w:shd w:val="clear" w:color="auto" w:fill="auto"/>
          </w:tcPr>
          <w:p w14:paraId="2A6DA570"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Aged 25-31</w:t>
            </w:r>
          </w:p>
        </w:tc>
        <w:tc>
          <w:tcPr>
            <w:tcW w:w="3348" w:type="dxa"/>
            <w:gridSpan w:val="3"/>
            <w:tcBorders>
              <w:top w:val="single" w:sz="4" w:space="0" w:color="auto"/>
              <w:bottom w:val="nil"/>
            </w:tcBorders>
            <w:shd w:val="clear" w:color="auto" w:fill="auto"/>
          </w:tcPr>
          <w:p w14:paraId="4B7085AA"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Aged 42-47</w:t>
            </w:r>
          </w:p>
        </w:tc>
      </w:tr>
      <w:tr w:rsidR="00E2731C" w:rsidRPr="003B354E" w14:paraId="7CE4C1CA" w14:textId="77777777" w:rsidTr="00DF608F">
        <w:trPr>
          <w:trHeight w:val="282"/>
        </w:trPr>
        <w:tc>
          <w:tcPr>
            <w:tcW w:w="3402" w:type="dxa"/>
            <w:tcBorders>
              <w:top w:val="nil"/>
              <w:bottom w:val="single" w:sz="4" w:space="0" w:color="auto"/>
            </w:tcBorders>
            <w:shd w:val="clear" w:color="auto" w:fill="auto"/>
            <w:noWrap/>
          </w:tcPr>
          <w:p w14:paraId="31F98719" w14:textId="77777777" w:rsidR="00E2731C" w:rsidRPr="00DF608F" w:rsidRDefault="00E2731C" w:rsidP="004B42D4">
            <w:pPr>
              <w:keepNext/>
              <w:spacing w:after="0" w:line="240" w:lineRule="auto"/>
              <w:rPr>
                <w:rFonts w:cstheme="minorHAnsi"/>
                <w:b/>
                <w:bCs/>
                <w:i/>
                <w:iCs/>
                <w:color w:val="000000"/>
                <w:szCs w:val="24"/>
              </w:rPr>
            </w:pPr>
            <w:r w:rsidRPr="00DF608F">
              <w:rPr>
                <w:rFonts w:cstheme="minorHAnsi"/>
                <w:b/>
                <w:bCs/>
                <w:i/>
                <w:iCs/>
                <w:color w:val="000000"/>
                <w:szCs w:val="24"/>
              </w:rPr>
              <w:t>Explanatory factor of interest</w:t>
            </w:r>
          </w:p>
        </w:tc>
        <w:tc>
          <w:tcPr>
            <w:tcW w:w="709" w:type="dxa"/>
            <w:tcBorders>
              <w:top w:val="nil"/>
              <w:bottom w:val="single" w:sz="4" w:space="0" w:color="auto"/>
            </w:tcBorders>
            <w:shd w:val="clear" w:color="auto" w:fill="auto"/>
          </w:tcPr>
          <w:p w14:paraId="4CC09FBA"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N</w:t>
            </w:r>
          </w:p>
        </w:tc>
        <w:tc>
          <w:tcPr>
            <w:tcW w:w="709" w:type="dxa"/>
            <w:tcBorders>
              <w:top w:val="nil"/>
              <w:bottom w:val="single" w:sz="4" w:space="0" w:color="auto"/>
            </w:tcBorders>
            <w:shd w:val="clear" w:color="auto" w:fill="auto"/>
          </w:tcPr>
          <w:p w14:paraId="14BC6DA7"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w:t>
            </w:r>
          </w:p>
        </w:tc>
        <w:tc>
          <w:tcPr>
            <w:tcW w:w="1984" w:type="dxa"/>
            <w:tcBorders>
              <w:top w:val="nil"/>
              <w:bottom w:val="single" w:sz="4" w:space="0" w:color="auto"/>
            </w:tcBorders>
            <w:shd w:val="clear" w:color="auto" w:fill="auto"/>
          </w:tcPr>
          <w:p w14:paraId="1BC7534C"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RR (95% CI)</w:t>
            </w:r>
          </w:p>
        </w:tc>
        <w:tc>
          <w:tcPr>
            <w:tcW w:w="709" w:type="dxa"/>
            <w:tcBorders>
              <w:top w:val="nil"/>
              <w:bottom w:val="single" w:sz="4" w:space="0" w:color="auto"/>
            </w:tcBorders>
            <w:shd w:val="clear" w:color="auto" w:fill="auto"/>
          </w:tcPr>
          <w:p w14:paraId="48D343DB"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N</w:t>
            </w:r>
          </w:p>
        </w:tc>
        <w:tc>
          <w:tcPr>
            <w:tcW w:w="725" w:type="dxa"/>
            <w:tcBorders>
              <w:top w:val="nil"/>
              <w:bottom w:val="single" w:sz="4" w:space="0" w:color="auto"/>
            </w:tcBorders>
            <w:shd w:val="clear" w:color="auto" w:fill="auto"/>
          </w:tcPr>
          <w:p w14:paraId="6BDEF9B4"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w:t>
            </w:r>
          </w:p>
        </w:tc>
        <w:tc>
          <w:tcPr>
            <w:tcW w:w="1914" w:type="dxa"/>
            <w:tcBorders>
              <w:top w:val="nil"/>
              <w:bottom w:val="single" w:sz="4" w:space="0" w:color="auto"/>
            </w:tcBorders>
            <w:shd w:val="clear" w:color="auto" w:fill="auto"/>
          </w:tcPr>
          <w:p w14:paraId="641E63BA"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RR (95% CI)</w:t>
            </w:r>
          </w:p>
        </w:tc>
      </w:tr>
      <w:tr w:rsidR="00E2731C" w:rsidRPr="003B354E" w14:paraId="4CF752C5" w14:textId="77777777" w:rsidTr="00DF608F">
        <w:trPr>
          <w:trHeight w:val="282"/>
        </w:trPr>
        <w:tc>
          <w:tcPr>
            <w:tcW w:w="3402" w:type="dxa"/>
            <w:tcBorders>
              <w:top w:val="nil"/>
              <w:bottom w:val="nil"/>
            </w:tcBorders>
            <w:shd w:val="clear" w:color="000000" w:fill="FFFFFF"/>
            <w:noWrap/>
          </w:tcPr>
          <w:p w14:paraId="6EEB5FCF" w14:textId="77777777" w:rsidR="00E2731C" w:rsidRPr="00DF608F" w:rsidRDefault="00E2731C" w:rsidP="004B42D4">
            <w:pPr>
              <w:keepNext/>
              <w:spacing w:after="0" w:line="240" w:lineRule="auto"/>
              <w:rPr>
                <w:rFonts w:cstheme="minorHAnsi"/>
                <w:szCs w:val="24"/>
                <w:lang w:eastAsia="en-AU"/>
              </w:rPr>
            </w:pPr>
            <w:r w:rsidRPr="00DF608F">
              <w:rPr>
                <w:rFonts w:cstheme="minorHAnsi"/>
                <w:b/>
                <w:bCs/>
                <w:szCs w:val="24"/>
                <w:lang w:eastAsia="en-AU"/>
              </w:rPr>
              <w:t>In paid work</w:t>
            </w:r>
          </w:p>
        </w:tc>
        <w:tc>
          <w:tcPr>
            <w:tcW w:w="709" w:type="dxa"/>
            <w:tcBorders>
              <w:top w:val="nil"/>
              <w:bottom w:val="nil"/>
            </w:tcBorders>
          </w:tcPr>
          <w:p w14:paraId="56C78B19" w14:textId="77777777" w:rsidR="00E2731C" w:rsidRPr="00DF608F" w:rsidRDefault="00E2731C" w:rsidP="004B42D4">
            <w:pPr>
              <w:keepNext/>
              <w:spacing w:after="0" w:line="240" w:lineRule="auto"/>
              <w:rPr>
                <w:rFonts w:cstheme="minorHAnsi"/>
                <w:szCs w:val="24"/>
                <w:lang w:eastAsia="en-AU"/>
              </w:rPr>
            </w:pPr>
          </w:p>
        </w:tc>
        <w:tc>
          <w:tcPr>
            <w:tcW w:w="709" w:type="dxa"/>
            <w:tcBorders>
              <w:top w:val="nil"/>
              <w:bottom w:val="nil"/>
            </w:tcBorders>
          </w:tcPr>
          <w:p w14:paraId="40302482" w14:textId="77777777" w:rsidR="00E2731C" w:rsidRPr="00DF608F" w:rsidRDefault="00E2731C" w:rsidP="004B42D4">
            <w:pPr>
              <w:keepNext/>
              <w:spacing w:after="0" w:line="240" w:lineRule="auto"/>
              <w:rPr>
                <w:rFonts w:cstheme="minorHAnsi"/>
                <w:szCs w:val="24"/>
                <w:lang w:eastAsia="en-AU"/>
              </w:rPr>
            </w:pPr>
          </w:p>
        </w:tc>
        <w:tc>
          <w:tcPr>
            <w:tcW w:w="1984" w:type="dxa"/>
            <w:tcBorders>
              <w:top w:val="nil"/>
              <w:bottom w:val="nil"/>
            </w:tcBorders>
          </w:tcPr>
          <w:p w14:paraId="11F574AF" w14:textId="77777777" w:rsidR="00E2731C" w:rsidRPr="00DF608F" w:rsidRDefault="00E2731C" w:rsidP="004B42D4">
            <w:pPr>
              <w:keepNext/>
              <w:spacing w:after="0" w:line="240" w:lineRule="auto"/>
              <w:rPr>
                <w:rFonts w:cstheme="minorHAnsi"/>
                <w:szCs w:val="24"/>
                <w:lang w:eastAsia="en-AU"/>
              </w:rPr>
            </w:pPr>
          </w:p>
        </w:tc>
        <w:tc>
          <w:tcPr>
            <w:tcW w:w="709" w:type="dxa"/>
            <w:tcBorders>
              <w:top w:val="nil"/>
              <w:bottom w:val="nil"/>
            </w:tcBorders>
          </w:tcPr>
          <w:p w14:paraId="108A0ECE" w14:textId="77777777" w:rsidR="00E2731C" w:rsidRPr="00DF608F" w:rsidRDefault="00E2731C" w:rsidP="004B42D4">
            <w:pPr>
              <w:keepNext/>
              <w:spacing w:after="0" w:line="240" w:lineRule="auto"/>
              <w:rPr>
                <w:rFonts w:cstheme="minorHAnsi"/>
                <w:szCs w:val="24"/>
                <w:lang w:eastAsia="en-AU"/>
              </w:rPr>
            </w:pPr>
          </w:p>
        </w:tc>
        <w:tc>
          <w:tcPr>
            <w:tcW w:w="725" w:type="dxa"/>
            <w:tcBorders>
              <w:top w:val="nil"/>
              <w:bottom w:val="nil"/>
            </w:tcBorders>
          </w:tcPr>
          <w:p w14:paraId="1B66B547" w14:textId="77777777" w:rsidR="00E2731C" w:rsidRPr="00DF608F" w:rsidRDefault="00E2731C" w:rsidP="004B42D4">
            <w:pPr>
              <w:keepNext/>
              <w:spacing w:after="0" w:line="240" w:lineRule="auto"/>
              <w:rPr>
                <w:rFonts w:cstheme="minorHAnsi"/>
                <w:szCs w:val="24"/>
                <w:lang w:eastAsia="en-AU"/>
              </w:rPr>
            </w:pPr>
          </w:p>
        </w:tc>
        <w:tc>
          <w:tcPr>
            <w:tcW w:w="1914" w:type="dxa"/>
            <w:tcBorders>
              <w:top w:val="nil"/>
              <w:bottom w:val="nil"/>
            </w:tcBorders>
          </w:tcPr>
          <w:p w14:paraId="4E45205C" w14:textId="77777777" w:rsidR="00E2731C" w:rsidRPr="00DF608F" w:rsidRDefault="00E2731C" w:rsidP="004B42D4">
            <w:pPr>
              <w:keepNext/>
              <w:spacing w:after="0" w:line="240" w:lineRule="auto"/>
              <w:rPr>
                <w:rFonts w:cstheme="minorHAnsi"/>
                <w:szCs w:val="24"/>
                <w:lang w:eastAsia="en-AU"/>
              </w:rPr>
            </w:pPr>
          </w:p>
        </w:tc>
      </w:tr>
      <w:tr w:rsidR="00E2731C" w:rsidRPr="003B354E" w14:paraId="2F5920F4" w14:textId="77777777" w:rsidTr="00DF608F">
        <w:trPr>
          <w:trHeight w:val="282"/>
        </w:trPr>
        <w:tc>
          <w:tcPr>
            <w:tcW w:w="3402" w:type="dxa"/>
            <w:tcBorders>
              <w:top w:val="nil"/>
              <w:bottom w:val="nil"/>
            </w:tcBorders>
            <w:shd w:val="clear" w:color="000000" w:fill="FFFFFF"/>
            <w:noWrap/>
          </w:tcPr>
          <w:p w14:paraId="472F383E" w14:textId="77777777" w:rsidR="00E2731C" w:rsidRPr="00DF608F" w:rsidRDefault="00E2731C" w:rsidP="004B42D4">
            <w:pPr>
              <w:keepNext/>
              <w:spacing w:after="0" w:line="240" w:lineRule="auto"/>
              <w:ind w:left="224"/>
              <w:rPr>
                <w:rFonts w:cstheme="minorHAnsi"/>
                <w:szCs w:val="24"/>
                <w:lang w:eastAsia="en-AU"/>
              </w:rPr>
            </w:pPr>
            <w:r w:rsidRPr="00DF608F">
              <w:rPr>
                <w:rFonts w:cstheme="minorHAnsi"/>
                <w:szCs w:val="24"/>
                <w:lang w:eastAsia="en-AU"/>
              </w:rPr>
              <w:t>No</w:t>
            </w:r>
          </w:p>
        </w:tc>
        <w:tc>
          <w:tcPr>
            <w:tcW w:w="709" w:type="dxa"/>
            <w:tcBorders>
              <w:top w:val="nil"/>
              <w:bottom w:val="nil"/>
            </w:tcBorders>
          </w:tcPr>
          <w:p w14:paraId="798D72D8"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605</w:t>
            </w:r>
          </w:p>
        </w:tc>
        <w:tc>
          <w:tcPr>
            <w:tcW w:w="709" w:type="dxa"/>
            <w:tcBorders>
              <w:top w:val="nil"/>
              <w:bottom w:val="nil"/>
            </w:tcBorders>
          </w:tcPr>
          <w:p w14:paraId="427BBDE2"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26.5</w:t>
            </w:r>
          </w:p>
        </w:tc>
        <w:tc>
          <w:tcPr>
            <w:tcW w:w="1984" w:type="dxa"/>
            <w:tcBorders>
              <w:top w:val="nil"/>
              <w:bottom w:val="nil"/>
            </w:tcBorders>
          </w:tcPr>
          <w:p w14:paraId="203052DB" w14:textId="77777777" w:rsidR="00E2731C" w:rsidRPr="00DF608F" w:rsidRDefault="00E2731C" w:rsidP="004B42D4">
            <w:pPr>
              <w:keepNext/>
              <w:spacing w:after="0" w:line="240" w:lineRule="auto"/>
              <w:rPr>
                <w:rFonts w:cstheme="minorHAnsi"/>
                <w:szCs w:val="24"/>
                <w:lang w:eastAsia="en-AU"/>
              </w:rPr>
            </w:pPr>
            <w:r w:rsidRPr="00DF608F">
              <w:rPr>
                <w:rFonts w:cstheme="minorHAnsi"/>
                <w:color w:val="000000"/>
                <w:szCs w:val="24"/>
              </w:rPr>
              <w:t>1</w:t>
            </w:r>
          </w:p>
        </w:tc>
        <w:tc>
          <w:tcPr>
            <w:tcW w:w="709" w:type="dxa"/>
            <w:tcBorders>
              <w:top w:val="nil"/>
              <w:bottom w:val="nil"/>
            </w:tcBorders>
          </w:tcPr>
          <w:p w14:paraId="78E76788"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594</w:t>
            </w:r>
          </w:p>
        </w:tc>
        <w:tc>
          <w:tcPr>
            <w:tcW w:w="725" w:type="dxa"/>
            <w:tcBorders>
              <w:top w:val="nil"/>
              <w:bottom w:val="nil"/>
            </w:tcBorders>
          </w:tcPr>
          <w:p w14:paraId="607BD3A6"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17.0</w:t>
            </w:r>
          </w:p>
        </w:tc>
        <w:tc>
          <w:tcPr>
            <w:tcW w:w="1914" w:type="dxa"/>
            <w:tcBorders>
              <w:top w:val="nil"/>
              <w:bottom w:val="nil"/>
            </w:tcBorders>
          </w:tcPr>
          <w:p w14:paraId="09738244" w14:textId="77777777" w:rsidR="00E2731C" w:rsidRPr="00DF608F" w:rsidRDefault="00E2731C" w:rsidP="004B42D4">
            <w:pPr>
              <w:keepNext/>
              <w:spacing w:after="0" w:line="240" w:lineRule="auto"/>
              <w:rPr>
                <w:rFonts w:cstheme="minorHAnsi"/>
                <w:szCs w:val="24"/>
                <w:lang w:eastAsia="en-AU"/>
              </w:rPr>
            </w:pPr>
            <w:r w:rsidRPr="00DF608F">
              <w:rPr>
                <w:rFonts w:cstheme="minorHAnsi"/>
                <w:color w:val="000000"/>
                <w:szCs w:val="24"/>
              </w:rPr>
              <w:t>1</w:t>
            </w:r>
          </w:p>
        </w:tc>
      </w:tr>
      <w:tr w:rsidR="00E2731C" w:rsidRPr="003B354E" w14:paraId="7BF8C5DF" w14:textId="77777777" w:rsidTr="00DF608F">
        <w:trPr>
          <w:trHeight w:val="282"/>
        </w:trPr>
        <w:tc>
          <w:tcPr>
            <w:tcW w:w="3402" w:type="dxa"/>
            <w:tcBorders>
              <w:top w:val="nil"/>
              <w:bottom w:val="nil"/>
            </w:tcBorders>
            <w:shd w:val="clear" w:color="000000" w:fill="FFFFFF"/>
            <w:noWrap/>
          </w:tcPr>
          <w:p w14:paraId="0951F79A" w14:textId="77777777" w:rsidR="00E2731C" w:rsidRPr="00DF608F" w:rsidRDefault="00E2731C" w:rsidP="004B42D4">
            <w:pPr>
              <w:keepNext/>
              <w:spacing w:after="0" w:line="240" w:lineRule="auto"/>
              <w:ind w:left="224"/>
              <w:rPr>
                <w:rFonts w:cstheme="minorHAnsi"/>
                <w:szCs w:val="24"/>
                <w:lang w:eastAsia="en-AU"/>
              </w:rPr>
            </w:pPr>
            <w:r w:rsidRPr="00DF608F">
              <w:rPr>
                <w:rFonts w:cstheme="minorHAnsi"/>
                <w:szCs w:val="24"/>
                <w:lang w:eastAsia="en-AU"/>
              </w:rPr>
              <w:t>Yes</w:t>
            </w:r>
          </w:p>
        </w:tc>
        <w:tc>
          <w:tcPr>
            <w:tcW w:w="709" w:type="dxa"/>
            <w:tcBorders>
              <w:top w:val="nil"/>
              <w:bottom w:val="nil"/>
            </w:tcBorders>
          </w:tcPr>
          <w:p w14:paraId="289482F3" w14:textId="573A9CE9" w:rsidR="00E2731C" w:rsidRPr="00DF608F" w:rsidRDefault="00E2731C" w:rsidP="005514D9">
            <w:pPr>
              <w:keepNext/>
              <w:spacing w:after="0" w:line="240" w:lineRule="auto"/>
              <w:rPr>
                <w:rFonts w:cstheme="minorHAnsi"/>
                <w:color w:val="000000"/>
                <w:szCs w:val="24"/>
              </w:rPr>
            </w:pPr>
            <w:r w:rsidRPr="00DF608F">
              <w:rPr>
                <w:rFonts w:cstheme="minorHAnsi"/>
                <w:color w:val="000000"/>
                <w:szCs w:val="24"/>
              </w:rPr>
              <w:t>2</w:t>
            </w:r>
            <w:r w:rsidR="00016C55">
              <w:rPr>
                <w:rFonts w:cstheme="minorHAnsi"/>
                <w:color w:val="000000"/>
                <w:szCs w:val="24"/>
              </w:rPr>
              <w:t>,</w:t>
            </w:r>
            <w:r w:rsidRPr="00DF608F">
              <w:rPr>
                <w:rFonts w:cstheme="minorHAnsi"/>
                <w:color w:val="000000"/>
                <w:szCs w:val="24"/>
              </w:rPr>
              <w:t>289</w:t>
            </w:r>
          </w:p>
        </w:tc>
        <w:tc>
          <w:tcPr>
            <w:tcW w:w="709" w:type="dxa"/>
            <w:tcBorders>
              <w:top w:val="nil"/>
              <w:bottom w:val="nil"/>
            </w:tcBorders>
          </w:tcPr>
          <w:p w14:paraId="64705A00"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23.7</w:t>
            </w:r>
          </w:p>
        </w:tc>
        <w:tc>
          <w:tcPr>
            <w:tcW w:w="1984" w:type="dxa"/>
            <w:tcBorders>
              <w:top w:val="nil"/>
              <w:bottom w:val="nil"/>
            </w:tcBorders>
          </w:tcPr>
          <w:p w14:paraId="453994E8"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1.00 (0.84, 1.18)</w:t>
            </w:r>
          </w:p>
        </w:tc>
        <w:tc>
          <w:tcPr>
            <w:tcW w:w="709" w:type="dxa"/>
            <w:tcBorders>
              <w:top w:val="nil"/>
              <w:bottom w:val="nil"/>
            </w:tcBorders>
          </w:tcPr>
          <w:p w14:paraId="4D125921" w14:textId="546EAB1B"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2</w:t>
            </w:r>
            <w:r w:rsidR="00016C55">
              <w:rPr>
                <w:rFonts w:cstheme="minorHAnsi"/>
                <w:color w:val="000000"/>
                <w:szCs w:val="24"/>
              </w:rPr>
              <w:t>,</w:t>
            </w:r>
            <w:r w:rsidRPr="00DF608F">
              <w:rPr>
                <w:rFonts w:cstheme="minorHAnsi"/>
                <w:color w:val="000000"/>
                <w:szCs w:val="24"/>
              </w:rPr>
              <w:t>388</w:t>
            </w:r>
          </w:p>
        </w:tc>
        <w:tc>
          <w:tcPr>
            <w:tcW w:w="725" w:type="dxa"/>
            <w:tcBorders>
              <w:top w:val="nil"/>
              <w:bottom w:val="nil"/>
            </w:tcBorders>
          </w:tcPr>
          <w:p w14:paraId="53F22074"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16.1</w:t>
            </w:r>
          </w:p>
        </w:tc>
        <w:tc>
          <w:tcPr>
            <w:tcW w:w="1914" w:type="dxa"/>
            <w:tcBorders>
              <w:top w:val="nil"/>
              <w:bottom w:val="nil"/>
            </w:tcBorders>
          </w:tcPr>
          <w:p w14:paraId="0AD3D756"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0.94 (0.75, 1.17)</w:t>
            </w:r>
          </w:p>
        </w:tc>
      </w:tr>
      <w:tr w:rsidR="00E2731C" w:rsidRPr="003B354E" w14:paraId="611000E9" w14:textId="77777777" w:rsidTr="00DF608F">
        <w:trPr>
          <w:trHeight w:val="282"/>
        </w:trPr>
        <w:tc>
          <w:tcPr>
            <w:tcW w:w="3402" w:type="dxa"/>
            <w:tcBorders>
              <w:top w:val="nil"/>
              <w:bottom w:val="nil"/>
            </w:tcBorders>
            <w:shd w:val="clear" w:color="000000" w:fill="FFFFFF"/>
            <w:noWrap/>
          </w:tcPr>
          <w:p w14:paraId="11CBEEBB"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COVID-19 working hours</w:t>
            </w:r>
            <w:r w:rsidRPr="00DF608F">
              <w:rPr>
                <w:rFonts w:cstheme="minorHAnsi"/>
                <w:b/>
                <w:bCs/>
                <w:szCs w:val="24"/>
                <w:vertAlign w:val="superscript"/>
                <w:lang w:eastAsia="en-AU"/>
              </w:rPr>
              <w:t>a</w:t>
            </w:r>
          </w:p>
        </w:tc>
        <w:tc>
          <w:tcPr>
            <w:tcW w:w="709" w:type="dxa"/>
            <w:tcBorders>
              <w:top w:val="nil"/>
              <w:bottom w:val="nil"/>
            </w:tcBorders>
          </w:tcPr>
          <w:p w14:paraId="57923301" w14:textId="77777777" w:rsidR="00E2731C" w:rsidRPr="00DF608F" w:rsidRDefault="00E2731C" w:rsidP="004B42D4">
            <w:pPr>
              <w:keepNext/>
              <w:spacing w:after="0" w:line="240" w:lineRule="auto"/>
              <w:rPr>
                <w:rFonts w:cstheme="minorHAnsi"/>
                <w:szCs w:val="24"/>
                <w:lang w:eastAsia="en-AU"/>
              </w:rPr>
            </w:pPr>
          </w:p>
        </w:tc>
        <w:tc>
          <w:tcPr>
            <w:tcW w:w="709" w:type="dxa"/>
            <w:tcBorders>
              <w:top w:val="nil"/>
              <w:bottom w:val="nil"/>
            </w:tcBorders>
          </w:tcPr>
          <w:p w14:paraId="1EBB9A9C" w14:textId="77777777" w:rsidR="00E2731C" w:rsidRPr="00DF608F" w:rsidRDefault="00E2731C" w:rsidP="004B42D4">
            <w:pPr>
              <w:keepNext/>
              <w:spacing w:after="0" w:line="240" w:lineRule="auto"/>
              <w:rPr>
                <w:rFonts w:cstheme="minorHAnsi"/>
                <w:szCs w:val="24"/>
                <w:lang w:eastAsia="en-AU"/>
              </w:rPr>
            </w:pPr>
          </w:p>
        </w:tc>
        <w:tc>
          <w:tcPr>
            <w:tcW w:w="1984" w:type="dxa"/>
            <w:tcBorders>
              <w:top w:val="nil"/>
              <w:bottom w:val="nil"/>
            </w:tcBorders>
          </w:tcPr>
          <w:p w14:paraId="1E272612" w14:textId="77777777" w:rsidR="00E2731C" w:rsidRPr="00DF608F" w:rsidRDefault="00E2731C" w:rsidP="004B42D4">
            <w:pPr>
              <w:keepNext/>
              <w:spacing w:after="0" w:line="240" w:lineRule="auto"/>
              <w:rPr>
                <w:rFonts w:cstheme="minorHAnsi"/>
                <w:szCs w:val="24"/>
                <w:lang w:eastAsia="en-AU"/>
              </w:rPr>
            </w:pPr>
          </w:p>
        </w:tc>
        <w:tc>
          <w:tcPr>
            <w:tcW w:w="709" w:type="dxa"/>
            <w:tcBorders>
              <w:top w:val="nil"/>
              <w:bottom w:val="nil"/>
            </w:tcBorders>
          </w:tcPr>
          <w:p w14:paraId="5EEC3A62" w14:textId="77777777" w:rsidR="00E2731C" w:rsidRPr="00DF608F" w:rsidRDefault="00E2731C" w:rsidP="004B42D4">
            <w:pPr>
              <w:keepNext/>
              <w:spacing w:after="0" w:line="240" w:lineRule="auto"/>
              <w:rPr>
                <w:rFonts w:cstheme="minorHAnsi"/>
                <w:szCs w:val="24"/>
                <w:lang w:eastAsia="en-AU"/>
              </w:rPr>
            </w:pPr>
          </w:p>
        </w:tc>
        <w:tc>
          <w:tcPr>
            <w:tcW w:w="725" w:type="dxa"/>
            <w:tcBorders>
              <w:top w:val="nil"/>
              <w:bottom w:val="nil"/>
            </w:tcBorders>
          </w:tcPr>
          <w:p w14:paraId="2788A422" w14:textId="77777777" w:rsidR="00E2731C" w:rsidRPr="00DF608F" w:rsidRDefault="00E2731C" w:rsidP="004B42D4">
            <w:pPr>
              <w:keepNext/>
              <w:spacing w:after="0" w:line="240" w:lineRule="auto"/>
              <w:rPr>
                <w:rFonts w:cstheme="minorHAnsi"/>
                <w:szCs w:val="24"/>
                <w:lang w:eastAsia="en-AU"/>
              </w:rPr>
            </w:pPr>
          </w:p>
        </w:tc>
        <w:tc>
          <w:tcPr>
            <w:tcW w:w="1914" w:type="dxa"/>
            <w:tcBorders>
              <w:top w:val="nil"/>
              <w:bottom w:val="nil"/>
            </w:tcBorders>
          </w:tcPr>
          <w:p w14:paraId="400D80B9" w14:textId="77777777" w:rsidR="00E2731C" w:rsidRPr="00DF608F" w:rsidRDefault="00E2731C" w:rsidP="004B42D4">
            <w:pPr>
              <w:keepNext/>
              <w:spacing w:after="0" w:line="240" w:lineRule="auto"/>
              <w:rPr>
                <w:rFonts w:cstheme="minorHAnsi"/>
                <w:szCs w:val="24"/>
                <w:lang w:eastAsia="en-AU"/>
              </w:rPr>
            </w:pPr>
          </w:p>
        </w:tc>
      </w:tr>
      <w:tr w:rsidR="00E2731C" w:rsidRPr="003B354E" w14:paraId="17DFF41A" w14:textId="77777777" w:rsidTr="00DF608F">
        <w:trPr>
          <w:trHeight w:val="282"/>
        </w:trPr>
        <w:tc>
          <w:tcPr>
            <w:tcW w:w="3402" w:type="dxa"/>
            <w:tcBorders>
              <w:top w:val="nil"/>
              <w:bottom w:val="nil"/>
            </w:tcBorders>
            <w:shd w:val="clear" w:color="000000" w:fill="FFFFFF"/>
            <w:noWrap/>
          </w:tcPr>
          <w:p w14:paraId="3DFFE454" w14:textId="77777777" w:rsidR="00E2731C" w:rsidRPr="00DF608F" w:rsidRDefault="00E2731C" w:rsidP="004B42D4">
            <w:pPr>
              <w:keepNext/>
              <w:spacing w:after="0" w:line="240" w:lineRule="auto"/>
              <w:ind w:left="234"/>
              <w:rPr>
                <w:rFonts w:cstheme="minorHAnsi"/>
                <w:szCs w:val="24"/>
                <w:lang w:eastAsia="en-AU"/>
              </w:rPr>
            </w:pPr>
            <w:r w:rsidRPr="00DF608F">
              <w:rPr>
                <w:rFonts w:cstheme="minorHAnsi"/>
                <w:szCs w:val="24"/>
                <w:lang w:eastAsia="en-AU"/>
              </w:rPr>
              <w:t>Fewer hours during pandemic</w:t>
            </w:r>
          </w:p>
        </w:tc>
        <w:tc>
          <w:tcPr>
            <w:tcW w:w="709" w:type="dxa"/>
            <w:tcBorders>
              <w:top w:val="nil"/>
              <w:bottom w:val="nil"/>
            </w:tcBorders>
          </w:tcPr>
          <w:p w14:paraId="1CE743C2"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649</w:t>
            </w:r>
          </w:p>
        </w:tc>
        <w:tc>
          <w:tcPr>
            <w:tcW w:w="709" w:type="dxa"/>
            <w:tcBorders>
              <w:top w:val="nil"/>
              <w:bottom w:val="nil"/>
            </w:tcBorders>
          </w:tcPr>
          <w:p w14:paraId="6F1F29C3"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25.6</w:t>
            </w:r>
          </w:p>
        </w:tc>
        <w:tc>
          <w:tcPr>
            <w:tcW w:w="1984" w:type="dxa"/>
            <w:tcBorders>
              <w:top w:val="nil"/>
              <w:bottom w:val="nil"/>
            </w:tcBorders>
          </w:tcPr>
          <w:p w14:paraId="19921833" w14:textId="77777777" w:rsidR="00E2731C" w:rsidRPr="00DF608F" w:rsidRDefault="00E2731C" w:rsidP="004B42D4">
            <w:pPr>
              <w:keepNext/>
              <w:spacing w:after="0" w:line="240" w:lineRule="auto"/>
              <w:rPr>
                <w:rFonts w:cstheme="minorHAnsi"/>
                <w:szCs w:val="24"/>
                <w:lang w:eastAsia="en-AU"/>
              </w:rPr>
            </w:pPr>
            <w:r w:rsidRPr="00DF608F">
              <w:rPr>
                <w:rFonts w:cstheme="minorHAnsi"/>
                <w:szCs w:val="24"/>
                <w:lang w:eastAsia="en-AU"/>
              </w:rPr>
              <w:t>1.30 (1.09, 1.56)</w:t>
            </w:r>
          </w:p>
        </w:tc>
        <w:tc>
          <w:tcPr>
            <w:tcW w:w="709" w:type="dxa"/>
            <w:tcBorders>
              <w:top w:val="nil"/>
              <w:bottom w:val="nil"/>
            </w:tcBorders>
          </w:tcPr>
          <w:p w14:paraId="14B727D5"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645</w:t>
            </w:r>
          </w:p>
        </w:tc>
        <w:tc>
          <w:tcPr>
            <w:tcW w:w="725" w:type="dxa"/>
            <w:tcBorders>
              <w:top w:val="nil"/>
              <w:bottom w:val="nil"/>
            </w:tcBorders>
          </w:tcPr>
          <w:p w14:paraId="517FDEE9"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15.4</w:t>
            </w:r>
          </w:p>
        </w:tc>
        <w:tc>
          <w:tcPr>
            <w:tcW w:w="1914" w:type="dxa"/>
            <w:tcBorders>
              <w:top w:val="nil"/>
              <w:bottom w:val="nil"/>
            </w:tcBorders>
          </w:tcPr>
          <w:p w14:paraId="319763E4" w14:textId="77777777" w:rsidR="00E2731C" w:rsidRPr="00DF608F" w:rsidRDefault="00E2731C" w:rsidP="004B42D4">
            <w:pPr>
              <w:keepNext/>
              <w:spacing w:after="0" w:line="240" w:lineRule="auto"/>
              <w:rPr>
                <w:rFonts w:cstheme="minorHAnsi"/>
                <w:szCs w:val="24"/>
                <w:lang w:eastAsia="en-AU"/>
              </w:rPr>
            </w:pPr>
            <w:r w:rsidRPr="00DF608F">
              <w:rPr>
                <w:rFonts w:cstheme="minorHAnsi"/>
                <w:szCs w:val="24"/>
                <w:lang w:eastAsia="en-AU"/>
              </w:rPr>
              <w:t>1.21 (0.95, 1.55)</w:t>
            </w:r>
          </w:p>
        </w:tc>
      </w:tr>
      <w:tr w:rsidR="00E2731C" w:rsidRPr="003B354E" w14:paraId="79EBB3D4" w14:textId="77777777" w:rsidTr="00DF608F">
        <w:trPr>
          <w:trHeight w:val="282"/>
        </w:trPr>
        <w:tc>
          <w:tcPr>
            <w:tcW w:w="3402" w:type="dxa"/>
            <w:tcBorders>
              <w:top w:val="nil"/>
              <w:bottom w:val="nil"/>
            </w:tcBorders>
            <w:shd w:val="clear" w:color="000000" w:fill="FFFFFF"/>
            <w:noWrap/>
          </w:tcPr>
          <w:p w14:paraId="05A44DDC" w14:textId="77777777" w:rsidR="00E2731C" w:rsidRPr="00DF608F" w:rsidRDefault="00E2731C" w:rsidP="004B42D4">
            <w:pPr>
              <w:keepNext/>
              <w:spacing w:after="0" w:line="240" w:lineRule="auto"/>
              <w:ind w:left="224"/>
              <w:rPr>
                <w:rFonts w:cstheme="minorHAnsi"/>
                <w:szCs w:val="24"/>
                <w:lang w:eastAsia="en-AU"/>
              </w:rPr>
            </w:pPr>
            <w:r w:rsidRPr="00DF608F">
              <w:rPr>
                <w:rFonts w:cstheme="minorHAnsi"/>
                <w:szCs w:val="24"/>
                <w:lang w:eastAsia="en-AU"/>
              </w:rPr>
              <w:t>Same hours</w:t>
            </w:r>
          </w:p>
        </w:tc>
        <w:tc>
          <w:tcPr>
            <w:tcW w:w="709" w:type="dxa"/>
            <w:tcBorders>
              <w:top w:val="nil"/>
              <w:bottom w:val="nil"/>
            </w:tcBorders>
          </w:tcPr>
          <w:p w14:paraId="0B4B9E2F" w14:textId="186F6C8F" w:rsidR="00E2731C" w:rsidRPr="00DF608F" w:rsidRDefault="00E2731C" w:rsidP="005514D9">
            <w:pPr>
              <w:keepNext/>
              <w:spacing w:after="0" w:line="240" w:lineRule="auto"/>
              <w:rPr>
                <w:rFonts w:cstheme="minorHAnsi"/>
                <w:color w:val="000000"/>
                <w:szCs w:val="24"/>
              </w:rPr>
            </w:pPr>
            <w:r w:rsidRPr="00DF608F">
              <w:rPr>
                <w:rFonts w:cstheme="minorHAnsi"/>
                <w:color w:val="000000"/>
                <w:szCs w:val="24"/>
              </w:rPr>
              <w:t>1</w:t>
            </w:r>
            <w:r w:rsidR="00016C55">
              <w:rPr>
                <w:rFonts w:cstheme="minorHAnsi"/>
                <w:color w:val="000000"/>
                <w:szCs w:val="24"/>
              </w:rPr>
              <w:t>,</w:t>
            </w:r>
            <w:r w:rsidRPr="00DF608F">
              <w:rPr>
                <w:rFonts w:cstheme="minorHAnsi"/>
                <w:color w:val="000000"/>
                <w:szCs w:val="24"/>
              </w:rPr>
              <w:t>276</w:t>
            </w:r>
          </w:p>
        </w:tc>
        <w:tc>
          <w:tcPr>
            <w:tcW w:w="709" w:type="dxa"/>
            <w:tcBorders>
              <w:top w:val="nil"/>
              <w:bottom w:val="nil"/>
            </w:tcBorders>
          </w:tcPr>
          <w:p w14:paraId="6F001975"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20.0</w:t>
            </w:r>
          </w:p>
        </w:tc>
        <w:tc>
          <w:tcPr>
            <w:tcW w:w="1984" w:type="dxa"/>
            <w:tcBorders>
              <w:top w:val="nil"/>
              <w:bottom w:val="nil"/>
            </w:tcBorders>
          </w:tcPr>
          <w:p w14:paraId="71DD9A08"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1</w:t>
            </w:r>
          </w:p>
        </w:tc>
        <w:tc>
          <w:tcPr>
            <w:tcW w:w="709" w:type="dxa"/>
            <w:tcBorders>
              <w:top w:val="nil"/>
              <w:bottom w:val="nil"/>
            </w:tcBorders>
          </w:tcPr>
          <w:p w14:paraId="5D6B20E9" w14:textId="2674F1E5"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1</w:t>
            </w:r>
            <w:r w:rsidR="00016C55">
              <w:rPr>
                <w:rFonts w:cstheme="minorHAnsi"/>
                <w:color w:val="000000"/>
                <w:szCs w:val="24"/>
              </w:rPr>
              <w:t>,</w:t>
            </w:r>
            <w:r w:rsidRPr="00DF608F">
              <w:rPr>
                <w:rFonts w:cstheme="minorHAnsi"/>
                <w:color w:val="000000"/>
                <w:szCs w:val="24"/>
              </w:rPr>
              <w:t>252</w:t>
            </w:r>
          </w:p>
        </w:tc>
        <w:tc>
          <w:tcPr>
            <w:tcW w:w="725" w:type="dxa"/>
            <w:tcBorders>
              <w:top w:val="nil"/>
              <w:bottom w:val="nil"/>
            </w:tcBorders>
          </w:tcPr>
          <w:p w14:paraId="71DA7C28"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13.1</w:t>
            </w:r>
          </w:p>
        </w:tc>
        <w:tc>
          <w:tcPr>
            <w:tcW w:w="1914" w:type="dxa"/>
            <w:tcBorders>
              <w:top w:val="nil"/>
              <w:bottom w:val="nil"/>
            </w:tcBorders>
          </w:tcPr>
          <w:p w14:paraId="65DA11DA"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1</w:t>
            </w:r>
          </w:p>
        </w:tc>
      </w:tr>
      <w:tr w:rsidR="00E2731C" w:rsidRPr="003B354E" w14:paraId="34803F6A" w14:textId="77777777" w:rsidTr="00DF608F">
        <w:trPr>
          <w:trHeight w:val="282"/>
        </w:trPr>
        <w:tc>
          <w:tcPr>
            <w:tcW w:w="3402" w:type="dxa"/>
            <w:tcBorders>
              <w:top w:val="nil"/>
              <w:bottom w:val="nil"/>
            </w:tcBorders>
            <w:shd w:val="clear" w:color="000000" w:fill="FFFFFF"/>
            <w:noWrap/>
          </w:tcPr>
          <w:p w14:paraId="625ED1D6" w14:textId="77777777" w:rsidR="00E2731C" w:rsidRPr="00DF608F" w:rsidRDefault="00E2731C" w:rsidP="004B42D4">
            <w:pPr>
              <w:keepNext/>
              <w:spacing w:after="0" w:line="240" w:lineRule="auto"/>
              <w:ind w:left="234"/>
              <w:rPr>
                <w:rFonts w:cstheme="minorHAnsi"/>
                <w:szCs w:val="24"/>
                <w:lang w:eastAsia="en-AU"/>
              </w:rPr>
            </w:pPr>
            <w:r w:rsidRPr="00DF608F">
              <w:rPr>
                <w:rFonts w:cstheme="minorHAnsi"/>
                <w:szCs w:val="24"/>
                <w:lang w:eastAsia="en-AU"/>
              </w:rPr>
              <w:t>More hours during pandemic</w:t>
            </w:r>
          </w:p>
        </w:tc>
        <w:tc>
          <w:tcPr>
            <w:tcW w:w="709" w:type="dxa"/>
            <w:tcBorders>
              <w:top w:val="nil"/>
              <w:bottom w:val="nil"/>
            </w:tcBorders>
          </w:tcPr>
          <w:p w14:paraId="6AA4E877"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364</w:t>
            </w:r>
          </w:p>
        </w:tc>
        <w:tc>
          <w:tcPr>
            <w:tcW w:w="709" w:type="dxa"/>
            <w:tcBorders>
              <w:top w:val="nil"/>
              <w:bottom w:val="nil"/>
            </w:tcBorders>
          </w:tcPr>
          <w:p w14:paraId="53770262"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33.0</w:t>
            </w:r>
          </w:p>
        </w:tc>
        <w:tc>
          <w:tcPr>
            <w:tcW w:w="1984" w:type="dxa"/>
            <w:tcBorders>
              <w:top w:val="nil"/>
              <w:bottom w:val="nil"/>
            </w:tcBorders>
          </w:tcPr>
          <w:p w14:paraId="17A34BAF" w14:textId="77777777" w:rsidR="00E2731C" w:rsidRPr="00DF608F" w:rsidRDefault="00E2731C" w:rsidP="004B42D4">
            <w:pPr>
              <w:keepNext/>
              <w:spacing w:after="0" w:line="240" w:lineRule="auto"/>
              <w:rPr>
                <w:rFonts w:cstheme="minorHAnsi"/>
                <w:szCs w:val="24"/>
                <w:lang w:eastAsia="en-AU"/>
              </w:rPr>
            </w:pPr>
            <w:r w:rsidRPr="00DF608F">
              <w:rPr>
                <w:rFonts w:cstheme="minorHAnsi"/>
                <w:szCs w:val="24"/>
                <w:lang w:eastAsia="en-AU"/>
              </w:rPr>
              <w:t>1.63 (1.34, 1.96)</w:t>
            </w:r>
          </w:p>
        </w:tc>
        <w:tc>
          <w:tcPr>
            <w:tcW w:w="709" w:type="dxa"/>
            <w:tcBorders>
              <w:top w:val="nil"/>
              <w:bottom w:val="nil"/>
            </w:tcBorders>
          </w:tcPr>
          <w:p w14:paraId="6E9B497F"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491</w:t>
            </w:r>
          </w:p>
        </w:tc>
        <w:tc>
          <w:tcPr>
            <w:tcW w:w="725" w:type="dxa"/>
            <w:tcBorders>
              <w:top w:val="nil"/>
              <w:bottom w:val="nil"/>
            </w:tcBorders>
          </w:tcPr>
          <w:p w14:paraId="565F6D92"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24.6</w:t>
            </w:r>
          </w:p>
        </w:tc>
        <w:tc>
          <w:tcPr>
            <w:tcW w:w="1914" w:type="dxa"/>
            <w:tcBorders>
              <w:top w:val="nil"/>
              <w:bottom w:val="nil"/>
            </w:tcBorders>
          </w:tcPr>
          <w:p w14:paraId="25FB4B30" w14:textId="77777777" w:rsidR="00E2731C" w:rsidRPr="00DF608F" w:rsidRDefault="00E2731C" w:rsidP="004B42D4">
            <w:pPr>
              <w:keepNext/>
              <w:spacing w:after="0" w:line="240" w:lineRule="auto"/>
              <w:rPr>
                <w:rFonts w:cstheme="minorHAnsi"/>
                <w:szCs w:val="24"/>
                <w:lang w:eastAsia="en-AU"/>
              </w:rPr>
            </w:pPr>
            <w:r w:rsidRPr="00DF608F">
              <w:rPr>
                <w:rFonts w:cstheme="minorHAnsi"/>
                <w:szCs w:val="24"/>
                <w:lang w:eastAsia="en-AU"/>
              </w:rPr>
              <w:t>1.83 (1.46, 2.29)</w:t>
            </w:r>
          </w:p>
        </w:tc>
      </w:tr>
      <w:tr w:rsidR="00E2731C" w:rsidRPr="003B354E" w14:paraId="7CD622DB" w14:textId="77777777" w:rsidTr="00A171BE">
        <w:trPr>
          <w:trHeight w:val="282"/>
        </w:trPr>
        <w:tc>
          <w:tcPr>
            <w:tcW w:w="10152" w:type="dxa"/>
            <w:gridSpan w:val="7"/>
            <w:tcBorders>
              <w:top w:val="single" w:sz="4" w:space="0" w:color="auto"/>
              <w:bottom w:val="nil"/>
            </w:tcBorders>
            <w:shd w:val="clear" w:color="000000" w:fill="FFFFFF"/>
            <w:noWrap/>
          </w:tcPr>
          <w:p w14:paraId="370D8A38" w14:textId="56E35C47" w:rsidR="00E2731C" w:rsidRPr="00432538" w:rsidRDefault="00E2731C" w:rsidP="005514D9">
            <w:pPr>
              <w:spacing w:after="0" w:line="240" w:lineRule="auto"/>
              <w:rPr>
                <w:rFonts w:cstheme="minorHAnsi"/>
                <w:sz w:val="16"/>
                <w:szCs w:val="16"/>
                <w:lang w:eastAsia="en-AU"/>
              </w:rPr>
            </w:pPr>
            <w:r w:rsidRPr="00432538">
              <w:rPr>
                <w:rFonts w:cstheme="minorHAnsi"/>
                <w:sz w:val="16"/>
                <w:szCs w:val="16"/>
                <w:lang w:eastAsia="en-AU"/>
              </w:rPr>
              <w:t>Adjusted for age, area of residence, highest qualification,</w:t>
            </w:r>
            <w:r>
              <w:rPr>
                <w:rFonts w:cstheme="minorHAnsi"/>
                <w:sz w:val="16"/>
                <w:szCs w:val="16"/>
                <w:lang w:eastAsia="en-AU"/>
              </w:rPr>
              <w:t xml:space="preserve"> </w:t>
            </w:r>
            <w:r w:rsidR="00F26978">
              <w:rPr>
                <w:rFonts w:cstheme="minorHAnsi"/>
                <w:sz w:val="16"/>
                <w:szCs w:val="16"/>
                <w:lang w:eastAsia="en-AU"/>
              </w:rPr>
              <w:t>relationship status</w:t>
            </w:r>
            <w:r w:rsidRPr="00432538">
              <w:rPr>
                <w:rFonts w:cstheme="minorHAnsi"/>
                <w:sz w:val="16"/>
                <w:szCs w:val="16"/>
                <w:lang w:eastAsia="en-AU"/>
              </w:rPr>
              <w:t xml:space="preserve"> from survey prior to 2020.</w:t>
            </w:r>
          </w:p>
          <w:p w14:paraId="1D7C4F7A" w14:textId="77777777" w:rsidR="00E2731C" w:rsidRDefault="00E2731C" w:rsidP="004B42D4">
            <w:pPr>
              <w:spacing w:after="0" w:line="240" w:lineRule="auto"/>
              <w:rPr>
                <w:rFonts w:cstheme="minorHAnsi"/>
                <w:sz w:val="16"/>
                <w:szCs w:val="16"/>
                <w:lang w:eastAsia="en-AU"/>
              </w:rPr>
            </w:pPr>
            <w:r w:rsidRPr="00432538">
              <w:rPr>
                <w:rFonts w:cstheme="minorHAnsi"/>
                <w:sz w:val="16"/>
                <w:szCs w:val="16"/>
                <w:lang w:eastAsia="en-AU"/>
              </w:rPr>
              <w:t>*</w:t>
            </w:r>
            <w:r>
              <w:rPr>
                <w:rFonts w:cstheme="minorHAnsi"/>
                <w:sz w:val="16"/>
                <w:szCs w:val="16"/>
                <w:lang w:eastAsia="en-AU"/>
              </w:rPr>
              <w:t xml:space="preserve"> percent of women with the outcome (row percent)</w:t>
            </w:r>
          </w:p>
          <w:p w14:paraId="4501B996" w14:textId="77777777" w:rsidR="00E2731C" w:rsidRDefault="00E2731C" w:rsidP="004B42D4">
            <w:pPr>
              <w:spacing w:after="0" w:line="240" w:lineRule="auto"/>
              <w:rPr>
                <w:rFonts w:cstheme="minorHAnsi"/>
                <w:sz w:val="16"/>
                <w:szCs w:val="16"/>
                <w:lang w:eastAsia="en-AU"/>
              </w:rPr>
            </w:pPr>
            <w:r w:rsidRPr="00432538">
              <w:rPr>
                <w:rFonts w:cstheme="minorHAnsi"/>
                <w:sz w:val="16"/>
                <w:szCs w:val="16"/>
                <w:vertAlign w:val="superscript"/>
                <w:lang w:eastAsia="en-AU"/>
              </w:rPr>
              <w:t>a</w:t>
            </w:r>
            <w:r>
              <w:rPr>
                <w:rFonts w:cstheme="minorHAnsi"/>
                <w:sz w:val="16"/>
                <w:szCs w:val="16"/>
                <w:lang w:eastAsia="en-AU"/>
              </w:rPr>
              <w:t xml:space="preserve"> restricted to women who indicated they were in paid work</w:t>
            </w:r>
          </w:p>
          <w:p w14:paraId="6E398728" w14:textId="4E72A8E5" w:rsidR="00E2731C" w:rsidRDefault="00E2731C" w:rsidP="004B42D4">
            <w:pPr>
              <w:spacing w:after="0" w:line="240" w:lineRule="auto"/>
              <w:rPr>
                <w:rFonts w:cstheme="minorHAnsi"/>
                <w:sz w:val="16"/>
                <w:szCs w:val="16"/>
                <w:lang w:eastAsia="en-AU"/>
              </w:rPr>
            </w:pPr>
            <w:r w:rsidRPr="00432538">
              <w:rPr>
                <w:rFonts w:cstheme="minorHAnsi"/>
                <w:sz w:val="16"/>
                <w:szCs w:val="16"/>
                <w:vertAlign w:val="superscript"/>
                <w:lang w:eastAsia="en-AU"/>
              </w:rPr>
              <w:t>b</w:t>
            </w:r>
            <w:r>
              <w:rPr>
                <w:rFonts w:cstheme="minorHAnsi"/>
                <w:sz w:val="16"/>
                <w:szCs w:val="16"/>
                <w:lang w:eastAsia="en-AU"/>
              </w:rPr>
              <w:t xml:space="preserve"> K10 psychological distress score measured at Survey 5 (24 June 2020), sample restricted to women who completed both Survey 2 and Survey 5</w:t>
            </w:r>
          </w:p>
          <w:p w14:paraId="3002F74D" w14:textId="77777777" w:rsidR="00E2731C" w:rsidRDefault="00E2731C" w:rsidP="004B42D4">
            <w:pPr>
              <w:spacing w:after="0" w:line="240" w:lineRule="auto"/>
              <w:rPr>
                <w:rFonts w:cstheme="minorHAnsi"/>
                <w:sz w:val="19"/>
                <w:szCs w:val="19"/>
                <w:lang w:eastAsia="en-AU"/>
              </w:rPr>
            </w:pPr>
          </w:p>
        </w:tc>
      </w:tr>
    </w:tbl>
    <w:p w14:paraId="3E041C40" w14:textId="77777777" w:rsidR="00E2731C" w:rsidRDefault="00E2731C" w:rsidP="005514D9">
      <w:pPr>
        <w:pStyle w:val="Heading3"/>
        <w:numPr>
          <w:ilvl w:val="2"/>
          <w:numId w:val="0"/>
        </w:numPr>
        <w:spacing w:before="120" w:after="60" w:line="276" w:lineRule="auto"/>
        <w:ind w:left="737" w:hanging="737"/>
      </w:pPr>
      <w:bookmarkStart w:id="218" w:name="_Toc81222722"/>
      <w:r>
        <w:t>Paid work and psychological distress</w:t>
      </w:r>
      <w:bookmarkEnd w:id="218"/>
      <w:r>
        <w:t xml:space="preserve"> </w:t>
      </w:r>
    </w:p>
    <w:p w14:paraId="3EBCA448" w14:textId="17CB14AC" w:rsidR="00E2731C" w:rsidRDefault="00E2731C" w:rsidP="004B42D4">
      <w:pPr>
        <w:spacing w:line="360" w:lineRule="auto"/>
      </w:pPr>
      <w:r>
        <w:t xml:space="preserve">Women aged 25-31 who were undertaking paid work in May 2020 had an equivalent risk of psychological distress in June 2020 as those who were not undertaking paid work in May </w:t>
      </w:r>
      <w:r w:rsidRPr="008C3354">
        <w:t>2020 (</w:t>
      </w:r>
      <w:r w:rsidR="00DC2491" w:rsidRPr="008C3354">
        <w:fldChar w:fldCharType="begin"/>
      </w:r>
      <w:r w:rsidR="00DC2491" w:rsidRPr="008C3354">
        <w:instrText xml:space="preserve"> REF _Ref67667583 \h  \* MERGEFORMAT </w:instrText>
      </w:r>
      <w:r w:rsidR="00DC2491" w:rsidRPr="008C3354">
        <w:fldChar w:fldCharType="separate"/>
      </w:r>
      <w:r w:rsidR="00922935">
        <w:t xml:space="preserve">Table </w:t>
      </w:r>
      <w:r w:rsidR="00922935">
        <w:rPr>
          <w:noProof/>
        </w:rPr>
        <w:t>13</w:t>
      </w:r>
      <w:r w:rsidR="00DC2491" w:rsidRPr="008C3354">
        <w:fldChar w:fldCharType="end"/>
      </w:r>
      <w:r w:rsidRPr="008C3354">
        <w:t>). For women</w:t>
      </w:r>
      <w:r>
        <w:t xml:space="preserve"> aged 42-47, however, being in paid work in May 2020 was protective of psychological distress in June 2020 (RR 0.68, 95% CI 0.54, 0.85). Changes in paid work hours associated with the pandemic that were recorded in May 2020 involved only one significant risk of psychological distress six weeks later in June 2020, with women aged 25-31 being at risk of psychological distress where they experienced an increase in paid work hours, relative to women whose paid work hours had not changed. </w:t>
      </w:r>
    </w:p>
    <w:p w14:paraId="65F7409C" w14:textId="35269BD6" w:rsidR="00E2731C" w:rsidRDefault="00DC2491" w:rsidP="005514D9">
      <w:pPr>
        <w:pStyle w:val="Caption"/>
      </w:pPr>
      <w:bookmarkStart w:id="219" w:name="_Ref67667583"/>
      <w:r>
        <w:lastRenderedPageBreak/>
        <w:t xml:space="preserve">Table </w:t>
      </w:r>
      <w:r w:rsidR="009D237E">
        <w:fldChar w:fldCharType="begin"/>
      </w:r>
      <w:r w:rsidR="009D237E">
        <w:instrText xml:space="preserve"> SEQ Table \* ARABIC </w:instrText>
      </w:r>
      <w:r w:rsidR="009D237E">
        <w:fldChar w:fldCharType="separate"/>
      </w:r>
      <w:r w:rsidR="00922935">
        <w:rPr>
          <w:noProof/>
        </w:rPr>
        <w:t>13</w:t>
      </w:r>
      <w:r w:rsidR="009D237E">
        <w:rPr>
          <w:noProof/>
        </w:rPr>
        <w:fldChar w:fldCharType="end"/>
      </w:r>
      <w:bookmarkEnd w:id="219"/>
      <w:r w:rsidR="00E2731C">
        <w:t xml:space="preserve"> </w:t>
      </w:r>
      <w:r w:rsidR="00DC572B">
        <w:t>Association</w:t>
      </w:r>
      <w:r w:rsidR="00E2731C" w:rsidRPr="00AF6652">
        <w:t xml:space="preserve"> of </w:t>
      </w:r>
      <w:r w:rsidR="00E2731C">
        <w:t xml:space="preserve">paid work </w:t>
      </w:r>
      <w:r w:rsidR="00E2731C" w:rsidRPr="00AF6652">
        <w:t xml:space="preserve">and </w:t>
      </w:r>
      <w:r w:rsidR="00E2731C">
        <w:t xml:space="preserve">hours worked </w:t>
      </w:r>
      <w:r w:rsidR="00DC572B">
        <w:t>with</w:t>
      </w:r>
      <w:r w:rsidR="00E2731C" w:rsidRPr="00AF6652">
        <w:t xml:space="preserve"> </w:t>
      </w:r>
      <w:r w:rsidR="00E2731C">
        <w:t xml:space="preserve">reporting high or very high </w:t>
      </w:r>
      <w:r w:rsidR="00E2731C" w:rsidRPr="00AF6652">
        <w:t>psychological distress</w:t>
      </w:r>
      <w:r w:rsidR="00B374EA">
        <w:rPr>
          <w:vertAlign w:val="superscript"/>
        </w:rPr>
        <w:t>a</w:t>
      </w:r>
      <w:r w:rsidR="00E2731C">
        <w:t>,</w:t>
      </w:r>
      <w:r w:rsidR="00E2731C" w:rsidRPr="00AF6652">
        <w:t xml:space="preserve"> </w:t>
      </w:r>
      <w:r w:rsidR="00E2731C">
        <w:t>for women aged 25-31 and 42-47</w:t>
      </w:r>
    </w:p>
    <w:tbl>
      <w:tblPr>
        <w:tblW w:w="10065" w:type="dxa"/>
        <w:tblBorders>
          <w:top w:val="single" w:sz="4" w:space="0" w:color="auto"/>
          <w:bottom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686"/>
        <w:gridCol w:w="766"/>
        <w:gridCol w:w="624"/>
        <w:gridCol w:w="1870"/>
        <w:gridCol w:w="668"/>
        <w:gridCol w:w="624"/>
        <w:gridCol w:w="1827"/>
      </w:tblGrid>
      <w:tr w:rsidR="00E2731C" w:rsidRPr="003B354E" w14:paraId="38515E51" w14:textId="77777777" w:rsidTr="00A32CE2">
        <w:trPr>
          <w:trHeight w:val="282"/>
        </w:trPr>
        <w:tc>
          <w:tcPr>
            <w:tcW w:w="3686" w:type="dxa"/>
            <w:tcBorders>
              <w:top w:val="single" w:sz="4" w:space="0" w:color="auto"/>
              <w:bottom w:val="nil"/>
            </w:tcBorders>
            <w:shd w:val="clear" w:color="auto" w:fill="auto"/>
            <w:noWrap/>
          </w:tcPr>
          <w:p w14:paraId="5976946F" w14:textId="77777777" w:rsidR="00E2731C" w:rsidRPr="00DF608F" w:rsidRDefault="00E2731C" w:rsidP="004B42D4">
            <w:pPr>
              <w:keepNext/>
              <w:spacing w:after="0" w:line="240" w:lineRule="auto"/>
              <w:rPr>
                <w:rFonts w:cstheme="minorHAnsi"/>
                <w:b/>
                <w:bCs/>
                <w:color w:val="000000"/>
                <w:szCs w:val="24"/>
              </w:rPr>
            </w:pPr>
          </w:p>
        </w:tc>
        <w:tc>
          <w:tcPr>
            <w:tcW w:w="3260" w:type="dxa"/>
            <w:gridSpan w:val="3"/>
            <w:tcBorders>
              <w:top w:val="single" w:sz="4" w:space="0" w:color="auto"/>
              <w:bottom w:val="nil"/>
            </w:tcBorders>
            <w:shd w:val="clear" w:color="auto" w:fill="auto"/>
          </w:tcPr>
          <w:p w14:paraId="35295884"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Aged 25-31</w:t>
            </w:r>
          </w:p>
        </w:tc>
        <w:tc>
          <w:tcPr>
            <w:tcW w:w="3119" w:type="dxa"/>
            <w:gridSpan w:val="3"/>
            <w:tcBorders>
              <w:top w:val="single" w:sz="4" w:space="0" w:color="auto"/>
              <w:bottom w:val="nil"/>
            </w:tcBorders>
            <w:shd w:val="clear" w:color="auto" w:fill="auto"/>
          </w:tcPr>
          <w:p w14:paraId="0E3592E7"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Aged 42-47</w:t>
            </w:r>
          </w:p>
        </w:tc>
      </w:tr>
      <w:tr w:rsidR="00E2731C" w:rsidRPr="003B354E" w14:paraId="23DCE2F4" w14:textId="77777777" w:rsidTr="00A32CE2">
        <w:trPr>
          <w:trHeight w:val="282"/>
        </w:trPr>
        <w:tc>
          <w:tcPr>
            <w:tcW w:w="3686" w:type="dxa"/>
            <w:tcBorders>
              <w:top w:val="nil"/>
              <w:bottom w:val="single" w:sz="4" w:space="0" w:color="auto"/>
            </w:tcBorders>
            <w:shd w:val="clear" w:color="auto" w:fill="auto"/>
            <w:noWrap/>
          </w:tcPr>
          <w:p w14:paraId="249C1E52" w14:textId="77777777" w:rsidR="00E2731C" w:rsidRPr="00DF608F" w:rsidRDefault="00E2731C" w:rsidP="004B42D4">
            <w:pPr>
              <w:keepNext/>
              <w:spacing w:after="0" w:line="240" w:lineRule="auto"/>
              <w:rPr>
                <w:rFonts w:cstheme="minorHAnsi"/>
                <w:b/>
                <w:bCs/>
                <w:i/>
                <w:iCs/>
                <w:color w:val="000000"/>
                <w:szCs w:val="24"/>
              </w:rPr>
            </w:pPr>
            <w:r w:rsidRPr="00DF608F">
              <w:rPr>
                <w:rFonts w:cstheme="minorHAnsi"/>
                <w:b/>
                <w:bCs/>
                <w:i/>
                <w:iCs/>
                <w:color w:val="000000"/>
                <w:szCs w:val="24"/>
              </w:rPr>
              <w:t>Explanatory factor of interest</w:t>
            </w:r>
          </w:p>
        </w:tc>
        <w:tc>
          <w:tcPr>
            <w:tcW w:w="766" w:type="dxa"/>
            <w:tcBorders>
              <w:top w:val="nil"/>
              <w:bottom w:val="single" w:sz="4" w:space="0" w:color="auto"/>
            </w:tcBorders>
            <w:shd w:val="clear" w:color="auto" w:fill="auto"/>
          </w:tcPr>
          <w:p w14:paraId="144401EA"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N</w:t>
            </w:r>
          </w:p>
        </w:tc>
        <w:tc>
          <w:tcPr>
            <w:tcW w:w="624" w:type="dxa"/>
            <w:tcBorders>
              <w:top w:val="nil"/>
              <w:bottom w:val="single" w:sz="4" w:space="0" w:color="auto"/>
            </w:tcBorders>
            <w:shd w:val="clear" w:color="auto" w:fill="auto"/>
          </w:tcPr>
          <w:p w14:paraId="100A247C"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w:t>
            </w:r>
          </w:p>
        </w:tc>
        <w:tc>
          <w:tcPr>
            <w:tcW w:w="1870" w:type="dxa"/>
            <w:tcBorders>
              <w:top w:val="nil"/>
              <w:bottom w:val="single" w:sz="4" w:space="0" w:color="auto"/>
            </w:tcBorders>
            <w:shd w:val="clear" w:color="auto" w:fill="auto"/>
          </w:tcPr>
          <w:p w14:paraId="70265E8B"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RR (95% CI)</w:t>
            </w:r>
          </w:p>
        </w:tc>
        <w:tc>
          <w:tcPr>
            <w:tcW w:w="668" w:type="dxa"/>
            <w:tcBorders>
              <w:top w:val="nil"/>
              <w:bottom w:val="single" w:sz="4" w:space="0" w:color="auto"/>
            </w:tcBorders>
            <w:shd w:val="clear" w:color="auto" w:fill="auto"/>
          </w:tcPr>
          <w:p w14:paraId="0B05EEDD"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N</w:t>
            </w:r>
          </w:p>
        </w:tc>
        <w:tc>
          <w:tcPr>
            <w:tcW w:w="624" w:type="dxa"/>
            <w:tcBorders>
              <w:top w:val="nil"/>
              <w:bottom w:val="single" w:sz="4" w:space="0" w:color="auto"/>
            </w:tcBorders>
            <w:shd w:val="clear" w:color="auto" w:fill="auto"/>
          </w:tcPr>
          <w:p w14:paraId="7DA94B34"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w:t>
            </w:r>
          </w:p>
        </w:tc>
        <w:tc>
          <w:tcPr>
            <w:tcW w:w="1827" w:type="dxa"/>
            <w:tcBorders>
              <w:top w:val="nil"/>
              <w:bottom w:val="single" w:sz="4" w:space="0" w:color="auto"/>
            </w:tcBorders>
            <w:shd w:val="clear" w:color="auto" w:fill="auto"/>
          </w:tcPr>
          <w:p w14:paraId="62B70F90"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RR (95% CI)</w:t>
            </w:r>
          </w:p>
        </w:tc>
      </w:tr>
      <w:tr w:rsidR="00E2731C" w:rsidRPr="003B354E" w14:paraId="6A9DD3BF" w14:textId="77777777" w:rsidTr="00A32CE2">
        <w:trPr>
          <w:trHeight w:val="282"/>
        </w:trPr>
        <w:tc>
          <w:tcPr>
            <w:tcW w:w="3686" w:type="dxa"/>
            <w:tcBorders>
              <w:top w:val="nil"/>
              <w:bottom w:val="nil"/>
            </w:tcBorders>
            <w:shd w:val="clear" w:color="000000" w:fill="FFFFFF"/>
            <w:noWrap/>
          </w:tcPr>
          <w:p w14:paraId="6BFB63BC" w14:textId="77777777" w:rsidR="00E2731C" w:rsidRPr="00DF608F" w:rsidRDefault="00E2731C" w:rsidP="004B42D4">
            <w:pPr>
              <w:keepNext/>
              <w:spacing w:after="0" w:line="240" w:lineRule="auto"/>
              <w:rPr>
                <w:rFonts w:cstheme="minorHAnsi"/>
                <w:szCs w:val="24"/>
                <w:lang w:eastAsia="en-AU"/>
              </w:rPr>
            </w:pPr>
            <w:r w:rsidRPr="00DF608F">
              <w:rPr>
                <w:rFonts w:cstheme="minorHAnsi"/>
                <w:b/>
                <w:bCs/>
                <w:szCs w:val="24"/>
                <w:lang w:eastAsia="en-AU"/>
              </w:rPr>
              <w:t>In paid work</w:t>
            </w:r>
          </w:p>
        </w:tc>
        <w:tc>
          <w:tcPr>
            <w:tcW w:w="766" w:type="dxa"/>
            <w:tcBorders>
              <w:top w:val="nil"/>
              <w:bottom w:val="nil"/>
            </w:tcBorders>
          </w:tcPr>
          <w:p w14:paraId="262E0CDF" w14:textId="77777777" w:rsidR="00E2731C" w:rsidRPr="00DF608F" w:rsidRDefault="00E2731C" w:rsidP="004B42D4">
            <w:pPr>
              <w:keepNext/>
              <w:spacing w:after="0" w:line="240" w:lineRule="auto"/>
              <w:rPr>
                <w:rFonts w:cstheme="minorHAnsi"/>
                <w:color w:val="000000"/>
                <w:szCs w:val="24"/>
              </w:rPr>
            </w:pPr>
          </w:p>
        </w:tc>
        <w:tc>
          <w:tcPr>
            <w:tcW w:w="624" w:type="dxa"/>
            <w:tcBorders>
              <w:top w:val="nil"/>
              <w:bottom w:val="nil"/>
            </w:tcBorders>
          </w:tcPr>
          <w:p w14:paraId="4FB09E4D" w14:textId="77777777" w:rsidR="00E2731C" w:rsidRPr="00DF608F" w:rsidRDefault="00E2731C" w:rsidP="004B42D4">
            <w:pPr>
              <w:keepNext/>
              <w:spacing w:after="0" w:line="240" w:lineRule="auto"/>
              <w:rPr>
                <w:rFonts w:cstheme="minorHAnsi"/>
                <w:color w:val="000000"/>
                <w:szCs w:val="24"/>
              </w:rPr>
            </w:pPr>
          </w:p>
        </w:tc>
        <w:tc>
          <w:tcPr>
            <w:tcW w:w="1870" w:type="dxa"/>
            <w:tcBorders>
              <w:top w:val="nil"/>
              <w:bottom w:val="nil"/>
            </w:tcBorders>
          </w:tcPr>
          <w:p w14:paraId="45B5E144" w14:textId="77777777" w:rsidR="00E2731C" w:rsidRPr="00DF608F" w:rsidRDefault="00E2731C" w:rsidP="004B42D4">
            <w:pPr>
              <w:keepNext/>
              <w:spacing w:after="0" w:line="240" w:lineRule="auto"/>
              <w:rPr>
                <w:rFonts w:cstheme="minorHAnsi"/>
                <w:szCs w:val="24"/>
                <w:lang w:eastAsia="en-AU"/>
              </w:rPr>
            </w:pPr>
          </w:p>
        </w:tc>
        <w:tc>
          <w:tcPr>
            <w:tcW w:w="668" w:type="dxa"/>
            <w:tcBorders>
              <w:top w:val="nil"/>
              <w:bottom w:val="nil"/>
            </w:tcBorders>
          </w:tcPr>
          <w:p w14:paraId="6D8FB9C1" w14:textId="77777777" w:rsidR="00E2731C" w:rsidRPr="00DF608F" w:rsidRDefault="00E2731C" w:rsidP="004B42D4">
            <w:pPr>
              <w:keepNext/>
              <w:spacing w:after="0" w:line="240" w:lineRule="auto"/>
              <w:rPr>
                <w:rFonts w:cstheme="minorHAnsi"/>
                <w:color w:val="000000"/>
                <w:szCs w:val="24"/>
              </w:rPr>
            </w:pPr>
          </w:p>
        </w:tc>
        <w:tc>
          <w:tcPr>
            <w:tcW w:w="624" w:type="dxa"/>
            <w:tcBorders>
              <w:top w:val="nil"/>
              <w:bottom w:val="nil"/>
            </w:tcBorders>
          </w:tcPr>
          <w:p w14:paraId="3DD608F7" w14:textId="77777777" w:rsidR="00E2731C" w:rsidRPr="00DF608F" w:rsidRDefault="00E2731C" w:rsidP="004B42D4">
            <w:pPr>
              <w:keepNext/>
              <w:spacing w:after="0" w:line="240" w:lineRule="auto"/>
              <w:rPr>
                <w:rFonts w:cstheme="minorHAnsi"/>
                <w:color w:val="000000"/>
                <w:szCs w:val="24"/>
              </w:rPr>
            </w:pPr>
          </w:p>
        </w:tc>
        <w:tc>
          <w:tcPr>
            <w:tcW w:w="1827" w:type="dxa"/>
            <w:tcBorders>
              <w:top w:val="nil"/>
              <w:bottom w:val="nil"/>
            </w:tcBorders>
          </w:tcPr>
          <w:p w14:paraId="5722BC47" w14:textId="77777777" w:rsidR="00E2731C" w:rsidRPr="00DF608F" w:rsidRDefault="00E2731C" w:rsidP="004B42D4">
            <w:pPr>
              <w:keepNext/>
              <w:spacing w:after="0" w:line="240" w:lineRule="auto"/>
              <w:rPr>
                <w:rFonts w:cstheme="minorHAnsi"/>
                <w:szCs w:val="24"/>
                <w:lang w:eastAsia="en-AU"/>
              </w:rPr>
            </w:pPr>
          </w:p>
        </w:tc>
      </w:tr>
      <w:tr w:rsidR="00E2731C" w:rsidRPr="003B354E" w14:paraId="2DB67204" w14:textId="77777777" w:rsidTr="00A32CE2">
        <w:trPr>
          <w:trHeight w:val="282"/>
        </w:trPr>
        <w:tc>
          <w:tcPr>
            <w:tcW w:w="3686" w:type="dxa"/>
            <w:tcBorders>
              <w:top w:val="nil"/>
              <w:bottom w:val="nil"/>
            </w:tcBorders>
            <w:shd w:val="clear" w:color="000000" w:fill="FFFFFF"/>
            <w:noWrap/>
          </w:tcPr>
          <w:p w14:paraId="43D12C11" w14:textId="77777777" w:rsidR="00E2731C" w:rsidRPr="00DF608F" w:rsidRDefault="00E2731C" w:rsidP="004B42D4">
            <w:pPr>
              <w:keepNext/>
              <w:spacing w:after="0" w:line="240" w:lineRule="auto"/>
              <w:ind w:left="234"/>
              <w:rPr>
                <w:rFonts w:cstheme="minorHAnsi"/>
                <w:szCs w:val="24"/>
                <w:lang w:eastAsia="en-AU"/>
              </w:rPr>
            </w:pPr>
            <w:r w:rsidRPr="00DF608F">
              <w:rPr>
                <w:rFonts w:cstheme="minorHAnsi"/>
                <w:szCs w:val="24"/>
                <w:lang w:eastAsia="en-AU"/>
              </w:rPr>
              <w:t>No</w:t>
            </w:r>
          </w:p>
        </w:tc>
        <w:tc>
          <w:tcPr>
            <w:tcW w:w="766" w:type="dxa"/>
            <w:tcBorders>
              <w:top w:val="nil"/>
              <w:bottom w:val="nil"/>
            </w:tcBorders>
          </w:tcPr>
          <w:p w14:paraId="4A944E4F"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273</w:t>
            </w:r>
          </w:p>
        </w:tc>
        <w:tc>
          <w:tcPr>
            <w:tcW w:w="624" w:type="dxa"/>
            <w:tcBorders>
              <w:top w:val="nil"/>
              <w:bottom w:val="nil"/>
            </w:tcBorders>
          </w:tcPr>
          <w:p w14:paraId="368D0723"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42.1</w:t>
            </w:r>
          </w:p>
        </w:tc>
        <w:tc>
          <w:tcPr>
            <w:tcW w:w="1870" w:type="dxa"/>
            <w:tcBorders>
              <w:top w:val="nil"/>
              <w:bottom w:val="nil"/>
            </w:tcBorders>
          </w:tcPr>
          <w:p w14:paraId="5B57ACC5" w14:textId="77777777" w:rsidR="00E2731C" w:rsidRPr="00DF608F" w:rsidRDefault="00E2731C" w:rsidP="004B42D4">
            <w:pPr>
              <w:keepNext/>
              <w:spacing w:after="0" w:line="240" w:lineRule="auto"/>
              <w:rPr>
                <w:rFonts w:cstheme="minorHAnsi"/>
                <w:szCs w:val="24"/>
                <w:lang w:eastAsia="en-AU"/>
              </w:rPr>
            </w:pPr>
            <w:r w:rsidRPr="00DF608F">
              <w:rPr>
                <w:rFonts w:cstheme="minorHAnsi"/>
                <w:szCs w:val="24"/>
                <w:lang w:eastAsia="en-AU"/>
              </w:rPr>
              <w:t>1</w:t>
            </w:r>
          </w:p>
        </w:tc>
        <w:tc>
          <w:tcPr>
            <w:tcW w:w="668" w:type="dxa"/>
            <w:tcBorders>
              <w:top w:val="nil"/>
              <w:bottom w:val="nil"/>
            </w:tcBorders>
          </w:tcPr>
          <w:p w14:paraId="4D8BE05A"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363</w:t>
            </w:r>
          </w:p>
        </w:tc>
        <w:tc>
          <w:tcPr>
            <w:tcW w:w="624" w:type="dxa"/>
            <w:tcBorders>
              <w:top w:val="nil"/>
              <w:bottom w:val="nil"/>
            </w:tcBorders>
          </w:tcPr>
          <w:p w14:paraId="0A2AADEC"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23.4</w:t>
            </w:r>
          </w:p>
        </w:tc>
        <w:tc>
          <w:tcPr>
            <w:tcW w:w="1827" w:type="dxa"/>
            <w:tcBorders>
              <w:top w:val="nil"/>
              <w:bottom w:val="nil"/>
            </w:tcBorders>
          </w:tcPr>
          <w:p w14:paraId="225EE651" w14:textId="77777777" w:rsidR="00E2731C" w:rsidRPr="00DF608F" w:rsidRDefault="00E2731C" w:rsidP="004B42D4">
            <w:pPr>
              <w:keepNext/>
              <w:spacing w:after="0" w:line="240" w:lineRule="auto"/>
              <w:rPr>
                <w:rFonts w:cstheme="minorHAnsi"/>
                <w:szCs w:val="24"/>
                <w:lang w:eastAsia="en-AU"/>
              </w:rPr>
            </w:pPr>
            <w:r w:rsidRPr="00DF608F">
              <w:rPr>
                <w:rFonts w:cstheme="minorHAnsi"/>
                <w:szCs w:val="24"/>
                <w:lang w:eastAsia="en-AU"/>
              </w:rPr>
              <w:t>1</w:t>
            </w:r>
          </w:p>
        </w:tc>
      </w:tr>
      <w:tr w:rsidR="00E2731C" w:rsidRPr="003B354E" w14:paraId="4E4BD8CD" w14:textId="77777777" w:rsidTr="00A32CE2">
        <w:trPr>
          <w:trHeight w:val="282"/>
        </w:trPr>
        <w:tc>
          <w:tcPr>
            <w:tcW w:w="3686" w:type="dxa"/>
            <w:tcBorders>
              <w:top w:val="nil"/>
              <w:bottom w:val="nil"/>
            </w:tcBorders>
            <w:shd w:val="clear" w:color="000000" w:fill="FFFFFF"/>
            <w:noWrap/>
          </w:tcPr>
          <w:p w14:paraId="4B40CCF5" w14:textId="77777777" w:rsidR="00E2731C" w:rsidRPr="00DF608F" w:rsidRDefault="00E2731C" w:rsidP="004B42D4">
            <w:pPr>
              <w:keepNext/>
              <w:spacing w:after="0" w:line="240" w:lineRule="auto"/>
              <w:ind w:left="234"/>
              <w:rPr>
                <w:rFonts w:cstheme="minorHAnsi"/>
                <w:szCs w:val="24"/>
                <w:lang w:eastAsia="en-AU"/>
              </w:rPr>
            </w:pPr>
            <w:r w:rsidRPr="00DF608F">
              <w:rPr>
                <w:rFonts w:cstheme="minorHAnsi"/>
                <w:szCs w:val="24"/>
                <w:lang w:eastAsia="en-AU"/>
              </w:rPr>
              <w:t>Yes</w:t>
            </w:r>
          </w:p>
        </w:tc>
        <w:tc>
          <w:tcPr>
            <w:tcW w:w="766" w:type="dxa"/>
            <w:tcBorders>
              <w:top w:val="nil"/>
              <w:bottom w:val="nil"/>
            </w:tcBorders>
          </w:tcPr>
          <w:p w14:paraId="1003B41D" w14:textId="2444D6FC"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1</w:t>
            </w:r>
            <w:r w:rsidR="006745B9">
              <w:rPr>
                <w:rFonts w:cstheme="minorHAnsi"/>
                <w:color w:val="000000"/>
                <w:szCs w:val="24"/>
              </w:rPr>
              <w:t>,</w:t>
            </w:r>
            <w:r w:rsidRPr="00DF608F">
              <w:rPr>
                <w:rFonts w:cstheme="minorHAnsi"/>
                <w:color w:val="000000"/>
                <w:szCs w:val="24"/>
              </w:rPr>
              <w:t>179</w:t>
            </w:r>
          </w:p>
        </w:tc>
        <w:tc>
          <w:tcPr>
            <w:tcW w:w="624" w:type="dxa"/>
            <w:tcBorders>
              <w:top w:val="nil"/>
              <w:bottom w:val="nil"/>
            </w:tcBorders>
          </w:tcPr>
          <w:p w14:paraId="79217F98"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34.1</w:t>
            </w:r>
          </w:p>
        </w:tc>
        <w:tc>
          <w:tcPr>
            <w:tcW w:w="1870" w:type="dxa"/>
            <w:tcBorders>
              <w:top w:val="nil"/>
              <w:bottom w:val="nil"/>
            </w:tcBorders>
          </w:tcPr>
          <w:p w14:paraId="1528D9DD" w14:textId="77777777" w:rsidR="00E2731C" w:rsidRPr="00DF608F" w:rsidRDefault="00E2731C" w:rsidP="004B42D4">
            <w:pPr>
              <w:keepNext/>
              <w:spacing w:after="0" w:line="240" w:lineRule="auto"/>
              <w:rPr>
                <w:rFonts w:cstheme="minorHAnsi"/>
                <w:szCs w:val="24"/>
                <w:lang w:eastAsia="en-AU"/>
              </w:rPr>
            </w:pPr>
            <w:r w:rsidRPr="00DF608F">
              <w:rPr>
                <w:rFonts w:cstheme="minorHAnsi"/>
                <w:szCs w:val="24"/>
                <w:lang w:eastAsia="en-AU"/>
              </w:rPr>
              <w:t>0.90 (0.76, 1.06)</w:t>
            </w:r>
          </w:p>
        </w:tc>
        <w:tc>
          <w:tcPr>
            <w:tcW w:w="668" w:type="dxa"/>
            <w:tcBorders>
              <w:top w:val="nil"/>
              <w:bottom w:val="nil"/>
            </w:tcBorders>
          </w:tcPr>
          <w:p w14:paraId="5B3ABFA3" w14:textId="0CB03DAA"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1</w:t>
            </w:r>
            <w:r w:rsidR="006745B9">
              <w:rPr>
                <w:rFonts w:cstheme="minorHAnsi"/>
                <w:color w:val="000000"/>
                <w:szCs w:val="24"/>
              </w:rPr>
              <w:t>,</w:t>
            </w:r>
            <w:r w:rsidRPr="00DF608F">
              <w:rPr>
                <w:rFonts w:cstheme="minorHAnsi"/>
                <w:color w:val="000000"/>
                <w:szCs w:val="24"/>
              </w:rPr>
              <w:t>372</w:t>
            </w:r>
          </w:p>
        </w:tc>
        <w:tc>
          <w:tcPr>
            <w:tcW w:w="624" w:type="dxa"/>
            <w:tcBorders>
              <w:top w:val="nil"/>
              <w:bottom w:val="nil"/>
            </w:tcBorders>
          </w:tcPr>
          <w:p w14:paraId="77D6AD93"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16.5</w:t>
            </w:r>
          </w:p>
        </w:tc>
        <w:tc>
          <w:tcPr>
            <w:tcW w:w="1827" w:type="dxa"/>
            <w:tcBorders>
              <w:top w:val="nil"/>
              <w:bottom w:val="nil"/>
            </w:tcBorders>
          </w:tcPr>
          <w:p w14:paraId="01CDC6AF" w14:textId="77777777" w:rsidR="00E2731C" w:rsidRPr="00DF608F" w:rsidRDefault="00E2731C" w:rsidP="004B42D4">
            <w:pPr>
              <w:keepNext/>
              <w:spacing w:after="0" w:line="240" w:lineRule="auto"/>
              <w:rPr>
                <w:rFonts w:cstheme="minorHAnsi"/>
                <w:szCs w:val="24"/>
                <w:lang w:eastAsia="en-AU"/>
              </w:rPr>
            </w:pPr>
            <w:r w:rsidRPr="00DF608F">
              <w:rPr>
                <w:rFonts w:cstheme="minorHAnsi"/>
                <w:szCs w:val="24"/>
                <w:lang w:eastAsia="en-AU"/>
              </w:rPr>
              <w:t>0.68 (0.54, 0.85)</w:t>
            </w:r>
          </w:p>
        </w:tc>
      </w:tr>
      <w:tr w:rsidR="00E2731C" w:rsidRPr="003B354E" w14:paraId="26170116" w14:textId="77777777" w:rsidTr="00A32CE2">
        <w:trPr>
          <w:trHeight w:val="282"/>
        </w:trPr>
        <w:tc>
          <w:tcPr>
            <w:tcW w:w="3686" w:type="dxa"/>
            <w:tcBorders>
              <w:top w:val="nil"/>
              <w:bottom w:val="nil"/>
            </w:tcBorders>
            <w:shd w:val="clear" w:color="000000" w:fill="FFFFFF"/>
            <w:noWrap/>
          </w:tcPr>
          <w:p w14:paraId="4EC91747" w14:textId="40CE13AF" w:rsidR="00E2731C" w:rsidRPr="00DF608F" w:rsidRDefault="00E2731C" w:rsidP="004B42D4">
            <w:pPr>
              <w:keepNext/>
              <w:spacing w:after="0" w:line="240" w:lineRule="auto"/>
              <w:rPr>
                <w:rFonts w:cstheme="minorHAnsi"/>
                <w:szCs w:val="24"/>
                <w:lang w:eastAsia="en-AU"/>
              </w:rPr>
            </w:pPr>
            <w:r w:rsidRPr="00DF608F">
              <w:rPr>
                <w:rFonts w:cstheme="minorHAnsi"/>
                <w:b/>
                <w:bCs/>
                <w:szCs w:val="24"/>
                <w:lang w:eastAsia="en-AU"/>
              </w:rPr>
              <w:t>COVID-19 working hours</w:t>
            </w:r>
            <w:r w:rsidR="00B374EA">
              <w:rPr>
                <w:rFonts w:cstheme="minorHAnsi"/>
                <w:b/>
                <w:bCs/>
                <w:szCs w:val="24"/>
                <w:vertAlign w:val="superscript"/>
                <w:lang w:eastAsia="en-AU"/>
              </w:rPr>
              <w:t>b</w:t>
            </w:r>
          </w:p>
        </w:tc>
        <w:tc>
          <w:tcPr>
            <w:tcW w:w="766" w:type="dxa"/>
            <w:tcBorders>
              <w:top w:val="nil"/>
              <w:bottom w:val="nil"/>
            </w:tcBorders>
          </w:tcPr>
          <w:p w14:paraId="138ED15E" w14:textId="77777777" w:rsidR="00E2731C" w:rsidRPr="00DF608F" w:rsidRDefault="00E2731C" w:rsidP="004B42D4">
            <w:pPr>
              <w:keepNext/>
              <w:spacing w:after="0" w:line="240" w:lineRule="auto"/>
              <w:rPr>
                <w:rFonts w:cstheme="minorHAnsi"/>
                <w:color w:val="000000"/>
                <w:szCs w:val="24"/>
              </w:rPr>
            </w:pPr>
          </w:p>
        </w:tc>
        <w:tc>
          <w:tcPr>
            <w:tcW w:w="624" w:type="dxa"/>
            <w:tcBorders>
              <w:top w:val="nil"/>
              <w:bottom w:val="nil"/>
            </w:tcBorders>
          </w:tcPr>
          <w:p w14:paraId="6902BD11" w14:textId="77777777" w:rsidR="00E2731C" w:rsidRPr="00DF608F" w:rsidRDefault="00E2731C" w:rsidP="004B42D4">
            <w:pPr>
              <w:keepNext/>
              <w:spacing w:after="0" w:line="240" w:lineRule="auto"/>
              <w:rPr>
                <w:rFonts w:cstheme="minorHAnsi"/>
                <w:color w:val="000000"/>
                <w:szCs w:val="24"/>
              </w:rPr>
            </w:pPr>
          </w:p>
        </w:tc>
        <w:tc>
          <w:tcPr>
            <w:tcW w:w="1870" w:type="dxa"/>
            <w:tcBorders>
              <w:top w:val="nil"/>
              <w:bottom w:val="nil"/>
            </w:tcBorders>
          </w:tcPr>
          <w:p w14:paraId="291C1EAD" w14:textId="77777777" w:rsidR="00E2731C" w:rsidRPr="00DF608F" w:rsidRDefault="00E2731C" w:rsidP="004B42D4">
            <w:pPr>
              <w:keepNext/>
              <w:spacing w:after="0" w:line="240" w:lineRule="auto"/>
              <w:rPr>
                <w:rFonts w:cstheme="minorHAnsi"/>
                <w:szCs w:val="24"/>
                <w:lang w:eastAsia="en-AU"/>
              </w:rPr>
            </w:pPr>
          </w:p>
        </w:tc>
        <w:tc>
          <w:tcPr>
            <w:tcW w:w="668" w:type="dxa"/>
            <w:tcBorders>
              <w:top w:val="nil"/>
              <w:bottom w:val="nil"/>
            </w:tcBorders>
          </w:tcPr>
          <w:p w14:paraId="36D1A319" w14:textId="77777777" w:rsidR="00E2731C" w:rsidRPr="00DF608F" w:rsidRDefault="00E2731C" w:rsidP="004B42D4">
            <w:pPr>
              <w:keepNext/>
              <w:spacing w:after="0" w:line="240" w:lineRule="auto"/>
              <w:rPr>
                <w:rFonts w:cstheme="minorHAnsi"/>
                <w:color w:val="000000"/>
                <w:szCs w:val="24"/>
              </w:rPr>
            </w:pPr>
          </w:p>
        </w:tc>
        <w:tc>
          <w:tcPr>
            <w:tcW w:w="624" w:type="dxa"/>
            <w:tcBorders>
              <w:top w:val="nil"/>
              <w:bottom w:val="nil"/>
            </w:tcBorders>
          </w:tcPr>
          <w:p w14:paraId="236ABE2A" w14:textId="77777777" w:rsidR="00E2731C" w:rsidRPr="00DF608F" w:rsidRDefault="00E2731C" w:rsidP="004B42D4">
            <w:pPr>
              <w:keepNext/>
              <w:spacing w:after="0" w:line="240" w:lineRule="auto"/>
              <w:rPr>
                <w:rFonts w:cstheme="minorHAnsi"/>
                <w:color w:val="000000"/>
                <w:szCs w:val="24"/>
              </w:rPr>
            </w:pPr>
          </w:p>
        </w:tc>
        <w:tc>
          <w:tcPr>
            <w:tcW w:w="1827" w:type="dxa"/>
            <w:tcBorders>
              <w:top w:val="nil"/>
              <w:bottom w:val="nil"/>
            </w:tcBorders>
          </w:tcPr>
          <w:p w14:paraId="510E210E" w14:textId="77777777" w:rsidR="00E2731C" w:rsidRPr="00DF608F" w:rsidRDefault="00E2731C" w:rsidP="004B42D4">
            <w:pPr>
              <w:keepNext/>
              <w:spacing w:after="0" w:line="240" w:lineRule="auto"/>
              <w:rPr>
                <w:rFonts w:cstheme="minorHAnsi"/>
                <w:szCs w:val="24"/>
                <w:lang w:eastAsia="en-AU"/>
              </w:rPr>
            </w:pPr>
          </w:p>
        </w:tc>
      </w:tr>
      <w:tr w:rsidR="00E2731C" w:rsidRPr="003B354E" w14:paraId="2B09E76B" w14:textId="77777777" w:rsidTr="00A32CE2">
        <w:trPr>
          <w:trHeight w:val="282"/>
        </w:trPr>
        <w:tc>
          <w:tcPr>
            <w:tcW w:w="3686" w:type="dxa"/>
            <w:tcBorders>
              <w:top w:val="nil"/>
              <w:bottom w:val="nil"/>
            </w:tcBorders>
            <w:shd w:val="clear" w:color="000000" w:fill="FFFFFF"/>
            <w:noWrap/>
          </w:tcPr>
          <w:p w14:paraId="5B916B27" w14:textId="77777777" w:rsidR="00E2731C" w:rsidRPr="00DF608F" w:rsidRDefault="00E2731C" w:rsidP="004B42D4">
            <w:pPr>
              <w:keepNext/>
              <w:spacing w:after="0" w:line="240" w:lineRule="auto"/>
              <w:ind w:left="234"/>
              <w:rPr>
                <w:rFonts w:cstheme="minorHAnsi"/>
                <w:szCs w:val="24"/>
                <w:lang w:eastAsia="en-AU"/>
              </w:rPr>
            </w:pPr>
            <w:r w:rsidRPr="00DF608F">
              <w:rPr>
                <w:rFonts w:cstheme="minorHAnsi"/>
                <w:szCs w:val="24"/>
                <w:lang w:eastAsia="en-AU"/>
              </w:rPr>
              <w:t>Fewer hours during pandemic</w:t>
            </w:r>
          </w:p>
        </w:tc>
        <w:tc>
          <w:tcPr>
            <w:tcW w:w="766" w:type="dxa"/>
            <w:tcBorders>
              <w:top w:val="nil"/>
              <w:bottom w:val="nil"/>
            </w:tcBorders>
          </w:tcPr>
          <w:p w14:paraId="74C89FEA"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343</w:t>
            </w:r>
          </w:p>
        </w:tc>
        <w:tc>
          <w:tcPr>
            <w:tcW w:w="624" w:type="dxa"/>
            <w:tcBorders>
              <w:top w:val="nil"/>
              <w:bottom w:val="nil"/>
            </w:tcBorders>
          </w:tcPr>
          <w:p w14:paraId="4FABD1A9"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35.6</w:t>
            </w:r>
          </w:p>
        </w:tc>
        <w:tc>
          <w:tcPr>
            <w:tcW w:w="1870" w:type="dxa"/>
            <w:tcBorders>
              <w:top w:val="nil"/>
              <w:bottom w:val="nil"/>
            </w:tcBorders>
          </w:tcPr>
          <w:p w14:paraId="0D9731C4" w14:textId="77777777" w:rsidR="00E2731C" w:rsidRPr="00DF608F" w:rsidRDefault="00E2731C" w:rsidP="004B42D4">
            <w:pPr>
              <w:keepNext/>
              <w:spacing w:after="0" w:line="240" w:lineRule="auto"/>
              <w:rPr>
                <w:rFonts w:cstheme="minorHAnsi"/>
                <w:szCs w:val="24"/>
                <w:lang w:eastAsia="en-AU"/>
              </w:rPr>
            </w:pPr>
            <w:r w:rsidRPr="00DF608F">
              <w:rPr>
                <w:rFonts w:cstheme="minorHAnsi"/>
                <w:szCs w:val="24"/>
                <w:lang w:eastAsia="en-AU"/>
              </w:rPr>
              <w:t>1.13 (0.94, 1.36)</w:t>
            </w:r>
          </w:p>
        </w:tc>
        <w:tc>
          <w:tcPr>
            <w:tcW w:w="668" w:type="dxa"/>
            <w:tcBorders>
              <w:top w:val="nil"/>
              <w:bottom w:val="nil"/>
            </w:tcBorders>
          </w:tcPr>
          <w:p w14:paraId="7C5CD8DB"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371</w:t>
            </w:r>
          </w:p>
        </w:tc>
        <w:tc>
          <w:tcPr>
            <w:tcW w:w="624" w:type="dxa"/>
            <w:tcBorders>
              <w:top w:val="nil"/>
              <w:bottom w:val="nil"/>
            </w:tcBorders>
          </w:tcPr>
          <w:p w14:paraId="10F853A8"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19.1</w:t>
            </w:r>
          </w:p>
        </w:tc>
        <w:tc>
          <w:tcPr>
            <w:tcW w:w="1827" w:type="dxa"/>
            <w:tcBorders>
              <w:top w:val="nil"/>
              <w:bottom w:val="nil"/>
            </w:tcBorders>
          </w:tcPr>
          <w:p w14:paraId="21ADFE85" w14:textId="77777777" w:rsidR="00E2731C" w:rsidRPr="00DF608F" w:rsidRDefault="00E2731C" w:rsidP="004B42D4">
            <w:pPr>
              <w:keepNext/>
              <w:spacing w:after="0" w:line="240" w:lineRule="auto"/>
              <w:rPr>
                <w:rFonts w:cstheme="minorHAnsi"/>
                <w:szCs w:val="24"/>
                <w:lang w:eastAsia="en-AU"/>
              </w:rPr>
            </w:pPr>
            <w:r w:rsidRPr="00DF608F">
              <w:rPr>
                <w:rFonts w:cstheme="minorHAnsi"/>
                <w:szCs w:val="24"/>
                <w:lang w:eastAsia="en-AU"/>
              </w:rPr>
              <w:t>1.29 (0.97, 1.72)</w:t>
            </w:r>
          </w:p>
        </w:tc>
      </w:tr>
      <w:tr w:rsidR="00E2731C" w:rsidRPr="003B354E" w14:paraId="0B9B561B" w14:textId="77777777" w:rsidTr="00A32CE2">
        <w:trPr>
          <w:trHeight w:val="282"/>
        </w:trPr>
        <w:tc>
          <w:tcPr>
            <w:tcW w:w="3686" w:type="dxa"/>
            <w:tcBorders>
              <w:top w:val="nil"/>
              <w:bottom w:val="nil"/>
            </w:tcBorders>
            <w:shd w:val="clear" w:color="000000" w:fill="FFFFFF"/>
            <w:noWrap/>
          </w:tcPr>
          <w:p w14:paraId="35FFC911" w14:textId="77777777" w:rsidR="00E2731C" w:rsidRPr="00DF608F" w:rsidRDefault="00E2731C" w:rsidP="004B42D4">
            <w:pPr>
              <w:keepNext/>
              <w:spacing w:after="0" w:line="240" w:lineRule="auto"/>
              <w:ind w:left="234"/>
              <w:rPr>
                <w:rFonts w:cstheme="minorHAnsi"/>
                <w:szCs w:val="24"/>
                <w:lang w:eastAsia="en-AU"/>
              </w:rPr>
            </w:pPr>
            <w:r w:rsidRPr="00DF608F">
              <w:rPr>
                <w:rFonts w:cstheme="minorHAnsi"/>
                <w:szCs w:val="24"/>
                <w:lang w:eastAsia="en-AU"/>
              </w:rPr>
              <w:t>Same hours</w:t>
            </w:r>
          </w:p>
        </w:tc>
        <w:tc>
          <w:tcPr>
            <w:tcW w:w="766" w:type="dxa"/>
            <w:tcBorders>
              <w:top w:val="nil"/>
              <w:bottom w:val="nil"/>
            </w:tcBorders>
          </w:tcPr>
          <w:p w14:paraId="30D158CF"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646</w:t>
            </w:r>
          </w:p>
        </w:tc>
        <w:tc>
          <w:tcPr>
            <w:tcW w:w="624" w:type="dxa"/>
            <w:tcBorders>
              <w:top w:val="nil"/>
              <w:bottom w:val="nil"/>
            </w:tcBorders>
          </w:tcPr>
          <w:p w14:paraId="6A48C98D"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31.3</w:t>
            </w:r>
          </w:p>
        </w:tc>
        <w:tc>
          <w:tcPr>
            <w:tcW w:w="1870" w:type="dxa"/>
            <w:tcBorders>
              <w:top w:val="nil"/>
              <w:bottom w:val="nil"/>
            </w:tcBorders>
          </w:tcPr>
          <w:p w14:paraId="05690396" w14:textId="77777777" w:rsidR="00E2731C" w:rsidRPr="00DF608F" w:rsidRDefault="00E2731C" w:rsidP="004B42D4">
            <w:pPr>
              <w:keepNext/>
              <w:spacing w:after="0" w:line="240" w:lineRule="auto"/>
              <w:rPr>
                <w:rFonts w:cstheme="minorHAnsi"/>
                <w:szCs w:val="24"/>
                <w:lang w:eastAsia="en-AU"/>
              </w:rPr>
            </w:pPr>
            <w:r w:rsidRPr="00DF608F">
              <w:rPr>
                <w:rFonts w:cstheme="minorHAnsi"/>
                <w:szCs w:val="24"/>
                <w:lang w:eastAsia="en-AU"/>
              </w:rPr>
              <w:t>1</w:t>
            </w:r>
          </w:p>
        </w:tc>
        <w:tc>
          <w:tcPr>
            <w:tcW w:w="668" w:type="dxa"/>
            <w:tcBorders>
              <w:top w:val="nil"/>
              <w:bottom w:val="nil"/>
            </w:tcBorders>
          </w:tcPr>
          <w:p w14:paraId="28BB5168"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719</w:t>
            </w:r>
          </w:p>
        </w:tc>
        <w:tc>
          <w:tcPr>
            <w:tcW w:w="624" w:type="dxa"/>
            <w:tcBorders>
              <w:top w:val="nil"/>
              <w:bottom w:val="nil"/>
            </w:tcBorders>
          </w:tcPr>
          <w:p w14:paraId="352EDA4C"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15.0</w:t>
            </w:r>
          </w:p>
        </w:tc>
        <w:tc>
          <w:tcPr>
            <w:tcW w:w="1827" w:type="dxa"/>
            <w:tcBorders>
              <w:top w:val="nil"/>
              <w:bottom w:val="nil"/>
            </w:tcBorders>
          </w:tcPr>
          <w:p w14:paraId="61797571" w14:textId="77777777" w:rsidR="00E2731C" w:rsidRPr="00DF608F" w:rsidRDefault="00E2731C" w:rsidP="004B42D4">
            <w:pPr>
              <w:keepNext/>
              <w:spacing w:after="0" w:line="240" w:lineRule="auto"/>
              <w:rPr>
                <w:rFonts w:cstheme="minorHAnsi"/>
                <w:szCs w:val="24"/>
                <w:lang w:eastAsia="en-AU"/>
              </w:rPr>
            </w:pPr>
            <w:r w:rsidRPr="00DF608F">
              <w:rPr>
                <w:rFonts w:cstheme="minorHAnsi"/>
                <w:szCs w:val="24"/>
                <w:lang w:eastAsia="en-AU"/>
              </w:rPr>
              <w:t>1</w:t>
            </w:r>
          </w:p>
        </w:tc>
      </w:tr>
      <w:tr w:rsidR="00E2731C" w:rsidRPr="003B354E" w14:paraId="1076EDF0" w14:textId="77777777" w:rsidTr="00A32CE2">
        <w:trPr>
          <w:trHeight w:val="282"/>
        </w:trPr>
        <w:tc>
          <w:tcPr>
            <w:tcW w:w="3686" w:type="dxa"/>
            <w:tcBorders>
              <w:top w:val="nil"/>
              <w:bottom w:val="single" w:sz="4" w:space="0" w:color="auto"/>
            </w:tcBorders>
            <w:shd w:val="clear" w:color="000000" w:fill="FFFFFF"/>
            <w:noWrap/>
          </w:tcPr>
          <w:p w14:paraId="61430C6B" w14:textId="77777777" w:rsidR="00E2731C" w:rsidRPr="00DF608F" w:rsidRDefault="00E2731C" w:rsidP="004B42D4">
            <w:pPr>
              <w:keepNext/>
              <w:spacing w:after="0" w:line="240" w:lineRule="auto"/>
              <w:ind w:left="234"/>
              <w:rPr>
                <w:rFonts w:cstheme="minorHAnsi"/>
                <w:szCs w:val="24"/>
                <w:lang w:eastAsia="en-AU"/>
              </w:rPr>
            </w:pPr>
            <w:r w:rsidRPr="00DF608F">
              <w:rPr>
                <w:rFonts w:cstheme="minorHAnsi"/>
                <w:szCs w:val="24"/>
                <w:lang w:eastAsia="en-AU"/>
              </w:rPr>
              <w:t>More hours during pandemic</w:t>
            </w:r>
          </w:p>
        </w:tc>
        <w:tc>
          <w:tcPr>
            <w:tcW w:w="766" w:type="dxa"/>
            <w:tcBorders>
              <w:top w:val="nil"/>
              <w:bottom w:val="single" w:sz="4" w:space="0" w:color="auto"/>
            </w:tcBorders>
          </w:tcPr>
          <w:p w14:paraId="64405111"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190</w:t>
            </w:r>
          </w:p>
        </w:tc>
        <w:tc>
          <w:tcPr>
            <w:tcW w:w="624" w:type="dxa"/>
            <w:tcBorders>
              <w:top w:val="nil"/>
              <w:bottom w:val="single" w:sz="4" w:space="0" w:color="auto"/>
            </w:tcBorders>
          </w:tcPr>
          <w:p w14:paraId="1272DE1B"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41.1</w:t>
            </w:r>
          </w:p>
        </w:tc>
        <w:tc>
          <w:tcPr>
            <w:tcW w:w="1870" w:type="dxa"/>
            <w:tcBorders>
              <w:top w:val="nil"/>
              <w:bottom w:val="single" w:sz="4" w:space="0" w:color="auto"/>
            </w:tcBorders>
          </w:tcPr>
          <w:p w14:paraId="5BBF7EFC" w14:textId="77777777" w:rsidR="00E2731C" w:rsidRPr="00DF608F" w:rsidRDefault="00E2731C" w:rsidP="004B42D4">
            <w:pPr>
              <w:keepNext/>
              <w:spacing w:after="0" w:line="240" w:lineRule="auto"/>
              <w:rPr>
                <w:rFonts w:cstheme="minorHAnsi"/>
                <w:szCs w:val="24"/>
                <w:lang w:eastAsia="en-AU"/>
              </w:rPr>
            </w:pPr>
            <w:r w:rsidRPr="00DF608F">
              <w:rPr>
                <w:rFonts w:cstheme="minorHAnsi"/>
                <w:szCs w:val="24"/>
                <w:lang w:eastAsia="en-AU"/>
              </w:rPr>
              <w:t>1.29 (1.05, 1.59)</w:t>
            </w:r>
          </w:p>
        </w:tc>
        <w:tc>
          <w:tcPr>
            <w:tcW w:w="668" w:type="dxa"/>
            <w:tcBorders>
              <w:top w:val="nil"/>
              <w:bottom w:val="single" w:sz="4" w:space="0" w:color="auto"/>
            </w:tcBorders>
          </w:tcPr>
          <w:p w14:paraId="5C7766D5"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282</w:t>
            </w:r>
          </w:p>
        </w:tc>
        <w:tc>
          <w:tcPr>
            <w:tcW w:w="624" w:type="dxa"/>
            <w:tcBorders>
              <w:top w:val="nil"/>
              <w:bottom w:val="single" w:sz="4" w:space="0" w:color="auto"/>
            </w:tcBorders>
          </w:tcPr>
          <w:p w14:paraId="6BB0D8AF"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16.7</w:t>
            </w:r>
          </w:p>
        </w:tc>
        <w:tc>
          <w:tcPr>
            <w:tcW w:w="1827" w:type="dxa"/>
            <w:tcBorders>
              <w:top w:val="nil"/>
              <w:bottom w:val="single" w:sz="4" w:space="0" w:color="auto"/>
            </w:tcBorders>
          </w:tcPr>
          <w:p w14:paraId="7A75B392" w14:textId="77777777" w:rsidR="00E2731C" w:rsidRPr="00DF608F" w:rsidRDefault="00E2731C" w:rsidP="004B42D4">
            <w:pPr>
              <w:keepNext/>
              <w:spacing w:after="0" w:line="240" w:lineRule="auto"/>
              <w:rPr>
                <w:rFonts w:cstheme="minorHAnsi"/>
                <w:szCs w:val="24"/>
                <w:lang w:eastAsia="en-AU"/>
              </w:rPr>
            </w:pPr>
            <w:r w:rsidRPr="00DF608F">
              <w:rPr>
                <w:rFonts w:cstheme="minorHAnsi"/>
                <w:szCs w:val="24"/>
                <w:lang w:eastAsia="en-AU"/>
              </w:rPr>
              <w:t>1.17 (0.85, 1.61)</w:t>
            </w:r>
          </w:p>
        </w:tc>
      </w:tr>
      <w:tr w:rsidR="00E2731C" w:rsidRPr="003B354E" w14:paraId="46E764F2" w14:textId="77777777" w:rsidTr="00A32CE2">
        <w:trPr>
          <w:trHeight w:val="282"/>
        </w:trPr>
        <w:tc>
          <w:tcPr>
            <w:tcW w:w="10065" w:type="dxa"/>
            <w:gridSpan w:val="7"/>
            <w:tcBorders>
              <w:top w:val="single" w:sz="4" w:space="0" w:color="auto"/>
              <w:bottom w:val="nil"/>
            </w:tcBorders>
            <w:shd w:val="clear" w:color="000000" w:fill="FFFFFF"/>
            <w:noWrap/>
          </w:tcPr>
          <w:p w14:paraId="3D92DA71" w14:textId="630272E1" w:rsidR="00E2731C" w:rsidRPr="00432538" w:rsidRDefault="00E2731C" w:rsidP="005514D9">
            <w:pPr>
              <w:spacing w:after="0" w:line="240" w:lineRule="auto"/>
              <w:rPr>
                <w:rFonts w:cstheme="minorHAnsi"/>
                <w:sz w:val="16"/>
                <w:szCs w:val="16"/>
                <w:lang w:eastAsia="en-AU"/>
              </w:rPr>
            </w:pPr>
            <w:r w:rsidRPr="00432538">
              <w:rPr>
                <w:rFonts w:cstheme="minorHAnsi"/>
                <w:sz w:val="16"/>
                <w:szCs w:val="16"/>
                <w:lang w:eastAsia="en-AU"/>
              </w:rPr>
              <w:t xml:space="preserve">Adjusted for age, area of residence, highest qualification, </w:t>
            </w:r>
            <w:r w:rsidR="00F26978">
              <w:rPr>
                <w:rFonts w:cstheme="minorHAnsi"/>
                <w:sz w:val="16"/>
                <w:szCs w:val="16"/>
                <w:lang w:eastAsia="en-AU"/>
              </w:rPr>
              <w:t>relationship status</w:t>
            </w:r>
            <w:r w:rsidRPr="00432538">
              <w:rPr>
                <w:rFonts w:cstheme="minorHAnsi"/>
                <w:sz w:val="16"/>
                <w:szCs w:val="16"/>
                <w:lang w:eastAsia="en-AU"/>
              </w:rPr>
              <w:t xml:space="preserve"> from survey prior to 2020.</w:t>
            </w:r>
          </w:p>
          <w:p w14:paraId="45D2FB1D" w14:textId="77777777" w:rsidR="00E2731C" w:rsidRDefault="00E2731C" w:rsidP="004B42D4">
            <w:pPr>
              <w:spacing w:after="0" w:line="240" w:lineRule="auto"/>
              <w:rPr>
                <w:rFonts w:cstheme="minorHAnsi"/>
                <w:sz w:val="16"/>
                <w:szCs w:val="16"/>
                <w:lang w:eastAsia="en-AU"/>
              </w:rPr>
            </w:pPr>
            <w:r w:rsidRPr="00432538">
              <w:rPr>
                <w:rFonts w:cstheme="minorHAnsi"/>
                <w:sz w:val="16"/>
                <w:szCs w:val="16"/>
                <w:lang w:eastAsia="en-AU"/>
              </w:rPr>
              <w:t>*</w:t>
            </w:r>
            <w:r>
              <w:rPr>
                <w:rFonts w:cstheme="minorHAnsi"/>
                <w:sz w:val="16"/>
                <w:szCs w:val="16"/>
                <w:lang w:eastAsia="en-AU"/>
              </w:rPr>
              <w:t xml:space="preserve"> percent of women with the outcome (row percent)</w:t>
            </w:r>
          </w:p>
          <w:p w14:paraId="5AA51B8F" w14:textId="43E4BF16" w:rsidR="00E2731C" w:rsidRDefault="00B374EA" w:rsidP="00B374EA">
            <w:pPr>
              <w:spacing w:after="0" w:line="240" w:lineRule="auto"/>
              <w:rPr>
                <w:rFonts w:cstheme="minorHAnsi"/>
                <w:sz w:val="16"/>
                <w:szCs w:val="16"/>
                <w:lang w:eastAsia="en-AU"/>
              </w:rPr>
            </w:pPr>
            <w:r>
              <w:rPr>
                <w:rFonts w:cstheme="minorHAnsi"/>
                <w:sz w:val="16"/>
                <w:szCs w:val="16"/>
                <w:vertAlign w:val="superscript"/>
                <w:lang w:eastAsia="en-AU"/>
              </w:rPr>
              <w:t>a</w:t>
            </w:r>
            <w:r w:rsidR="00E2731C">
              <w:rPr>
                <w:rFonts w:cstheme="minorHAnsi"/>
                <w:sz w:val="16"/>
                <w:szCs w:val="16"/>
                <w:lang w:eastAsia="en-AU"/>
              </w:rPr>
              <w:t>10 psychological distress score measured at Survey 5 (24 June 2020), sample restricted to women who completed both Survey 2 and Survey 5</w:t>
            </w:r>
          </w:p>
          <w:p w14:paraId="398375F3" w14:textId="0350C5A5" w:rsidR="00B374EA" w:rsidRDefault="00B374EA" w:rsidP="00B374EA">
            <w:pPr>
              <w:spacing w:after="0" w:line="240" w:lineRule="auto"/>
              <w:rPr>
                <w:rFonts w:cstheme="minorHAnsi"/>
                <w:sz w:val="16"/>
                <w:szCs w:val="16"/>
                <w:lang w:eastAsia="en-AU"/>
              </w:rPr>
            </w:pPr>
            <w:r>
              <w:rPr>
                <w:rFonts w:cstheme="minorHAnsi"/>
                <w:sz w:val="16"/>
                <w:szCs w:val="16"/>
                <w:vertAlign w:val="superscript"/>
                <w:lang w:eastAsia="en-AU"/>
              </w:rPr>
              <w:t>b</w:t>
            </w:r>
            <w:r>
              <w:rPr>
                <w:rFonts w:cstheme="minorHAnsi"/>
                <w:sz w:val="16"/>
                <w:szCs w:val="16"/>
                <w:lang w:eastAsia="en-AU"/>
              </w:rPr>
              <w:t xml:space="preserve"> Restricted to women who indicated they were in paid work</w:t>
            </w:r>
          </w:p>
          <w:p w14:paraId="0B1F32AA" w14:textId="77777777" w:rsidR="00E2731C" w:rsidRDefault="00E2731C" w:rsidP="004B42D4">
            <w:pPr>
              <w:spacing w:after="0" w:line="240" w:lineRule="auto"/>
              <w:rPr>
                <w:rFonts w:cstheme="minorHAnsi"/>
                <w:sz w:val="19"/>
                <w:szCs w:val="19"/>
                <w:lang w:eastAsia="en-AU"/>
              </w:rPr>
            </w:pPr>
          </w:p>
        </w:tc>
      </w:tr>
    </w:tbl>
    <w:p w14:paraId="361872CE" w14:textId="77777777" w:rsidR="00E2731C" w:rsidRDefault="00E2731C" w:rsidP="005514D9">
      <w:pPr>
        <w:pStyle w:val="Heading2"/>
        <w:numPr>
          <w:ilvl w:val="1"/>
          <w:numId w:val="0"/>
        </w:numPr>
        <w:spacing w:before="120" w:line="276" w:lineRule="auto"/>
        <w:ind w:left="567" w:hanging="567"/>
        <w:rPr>
          <w:lang w:eastAsia="en-AU"/>
        </w:rPr>
      </w:pPr>
      <w:bookmarkStart w:id="220" w:name="_Toc81222723"/>
      <w:r>
        <w:rPr>
          <w:lang w:eastAsia="en-AU"/>
        </w:rPr>
        <w:t>Home schooling</w:t>
      </w:r>
      <w:bookmarkEnd w:id="220"/>
    </w:p>
    <w:p w14:paraId="62F908F9" w14:textId="11DEE5A0" w:rsidR="00E2731C" w:rsidRDefault="00E2731C" w:rsidP="004B42D4">
      <w:pPr>
        <w:spacing w:line="360" w:lineRule="auto"/>
      </w:pPr>
      <w:r>
        <w:t xml:space="preserve">Time spent home schooling was more frequently reported by women aged 42-47, with 52% responding that they had spent time home schooling, compared with 5% of women aged 25-31, and 7% of women aged 69-74. Among women who reported time spent home schooling, the average time spent home schooling in a </w:t>
      </w:r>
      <w:r w:rsidR="00F21EA7">
        <w:t>seven</w:t>
      </w:r>
      <w:r>
        <w:t xml:space="preserve"> day period was 15 hours for women aged 25-31 and 42-47, and 10 hours for women aged 69-74. A quarter (24-25%) of women aged 25-31 and 42-47 reported home schooling for more than 21 hours, compared to 10% of women aged 69-74. </w:t>
      </w:r>
    </w:p>
    <w:p w14:paraId="06DA24E2" w14:textId="77777777" w:rsidR="00E2731C" w:rsidRDefault="00E2731C" w:rsidP="005514D9">
      <w:pPr>
        <w:pStyle w:val="Heading3"/>
        <w:numPr>
          <w:ilvl w:val="2"/>
          <w:numId w:val="0"/>
        </w:numPr>
        <w:spacing w:before="120" w:after="60" w:line="276" w:lineRule="auto"/>
        <w:ind w:left="737" w:hanging="737"/>
      </w:pPr>
      <w:bookmarkStart w:id="221" w:name="_Toc81222724"/>
      <w:r>
        <w:t>Home schooling and stress</w:t>
      </w:r>
      <w:bookmarkEnd w:id="221"/>
    </w:p>
    <w:p w14:paraId="0CF263D6" w14:textId="77777777" w:rsidR="00922935" w:rsidRDefault="00E2731C" w:rsidP="004B42D4">
      <w:pPr>
        <w:spacing w:line="360" w:lineRule="auto"/>
      </w:pPr>
      <w:r>
        <w:t xml:space="preserve">Women who home schooled were at higher risk of being highly or </w:t>
      </w:r>
      <w:r w:rsidRPr="008C3354">
        <w:t>extremely stressed (</w:t>
      </w:r>
      <w:r w:rsidR="00DC2491" w:rsidRPr="008C3354">
        <w:fldChar w:fldCharType="begin"/>
      </w:r>
      <w:r w:rsidR="00DC2491" w:rsidRPr="008C3354">
        <w:instrText xml:space="preserve"> REF _Ref67667627 \h  \* MERGEFORMAT </w:instrText>
      </w:r>
      <w:r w:rsidR="00DC2491" w:rsidRPr="008C3354">
        <w:fldChar w:fldCharType="separate"/>
      </w:r>
      <w:r w:rsidR="00922935">
        <w:t xml:space="preserve">Due </w:t>
      </w:r>
      <w:r w:rsidR="00922935">
        <w:rPr>
          <w:noProof/>
        </w:rPr>
        <w:t>to</w:t>
      </w:r>
      <w:r w:rsidR="00922935">
        <w:t xml:space="preserve"> low cell counts, data collected from women aged 69-74 were excluded from further analyses.</w:t>
      </w:r>
    </w:p>
    <w:p w14:paraId="2A299D53" w14:textId="199496BD" w:rsidR="00A8324A" w:rsidRDefault="00922935" w:rsidP="004B42D4">
      <w:pPr>
        <w:spacing w:line="360" w:lineRule="auto"/>
      </w:pPr>
      <w:r>
        <w:t xml:space="preserve">Table </w:t>
      </w:r>
      <w:r>
        <w:rPr>
          <w:noProof/>
        </w:rPr>
        <w:t>14</w:t>
      </w:r>
      <w:r w:rsidR="00DC2491" w:rsidRPr="008C3354">
        <w:fldChar w:fldCharType="end"/>
      </w:r>
      <w:r w:rsidR="00E2731C" w:rsidRPr="008C3354">
        <w:t>). Among those aged 25-31, 39% of women who home schooled indicated</w:t>
      </w:r>
      <w:r w:rsidR="00E2731C">
        <w:t xml:space="preserve"> being </w:t>
      </w:r>
      <w:r w:rsidR="00DA1FD5">
        <w:t>very</w:t>
      </w:r>
      <w:r w:rsidR="00E2731C">
        <w:t xml:space="preserve"> or extremely stressed compared to 24% of women who did not home school, showing more than a 50% increase in the risk of stress (RR=1.54, 95% CI = 1.21, 1.97). Similarly, for women aged 42-47, the risk of being highly or extremely stressed was more than 50% higher (RR=1.58, 95% CI 1.31, 1.90) among women who had home schooled (20%) versus women </w:t>
      </w:r>
      <w:r w:rsidR="00E2731C">
        <w:lastRenderedPageBreak/>
        <w:t xml:space="preserve">who had not home schooled (13%). </w:t>
      </w:r>
      <w:bookmarkStart w:id="222" w:name="_Ref67667627"/>
      <w:r w:rsidR="00A8324A">
        <w:t>Due to low cell counts, data collected from women aged 69-74 were excluded from further analyses.</w:t>
      </w:r>
    </w:p>
    <w:p w14:paraId="2D799B6E" w14:textId="4E47D472" w:rsidR="00E2731C" w:rsidRDefault="00DC2491" w:rsidP="005514D9">
      <w:pPr>
        <w:pStyle w:val="Caption"/>
      </w:pPr>
      <w:r>
        <w:t xml:space="preserve">Table </w:t>
      </w:r>
      <w:r w:rsidR="009D237E">
        <w:fldChar w:fldCharType="begin"/>
      </w:r>
      <w:r w:rsidR="009D237E">
        <w:instrText xml:space="preserve"> SEQ Table \* ARABIC </w:instrText>
      </w:r>
      <w:r w:rsidR="009D237E">
        <w:fldChar w:fldCharType="separate"/>
      </w:r>
      <w:r w:rsidR="00922935">
        <w:rPr>
          <w:noProof/>
        </w:rPr>
        <w:t>14</w:t>
      </w:r>
      <w:r w:rsidR="009D237E">
        <w:rPr>
          <w:noProof/>
        </w:rPr>
        <w:fldChar w:fldCharType="end"/>
      </w:r>
      <w:bookmarkEnd w:id="222"/>
      <w:r w:rsidR="00E2731C">
        <w:t xml:space="preserve"> </w:t>
      </w:r>
      <w:r w:rsidR="00AF28DF">
        <w:t>Association</w:t>
      </w:r>
      <w:r w:rsidR="00E2731C" w:rsidRPr="00D03EEE">
        <w:t xml:space="preserve"> of </w:t>
      </w:r>
      <w:r w:rsidR="00E2731C">
        <w:t xml:space="preserve">time spent </w:t>
      </w:r>
      <w:r w:rsidR="00E2731C" w:rsidRPr="00D03EEE">
        <w:t xml:space="preserve">home schooling </w:t>
      </w:r>
      <w:r w:rsidR="00AF28DF">
        <w:t>with</w:t>
      </w:r>
      <w:r w:rsidR="00D54188">
        <w:t xml:space="preserve"> being very or</w:t>
      </w:r>
      <w:r w:rsidR="00E2731C">
        <w:t xml:space="preserve"> extreme</w:t>
      </w:r>
      <w:r w:rsidR="00D54188">
        <w:t>ly</w:t>
      </w:r>
      <w:r w:rsidR="00E2731C">
        <w:t xml:space="preserve"> </w:t>
      </w:r>
      <w:r w:rsidR="00E2731C" w:rsidRPr="00D03EEE">
        <w:t>stress</w:t>
      </w:r>
      <w:r w:rsidR="00AF28DF">
        <w:t>ed</w:t>
      </w:r>
      <w:r w:rsidR="00E2731C" w:rsidRPr="00D03EEE">
        <w:t>, for women aged 25-31 and 42-47</w:t>
      </w:r>
    </w:p>
    <w:tbl>
      <w:tblPr>
        <w:tblW w:w="10152" w:type="dxa"/>
        <w:tblBorders>
          <w:top w:val="single" w:sz="4" w:space="0" w:color="auto"/>
          <w:bottom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686"/>
        <w:gridCol w:w="766"/>
        <w:gridCol w:w="624"/>
        <w:gridCol w:w="1870"/>
        <w:gridCol w:w="668"/>
        <w:gridCol w:w="624"/>
        <w:gridCol w:w="1914"/>
      </w:tblGrid>
      <w:tr w:rsidR="00E2731C" w:rsidRPr="003B354E" w14:paraId="56DF0840" w14:textId="77777777" w:rsidTr="00DF608F">
        <w:trPr>
          <w:trHeight w:val="282"/>
        </w:trPr>
        <w:tc>
          <w:tcPr>
            <w:tcW w:w="3686" w:type="dxa"/>
            <w:tcBorders>
              <w:top w:val="single" w:sz="4" w:space="0" w:color="auto"/>
              <w:bottom w:val="nil"/>
            </w:tcBorders>
            <w:shd w:val="clear" w:color="auto" w:fill="auto"/>
            <w:noWrap/>
          </w:tcPr>
          <w:p w14:paraId="2D4CA972" w14:textId="77777777" w:rsidR="00E2731C" w:rsidRPr="00DF608F" w:rsidRDefault="00E2731C" w:rsidP="004B42D4">
            <w:pPr>
              <w:keepNext/>
              <w:spacing w:after="0" w:line="240" w:lineRule="auto"/>
              <w:rPr>
                <w:rFonts w:cstheme="minorHAnsi"/>
                <w:b/>
                <w:bCs/>
                <w:color w:val="000000"/>
                <w:szCs w:val="24"/>
              </w:rPr>
            </w:pPr>
          </w:p>
        </w:tc>
        <w:tc>
          <w:tcPr>
            <w:tcW w:w="3260" w:type="dxa"/>
            <w:gridSpan w:val="3"/>
            <w:tcBorders>
              <w:top w:val="single" w:sz="4" w:space="0" w:color="auto"/>
              <w:bottom w:val="nil"/>
            </w:tcBorders>
            <w:shd w:val="clear" w:color="auto" w:fill="auto"/>
          </w:tcPr>
          <w:p w14:paraId="710D5620"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Aged 25-31</w:t>
            </w:r>
          </w:p>
        </w:tc>
        <w:tc>
          <w:tcPr>
            <w:tcW w:w="3206" w:type="dxa"/>
            <w:gridSpan w:val="3"/>
            <w:tcBorders>
              <w:top w:val="single" w:sz="4" w:space="0" w:color="auto"/>
              <w:bottom w:val="nil"/>
            </w:tcBorders>
            <w:shd w:val="clear" w:color="auto" w:fill="auto"/>
          </w:tcPr>
          <w:p w14:paraId="27ADF00E"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Aged 42-47</w:t>
            </w:r>
          </w:p>
        </w:tc>
      </w:tr>
      <w:tr w:rsidR="00E2731C" w:rsidRPr="003B354E" w14:paraId="4C0D2373" w14:textId="77777777" w:rsidTr="00DF608F">
        <w:trPr>
          <w:trHeight w:val="282"/>
        </w:trPr>
        <w:tc>
          <w:tcPr>
            <w:tcW w:w="3686" w:type="dxa"/>
            <w:tcBorders>
              <w:top w:val="nil"/>
              <w:bottom w:val="single" w:sz="4" w:space="0" w:color="auto"/>
            </w:tcBorders>
            <w:shd w:val="clear" w:color="auto" w:fill="auto"/>
            <w:noWrap/>
          </w:tcPr>
          <w:p w14:paraId="454C5DCF" w14:textId="77777777" w:rsidR="00E2731C" w:rsidRPr="00DF608F" w:rsidRDefault="00E2731C" w:rsidP="004B42D4">
            <w:pPr>
              <w:keepNext/>
              <w:spacing w:after="0" w:line="240" w:lineRule="auto"/>
              <w:rPr>
                <w:rFonts w:cstheme="minorHAnsi"/>
                <w:b/>
                <w:bCs/>
                <w:i/>
                <w:iCs/>
                <w:color w:val="000000"/>
                <w:szCs w:val="24"/>
              </w:rPr>
            </w:pPr>
            <w:r w:rsidRPr="00DF608F">
              <w:rPr>
                <w:rFonts w:cstheme="minorHAnsi"/>
                <w:b/>
                <w:bCs/>
                <w:i/>
                <w:iCs/>
                <w:color w:val="000000"/>
                <w:szCs w:val="24"/>
              </w:rPr>
              <w:t>Explanatory factor of interest</w:t>
            </w:r>
          </w:p>
        </w:tc>
        <w:tc>
          <w:tcPr>
            <w:tcW w:w="766" w:type="dxa"/>
            <w:tcBorders>
              <w:top w:val="nil"/>
              <w:bottom w:val="single" w:sz="4" w:space="0" w:color="auto"/>
            </w:tcBorders>
            <w:shd w:val="clear" w:color="auto" w:fill="auto"/>
          </w:tcPr>
          <w:p w14:paraId="1DB7B0E2"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N</w:t>
            </w:r>
          </w:p>
        </w:tc>
        <w:tc>
          <w:tcPr>
            <w:tcW w:w="624" w:type="dxa"/>
            <w:tcBorders>
              <w:top w:val="nil"/>
              <w:bottom w:val="single" w:sz="4" w:space="0" w:color="auto"/>
            </w:tcBorders>
            <w:shd w:val="clear" w:color="auto" w:fill="auto"/>
          </w:tcPr>
          <w:p w14:paraId="2B098A0C"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w:t>
            </w:r>
          </w:p>
        </w:tc>
        <w:tc>
          <w:tcPr>
            <w:tcW w:w="1870" w:type="dxa"/>
            <w:tcBorders>
              <w:top w:val="nil"/>
              <w:bottom w:val="single" w:sz="4" w:space="0" w:color="auto"/>
            </w:tcBorders>
            <w:shd w:val="clear" w:color="auto" w:fill="auto"/>
          </w:tcPr>
          <w:p w14:paraId="2801ADD3"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RR (95% CI)</w:t>
            </w:r>
          </w:p>
        </w:tc>
        <w:tc>
          <w:tcPr>
            <w:tcW w:w="668" w:type="dxa"/>
            <w:tcBorders>
              <w:top w:val="nil"/>
              <w:bottom w:val="single" w:sz="4" w:space="0" w:color="auto"/>
            </w:tcBorders>
            <w:shd w:val="clear" w:color="auto" w:fill="auto"/>
          </w:tcPr>
          <w:p w14:paraId="63764BB8"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N</w:t>
            </w:r>
          </w:p>
        </w:tc>
        <w:tc>
          <w:tcPr>
            <w:tcW w:w="624" w:type="dxa"/>
            <w:tcBorders>
              <w:top w:val="nil"/>
              <w:bottom w:val="single" w:sz="4" w:space="0" w:color="auto"/>
            </w:tcBorders>
            <w:shd w:val="clear" w:color="auto" w:fill="auto"/>
          </w:tcPr>
          <w:p w14:paraId="4C43CA67"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w:t>
            </w:r>
          </w:p>
        </w:tc>
        <w:tc>
          <w:tcPr>
            <w:tcW w:w="1914" w:type="dxa"/>
            <w:tcBorders>
              <w:top w:val="nil"/>
              <w:bottom w:val="single" w:sz="4" w:space="0" w:color="auto"/>
            </w:tcBorders>
            <w:shd w:val="clear" w:color="auto" w:fill="auto"/>
          </w:tcPr>
          <w:p w14:paraId="5FB8B539"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RR (95% CI)</w:t>
            </w:r>
          </w:p>
        </w:tc>
      </w:tr>
      <w:tr w:rsidR="00E2731C" w:rsidRPr="003B354E" w14:paraId="31805F22" w14:textId="77777777" w:rsidTr="00DF608F">
        <w:trPr>
          <w:trHeight w:val="282"/>
        </w:trPr>
        <w:tc>
          <w:tcPr>
            <w:tcW w:w="3686" w:type="dxa"/>
            <w:tcBorders>
              <w:top w:val="nil"/>
              <w:bottom w:val="nil"/>
            </w:tcBorders>
            <w:shd w:val="clear" w:color="000000" w:fill="FFFFFF"/>
            <w:noWrap/>
          </w:tcPr>
          <w:p w14:paraId="2F15C127" w14:textId="77777777" w:rsidR="00E2731C" w:rsidRPr="00DF608F" w:rsidRDefault="00E2731C" w:rsidP="004B42D4">
            <w:pPr>
              <w:keepNext/>
              <w:spacing w:after="0" w:line="240" w:lineRule="auto"/>
              <w:rPr>
                <w:rFonts w:cstheme="minorHAnsi"/>
                <w:szCs w:val="24"/>
                <w:lang w:eastAsia="en-AU"/>
              </w:rPr>
            </w:pPr>
            <w:r w:rsidRPr="00DF608F">
              <w:rPr>
                <w:rFonts w:cstheme="minorHAnsi"/>
                <w:b/>
                <w:bCs/>
                <w:szCs w:val="24"/>
                <w:lang w:eastAsia="en-AU"/>
              </w:rPr>
              <w:t>Home schooled in the last 7 days</w:t>
            </w:r>
          </w:p>
        </w:tc>
        <w:tc>
          <w:tcPr>
            <w:tcW w:w="766" w:type="dxa"/>
            <w:tcBorders>
              <w:top w:val="nil"/>
              <w:bottom w:val="nil"/>
            </w:tcBorders>
          </w:tcPr>
          <w:p w14:paraId="709FCEDB" w14:textId="77777777" w:rsidR="00E2731C" w:rsidRPr="00DF608F" w:rsidRDefault="00E2731C" w:rsidP="004B42D4">
            <w:pPr>
              <w:keepNext/>
              <w:spacing w:after="0" w:line="240" w:lineRule="auto"/>
              <w:rPr>
                <w:rFonts w:cstheme="minorHAnsi"/>
                <w:szCs w:val="24"/>
                <w:lang w:eastAsia="en-AU"/>
              </w:rPr>
            </w:pPr>
          </w:p>
        </w:tc>
        <w:tc>
          <w:tcPr>
            <w:tcW w:w="624" w:type="dxa"/>
            <w:tcBorders>
              <w:top w:val="nil"/>
              <w:bottom w:val="nil"/>
            </w:tcBorders>
          </w:tcPr>
          <w:p w14:paraId="3DCF91A8" w14:textId="77777777" w:rsidR="00E2731C" w:rsidRPr="00DF608F" w:rsidRDefault="00E2731C" w:rsidP="004B42D4">
            <w:pPr>
              <w:keepNext/>
              <w:spacing w:after="0" w:line="240" w:lineRule="auto"/>
              <w:rPr>
                <w:rFonts w:cstheme="minorHAnsi"/>
                <w:szCs w:val="24"/>
                <w:lang w:eastAsia="en-AU"/>
              </w:rPr>
            </w:pPr>
          </w:p>
        </w:tc>
        <w:tc>
          <w:tcPr>
            <w:tcW w:w="1870" w:type="dxa"/>
            <w:tcBorders>
              <w:top w:val="nil"/>
              <w:bottom w:val="nil"/>
            </w:tcBorders>
          </w:tcPr>
          <w:p w14:paraId="5F13BBA9" w14:textId="77777777" w:rsidR="00E2731C" w:rsidRPr="00DF608F" w:rsidRDefault="00E2731C" w:rsidP="004B42D4">
            <w:pPr>
              <w:keepNext/>
              <w:spacing w:after="0" w:line="240" w:lineRule="auto"/>
              <w:rPr>
                <w:rFonts w:cstheme="minorHAnsi"/>
                <w:szCs w:val="24"/>
                <w:lang w:eastAsia="en-AU"/>
              </w:rPr>
            </w:pPr>
          </w:p>
        </w:tc>
        <w:tc>
          <w:tcPr>
            <w:tcW w:w="668" w:type="dxa"/>
            <w:tcBorders>
              <w:top w:val="nil"/>
              <w:bottom w:val="nil"/>
            </w:tcBorders>
          </w:tcPr>
          <w:p w14:paraId="1313363D" w14:textId="77777777" w:rsidR="00E2731C" w:rsidRPr="00DF608F" w:rsidRDefault="00E2731C" w:rsidP="004B42D4">
            <w:pPr>
              <w:keepNext/>
              <w:spacing w:after="0" w:line="240" w:lineRule="auto"/>
              <w:rPr>
                <w:rFonts w:cstheme="minorHAnsi"/>
                <w:szCs w:val="24"/>
                <w:lang w:eastAsia="en-AU"/>
              </w:rPr>
            </w:pPr>
          </w:p>
        </w:tc>
        <w:tc>
          <w:tcPr>
            <w:tcW w:w="624" w:type="dxa"/>
            <w:tcBorders>
              <w:top w:val="nil"/>
              <w:bottom w:val="nil"/>
            </w:tcBorders>
          </w:tcPr>
          <w:p w14:paraId="63146E97" w14:textId="77777777" w:rsidR="00E2731C" w:rsidRPr="00DF608F" w:rsidRDefault="00E2731C" w:rsidP="004B42D4">
            <w:pPr>
              <w:keepNext/>
              <w:spacing w:after="0" w:line="240" w:lineRule="auto"/>
              <w:rPr>
                <w:rFonts w:cstheme="minorHAnsi"/>
                <w:szCs w:val="24"/>
                <w:lang w:eastAsia="en-AU"/>
              </w:rPr>
            </w:pPr>
          </w:p>
        </w:tc>
        <w:tc>
          <w:tcPr>
            <w:tcW w:w="1914" w:type="dxa"/>
            <w:tcBorders>
              <w:top w:val="nil"/>
              <w:bottom w:val="nil"/>
            </w:tcBorders>
          </w:tcPr>
          <w:p w14:paraId="21E38C0C" w14:textId="77777777" w:rsidR="00E2731C" w:rsidRPr="00DF608F" w:rsidRDefault="00E2731C" w:rsidP="004B42D4">
            <w:pPr>
              <w:keepNext/>
              <w:spacing w:after="0" w:line="240" w:lineRule="auto"/>
              <w:rPr>
                <w:rFonts w:cstheme="minorHAnsi"/>
                <w:szCs w:val="24"/>
                <w:lang w:eastAsia="en-AU"/>
              </w:rPr>
            </w:pPr>
          </w:p>
        </w:tc>
      </w:tr>
      <w:tr w:rsidR="00E2731C" w:rsidRPr="003B354E" w14:paraId="649E951D" w14:textId="77777777" w:rsidTr="00DF608F">
        <w:trPr>
          <w:trHeight w:val="282"/>
        </w:trPr>
        <w:tc>
          <w:tcPr>
            <w:tcW w:w="3686" w:type="dxa"/>
            <w:tcBorders>
              <w:top w:val="nil"/>
              <w:bottom w:val="nil"/>
            </w:tcBorders>
            <w:shd w:val="clear" w:color="000000" w:fill="FFFFFF"/>
            <w:noWrap/>
          </w:tcPr>
          <w:p w14:paraId="24CE6CBA" w14:textId="77777777" w:rsidR="00E2731C" w:rsidRPr="00DF608F" w:rsidRDefault="00E2731C" w:rsidP="004B42D4">
            <w:pPr>
              <w:keepNext/>
              <w:spacing w:after="0" w:line="240" w:lineRule="auto"/>
              <w:ind w:left="224"/>
              <w:rPr>
                <w:rFonts w:cstheme="minorHAnsi"/>
                <w:szCs w:val="24"/>
                <w:lang w:eastAsia="en-AU"/>
              </w:rPr>
            </w:pPr>
            <w:r w:rsidRPr="00DF608F">
              <w:rPr>
                <w:rFonts w:cstheme="minorHAnsi"/>
                <w:szCs w:val="24"/>
                <w:lang w:eastAsia="en-AU"/>
              </w:rPr>
              <w:t>No</w:t>
            </w:r>
          </w:p>
        </w:tc>
        <w:tc>
          <w:tcPr>
            <w:tcW w:w="766" w:type="dxa"/>
            <w:tcBorders>
              <w:top w:val="nil"/>
              <w:bottom w:val="nil"/>
            </w:tcBorders>
          </w:tcPr>
          <w:p w14:paraId="1E2DD917" w14:textId="68C8448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2</w:t>
            </w:r>
            <w:r w:rsidR="006745B9">
              <w:rPr>
                <w:rFonts w:cstheme="minorHAnsi"/>
                <w:color w:val="000000"/>
                <w:szCs w:val="24"/>
              </w:rPr>
              <w:t>,</w:t>
            </w:r>
            <w:r w:rsidRPr="00DF608F">
              <w:rPr>
                <w:rFonts w:cstheme="minorHAnsi"/>
                <w:color w:val="000000"/>
                <w:szCs w:val="24"/>
              </w:rPr>
              <w:t>738</w:t>
            </w:r>
          </w:p>
        </w:tc>
        <w:tc>
          <w:tcPr>
            <w:tcW w:w="624" w:type="dxa"/>
            <w:tcBorders>
              <w:top w:val="nil"/>
              <w:bottom w:val="nil"/>
            </w:tcBorders>
          </w:tcPr>
          <w:p w14:paraId="5FEDFFB3"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23.5</w:t>
            </w:r>
          </w:p>
        </w:tc>
        <w:tc>
          <w:tcPr>
            <w:tcW w:w="1870" w:type="dxa"/>
            <w:tcBorders>
              <w:top w:val="nil"/>
              <w:bottom w:val="nil"/>
            </w:tcBorders>
          </w:tcPr>
          <w:p w14:paraId="487766A5" w14:textId="77777777" w:rsidR="00E2731C" w:rsidRPr="00DF608F" w:rsidRDefault="00E2731C" w:rsidP="004B42D4">
            <w:pPr>
              <w:keepNext/>
              <w:spacing w:after="0" w:line="240" w:lineRule="auto"/>
              <w:rPr>
                <w:rFonts w:cstheme="minorHAnsi"/>
                <w:szCs w:val="24"/>
                <w:lang w:eastAsia="en-AU"/>
              </w:rPr>
            </w:pPr>
            <w:r w:rsidRPr="00DF608F">
              <w:rPr>
                <w:rFonts w:cstheme="minorHAnsi"/>
                <w:color w:val="000000"/>
                <w:szCs w:val="24"/>
              </w:rPr>
              <w:t>1</w:t>
            </w:r>
          </w:p>
        </w:tc>
        <w:tc>
          <w:tcPr>
            <w:tcW w:w="668" w:type="dxa"/>
            <w:tcBorders>
              <w:top w:val="nil"/>
              <w:bottom w:val="nil"/>
            </w:tcBorders>
          </w:tcPr>
          <w:p w14:paraId="27A9A202" w14:textId="618E6906"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1</w:t>
            </w:r>
            <w:r w:rsidR="006745B9">
              <w:rPr>
                <w:rFonts w:cstheme="minorHAnsi"/>
                <w:color w:val="000000"/>
                <w:szCs w:val="24"/>
              </w:rPr>
              <w:t>,</w:t>
            </w:r>
            <w:r w:rsidRPr="00DF608F">
              <w:rPr>
                <w:rFonts w:cstheme="minorHAnsi"/>
                <w:color w:val="000000"/>
                <w:szCs w:val="24"/>
              </w:rPr>
              <w:t>442</w:t>
            </w:r>
          </w:p>
        </w:tc>
        <w:tc>
          <w:tcPr>
            <w:tcW w:w="624" w:type="dxa"/>
            <w:tcBorders>
              <w:top w:val="nil"/>
              <w:bottom w:val="nil"/>
            </w:tcBorders>
          </w:tcPr>
          <w:p w14:paraId="31B8E6F1"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12.6</w:t>
            </w:r>
          </w:p>
        </w:tc>
        <w:tc>
          <w:tcPr>
            <w:tcW w:w="1914" w:type="dxa"/>
            <w:tcBorders>
              <w:top w:val="nil"/>
              <w:bottom w:val="nil"/>
            </w:tcBorders>
          </w:tcPr>
          <w:p w14:paraId="1D807894" w14:textId="77777777" w:rsidR="00E2731C" w:rsidRPr="00DF608F" w:rsidRDefault="00E2731C" w:rsidP="004B42D4">
            <w:pPr>
              <w:keepNext/>
              <w:spacing w:after="0" w:line="240" w:lineRule="auto"/>
              <w:rPr>
                <w:rFonts w:cstheme="minorHAnsi"/>
                <w:szCs w:val="24"/>
                <w:lang w:eastAsia="en-AU"/>
              </w:rPr>
            </w:pPr>
            <w:r w:rsidRPr="00DF608F">
              <w:rPr>
                <w:rFonts w:cstheme="minorHAnsi"/>
                <w:color w:val="000000"/>
                <w:szCs w:val="24"/>
              </w:rPr>
              <w:t>1</w:t>
            </w:r>
          </w:p>
        </w:tc>
      </w:tr>
      <w:tr w:rsidR="00E2731C" w:rsidRPr="003B354E" w14:paraId="7B8D4135" w14:textId="77777777" w:rsidTr="00DF608F">
        <w:trPr>
          <w:trHeight w:val="282"/>
        </w:trPr>
        <w:tc>
          <w:tcPr>
            <w:tcW w:w="3686" w:type="dxa"/>
            <w:tcBorders>
              <w:top w:val="nil"/>
              <w:bottom w:val="nil"/>
            </w:tcBorders>
            <w:shd w:val="clear" w:color="000000" w:fill="FFFFFF"/>
            <w:noWrap/>
          </w:tcPr>
          <w:p w14:paraId="32CB6116" w14:textId="77777777" w:rsidR="00E2731C" w:rsidRPr="00DF608F" w:rsidRDefault="00E2731C" w:rsidP="004B42D4">
            <w:pPr>
              <w:keepNext/>
              <w:spacing w:after="0" w:line="240" w:lineRule="auto"/>
              <w:ind w:left="224"/>
              <w:rPr>
                <w:rFonts w:cstheme="minorHAnsi"/>
                <w:szCs w:val="24"/>
                <w:lang w:eastAsia="en-AU"/>
              </w:rPr>
            </w:pPr>
            <w:r w:rsidRPr="00DF608F">
              <w:rPr>
                <w:rFonts w:cstheme="minorHAnsi"/>
                <w:szCs w:val="24"/>
                <w:lang w:eastAsia="en-AU"/>
              </w:rPr>
              <w:t>Yes</w:t>
            </w:r>
          </w:p>
        </w:tc>
        <w:tc>
          <w:tcPr>
            <w:tcW w:w="766" w:type="dxa"/>
            <w:tcBorders>
              <w:top w:val="nil"/>
              <w:bottom w:val="nil"/>
            </w:tcBorders>
          </w:tcPr>
          <w:p w14:paraId="3F5863E1" w14:textId="77777777" w:rsidR="00E2731C" w:rsidRPr="00DF608F" w:rsidRDefault="00E2731C" w:rsidP="005514D9">
            <w:pPr>
              <w:keepNext/>
              <w:spacing w:after="0" w:line="240" w:lineRule="auto"/>
              <w:rPr>
                <w:rFonts w:cstheme="minorHAnsi"/>
                <w:color w:val="000000"/>
                <w:szCs w:val="24"/>
              </w:rPr>
            </w:pPr>
            <w:r w:rsidRPr="00DF608F">
              <w:rPr>
                <w:rFonts w:cstheme="minorHAnsi"/>
                <w:color w:val="000000"/>
                <w:szCs w:val="24"/>
              </w:rPr>
              <w:t>156</w:t>
            </w:r>
          </w:p>
        </w:tc>
        <w:tc>
          <w:tcPr>
            <w:tcW w:w="624" w:type="dxa"/>
            <w:tcBorders>
              <w:top w:val="nil"/>
              <w:bottom w:val="nil"/>
            </w:tcBorders>
          </w:tcPr>
          <w:p w14:paraId="3CFC953E"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38.5</w:t>
            </w:r>
          </w:p>
        </w:tc>
        <w:tc>
          <w:tcPr>
            <w:tcW w:w="1870" w:type="dxa"/>
            <w:tcBorders>
              <w:top w:val="nil"/>
              <w:bottom w:val="nil"/>
            </w:tcBorders>
          </w:tcPr>
          <w:p w14:paraId="40F63195"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1.54 (1.21, 1.97)</w:t>
            </w:r>
          </w:p>
        </w:tc>
        <w:tc>
          <w:tcPr>
            <w:tcW w:w="668" w:type="dxa"/>
            <w:tcBorders>
              <w:top w:val="nil"/>
              <w:bottom w:val="nil"/>
            </w:tcBorders>
          </w:tcPr>
          <w:p w14:paraId="3FD8F499" w14:textId="67935091"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1</w:t>
            </w:r>
            <w:r w:rsidR="006745B9">
              <w:rPr>
                <w:rFonts w:cstheme="minorHAnsi"/>
                <w:color w:val="000000"/>
                <w:szCs w:val="24"/>
              </w:rPr>
              <w:t>,</w:t>
            </w:r>
            <w:r w:rsidRPr="00DF608F">
              <w:rPr>
                <w:rFonts w:cstheme="minorHAnsi"/>
                <w:color w:val="000000"/>
                <w:szCs w:val="24"/>
              </w:rPr>
              <w:t>540</w:t>
            </w:r>
          </w:p>
        </w:tc>
        <w:tc>
          <w:tcPr>
            <w:tcW w:w="624" w:type="dxa"/>
            <w:tcBorders>
              <w:top w:val="nil"/>
              <w:bottom w:val="nil"/>
            </w:tcBorders>
          </w:tcPr>
          <w:p w14:paraId="012C78C3"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19.7</w:t>
            </w:r>
          </w:p>
        </w:tc>
        <w:tc>
          <w:tcPr>
            <w:tcW w:w="1914" w:type="dxa"/>
            <w:tcBorders>
              <w:top w:val="nil"/>
              <w:bottom w:val="nil"/>
            </w:tcBorders>
          </w:tcPr>
          <w:p w14:paraId="222188E3"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1.58 (1.31, 1.90)</w:t>
            </w:r>
          </w:p>
        </w:tc>
      </w:tr>
      <w:tr w:rsidR="00E2731C" w:rsidRPr="003B354E" w14:paraId="03FF42B7" w14:textId="77777777" w:rsidTr="00A171BE">
        <w:trPr>
          <w:trHeight w:val="282"/>
        </w:trPr>
        <w:tc>
          <w:tcPr>
            <w:tcW w:w="10152" w:type="dxa"/>
            <w:gridSpan w:val="7"/>
            <w:tcBorders>
              <w:top w:val="single" w:sz="4" w:space="0" w:color="auto"/>
              <w:bottom w:val="nil"/>
            </w:tcBorders>
            <w:shd w:val="clear" w:color="000000" w:fill="FFFFFF"/>
            <w:noWrap/>
          </w:tcPr>
          <w:p w14:paraId="750B844D" w14:textId="51A82C2E" w:rsidR="00E2731C" w:rsidRPr="00432538" w:rsidRDefault="00E2731C" w:rsidP="005514D9">
            <w:pPr>
              <w:spacing w:after="0" w:line="240" w:lineRule="auto"/>
              <w:rPr>
                <w:rFonts w:cstheme="minorHAnsi"/>
                <w:sz w:val="16"/>
                <w:szCs w:val="16"/>
                <w:lang w:eastAsia="en-AU"/>
              </w:rPr>
            </w:pPr>
            <w:r w:rsidRPr="00432538">
              <w:rPr>
                <w:rFonts w:cstheme="minorHAnsi"/>
                <w:sz w:val="16"/>
                <w:szCs w:val="16"/>
                <w:lang w:eastAsia="en-AU"/>
              </w:rPr>
              <w:t>Adjusted for age, area of residence, highest qualification,</w:t>
            </w:r>
            <w:r>
              <w:rPr>
                <w:rFonts w:cstheme="minorHAnsi"/>
                <w:sz w:val="16"/>
                <w:szCs w:val="16"/>
                <w:lang w:eastAsia="en-AU"/>
              </w:rPr>
              <w:t xml:space="preserve"> </w:t>
            </w:r>
            <w:r w:rsidR="00F26978">
              <w:rPr>
                <w:rFonts w:cstheme="minorHAnsi"/>
                <w:sz w:val="16"/>
                <w:szCs w:val="16"/>
                <w:lang w:eastAsia="en-AU"/>
              </w:rPr>
              <w:t>relationship status</w:t>
            </w:r>
            <w:r w:rsidRPr="00432538">
              <w:rPr>
                <w:rFonts w:cstheme="minorHAnsi"/>
                <w:sz w:val="16"/>
                <w:szCs w:val="16"/>
                <w:lang w:eastAsia="en-AU"/>
              </w:rPr>
              <w:t xml:space="preserve"> from survey prior to 2020.</w:t>
            </w:r>
          </w:p>
          <w:p w14:paraId="45630D3A" w14:textId="35C3C873" w:rsidR="00E2731C" w:rsidRPr="00DC2491" w:rsidRDefault="00E2731C" w:rsidP="004B42D4">
            <w:pPr>
              <w:spacing w:after="0" w:line="240" w:lineRule="auto"/>
              <w:rPr>
                <w:rFonts w:cstheme="minorHAnsi"/>
                <w:sz w:val="16"/>
                <w:szCs w:val="16"/>
                <w:lang w:eastAsia="en-AU"/>
              </w:rPr>
            </w:pPr>
            <w:r w:rsidRPr="00432538">
              <w:rPr>
                <w:rFonts w:cstheme="minorHAnsi"/>
                <w:sz w:val="16"/>
                <w:szCs w:val="16"/>
                <w:lang w:eastAsia="en-AU"/>
              </w:rPr>
              <w:t>*</w:t>
            </w:r>
            <w:r>
              <w:rPr>
                <w:rFonts w:cstheme="minorHAnsi"/>
                <w:sz w:val="16"/>
                <w:szCs w:val="16"/>
                <w:lang w:eastAsia="en-AU"/>
              </w:rPr>
              <w:t xml:space="preserve"> </w:t>
            </w:r>
            <w:r w:rsidR="00595F49">
              <w:rPr>
                <w:rFonts w:cstheme="minorHAnsi"/>
                <w:sz w:val="16"/>
                <w:szCs w:val="16"/>
                <w:lang w:eastAsia="en-AU"/>
              </w:rPr>
              <w:t>P</w:t>
            </w:r>
            <w:r>
              <w:rPr>
                <w:rFonts w:cstheme="minorHAnsi"/>
                <w:sz w:val="16"/>
                <w:szCs w:val="16"/>
                <w:lang w:eastAsia="en-AU"/>
              </w:rPr>
              <w:t>ercent of women with the outcome (row percent)</w:t>
            </w:r>
          </w:p>
        </w:tc>
      </w:tr>
    </w:tbl>
    <w:p w14:paraId="72AF1562" w14:textId="77777777" w:rsidR="00E2731C" w:rsidRDefault="00E2731C" w:rsidP="005514D9">
      <w:pPr>
        <w:pStyle w:val="Heading3"/>
        <w:numPr>
          <w:ilvl w:val="2"/>
          <w:numId w:val="0"/>
        </w:numPr>
        <w:spacing w:before="120" w:after="60" w:line="276" w:lineRule="auto"/>
        <w:ind w:left="737" w:hanging="737"/>
      </w:pPr>
      <w:bookmarkStart w:id="223" w:name="_Toc81222725"/>
      <w:r>
        <w:t>Home schooling and psychological distress</w:t>
      </w:r>
      <w:bookmarkEnd w:id="223"/>
    </w:p>
    <w:p w14:paraId="41D44591" w14:textId="1E742DC1" w:rsidR="00E2731C" w:rsidRDefault="00E2731C" w:rsidP="004B42D4">
      <w:pPr>
        <w:spacing w:line="360" w:lineRule="auto"/>
      </w:pPr>
      <w:r>
        <w:t xml:space="preserve">Results for psychological distress were </w:t>
      </w:r>
      <w:r w:rsidRPr="008C3354">
        <w:t>not significant</w:t>
      </w:r>
      <w:r w:rsidR="00DC2491" w:rsidRPr="008C3354">
        <w:t xml:space="preserve"> (</w:t>
      </w:r>
      <w:r w:rsidR="00DC2491" w:rsidRPr="008C3354">
        <w:fldChar w:fldCharType="begin"/>
      </w:r>
      <w:r w:rsidR="00DC2491" w:rsidRPr="008C3354">
        <w:instrText xml:space="preserve"> REF _Ref67667661 \h  \* MERGEFORMAT </w:instrText>
      </w:r>
      <w:r w:rsidR="00DC2491" w:rsidRPr="008C3354">
        <w:fldChar w:fldCharType="separate"/>
      </w:r>
      <w:r w:rsidR="00922935">
        <w:t xml:space="preserve">Table </w:t>
      </w:r>
      <w:r w:rsidR="00922935">
        <w:rPr>
          <w:noProof/>
        </w:rPr>
        <w:t>15</w:t>
      </w:r>
      <w:r w:rsidR="00DC2491" w:rsidRPr="008C3354">
        <w:fldChar w:fldCharType="end"/>
      </w:r>
      <w:r w:rsidR="00DC2491" w:rsidRPr="008C3354">
        <w:t>)</w:t>
      </w:r>
      <w:r w:rsidRPr="008C3354">
        <w:t>. However</w:t>
      </w:r>
      <w:r>
        <w:t>, home schooling data were captured in May when home schooling was common. By 24 June, when psychological distress data were captured, most children had returned to school.</w:t>
      </w:r>
    </w:p>
    <w:p w14:paraId="077D93FC" w14:textId="39978289" w:rsidR="00E2731C" w:rsidRDefault="00DC2491" w:rsidP="005514D9">
      <w:pPr>
        <w:pStyle w:val="Caption"/>
      </w:pPr>
      <w:bookmarkStart w:id="224" w:name="_Ref67667661"/>
      <w:r>
        <w:t xml:space="preserve">Table </w:t>
      </w:r>
      <w:r w:rsidR="009D237E">
        <w:fldChar w:fldCharType="begin"/>
      </w:r>
      <w:r w:rsidR="009D237E">
        <w:instrText xml:space="preserve"> SEQ Table \* ARABIC </w:instrText>
      </w:r>
      <w:r w:rsidR="009D237E">
        <w:fldChar w:fldCharType="separate"/>
      </w:r>
      <w:r w:rsidR="00922935">
        <w:rPr>
          <w:noProof/>
        </w:rPr>
        <w:t>15</w:t>
      </w:r>
      <w:r w:rsidR="009D237E">
        <w:rPr>
          <w:noProof/>
        </w:rPr>
        <w:fldChar w:fldCharType="end"/>
      </w:r>
      <w:bookmarkEnd w:id="224"/>
      <w:r w:rsidR="00E2731C">
        <w:t xml:space="preserve"> </w:t>
      </w:r>
      <w:r w:rsidR="00AF28DF">
        <w:t>Association</w:t>
      </w:r>
      <w:r w:rsidR="00E2731C" w:rsidRPr="00D03EEE">
        <w:t xml:space="preserve"> of </w:t>
      </w:r>
      <w:r w:rsidR="00E2731C">
        <w:t xml:space="preserve">time spent </w:t>
      </w:r>
      <w:r w:rsidR="00E2731C" w:rsidRPr="00D03EEE">
        <w:t xml:space="preserve">home schooling </w:t>
      </w:r>
      <w:r w:rsidR="00AF28DF">
        <w:t>with</w:t>
      </w:r>
      <w:r w:rsidR="00E2731C" w:rsidRPr="00D03EEE">
        <w:t xml:space="preserve"> </w:t>
      </w:r>
      <w:r w:rsidR="00E2731C">
        <w:t xml:space="preserve">reporting high or very high </w:t>
      </w:r>
      <w:r w:rsidR="00E2731C" w:rsidRPr="00D03EEE">
        <w:t>psychological distress</w:t>
      </w:r>
      <w:r w:rsidR="004A4307" w:rsidRPr="004A4307">
        <w:rPr>
          <w:vertAlign w:val="superscript"/>
        </w:rPr>
        <w:t>a</w:t>
      </w:r>
      <w:r w:rsidR="00E2731C" w:rsidRPr="00D03EEE">
        <w:t>, for women aged 25-31 and 42-47</w:t>
      </w:r>
    </w:p>
    <w:tbl>
      <w:tblPr>
        <w:tblW w:w="10152" w:type="dxa"/>
        <w:tblBorders>
          <w:top w:val="single" w:sz="4" w:space="0" w:color="auto"/>
          <w:bottom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686"/>
        <w:gridCol w:w="766"/>
        <w:gridCol w:w="624"/>
        <w:gridCol w:w="1914"/>
        <w:gridCol w:w="624"/>
        <w:gridCol w:w="624"/>
        <w:gridCol w:w="1914"/>
      </w:tblGrid>
      <w:tr w:rsidR="00E2731C" w:rsidRPr="003B354E" w14:paraId="0EFE8EFE" w14:textId="77777777" w:rsidTr="00DF608F">
        <w:trPr>
          <w:trHeight w:val="282"/>
        </w:trPr>
        <w:tc>
          <w:tcPr>
            <w:tcW w:w="3686" w:type="dxa"/>
            <w:tcBorders>
              <w:top w:val="single" w:sz="4" w:space="0" w:color="auto"/>
              <w:bottom w:val="nil"/>
            </w:tcBorders>
            <w:shd w:val="clear" w:color="auto" w:fill="auto"/>
            <w:noWrap/>
          </w:tcPr>
          <w:p w14:paraId="77A2E8E2" w14:textId="77777777" w:rsidR="00E2731C" w:rsidRPr="00DF608F" w:rsidRDefault="00E2731C" w:rsidP="004B42D4">
            <w:pPr>
              <w:keepNext/>
              <w:spacing w:after="0" w:line="240" w:lineRule="auto"/>
              <w:rPr>
                <w:rFonts w:cstheme="minorHAnsi"/>
                <w:b/>
                <w:bCs/>
                <w:color w:val="000000"/>
                <w:szCs w:val="24"/>
              </w:rPr>
            </w:pPr>
          </w:p>
        </w:tc>
        <w:tc>
          <w:tcPr>
            <w:tcW w:w="3304" w:type="dxa"/>
            <w:gridSpan w:val="3"/>
            <w:tcBorders>
              <w:top w:val="single" w:sz="4" w:space="0" w:color="auto"/>
              <w:bottom w:val="nil"/>
            </w:tcBorders>
            <w:shd w:val="clear" w:color="auto" w:fill="auto"/>
          </w:tcPr>
          <w:p w14:paraId="3FCD2B1A"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Aged 25-31</w:t>
            </w:r>
          </w:p>
        </w:tc>
        <w:tc>
          <w:tcPr>
            <w:tcW w:w="3162" w:type="dxa"/>
            <w:gridSpan w:val="3"/>
            <w:tcBorders>
              <w:top w:val="single" w:sz="4" w:space="0" w:color="auto"/>
              <w:bottom w:val="nil"/>
            </w:tcBorders>
            <w:shd w:val="clear" w:color="auto" w:fill="auto"/>
          </w:tcPr>
          <w:p w14:paraId="3CFB47CE"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Aged 42-47</w:t>
            </w:r>
          </w:p>
        </w:tc>
      </w:tr>
      <w:tr w:rsidR="00E2731C" w:rsidRPr="003B354E" w14:paraId="342617B3" w14:textId="77777777" w:rsidTr="00DF608F">
        <w:trPr>
          <w:trHeight w:val="282"/>
        </w:trPr>
        <w:tc>
          <w:tcPr>
            <w:tcW w:w="3686" w:type="dxa"/>
            <w:tcBorders>
              <w:top w:val="nil"/>
              <w:bottom w:val="single" w:sz="4" w:space="0" w:color="auto"/>
            </w:tcBorders>
            <w:shd w:val="clear" w:color="auto" w:fill="auto"/>
            <w:noWrap/>
          </w:tcPr>
          <w:p w14:paraId="56C061FD" w14:textId="77777777" w:rsidR="00E2731C" w:rsidRPr="00DF608F" w:rsidRDefault="00E2731C" w:rsidP="004B42D4">
            <w:pPr>
              <w:keepNext/>
              <w:spacing w:after="0" w:line="240" w:lineRule="auto"/>
              <w:rPr>
                <w:rFonts w:cstheme="minorHAnsi"/>
                <w:b/>
                <w:bCs/>
                <w:i/>
                <w:iCs/>
                <w:color w:val="000000"/>
                <w:szCs w:val="24"/>
              </w:rPr>
            </w:pPr>
            <w:r w:rsidRPr="00DF608F">
              <w:rPr>
                <w:rFonts w:cstheme="minorHAnsi"/>
                <w:b/>
                <w:bCs/>
                <w:i/>
                <w:iCs/>
                <w:color w:val="000000"/>
                <w:szCs w:val="24"/>
              </w:rPr>
              <w:t>Explanatory factor of interest</w:t>
            </w:r>
          </w:p>
        </w:tc>
        <w:tc>
          <w:tcPr>
            <w:tcW w:w="766" w:type="dxa"/>
            <w:tcBorders>
              <w:top w:val="nil"/>
              <w:bottom w:val="single" w:sz="4" w:space="0" w:color="auto"/>
            </w:tcBorders>
            <w:shd w:val="clear" w:color="auto" w:fill="auto"/>
          </w:tcPr>
          <w:p w14:paraId="2D7C1E33"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N</w:t>
            </w:r>
          </w:p>
        </w:tc>
        <w:tc>
          <w:tcPr>
            <w:tcW w:w="624" w:type="dxa"/>
            <w:tcBorders>
              <w:top w:val="nil"/>
              <w:bottom w:val="single" w:sz="4" w:space="0" w:color="auto"/>
            </w:tcBorders>
            <w:shd w:val="clear" w:color="auto" w:fill="auto"/>
          </w:tcPr>
          <w:p w14:paraId="0D9F449A"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w:t>
            </w:r>
          </w:p>
        </w:tc>
        <w:tc>
          <w:tcPr>
            <w:tcW w:w="1914" w:type="dxa"/>
            <w:tcBorders>
              <w:top w:val="nil"/>
              <w:bottom w:val="single" w:sz="4" w:space="0" w:color="auto"/>
            </w:tcBorders>
            <w:shd w:val="clear" w:color="auto" w:fill="auto"/>
          </w:tcPr>
          <w:p w14:paraId="321772A8"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RR (95% CI)</w:t>
            </w:r>
          </w:p>
        </w:tc>
        <w:tc>
          <w:tcPr>
            <w:tcW w:w="624" w:type="dxa"/>
            <w:tcBorders>
              <w:top w:val="nil"/>
              <w:bottom w:val="single" w:sz="4" w:space="0" w:color="auto"/>
            </w:tcBorders>
            <w:shd w:val="clear" w:color="auto" w:fill="auto"/>
          </w:tcPr>
          <w:p w14:paraId="48965F0A"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N</w:t>
            </w:r>
          </w:p>
        </w:tc>
        <w:tc>
          <w:tcPr>
            <w:tcW w:w="624" w:type="dxa"/>
            <w:tcBorders>
              <w:top w:val="nil"/>
              <w:bottom w:val="single" w:sz="4" w:space="0" w:color="auto"/>
            </w:tcBorders>
            <w:shd w:val="clear" w:color="auto" w:fill="auto"/>
          </w:tcPr>
          <w:p w14:paraId="4BC8CB76"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w:t>
            </w:r>
          </w:p>
        </w:tc>
        <w:tc>
          <w:tcPr>
            <w:tcW w:w="1914" w:type="dxa"/>
            <w:tcBorders>
              <w:top w:val="nil"/>
              <w:bottom w:val="single" w:sz="4" w:space="0" w:color="auto"/>
            </w:tcBorders>
            <w:shd w:val="clear" w:color="auto" w:fill="auto"/>
          </w:tcPr>
          <w:p w14:paraId="71325CFC" w14:textId="77777777" w:rsidR="00E2731C" w:rsidRPr="00DF608F" w:rsidRDefault="00E2731C" w:rsidP="004B42D4">
            <w:pPr>
              <w:keepNext/>
              <w:spacing w:after="0" w:line="240" w:lineRule="auto"/>
              <w:rPr>
                <w:rFonts w:cstheme="minorHAnsi"/>
                <w:b/>
                <w:bCs/>
                <w:szCs w:val="24"/>
                <w:lang w:eastAsia="en-AU"/>
              </w:rPr>
            </w:pPr>
            <w:r w:rsidRPr="00DF608F">
              <w:rPr>
                <w:rFonts w:cstheme="minorHAnsi"/>
                <w:b/>
                <w:bCs/>
                <w:szCs w:val="24"/>
                <w:lang w:eastAsia="en-AU"/>
              </w:rPr>
              <w:t>RR (95% CI)</w:t>
            </w:r>
          </w:p>
        </w:tc>
      </w:tr>
      <w:tr w:rsidR="00E2731C" w:rsidRPr="003B354E" w14:paraId="55BC00EB" w14:textId="77777777" w:rsidTr="00DF608F">
        <w:trPr>
          <w:trHeight w:val="282"/>
        </w:trPr>
        <w:tc>
          <w:tcPr>
            <w:tcW w:w="3686" w:type="dxa"/>
            <w:tcBorders>
              <w:top w:val="nil"/>
              <w:bottom w:val="nil"/>
            </w:tcBorders>
            <w:shd w:val="clear" w:color="000000" w:fill="FFFFFF"/>
            <w:noWrap/>
          </w:tcPr>
          <w:p w14:paraId="3467F416" w14:textId="77777777" w:rsidR="00E2731C" w:rsidRPr="00DF608F" w:rsidRDefault="00E2731C" w:rsidP="004B42D4">
            <w:pPr>
              <w:keepNext/>
              <w:spacing w:after="0" w:line="240" w:lineRule="auto"/>
              <w:rPr>
                <w:rFonts w:cstheme="minorHAnsi"/>
                <w:szCs w:val="24"/>
                <w:lang w:eastAsia="en-AU"/>
              </w:rPr>
            </w:pPr>
            <w:r w:rsidRPr="00DF608F">
              <w:rPr>
                <w:rFonts w:cstheme="minorHAnsi"/>
                <w:b/>
                <w:bCs/>
                <w:szCs w:val="24"/>
                <w:lang w:eastAsia="en-AU"/>
              </w:rPr>
              <w:t>Home schooled in the last 7 days</w:t>
            </w:r>
          </w:p>
        </w:tc>
        <w:tc>
          <w:tcPr>
            <w:tcW w:w="766" w:type="dxa"/>
            <w:tcBorders>
              <w:top w:val="nil"/>
              <w:bottom w:val="nil"/>
            </w:tcBorders>
          </w:tcPr>
          <w:p w14:paraId="130BC377" w14:textId="77777777" w:rsidR="00E2731C" w:rsidRPr="00DF608F" w:rsidRDefault="00E2731C" w:rsidP="004B42D4">
            <w:pPr>
              <w:keepNext/>
              <w:spacing w:after="0" w:line="240" w:lineRule="auto"/>
              <w:rPr>
                <w:rFonts w:cstheme="minorHAnsi"/>
                <w:color w:val="000000"/>
                <w:szCs w:val="24"/>
              </w:rPr>
            </w:pPr>
          </w:p>
        </w:tc>
        <w:tc>
          <w:tcPr>
            <w:tcW w:w="624" w:type="dxa"/>
            <w:tcBorders>
              <w:top w:val="nil"/>
              <w:bottom w:val="nil"/>
            </w:tcBorders>
          </w:tcPr>
          <w:p w14:paraId="45566D0B" w14:textId="77777777" w:rsidR="00E2731C" w:rsidRPr="00DF608F" w:rsidRDefault="00E2731C" w:rsidP="004B42D4">
            <w:pPr>
              <w:keepNext/>
              <w:spacing w:after="0" w:line="240" w:lineRule="auto"/>
              <w:rPr>
                <w:rFonts w:cstheme="minorHAnsi"/>
                <w:color w:val="000000"/>
                <w:szCs w:val="24"/>
              </w:rPr>
            </w:pPr>
          </w:p>
        </w:tc>
        <w:tc>
          <w:tcPr>
            <w:tcW w:w="1914" w:type="dxa"/>
            <w:tcBorders>
              <w:top w:val="nil"/>
              <w:bottom w:val="nil"/>
            </w:tcBorders>
          </w:tcPr>
          <w:p w14:paraId="1FA21D68" w14:textId="77777777" w:rsidR="00E2731C" w:rsidRPr="00DF608F" w:rsidRDefault="00E2731C" w:rsidP="004B42D4">
            <w:pPr>
              <w:keepNext/>
              <w:spacing w:after="0" w:line="240" w:lineRule="auto"/>
              <w:rPr>
                <w:rFonts w:cstheme="minorHAnsi"/>
                <w:szCs w:val="24"/>
                <w:lang w:eastAsia="en-AU"/>
              </w:rPr>
            </w:pPr>
          </w:p>
        </w:tc>
        <w:tc>
          <w:tcPr>
            <w:tcW w:w="624" w:type="dxa"/>
            <w:tcBorders>
              <w:top w:val="nil"/>
              <w:bottom w:val="nil"/>
            </w:tcBorders>
          </w:tcPr>
          <w:p w14:paraId="294EF387" w14:textId="77777777" w:rsidR="00E2731C" w:rsidRPr="00DF608F" w:rsidRDefault="00E2731C" w:rsidP="004B42D4">
            <w:pPr>
              <w:keepNext/>
              <w:spacing w:after="0" w:line="240" w:lineRule="auto"/>
              <w:rPr>
                <w:rFonts w:cstheme="minorHAnsi"/>
                <w:color w:val="000000"/>
                <w:szCs w:val="24"/>
              </w:rPr>
            </w:pPr>
          </w:p>
        </w:tc>
        <w:tc>
          <w:tcPr>
            <w:tcW w:w="624" w:type="dxa"/>
            <w:tcBorders>
              <w:top w:val="nil"/>
              <w:bottom w:val="nil"/>
            </w:tcBorders>
          </w:tcPr>
          <w:p w14:paraId="54E1463A" w14:textId="77777777" w:rsidR="00E2731C" w:rsidRPr="00DF608F" w:rsidRDefault="00E2731C" w:rsidP="004B42D4">
            <w:pPr>
              <w:keepNext/>
              <w:spacing w:after="0" w:line="240" w:lineRule="auto"/>
              <w:rPr>
                <w:rFonts w:cstheme="minorHAnsi"/>
                <w:color w:val="000000"/>
                <w:szCs w:val="24"/>
              </w:rPr>
            </w:pPr>
          </w:p>
        </w:tc>
        <w:tc>
          <w:tcPr>
            <w:tcW w:w="1914" w:type="dxa"/>
            <w:tcBorders>
              <w:top w:val="nil"/>
              <w:bottom w:val="nil"/>
            </w:tcBorders>
          </w:tcPr>
          <w:p w14:paraId="61500426" w14:textId="77777777" w:rsidR="00E2731C" w:rsidRPr="00DF608F" w:rsidRDefault="00E2731C" w:rsidP="004B42D4">
            <w:pPr>
              <w:keepNext/>
              <w:spacing w:after="0" w:line="240" w:lineRule="auto"/>
              <w:rPr>
                <w:rFonts w:cstheme="minorHAnsi"/>
                <w:szCs w:val="24"/>
                <w:lang w:eastAsia="en-AU"/>
              </w:rPr>
            </w:pPr>
          </w:p>
        </w:tc>
      </w:tr>
      <w:tr w:rsidR="00E2731C" w:rsidRPr="003B354E" w14:paraId="60C86FA5" w14:textId="77777777" w:rsidTr="00DF608F">
        <w:trPr>
          <w:trHeight w:val="282"/>
        </w:trPr>
        <w:tc>
          <w:tcPr>
            <w:tcW w:w="3686" w:type="dxa"/>
            <w:tcBorders>
              <w:top w:val="nil"/>
              <w:bottom w:val="nil"/>
            </w:tcBorders>
            <w:shd w:val="clear" w:color="000000" w:fill="FFFFFF"/>
            <w:noWrap/>
          </w:tcPr>
          <w:p w14:paraId="287C0C6B" w14:textId="77777777" w:rsidR="00E2731C" w:rsidRPr="00DF608F" w:rsidRDefault="00E2731C" w:rsidP="004B42D4">
            <w:pPr>
              <w:keepNext/>
              <w:spacing w:after="0" w:line="240" w:lineRule="auto"/>
              <w:ind w:left="234"/>
              <w:rPr>
                <w:rFonts w:cstheme="minorHAnsi"/>
                <w:szCs w:val="24"/>
                <w:lang w:eastAsia="en-AU"/>
              </w:rPr>
            </w:pPr>
            <w:r w:rsidRPr="00DF608F">
              <w:rPr>
                <w:rFonts w:cstheme="minorHAnsi"/>
                <w:szCs w:val="24"/>
                <w:lang w:eastAsia="en-AU"/>
              </w:rPr>
              <w:t>No</w:t>
            </w:r>
          </w:p>
        </w:tc>
        <w:tc>
          <w:tcPr>
            <w:tcW w:w="766" w:type="dxa"/>
            <w:tcBorders>
              <w:top w:val="nil"/>
              <w:bottom w:val="nil"/>
            </w:tcBorders>
          </w:tcPr>
          <w:p w14:paraId="39F51E91" w14:textId="3BDEDC89"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1</w:t>
            </w:r>
            <w:r w:rsidR="006745B9">
              <w:rPr>
                <w:rFonts w:cstheme="minorHAnsi"/>
                <w:color w:val="000000"/>
                <w:szCs w:val="24"/>
              </w:rPr>
              <w:t>,</w:t>
            </w:r>
            <w:r w:rsidRPr="00DF608F">
              <w:rPr>
                <w:rFonts w:cstheme="minorHAnsi"/>
                <w:color w:val="000000"/>
                <w:szCs w:val="24"/>
              </w:rPr>
              <w:t>393</w:t>
            </w:r>
          </w:p>
        </w:tc>
        <w:tc>
          <w:tcPr>
            <w:tcW w:w="624" w:type="dxa"/>
            <w:tcBorders>
              <w:top w:val="nil"/>
              <w:bottom w:val="nil"/>
            </w:tcBorders>
          </w:tcPr>
          <w:p w14:paraId="0BA27546"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35.3</w:t>
            </w:r>
          </w:p>
        </w:tc>
        <w:tc>
          <w:tcPr>
            <w:tcW w:w="1914" w:type="dxa"/>
            <w:tcBorders>
              <w:top w:val="nil"/>
              <w:bottom w:val="nil"/>
            </w:tcBorders>
          </w:tcPr>
          <w:p w14:paraId="7279B4AD" w14:textId="77777777" w:rsidR="00E2731C" w:rsidRPr="00DF608F" w:rsidRDefault="00E2731C" w:rsidP="004B42D4">
            <w:pPr>
              <w:keepNext/>
              <w:spacing w:after="0" w:line="240" w:lineRule="auto"/>
              <w:rPr>
                <w:rFonts w:cstheme="minorHAnsi"/>
                <w:szCs w:val="24"/>
                <w:lang w:eastAsia="en-AU"/>
              </w:rPr>
            </w:pPr>
            <w:r w:rsidRPr="00DF608F">
              <w:rPr>
                <w:rFonts w:cstheme="minorHAnsi"/>
                <w:szCs w:val="24"/>
                <w:lang w:eastAsia="en-AU"/>
              </w:rPr>
              <w:t>1</w:t>
            </w:r>
          </w:p>
        </w:tc>
        <w:tc>
          <w:tcPr>
            <w:tcW w:w="624" w:type="dxa"/>
            <w:tcBorders>
              <w:top w:val="nil"/>
              <w:bottom w:val="nil"/>
            </w:tcBorders>
          </w:tcPr>
          <w:p w14:paraId="42153E2B"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847</w:t>
            </w:r>
          </w:p>
        </w:tc>
        <w:tc>
          <w:tcPr>
            <w:tcW w:w="624" w:type="dxa"/>
            <w:tcBorders>
              <w:top w:val="nil"/>
              <w:bottom w:val="nil"/>
            </w:tcBorders>
          </w:tcPr>
          <w:p w14:paraId="43FED20F"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18.4</w:t>
            </w:r>
          </w:p>
        </w:tc>
        <w:tc>
          <w:tcPr>
            <w:tcW w:w="1914" w:type="dxa"/>
            <w:tcBorders>
              <w:top w:val="nil"/>
              <w:bottom w:val="nil"/>
            </w:tcBorders>
          </w:tcPr>
          <w:p w14:paraId="21CD6C82" w14:textId="77777777" w:rsidR="00E2731C" w:rsidRPr="00DF608F" w:rsidRDefault="00E2731C" w:rsidP="004B42D4">
            <w:pPr>
              <w:keepNext/>
              <w:spacing w:after="0" w:line="240" w:lineRule="auto"/>
              <w:rPr>
                <w:rFonts w:cstheme="minorHAnsi"/>
                <w:szCs w:val="24"/>
                <w:lang w:eastAsia="en-AU"/>
              </w:rPr>
            </w:pPr>
            <w:r w:rsidRPr="00DF608F">
              <w:rPr>
                <w:rFonts w:cstheme="minorHAnsi"/>
                <w:szCs w:val="24"/>
                <w:lang w:eastAsia="en-AU"/>
              </w:rPr>
              <w:t>1</w:t>
            </w:r>
          </w:p>
        </w:tc>
      </w:tr>
      <w:tr w:rsidR="00E2731C" w:rsidRPr="003B354E" w14:paraId="12A4FE4A" w14:textId="77777777" w:rsidTr="00DF608F">
        <w:trPr>
          <w:trHeight w:val="282"/>
        </w:trPr>
        <w:tc>
          <w:tcPr>
            <w:tcW w:w="3686" w:type="dxa"/>
            <w:tcBorders>
              <w:top w:val="nil"/>
              <w:bottom w:val="nil"/>
            </w:tcBorders>
            <w:shd w:val="clear" w:color="000000" w:fill="FFFFFF"/>
            <w:noWrap/>
          </w:tcPr>
          <w:p w14:paraId="04700488" w14:textId="77777777" w:rsidR="00E2731C" w:rsidRPr="00DF608F" w:rsidRDefault="00E2731C" w:rsidP="004B42D4">
            <w:pPr>
              <w:keepNext/>
              <w:spacing w:after="0" w:line="240" w:lineRule="auto"/>
              <w:ind w:left="234"/>
              <w:rPr>
                <w:rFonts w:cstheme="minorHAnsi"/>
                <w:szCs w:val="24"/>
                <w:lang w:eastAsia="en-AU"/>
              </w:rPr>
            </w:pPr>
            <w:r w:rsidRPr="00DF608F">
              <w:rPr>
                <w:rFonts w:cstheme="minorHAnsi"/>
                <w:szCs w:val="24"/>
                <w:lang w:eastAsia="en-AU"/>
              </w:rPr>
              <w:t>Yes</w:t>
            </w:r>
          </w:p>
        </w:tc>
        <w:tc>
          <w:tcPr>
            <w:tcW w:w="766" w:type="dxa"/>
            <w:tcBorders>
              <w:top w:val="nil"/>
              <w:bottom w:val="nil"/>
            </w:tcBorders>
          </w:tcPr>
          <w:p w14:paraId="586A84FC"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59</w:t>
            </w:r>
          </w:p>
        </w:tc>
        <w:tc>
          <w:tcPr>
            <w:tcW w:w="624" w:type="dxa"/>
            <w:tcBorders>
              <w:top w:val="nil"/>
              <w:bottom w:val="nil"/>
            </w:tcBorders>
          </w:tcPr>
          <w:p w14:paraId="097C9E81"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42.4</w:t>
            </w:r>
          </w:p>
        </w:tc>
        <w:tc>
          <w:tcPr>
            <w:tcW w:w="1914" w:type="dxa"/>
            <w:tcBorders>
              <w:top w:val="nil"/>
              <w:bottom w:val="nil"/>
            </w:tcBorders>
          </w:tcPr>
          <w:p w14:paraId="0CD95E02" w14:textId="77777777" w:rsidR="00E2731C" w:rsidRPr="00DF608F" w:rsidRDefault="00E2731C" w:rsidP="004B42D4">
            <w:pPr>
              <w:keepNext/>
              <w:spacing w:after="0" w:line="240" w:lineRule="auto"/>
              <w:rPr>
                <w:rFonts w:cstheme="minorHAnsi"/>
                <w:szCs w:val="24"/>
                <w:lang w:eastAsia="en-AU"/>
              </w:rPr>
            </w:pPr>
            <w:r w:rsidRPr="00DF608F">
              <w:rPr>
                <w:rFonts w:cstheme="minorHAnsi"/>
                <w:szCs w:val="24"/>
                <w:lang w:eastAsia="en-AU"/>
              </w:rPr>
              <w:t>n/a</w:t>
            </w:r>
          </w:p>
        </w:tc>
        <w:tc>
          <w:tcPr>
            <w:tcW w:w="624" w:type="dxa"/>
            <w:tcBorders>
              <w:top w:val="nil"/>
              <w:bottom w:val="nil"/>
            </w:tcBorders>
          </w:tcPr>
          <w:p w14:paraId="09F82D79"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888</w:t>
            </w:r>
          </w:p>
        </w:tc>
        <w:tc>
          <w:tcPr>
            <w:tcW w:w="624" w:type="dxa"/>
            <w:tcBorders>
              <w:top w:val="nil"/>
              <w:bottom w:val="nil"/>
            </w:tcBorders>
          </w:tcPr>
          <w:p w14:paraId="10F53E05" w14:textId="77777777" w:rsidR="00E2731C" w:rsidRPr="00DF608F" w:rsidRDefault="00E2731C" w:rsidP="004B42D4">
            <w:pPr>
              <w:keepNext/>
              <w:spacing w:after="0" w:line="240" w:lineRule="auto"/>
              <w:rPr>
                <w:rFonts w:cstheme="minorHAnsi"/>
                <w:color w:val="000000"/>
                <w:szCs w:val="24"/>
              </w:rPr>
            </w:pPr>
            <w:r w:rsidRPr="00DF608F">
              <w:rPr>
                <w:rFonts w:cstheme="minorHAnsi"/>
                <w:color w:val="000000"/>
                <w:szCs w:val="24"/>
              </w:rPr>
              <w:t>17.5</w:t>
            </w:r>
          </w:p>
        </w:tc>
        <w:tc>
          <w:tcPr>
            <w:tcW w:w="1914" w:type="dxa"/>
            <w:tcBorders>
              <w:top w:val="nil"/>
              <w:bottom w:val="nil"/>
            </w:tcBorders>
          </w:tcPr>
          <w:p w14:paraId="2B590F19" w14:textId="77777777" w:rsidR="00E2731C" w:rsidRPr="00DF608F" w:rsidRDefault="00E2731C" w:rsidP="004B42D4">
            <w:pPr>
              <w:keepNext/>
              <w:spacing w:after="0" w:line="240" w:lineRule="auto"/>
              <w:rPr>
                <w:rFonts w:cstheme="minorHAnsi"/>
                <w:szCs w:val="24"/>
                <w:lang w:eastAsia="en-AU"/>
              </w:rPr>
            </w:pPr>
            <w:r w:rsidRPr="00DF608F">
              <w:rPr>
                <w:rFonts w:cstheme="minorHAnsi"/>
                <w:szCs w:val="24"/>
                <w:lang w:eastAsia="en-AU"/>
              </w:rPr>
              <w:t>1.06 (0.85, 1.32)</w:t>
            </w:r>
          </w:p>
        </w:tc>
      </w:tr>
      <w:tr w:rsidR="00E2731C" w:rsidRPr="003B354E" w14:paraId="62A37D42" w14:textId="77777777" w:rsidTr="00A171BE">
        <w:trPr>
          <w:trHeight w:val="282"/>
        </w:trPr>
        <w:tc>
          <w:tcPr>
            <w:tcW w:w="10152" w:type="dxa"/>
            <w:gridSpan w:val="7"/>
            <w:tcBorders>
              <w:top w:val="single" w:sz="4" w:space="0" w:color="auto"/>
              <w:bottom w:val="nil"/>
            </w:tcBorders>
            <w:shd w:val="clear" w:color="000000" w:fill="FFFFFF"/>
            <w:noWrap/>
          </w:tcPr>
          <w:p w14:paraId="5EBC05F1" w14:textId="2EBD0A31" w:rsidR="00E2731C" w:rsidRPr="00432538" w:rsidRDefault="00E2731C" w:rsidP="005514D9">
            <w:pPr>
              <w:spacing w:after="0" w:line="240" w:lineRule="auto"/>
              <w:rPr>
                <w:rFonts w:cstheme="minorHAnsi"/>
                <w:sz w:val="16"/>
                <w:szCs w:val="16"/>
                <w:lang w:eastAsia="en-AU"/>
              </w:rPr>
            </w:pPr>
            <w:r w:rsidRPr="00432538">
              <w:rPr>
                <w:rFonts w:cstheme="minorHAnsi"/>
                <w:sz w:val="16"/>
                <w:szCs w:val="16"/>
                <w:lang w:eastAsia="en-AU"/>
              </w:rPr>
              <w:t xml:space="preserve">Adjusted for age, area of residence, highest qualification, </w:t>
            </w:r>
            <w:r w:rsidR="00F26978">
              <w:rPr>
                <w:rFonts w:cstheme="minorHAnsi"/>
                <w:sz w:val="16"/>
                <w:szCs w:val="16"/>
                <w:lang w:eastAsia="en-AU"/>
              </w:rPr>
              <w:t>relationship status</w:t>
            </w:r>
            <w:r w:rsidRPr="00432538">
              <w:rPr>
                <w:rFonts w:cstheme="minorHAnsi"/>
                <w:sz w:val="16"/>
                <w:szCs w:val="16"/>
                <w:lang w:eastAsia="en-AU"/>
              </w:rPr>
              <w:t xml:space="preserve"> from survey prior to 2020.</w:t>
            </w:r>
          </w:p>
          <w:p w14:paraId="6E3CDD11" w14:textId="56AB71AB" w:rsidR="00E2731C" w:rsidRDefault="00E2731C" w:rsidP="005514D9">
            <w:pPr>
              <w:spacing w:after="0" w:line="240" w:lineRule="auto"/>
              <w:rPr>
                <w:rFonts w:cstheme="minorHAnsi"/>
                <w:sz w:val="16"/>
                <w:szCs w:val="16"/>
                <w:lang w:eastAsia="en-AU"/>
              </w:rPr>
            </w:pPr>
            <w:r w:rsidRPr="00432538">
              <w:rPr>
                <w:rFonts w:cstheme="minorHAnsi"/>
                <w:sz w:val="16"/>
                <w:szCs w:val="16"/>
                <w:lang w:eastAsia="en-AU"/>
              </w:rPr>
              <w:t>*</w:t>
            </w:r>
            <w:r>
              <w:rPr>
                <w:rFonts w:cstheme="minorHAnsi"/>
                <w:sz w:val="16"/>
                <w:szCs w:val="16"/>
                <w:lang w:eastAsia="en-AU"/>
              </w:rPr>
              <w:t xml:space="preserve"> </w:t>
            </w:r>
            <w:r w:rsidR="00595F49">
              <w:rPr>
                <w:rFonts w:cstheme="minorHAnsi"/>
                <w:sz w:val="16"/>
                <w:szCs w:val="16"/>
                <w:lang w:eastAsia="en-AU"/>
              </w:rPr>
              <w:t>P</w:t>
            </w:r>
            <w:r>
              <w:rPr>
                <w:rFonts w:cstheme="minorHAnsi"/>
                <w:sz w:val="16"/>
                <w:szCs w:val="16"/>
                <w:lang w:eastAsia="en-AU"/>
              </w:rPr>
              <w:t>ercent of women with the outcome (row percent)</w:t>
            </w:r>
          </w:p>
          <w:p w14:paraId="1E05E15D" w14:textId="3C7EC6EF" w:rsidR="00E2731C" w:rsidRPr="00DC2491" w:rsidRDefault="00E2731C" w:rsidP="004B42D4">
            <w:pPr>
              <w:spacing w:after="0" w:line="240" w:lineRule="auto"/>
              <w:rPr>
                <w:rFonts w:cstheme="minorHAnsi"/>
                <w:sz w:val="16"/>
                <w:szCs w:val="16"/>
                <w:lang w:eastAsia="en-AU"/>
              </w:rPr>
            </w:pPr>
            <w:r>
              <w:rPr>
                <w:rFonts w:cstheme="minorHAnsi"/>
                <w:sz w:val="16"/>
                <w:szCs w:val="16"/>
                <w:vertAlign w:val="superscript"/>
                <w:lang w:eastAsia="en-AU"/>
              </w:rPr>
              <w:t>a</w:t>
            </w:r>
            <w:r>
              <w:rPr>
                <w:rFonts w:cstheme="minorHAnsi"/>
                <w:sz w:val="16"/>
                <w:szCs w:val="16"/>
                <w:lang w:eastAsia="en-AU"/>
              </w:rPr>
              <w:t xml:space="preserve"> K10 psychological distress score measured at Survey 5 (June 2020), sample restricted to women who completed both Survey 2 and Survey 5</w:t>
            </w:r>
          </w:p>
        </w:tc>
      </w:tr>
    </w:tbl>
    <w:p w14:paraId="350929F7" w14:textId="4D0D8149" w:rsidR="00E2731C" w:rsidRDefault="00E2731C" w:rsidP="005514D9">
      <w:pPr>
        <w:pStyle w:val="Heading2"/>
        <w:numPr>
          <w:ilvl w:val="1"/>
          <w:numId w:val="0"/>
        </w:numPr>
        <w:spacing w:before="120" w:line="276" w:lineRule="auto"/>
        <w:ind w:left="567" w:hanging="567"/>
      </w:pPr>
      <w:bookmarkStart w:id="225" w:name="_Toc81222726"/>
      <w:r>
        <w:t>Paid work, home</w:t>
      </w:r>
      <w:r w:rsidR="0091455B">
        <w:t xml:space="preserve"> </w:t>
      </w:r>
      <w:r>
        <w:t>schooling and stress</w:t>
      </w:r>
      <w:bookmarkEnd w:id="225"/>
    </w:p>
    <w:p w14:paraId="5E28B361" w14:textId="15A96C38" w:rsidR="00E2731C" w:rsidRPr="003F55F5" w:rsidRDefault="00E2731C" w:rsidP="004B42D4">
      <w:pPr>
        <w:spacing w:line="360" w:lineRule="auto"/>
      </w:pPr>
      <w:r>
        <w:rPr>
          <w:lang w:eastAsia="en-AU"/>
        </w:rPr>
        <w:t xml:space="preserve">Combining the total hours spent in paid work with hours spent home schooling, 17% of women aged 42-47 and 5% of women aged 25-31 indicated that had spent more than 50 hours a week undertaking these activities. </w:t>
      </w:r>
      <w:r>
        <w:t xml:space="preserve">Women who spent more than 50 hours a week in paid work and home schooling reported higher rates of </w:t>
      </w:r>
      <w:r w:rsidR="00D54188">
        <w:t xml:space="preserve">being very </w:t>
      </w:r>
      <w:r>
        <w:t>or extreme</w:t>
      </w:r>
      <w:r w:rsidR="00D54188">
        <w:t>ly</w:t>
      </w:r>
      <w:r>
        <w:t xml:space="preserve"> stress</w:t>
      </w:r>
      <w:r w:rsidR="00D54188">
        <w:t>ed</w:t>
      </w:r>
      <w:r>
        <w:t xml:space="preserve"> when compared to women who did not do more than 50 hours a week in paid work and home schooling (42% versus 23% respectively in women aged 25-31, 30% versus 13% in women </w:t>
      </w:r>
      <w:r w:rsidRPr="008C3354">
        <w:t>aged 42-47</w:t>
      </w:r>
      <w:r w:rsidR="0078080B" w:rsidRPr="008C3354">
        <w:t>)</w:t>
      </w:r>
      <w:r w:rsidR="00DC2491" w:rsidRPr="008C3354">
        <w:t xml:space="preserve"> </w:t>
      </w:r>
      <w:r w:rsidR="0078080B" w:rsidRPr="008C3354">
        <w:t>(</w:t>
      </w:r>
      <w:r w:rsidR="00DC2491" w:rsidRPr="008C3354">
        <w:fldChar w:fldCharType="begin"/>
      </w:r>
      <w:r w:rsidR="00DC2491" w:rsidRPr="008C3354">
        <w:instrText xml:space="preserve"> REF _Ref67667710 \h  \* MERGEFORMAT </w:instrText>
      </w:r>
      <w:r w:rsidR="00DC2491" w:rsidRPr="008C3354">
        <w:fldChar w:fldCharType="separate"/>
      </w:r>
      <w:r w:rsidR="00922935">
        <w:t xml:space="preserve">Table </w:t>
      </w:r>
      <w:r w:rsidR="00922935">
        <w:rPr>
          <w:noProof/>
        </w:rPr>
        <w:t>16</w:t>
      </w:r>
      <w:r w:rsidR="00DC2491" w:rsidRPr="008C3354">
        <w:fldChar w:fldCharType="end"/>
      </w:r>
      <w:r w:rsidRPr="008C3354">
        <w:t xml:space="preserve">). The risk of </w:t>
      </w:r>
      <w:r w:rsidR="00D54188" w:rsidRPr="008C3354">
        <w:t>being</w:t>
      </w:r>
      <w:r w:rsidR="00D54188">
        <w:t xml:space="preserve"> very</w:t>
      </w:r>
      <w:r>
        <w:t xml:space="preserve"> or extreme</w:t>
      </w:r>
      <w:r w:rsidR="00D54188">
        <w:t>ly</w:t>
      </w:r>
      <w:r>
        <w:t xml:space="preserve"> stress</w:t>
      </w:r>
      <w:r w:rsidR="00D54188">
        <w:t>ed</w:t>
      </w:r>
      <w:r>
        <w:t xml:space="preserve"> was doubled for </w:t>
      </w:r>
      <w:r>
        <w:lastRenderedPageBreak/>
        <w:t xml:space="preserve">women who were spending more than 50 hours a week </w:t>
      </w:r>
      <w:r w:rsidR="00611C7E">
        <w:t>undertaking</w:t>
      </w:r>
      <w:r>
        <w:t xml:space="preserve"> paid work and home schooling </w:t>
      </w:r>
      <w:r w:rsidRPr="003F55F5">
        <w:t>(</w:t>
      </w:r>
      <w:r>
        <w:t xml:space="preserve">aged 25-31: </w:t>
      </w:r>
      <w:r w:rsidRPr="003F55F5">
        <w:t>RR</w:t>
      </w:r>
      <w:r>
        <w:t>=1.97</w:t>
      </w:r>
      <w:r w:rsidRPr="003F55F5">
        <w:t>, 95%</w:t>
      </w:r>
      <w:r>
        <w:t xml:space="preserve"> </w:t>
      </w:r>
      <w:r w:rsidRPr="003F55F5">
        <w:t xml:space="preserve">CI = </w:t>
      </w:r>
      <w:r>
        <w:t>1.56,</w:t>
      </w:r>
      <w:r w:rsidRPr="003F55F5">
        <w:t xml:space="preserve"> </w:t>
      </w:r>
      <w:r>
        <w:t>2.49; aged 42-47: RR=2.26, 95% CI=1.85, 2.77</w:t>
      </w:r>
      <w:r w:rsidRPr="003F55F5">
        <w:t>)</w:t>
      </w:r>
      <w:r>
        <w:t xml:space="preserve">. </w:t>
      </w:r>
    </w:p>
    <w:p w14:paraId="5A766E32" w14:textId="6C365043" w:rsidR="00E2731C" w:rsidRDefault="00DC2491" w:rsidP="005514D9">
      <w:pPr>
        <w:pStyle w:val="Caption"/>
        <w:rPr>
          <w:lang w:eastAsia="en-AU"/>
        </w:rPr>
      </w:pPr>
      <w:bookmarkStart w:id="226" w:name="_Ref67667710"/>
      <w:r>
        <w:t xml:space="preserve">Table </w:t>
      </w:r>
      <w:r w:rsidR="009D237E">
        <w:fldChar w:fldCharType="begin"/>
      </w:r>
      <w:r w:rsidR="009D237E">
        <w:instrText xml:space="preserve"> SEQ Table \* ARABIC </w:instrText>
      </w:r>
      <w:r w:rsidR="009D237E">
        <w:fldChar w:fldCharType="separate"/>
      </w:r>
      <w:r w:rsidR="00922935">
        <w:rPr>
          <w:noProof/>
        </w:rPr>
        <w:t>16</w:t>
      </w:r>
      <w:r w:rsidR="009D237E">
        <w:rPr>
          <w:noProof/>
        </w:rPr>
        <w:fldChar w:fldCharType="end"/>
      </w:r>
      <w:bookmarkEnd w:id="226"/>
      <w:r w:rsidR="00E2731C">
        <w:t xml:space="preserve"> </w:t>
      </w:r>
      <w:r w:rsidR="00AF28DF">
        <w:t>Association</w:t>
      </w:r>
      <w:r w:rsidR="00E2731C" w:rsidRPr="00C81F3C">
        <w:t xml:space="preserve"> of </w:t>
      </w:r>
      <w:r w:rsidR="00E2731C">
        <w:t>spending more than 50 hours a week in paid work and home schooling</w:t>
      </w:r>
      <w:r w:rsidR="00E2731C" w:rsidRPr="00C81F3C">
        <w:t xml:space="preserve"> </w:t>
      </w:r>
      <w:r w:rsidR="00AF28DF">
        <w:t>with</w:t>
      </w:r>
      <w:r w:rsidR="00E2731C" w:rsidRPr="00C81F3C">
        <w:t xml:space="preserve"> </w:t>
      </w:r>
      <w:r w:rsidR="00E2731C">
        <w:t xml:space="preserve">reporting being highly or extremely </w:t>
      </w:r>
      <w:r w:rsidR="00E2731C" w:rsidRPr="00C81F3C">
        <w:t>stress</w:t>
      </w:r>
      <w:r w:rsidR="00E2731C">
        <w:t>ed</w:t>
      </w:r>
      <w:r w:rsidR="00E2731C" w:rsidRPr="00C81F3C">
        <w:t>, for women aged 25-31 and 42-47</w:t>
      </w:r>
    </w:p>
    <w:tbl>
      <w:tblPr>
        <w:tblW w:w="10152" w:type="dxa"/>
        <w:tblBorders>
          <w:top w:val="single" w:sz="4" w:space="0" w:color="auto"/>
          <w:bottom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686"/>
        <w:gridCol w:w="766"/>
        <w:gridCol w:w="624"/>
        <w:gridCol w:w="1870"/>
        <w:gridCol w:w="668"/>
        <w:gridCol w:w="624"/>
        <w:gridCol w:w="1914"/>
      </w:tblGrid>
      <w:tr w:rsidR="00E2731C" w:rsidRPr="003B354E" w14:paraId="38BD3A53" w14:textId="77777777" w:rsidTr="00DF608F">
        <w:trPr>
          <w:trHeight w:val="282"/>
        </w:trPr>
        <w:tc>
          <w:tcPr>
            <w:tcW w:w="3686" w:type="dxa"/>
            <w:tcBorders>
              <w:top w:val="single" w:sz="4" w:space="0" w:color="auto"/>
              <w:bottom w:val="nil"/>
            </w:tcBorders>
            <w:shd w:val="clear" w:color="auto" w:fill="auto"/>
            <w:noWrap/>
          </w:tcPr>
          <w:p w14:paraId="0C6E6BD4" w14:textId="77777777" w:rsidR="00E2731C" w:rsidRPr="00DF608F" w:rsidRDefault="00E2731C" w:rsidP="004B42D4">
            <w:pPr>
              <w:keepNext/>
              <w:spacing w:after="0" w:line="240" w:lineRule="auto"/>
              <w:rPr>
                <w:rFonts w:ascii="Calibri" w:hAnsi="Calibri" w:cs="Calibri"/>
                <w:b/>
                <w:bCs/>
                <w:color w:val="000000"/>
                <w:szCs w:val="24"/>
              </w:rPr>
            </w:pPr>
          </w:p>
        </w:tc>
        <w:tc>
          <w:tcPr>
            <w:tcW w:w="3260" w:type="dxa"/>
            <w:gridSpan w:val="3"/>
            <w:tcBorders>
              <w:top w:val="single" w:sz="4" w:space="0" w:color="auto"/>
              <w:bottom w:val="nil"/>
            </w:tcBorders>
            <w:shd w:val="clear" w:color="auto" w:fill="auto"/>
          </w:tcPr>
          <w:p w14:paraId="032B5A91" w14:textId="77777777" w:rsidR="00E2731C" w:rsidRPr="00DF608F" w:rsidRDefault="00E2731C" w:rsidP="004B42D4">
            <w:pPr>
              <w:keepNext/>
              <w:spacing w:after="0" w:line="240" w:lineRule="auto"/>
              <w:rPr>
                <w:rFonts w:ascii="Calibri" w:hAnsi="Calibri" w:cs="Calibri"/>
                <w:b/>
                <w:bCs/>
                <w:szCs w:val="24"/>
                <w:lang w:eastAsia="en-AU"/>
              </w:rPr>
            </w:pPr>
            <w:r w:rsidRPr="00DF608F">
              <w:rPr>
                <w:rFonts w:ascii="Calibri" w:hAnsi="Calibri" w:cs="Calibri"/>
                <w:b/>
                <w:bCs/>
                <w:szCs w:val="24"/>
                <w:lang w:eastAsia="en-AU"/>
              </w:rPr>
              <w:t>Aged 25-31</w:t>
            </w:r>
          </w:p>
        </w:tc>
        <w:tc>
          <w:tcPr>
            <w:tcW w:w="3206" w:type="dxa"/>
            <w:gridSpan w:val="3"/>
            <w:tcBorders>
              <w:top w:val="single" w:sz="4" w:space="0" w:color="auto"/>
              <w:bottom w:val="nil"/>
            </w:tcBorders>
            <w:shd w:val="clear" w:color="auto" w:fill="auto"/>
          </w:tcPr>
          <w:p w14:paraId="313E2925" w14:textId="77777777" w:rsidR="00E2731C" w:rsidRPr="00DF608F" w:rsidRDefault="00E2731C" w:rsidP="004B42D4">
            <w:pPr>
              <w:keepNext/>
              <w:spacing w:after="0" w:line="240" w:lineRule="auto"/>
              <w:rPr>
                <w:rFonts w:ascii="Calibri" w:hAnsi="Calibri" w:cs="Calibri"/>
                <w:b/>
                <w:bCs/>
                <w:szCs w:val="24"/>
                <w:lang w:eastAsia="en-AU"/>
              </w:rPr>
            </w:pPr>
            <w:r w:rsidRPr="00DF608F">
              <w:rPr>
                <w:rFonts w:ascii="Calibri" w:hAnsi="Calibri" w:cs="Calibri"/>
                <w:b/>
                <w:bCs/>
                <w:szCs w:val="24"/>
                <w:lang w:eastAsia="en-AU"/>
              </w:rPr>
              <w:t>Aged 42-47</w:t>
            </w:r>
          </w:p>
        </w:tc>
      </w:tr>
      <w:tr w:rsidR="00E2731C" w:rsidRPr="003B354E" w14:paraId="2098B85E" w14:textId="77777777" w:rsidTr="00DF608F">
        <w:trPr>
          <w:trHeight w:val="282"/>
        </w:trPr>
        <w:tc>
          <w:tcPr>
            <w:tcW w:w="3686" w:type="dxa"/>
            <w:tcBorders>
              <w:top w:val="nil"/>
              <w:bottom w:val="single" w:sz="4" w:space="0" w:color="auto"/>
            </w:tcBorders>
            <w:shd w:val="clear" w:color="auto" w:fill="auto"/>
            <w:noWrap/>
          </w:tcPr>
          <w:p w14:paraId="4E735060" w14:textId="77777777" w:rsidR="00E2731C" w:rsidRPr="00DF608F" w:rsidRDefault="00E2731C" w:rsidP="004B42D4">
            <w:pPr>
              <w:keepNext/>
              <w:spacing w:after="0" w:line="240" w:lineRule="auto"/>
              <w:rPr>
                <w:rFonts w:ascii="Calibri" w:hAnsi="Calibri" w:cs="Calibri"/>
                <w:b/>
                <w:bCs/>
                <w:i/>
                <w:iCs/>
                <w:color w:val="000000"/>
                <w:szCs w:val="24"/>
              </w:rPr>
            </w:pPr>
            <w:r w:rsidRPr="00DF608F">
              <w:rPr>
                <w:rFonts w:ascii="Calibri" w:hAnsi="Calibri" w:cs="Calibri"/>
                <w:b/>
                <w:bCs/>
                <w:i/>
                <w:iCs/>
                <w:color w:val="000000"/>
                <w:szCs w:val="24"/>
              </w:rPr>
              <w:t>Explanatory factor of interest</w:t>
            </w:r>
          </w:p>
        </w:tc>
        <w:tc>
          <w:tcPr>
            <w:tcW w:w="766" w:type="dxa"/>
            <w:tcBorders>
              <w:top w:val="nil"/>
              <w:bottom w:val="single" w:sz="4" w:space="0" w:color="auto"/>
            </w:tcBorders>
            <w:shd w:val="clear" w:color="auto" w:fill="auto"/>
          </w:tcPr>
          <w:p w14:paraId="38DF64FE" w14:textId="77777777" w:rsidR="00E2731C" w:rsidRPr="00DF608F" w:rsidRDefault="00E2731C" w:rsidP="004B42D4">
            <w:pPr>
              <w:keepNext/>
              <w:spacing w:after="0" w:line="240" w:lineRule="auto"/>
              <w:rPr>
                <w:rFonts w:ascii="Calibri" w:hAnsi="Calibri" w:cs="Calibri"/>
                <w:b/>
                <w:bCs/>
                <w:szCs w:val="24"/>
                <w:lang w:eastAsia="en-AU"/>
              </w:rPr>
            </w:pPr>
            <w:r w:rsidRPr="00DF608F">
              <w:rPr>
                <w:rFonts w:ascii="Calibri" w:hAnsi="Calibri" w:cs="Calibri"/>
                <w:b/>
                <w:bCs/>
                <w:szCs w:val="24"/>
                <w:lang w:eastAsia="en-AU"/>
              </w:rPr>
              <w:t>N</w:t>
            </w:r>
          </w:p>
        </w:tc>
        <w:tc>
          <w:tcPr>
            <w:tcW w:w="624" w:type="dxa"/>
            <w:tcBorders>
              <w:top w:val="nil"/>
              <w:bottom w:val="single" w:sz="4" w:space="0" w:color="auto"/>
            </w:tcBorders>
            <w:shd w:val="clear" w:color="auto" w:fill="auto"/>
          </w:tcPr>
          <w:p w14:paraId="6D323040" w14:textId="77777777" w:rsidR="00E2731C" w:rsidRPr="00DF608F" w:rsidRDefault="00E2731C" w:rsidP="004B42D4">
            <w:pPr>
              <w:keepNext/>
              <w:spacing w:after="0" w:line="240" w:lineRule="auto"/>
              <w:rPr>
                <w:rFonts w:ascii="Calibri" w:hAnsi="Calibri" w:cs="Calibri"/>
                <w:b/>
                <w:bCs/>
                <w:szCs w:val="24"/>
                <w:lang w:eastAsia="en-AU"/>
              </w:rPr>
            </w:pPr>
            <w:r w:rsidRPr="00DF608F">
              <w:rPr>
                <w:rFonts w:ascii="Calibri" w:hAnsi="Calibri" w:cs="Calibri"/>
                <w:b/>
                <w:bCs/>
                <w:szCs w:val="24"/>
                <w:lang w:eastAsia="en-AU"/>
              </w:rPr>
              <w:t>%*</w:t>
            </w:r>
          </w:p>
        </w:tc>
        <w:tc>
          <w:tcPr>
            <w:tcW w:w="1870" w:type="dxa"/>
            <w:tcBorders>
              <w:top w:val="nil"/>
              <w:bottom w:val="single" w:sz="4" w:space="0" w:color="auto"/>
            </w:tcBorders>
            <w:shd w:val="clear" w:color="auto" w:fill="auto"/>
          </w:tcPr>
          <w:p w14:paraId="3971E822" w14:textId="77777777" w:rsidR="00E2731C" w:rsidRPr="00DF608F" w:rsidRDefault="00E2731C" w:rsidP="004B42D4">
            <w:pPr>
              <w:keepNext/>
              <w:spacing w:after="0" w:line="240" w:lineRule="auto"/>
              <w:rPr>
                <w:rFonts w:ascii="Calibri" w:hAnsi="Calibri" w:cs="Calibri"/>
                <w:b/>
                <w:bCs/>
                <w:szCs w:val="24"/>
                <w:lang w:eastAsia="en-AU"/>
              </w:rPr>
            </w:pPr>
            <w:r w:rsidRPr="00DF608F">
              <w:rPr>
                <w:rFonts w:ascii="Calibri" w:hAnsi="Calibri" w:cs="Calibri"/>
                <w:b/>
                <w:bCs/>
                <w:szCs w:val="24"/>
                <w:lang w:eastAsia="en-AU"/>
              </w:rPr>
              <w:t>RR (95% CI)</w:t>
            </w:r>
          </w:p>
        </w:tc>
        <w:tc>
          <w:tcPr>
            <w:tcW w:w="668" w:type="dxa"/>
            <w:tcBorders>
              <w:top w:val="nil"/>
              <w:bottom w:val="single" w:sz="4" w:space="0" w:color="auto"/>
            </w:tcBorders>
            <w:shd w:val="clear" w:color="auto" w:fill="auto"/>
          </w:tcPr>
          <w:p w14:paraId="61E334F2" w14:textId="77777777" w:rsidR="00E2731C" w:rsidRPr="00DF608F" w:rsidRDefault="00E2731C" w:rsidP="004B42D4">
            <w:pPr>
              <w:keepNext/>
              <w:spacing w:after="0" w:line="240" w:lineRule="auto"/>
              <w:rPr>
                <w:rFonts w:ascii="Calibri" w:hAnsi="Calibri" w:cs="Calibri"/>
                <w:b/>
                <w:bCs/>
                <w:szCs w:val="24"/>
                <w:lang w:eastAsia="en-AU"/>
              </w:rPr>
            </w:pPr>
            <w:r w:rsidRPr="00DF608F">
              <w:rPr>
                <w:rFonts w:ascii="Calibri" w:hAnsi="Calibri" w:cs="Calibri"/>
                <w:b/>
                <w:bCs/>
                <w:szCs w:val="24"/>
                <w:lang w:eastAsia="en-AU"/>
              </w:rPr>
              <w:t>N</w:t>
            </w:r>
          </w:p>
        </w:tc>
        <w:tc>
          <w:tcPr>
            <w:tcW w:w="624" w:type="dxa"/>
            <w:tcBorders>
              <w:top w:val="nil"/>
              <w:bottom w:val="single" w:sz="4" w:space="0" w:color="auto"/>
            </w:tcBorders>
            <w:shd w:val="clear" w:color="auto" w:fill="auto"/>
          </w:tcPr>
          <w:p w14:paraId="64730486" w14:textId="77777777" w:rsidR="00E2731C" w:rsidRPr="00DF608F" w:rsidRDefault="00E2731C" w:rsidP="004B42D4">
            <w:pPr>
              <w:keepNext/>
              <w:spacing w:after="0" w:line="240" w:lineRule="auto"/>
              <w:rPr>
                <w:rFonts w:ascii="Calibri" w:hAnsi="Calibri" w:cs="Calibri"/>
                <w:b/>
                <w:bCs/>
                <w:szCs w:val="24"/>
                <w:lang w:eastAsia="en-AU"/>
              </w:rPr>
            </w:pPr>
            <w:r w:rsidRPr="00DF608F">
              <w:rPr>
                <w:rFonts w:ascii="Calibri" w:hAnsi="Calibri" w:cs="Calibri"/>
                <w:b/>
                <w:bCs/>
                <w:szCs w:val="24"/>
                <w:lang w:eastAsia="en-AU"/>
              </w:rPr>
              <w:t>%*</w:t>
            </w:r>
          </w:p>
        </w:tc>
        <w:tc>
          <w:tcPr>
            <w:tcW w:w="1914" w:type="dxa"/>
            <w:tcBorders>
              <w:top w:val="nil"/>
              <w:bottom w:val="single" w:sz="4" w:space="0" w:color="auto"/>
            </w:tcBorders>
            <w:shd w:val="clear" w:color="auto" w:fill="auto"/>
          </w:tcPr>
          <w:p w14:paraId="2B817600" w14:textId="77777777" w:rsidR="00E2731C" w:rsidRPr="00DF608F" w:rsidRDefault="00E2731C" w:rsidP="004B42D4">
            <w:pPr>
              <w:keepNext/>
              <w:spacing w:after="0" w:line="240" w:lineRule="auto"/>
              <w:rPr>
                <w:rFonts w:ascii="Calibri" w:hAnsi="Calibri" w:cs="Calibri"/>
                <w:b/>
                <w:bCs/>
                <w:szCs w:val="24"/>
                <w:lang w:eastAsia="en-AU"/>
              </w:rPr>
            </w:pPr>
            <w:r w:rsidRPr="00DF608F">
              <w:rPr>
                <w:rFonts w:ascii="Calibri" w:hAnsi="Calibri" w:cs="Calibri"/>
                <w:b/>
                <w:bCs/>
                <w:szCs w:val="24"/>
                <w:lang w:eastAsia="en-AU"/>
              </w:rPr>
              <w:t>RR (95% CI)</w:t>
            </w:r>
          </w:p>
        </w:tc>
      </w:tr>
      <w:tr w:rsidR="00E2731C" w:rsidRPr="003B354E" w14:paraId="5B5C1D85" w14:textId="77777777" w:rsidTr="00DF608F">
        <w:trPr>
          <w:trHeight w:val="282"/>
        </w:trPr>
        <w:tc>
          <w:tcPr>
            <w:tcW w:w="3686" w:type="dxa"/>
            <w:tcBorders>
              <w:top w:val="nil"/>
              <w:bottom w:val="nil"/>
            </w:tcBorders>
            <w:shd w:val="clear" w:color="000000" w:fill="FFFFFF"/>
            <w:noWrap/>
          </w:tcPr>
          <w:p w14:paraId="1DE5A3E0" w14:textId="452FC829" w:rsidR="00E2731C" w:rsidRPr="00DF608F" w:rsidRDefault="00E2731C" w:rsidP="004B42D4">
            <w:pPr>
              <w:keepNext/>
              <w:spacing w:after="0" w:line="240" w:lineRule="auto"/>
              <w:rPr>
                <w:rFonts w:ascii="Calibri" w:hAnsi="Calibri" w:cs="Calibri"/>
                <w:szCs w:val="24"/>
                <w:lang w:eastAsia="en-AU"/>
              </w:rPr>
            </w:pPr>
            <w:r w:rsidRPr="00DF608F">
              <w:rPr>
                <w:rFonts w:ascii="Calibri" w:hAnsi="Calibri" w:cs="Calibri"/>
                <w:b/>
                <w:bCs/>
                <w:szCs w:val="24"/>
                <w:lang w:eastAsia="en-AU"/>
              </w:rPr>
              <w:t xml:space="preserve">Hours in paid work and home schooling </w:t>
            </w:r>
            <w:r w:rsidR="00D54188" w:rsidRPr="00DF608F">
              <w:rPr>
                <w:rFonts w:ascii="Calibri" w:hAnsi="Calibri" w:cs="Calibri"/>
                <w:b/>
                <w:bCs/>
                <w:szCs w:val="24"/>
                <w:lang w:eastAsia="en-AU"/>
              </w:rPr>
              <w:t>&gt;</w:t>
            </w:r>
            <w:r w:rsidRPr="00DF608F">
              <w:rPr>
                <w:rFonts w:ascii="Calibri" w:hAnsi="Calibri" w:cs="Calibri"/>
                <w:b/>
                <w:bCs/>
                <w:szCs w:val="24"/>
                <w:lang w:eastAsia="en-AU"/>
              </w:rPr>
              <w:t xml:space="preserve"> 50 hours per week </w:t>
            </w:r>
          </w:p>
        </w:tc>
        <w:tc>
          <w:tcPr>
            <w:tcW w:w="766" w:type="dxa"/>
            <w:tcBorders>
              <w:top w:val="nil"/>
              <w:bottom w:val="nil"/>
            </w:tcBorders>
          </w:tcPr>
          <w:p w14:paraId="0DCC84EC" w14:textId="77777777" w:rsidR="00E2731C" w:rsidRPr="00DF608F" w:rsidRDefault="00E2731C" w:rsidP="004B42D4">
            <w:pPr>
              <w:keepNext/>
              <w:spacing w:after="0" w:line="240" w:lineRule="auto"/>
              <w:rPr>
                <w:rFonts w:ascii="Calibri" w:hAnsi="Calibri" w:cs="Calibri"/>
                <w:szCs w:val="24"/>
                <w:lang w:eastAsia="en-AU"/>
              </w:rPr>
            </w:pPr>
          </w:p>
        </w:tc>
        <w:tc>
          <w:tcPr>
            <w:tcW w:w="624" w:type="dxa"/>
            <w:tcBorders>
              <w:top w:val="nil"/>
              <w:bottom w:val="nil"/>
            </w:tcBorders>
          </w:tcPr>
          <w:p w14:paraId="7A13FC37" w14:textId="77777777" w:rsidR="00E2731C" w:rsidRPr="00DF608F" w:rsidRDefault="00E2731C" w:rsidP="004B42D4">
            <w:pPr>
              <w:keepNext/>
              <w:spacing w:after="0" w:line="240" w:lineRule="auto"/>
              <w:rPr>
                <w:rFonts w:ascii="Calibri" w:hAnsi="Calibri" w:cs="Calibri"/>
                <w:szCs w:val="24"/>
                <w:lang w:eastAsia="en-AU"/>
              </w:rPr>
            </w:pPr>
          </w:p>
        </w:tc>
        <w:tc>
          <w:tcPr>
            <w:tcW w:w="1870" w:type="dxa"/>
            <w:tcBorders>
              <w:top w:val="nil"/>
              <w:bottom w:val="nil"/>
            </w:tcBorders>
          </w:tcPr>
          <w:p w14:paraId="6BBFC9CE" w14:textId="77777777" w:rsidR="00E2731C" w:rsidRPr="00DF608F" w:rsidRDefault="00E2731C" w:rsidP="004B42D4">
            <w:pPr>
              <w:keepNext/>
              <w:spacing w:after="0" w:line="240" w:lineRule="auto"/>
              <w:rPr>
                <w:rFonts w:ascii="Calibri" w:hAnsi="Calibri" w:cs="Calibri"/>
                <w:szCs w:val="24"/>
                <w:lang w:eastAsia="en-AU"/>
              </w:rPr>
            </w:pPr>
          </w:p>
        </w:tc>
        <w:tc>
          <w:tcPr>
            <w:tcW w:w="668" w:type="dxa"/>
            <w:tcBorders>
              <w:top w:val="nil"/>
              <w:bottom w:val="nil"/>
            </w:tcBorders>
          </w:tcPr>
          <w:p w14:paraId="37ADDF8B" w14:textId="77777777" w:rsidR="00E2731C" w:rsidRPr="00DF608F" w:rsidRDefault="00E2731C" w:rsidP="004B42D4">
            <w:pPr>
              <w:keepNext/>
              <w:spacing w:after="0" w:line="240" w:lineRule="auto"/>
              <w:rPr>
                <w:rFonts w:ascii="Calibri" w:hAnsi="Calibri" w:cs="Calibri"/>
                <w:szCs w:val="24"/>
                <w:lang w:eastAsia="en-AU"/>
              </w:rPr>
            </w:pPr>
          </w:p>
        </w:tc>
        <w:tc>
          <w:tcPr>
            <w:tcW w:w="624" w:type="dxa"/>
            <w:tcBorders>
              <w:top w:val="nil"/>
              <w:bottom w:val="nil"/>
            </w:tcBorders>
          </w:tcPr>
          <w:p w14:paraId="2465AD24" w14:textId="77777777" w:rsidR="00E2731C" w:rsidRPr="00DF608F" w:rsidRDefault="00E2731C" w:rsidP="004B42D4">
            <w:pPr>
              <w:keepNext/>
              <w:spacing w:after="0" w:line="240" w:lineRule="auto"/>
              <w:rPr>
                <w:rFonts w:ascii="Calibri" w:hAnsi="Calibri" w:cs="Calibri"/>
                <w:szCs w:val="24"/>
                <w:lang w:eastAsia="en-AU"/>
              </w:rPr>
            </w:pPr>
          </w:p>
        </w:tc>
        <w:tc>
          <w:tcPr>
            <w:tcW w:w="1914" w:type="dxa"/>
            <w:tcBorders>
              <w:top w:val="nil"/>
              <w:bottom w:val="nil"/>
            </w:tcBorders>
          </w:tcPr>
          <w:p w14:paraId="6BB00927" w14:textId="77777777" w:rsidR="00E2731C" w:rsidRPr="00DF608F" w:rsidRDefault="00E2731C" w:rsidP="004B42D4">
            <w:pPr>
              <w:keepNext/>
              <w:spacing w:after="0" w:line="240" w:lineRule="auto"/>
              <w:rPr>
                <w:rFonts w:ascii="Calibri" w:hAnsi="Calibri" w:cs="Calibri"/>
                <w:szCs w:val="24"/>
                <w:lang w:eastAsia="en-AU"/>
              </w:rPr>
            </w:pPr>
          </w:p>
        </w:tc>
      </w:tr>
      <w:tr w:rsidR="00E2731C" w:rsidRPr="003B354E" w14:paraId="4E91DDB0" w14:textId="77777777" w:rsidTr="00DF608F">
        <w:trPr>
          <w:trHeight w:val="282"/>
        </w:trPr>
        <w:tc>
          <w:tcPr>
            <w:tcW w:w="3686" w:type="dxa"/>
            <w:tcBorders>
              <w:top w:val="nil"/>
              <w:bottom w:val="nil"/>
            </w:tcBorders>
            <w:shd w:val="clear" w:color="000000" w:fill="FFFFFF"/>
            <w:noWrap/>
          </w:tcPr>
          <w:p w14:paraId="77E556FF" w14:textId="77777777" w:rsidR="00E2731C" w:rsidRPr="00DF608F" w:rsidRDefault="00E2731C" w:rsidP="004B42D4">
            <w:pPr>
              <w:keepNext/>
              <w:spacing w:after="0" w:line="240" w:lineRule="auto"/>
              <w:ind w:left="224"/>
              <w:rPr>
                <w:rFonts w:ascii="Calibri" w:hAnsi="Calibri" w:cs="Calibri"/>
                <w:szCs w:val="24"/>
                <w:lang w:eastAsia="en-AU"/>
              </w:rPr>
            </w:pPr>
            <w:r w:rsidRPr="00DF608F">
              <w:rPr>
                <w:rFonts w:ascii="Calibri" w:hAnsi="Calibri" w:cs="Calibri"/>
                <w:szCs w:val="24"/>
                <w:lang w:eastAsia="en-AU"/>
              </w:rPr>
              <w:t>No</w:t>
            </w:r>
          </w:p>
        </w:tc>
        <w:tc>
          <w:tcPr>
            <w:tcW w:w="766" w:type="dxa"/>
            <w:tcBorders>
              <w:top w:val="nil"/>
              <w:bottom w:val="nil"/>
            </w:tcBorders>
          </w:tcPr>
          <w:p w14:paraId="3447731E" w14:textId="39112E63" w:rsidR="00E2731C" w:rsidRPr="00DF608F" w:rsidRDefault="00E2731C" w:rsidP="004B42D4">
            <w:pPr>
              <w:keepNext/>
              <w:spacing w:after="0" w:line="240" w:lineRule="auto"/>
              <w:rPr>
                <w:rFonts w:ascii="Calibri" w:hAnsi="Calibri" w:cs="Calibri"/>
                <w:color w:val="000000"/>
                <w:szCs w:val="24"/>
              </w:rPr>
            </w:pPr>
            <w:r w:rsidRPr="00DF608F">
              <w:rPr>
                <w:rFonts w:ascii="Calibri" w:hAnsi="Calibri" w:cs="Calibri"/>
                <w:color w:val="000000"/>
                <w:szCs w:val="24"/>
              </w:rPr>
              <w:t>2</w:t>
            </w:r>
            <w:r w:rsidR="006745B9">
              <w:rPr>
                <w:rFonts w:ascii="Calibri" w:hAnsi="Calibri" w:cs="Calibri"/>
                <w:color w:val="000000"/>
                <w:szCs w:val="24"/>
              </w:rPr>
              <w:t>,</w:t>
            </w:r>
            <w:r w:rsidRPr="00DF608F">
              <w:rPr>
                <w:rFonts w:ascii="Calibri" w:hAnsi="Calibri" w:cs="Calibri"/>
                <w:color w:val="000000"/>
                <w:szCs w:val="24"/>
              </w:rPr>
              <w:t>177</w:t>
            </w:r>
          </w:p>
        </w:tc>
        <w:tc>
          <w:tcPr>
            <w:tcW w:w="624" w:type="dxa"/>
            <w:tcBorders>
              <w:top w:val="nil"/>
              <w:bottom w:val="nil"/>
            </w:tcBorders>
          </w:tcPr>
          <w:p w14:paraId="341810C1" w14:textId="77777777" w:rsidR="00E2731C" w:rsidRPr="00DF608F" w:rsidRDefault="00E2731C" w:rsidP="004B42D4">
            <w:pPr>
              <w:keepNext/>
              <w:spacing w:after="0" w:line="240" w:lineRule="auto"/>
              <w:rPr>
                <w:rFonts w:ascii="Calibri" w:hAnsi="Calibri" w:cs="Calibri"/>
                <w:color w:val="000000"/>
                <w:szCs w:val="24"/>
              </w:rPr>
            </w:pPr>
            <w:r w:rsidRPr="00DF608F">
              <w:rPr>
                <w:rFonts w:ascii="Calibri" w:hAnsi="Calibri" w:cs="Calibri"/>
                <w:color w:val="000000"/>
                <w:szCs w:val="24"/>
              </w:rPr>
              <w:t>22.7</w:t>
            </w:r>
          </w:p>
        </w:tc>
        <w:tc>
          <w:tcPr>
            <w:tcW w:w="1870" w:type="dxa"/>
            <w:tcBorders>
              <w:top w:val="nil"/>
              <w:bottom w:val="nil"/>
            </w:tcBorders>
          </w:tcPr>
          <w:p w14:paraId="1A478133" w14:textId="77777777" w:rsidR="00E2731C" w:rsidRPr="00DF608F" w:rsidRDefault="00E2731C" w:rsidP="004B42D4">
            <w:pPr>
              <w:keepNext/>
              <w:spacing w:after="0" w:line="240" w:lineRule="auto"/>
              <w:rPr>
                <w:rFonts w:ascii="Calibri" w:hAnsi="Calibri" w:cs="Calibri"/>
                <w:szCs w:val="24"/>
                <w:lang w:eastAsia="en-AU"/>
              </w:rPr>
            </w:pPr>
            <w:r w:rsidRPr="00DF608F">
              <w:rPr>
                <w:rFonts w:ascii="Calibri" w:hAnsi="Calibri" w:cs="Calibri"/>
                <w:color w:val="000000"/>
                <w:szCs w:val="24"/>
              </w:rPr>
              <w:t>1</w:t>
            </w:r>
          </w:p>
        </w:tc>
        <w:tc>
          <w:tcPr>
            <w:tcW w:w="668" w:type="dxa"/>
            <w:tcBorders>
              <w:top w:val="nil"/>
              <w:bottom w:val="nil"/>
            </w:tcBorders>
          </w:tcPr>
          <w:p w14:paraId="44344723" w14:textId="1A655C9E" w:rsidR="00E2731C" w:rsidRPr="00DF608F" w:rsidRDefault="00E2731C" w:rsidP="004B42D4">
            <w:pPr>
              <w:keepNext/>
              <w:spacing w:after="0" w:line="240" w:lineRule="auto"/>
              <w:rPr>
                <w:rFonts w:ascii="Calibri" w:hAnsi="Calibri" w:cs="Calibri"/>
                <w:color w:val="000000"/>
                <w:szCs w:val="24"/>
              </w:rPr>
            </w:pPr>
            <w:r w:rsidRPr="00DF608F">
              <w:rPr>
                <w:rFonts w:ascii="Calibri" w:hAnsi="Calibri" w:cs="Calibri"/>
                <w:color w:val="000000"/>
                <w:szCs w:val="24"/>
              </w:rPr>
              <w:t>1</w:t>
            </w:r>
            <w:r w:rsidR="006745B9">
              <w:rPr>
                <w:rFonts w:ascii="Calibri" w:hAnsi="Calibri" w:cs="Calibri"/>
                <w:color w:val="000000"/>
                <w:szCs w:val="24"/>
              </w:rPr>
              <w:t>,</w:t>
            </w:r>
            <w:r w:rsidRPr="00DF608F">
              <w:rPr>
                <w:rFonts w:ascii="Calibri" w:hAnsi="Calibri" w:cs="Calibri"/>
                <w:color w:val="000000"/>
                <w:szCs w:val="24"/>
              </w:rPr>
              <w:t>976</w:t>
            </w:r>
          </w:p>
        </w:tc>
        <w:tc>
          <w:tcPr>
            <w:tcW w:w="624" w:type="dxa"/>
            <w:tcBorders>
              <w:top w:val="nil"/>
              <w:bottom w:val="nil"/>
            </w:tcBorders>
          </w:tcPr>
          <w:p w14:paraId="2499D9BE" w14:textId="77777777" w:rsidR="00E2731C" w:rsidRPr="00DF608F" w:rsidRDefault="00E2731C" w:rsidP="004B42D4">
            <w:pPr>
              <w:keepNext/>
              <w:spacing w:after="0" w:line="240" w:lineRule="auto"/>
              <w:rPr>
                <w:rFonts w:ascii="Calibri" w:hAnsi="Calibri" w:cs="Calibri"/>
                <w:color w:val="000000"/>
                <w:szCs w:val="24"/>
              </w:rPr>
            </w:pPr>
            <w:r w:rsidRPr="00DF608F">
              <w:rPr>
                <w:rFonts w:ascii="Calibri" w:hAnsi="Calibri" w:cs="Calibri"/>
                <w:color w:val="000000"/>
                <w:szCs w:val="24"/>
              </w:rPr>
              <w:t>13.3</w:t>
            </w:r>
          </w:p>
        </w:tc>
        <w:tc>
          <w:tcPr>
            <w:tcW w:w="1914" w:type="dxa"/>
            <w:tcBorders>
              <w:top w:val="nil"/>
              <w:bottom w:val="nil"/>
            </w:tcBorders>
          </w:tcPr>
          <w:p w14:paraId="3D430133" w14:textId="77777777" w:rsidR="00E2731C" w:rsidRPr="00DF608F" w:rsidRDefault="00E2731C" w:rsidP="004B42D4">
            <w:pPr>
              <w:keepNext/>
              <w:spacing w:after="0" w:line="240" w:lineRule="auto"/>
              <w:rPr>
                <w:rFonts w:ascii="Calibri" w:hAnsi="Calibri" w:cs="Calibri"/>
                <w:szCs w:val="24"/>
                <w:lang w:eastAsia="en-AU"/>
              </w:rPr>
            </w:pPr>
            <w:r w:rsidRPr="00DF608F">
              <w:rPr>
                <w:rFonts w:ascii="Calibri" w:hAnsi="Calibri" w:cs="Calibri"/>
                <w:color w:val="000000"/>
                <w:szCs w:val="24"/>
              </w:rPr>
              <w:t>1</w:t>
            </w:r>
          </w:p>
        </w:tc>
      </w:tr>
      <w:tr w:rsidR="00E2731C" w:rsidRPr="003B354E" w14:paraId="08693E6D" w14:textId="77777777" w:rsidTr="00DF608F">
        <w:trPr>
          <w:trHeight w:val="282"/>
        </w:trPr>
        <w:tc>
          <w:tcPr>
            <w:tcW w:w="3686" w:type="dxa"/>
            <w:tcBorders>
              <w:top w:val="nil"/>
              <w:bottom w:val="nil"/>
            </w:tcBorders>
            <w:shd w:val="clear" w:color="000000" w:fill="FFFFFF"/>
            <w:noWrap/>
          </w:tcPr>
          <w:p w14:paraId="4CF292D0" w14:textId="77777777" w:rsidR="00E2731C" w:rsidRPr="00DF608F" w:rsidRDefault="00E2731C" w:rsidP="004B42D4">
            <w:pPr>
              <w:keepNext/>
              <w:spacing w:after="0" w:line="240" w:lineRule="auto"/>
              <w:ind w:left="224"/>
              <w:rPr>
                <w:rFonts w:ascii="Calibri" w:hAnsi="Calibri" w:cs="Calibri"/>
                <w:szCs w:val="24"/>
                <w:lang w:eastAsia="en-AU"/>
              </w:rPr>
            </w:pPr>
            <w:r w:rsidRPr="00DF608F">
              <w:rPr>
                <w:rFonts w:ascii="Calibri" w:hAnsi="Calibri" w:cs="Calibri"/>
                <w:szCs w:val="24"/>
                <w:lang w:eastAsia="en-AU"/>
              </w:rPr>
              <w:t>Yes</w:t>
            </w:r>
          </w:p>
        </w:tc>
        <w:tc>
          <w:tcPr>
            <w:tcW w:w="766" w:type="dxa"/>
            <w:tcBorders>
              <w:top w:val="nil"/>
              <w:bottom w:val="nil"/>
            </w:tcBorders>
          </w:tcPr>
          <w:p w14:paraId="10F7024B" w14:textId="77777777" w:rsidR="00E2731C" w:rsidRPr="00DF608F" w:rsidRDefault="00E2731C" w:rsidP="005514D9">
            <w:pPr>
              <w:keepNext/>
              <w:spacing w:after="0" w:line="240" w:lineRule="auto"/>
              <w:rPr>
                <w:rFonts w:ascii="Calibri" w:hAnsi="Calibri" w:cs="Calibri"/>
                <w:color w:val="000000"/>
                <w:szCs w:val="24"/>
              </w:rPr>
            </w:pPr>
            <w:r w:rsidRPr="00DF608F">
              <w:rPr>
                <w:rFonts w:ascii="Calibri" w:hAnsi="Calibri" w:cs="Calibri"/>
                <w:color w:val="000000"/>
                <w:szCs w:val="24"/>
              </w:rPr>
              <w:t>112</w:t>
            </w:r>
          </w:p>
        </w:tc>
        <w:tc>
          <w:tcPr>
            <w:tcW w:w="624" w:type="dxa"/>
            <w:tcBorders>
              <w:top w:val="nil"/>
              <w:bottom w:val="nil"/>
            </w:tcBorders>
          </w:tcPr>
          <w:p w14:paraId="6F1FAAB8" w14:textId="77777777" w:rsidR="00E2731C" w:rsidRPr="00DF608F" w:rsidRDefault="00E2731C" w:rsidP="004B42D4">
            <w:pPr>
              <w:keepNext/>
              <w:spacing w:after="0" w:line="240" w:lineRule="auto"/>
              <w:rPr>
                <w:rFonts w:ascii="Calibri" w:hAnsi="Calibri" w:cs="Calibri"/>
                <w:color w:val="000000"/>
                <w:szCs w:val="24"/>
              </w:rPr>
            </w:pPr>
            <w:r w:rsidRPr="00DF608F">
              <w:rPr>
                <w:rFonts w:ascii="Calibri" w:hAnsi="Calibri" w:cs="Calibri"/>
                <w:color w:val="000000"/>
                <w:szCs w:val="24"/>
              </w:rPr>
              <w:t>42.0</w:t>
            </w:r>
          </w:p>
        </w:tc>
        <w:tc>
          <w:tcPr>
            <w:tcW w:w="1870" w:type="dxa"/>
            <w:tcBorders>
              <w:top w:val="nil"/>
              <w:bottom w:val="nil"/>
            </w:tcBorders>
          </w:tcPr>
          <w:p w14:paraId="2CE54CE1" w14:textId="77777777" w:rsidR="00E2731C" w:rsidRPr="00DF608F" w:rsidRDefault="00E2731C" w:rsidP="004B42D4">
            <w:pPr>
              <w:keepNext/>
              <w:spacing w:after="0" w:line="240" w:lineRule="auto"/>
              <w:rPr>
                <w:rFonts w:ascii="Calibri" w:hAnsi="Calibri" w:cs="Calibri"/>
                <w:color w:val="000000"/>
                <w:szCs w:val="24"/>
              </w:rPr>
            </w:pPr>
            <w:r w:rsidRPr="00DF608F">
              <w:rPr>
                <w:rFonts w:ascii="Calibri" w:hAnsi="Calibri" w:cs="Calibri"/>
                <w:color w:val="000000"/>
                <w:szCs w:val="24"/>
              </w:rPr>
              <w:t>1.97 (1.56, 2.49)</w:t>
            </w:r>
          </w:p>
        </w:tc>
        <w:tc>
          <w:tcPr>
            <w:tcW w:w="668" w:type="dxa"/>
            <w:tcBorders>
              <w:top w:val="nil"/>
              <w:bottom w:val="nil"/>
            </w:tcBorders>
          </w:tcPr>
          <w:p w14:paraId="73C32D46" w14:textId="77777777" w:rsidR="00E2731C" w:rsidRPr="00DF608F" w:rsidRDefault="00E2731C" w:rsidP="004B42D4">
            <w:pPr>
              <w:keepNext/>
              <w:spacing w:after="0" w:line="240" w:lineRule="auto"/>
              <w:rPr>
                <w:rFonts w:ascii="Calibri" w:hAnsi="Calibri" w:cs="Calibri"/>
                <w:color w:val="000000"/>
                <w:szCs w:val="24"/>
              </w:rPr>
            </w:pPr>
            <w:r w:rsidRPr="00DF608F">
              <w:rPr>
                <w:rFonts w:ascii="Calibri" w:hAnsi="Calibri" w:cs="Calibri"/>
                <w:color w:val="000000"/>
                <w:szCs w:val="24"/>
              </w:rPr>
              <w:t>412</w:t>
            </w:r>
          </w:p>
        </w:tc>
        <w:tc>
          <w:tcPr>
            <w:tcW w:w="624" w:type="dxa"/>
            <w:tcBorders>
              <w:top w:val="nil"/>
              <w:bottom w:val="nil"/>
            </w:tcBorders>
          </w:tcPr>
          <w:p w14:paraId="21ACD8F5" w14:textId="77777777" w:rsidR="00E2731C" w:rsidRPr="00DF608F" w:rsidRDefault="00E2731C" w:rsidP="004B42D4">
            <w:pPr>
              <w:keepNext/>
              <w:spacing w:after="0" w:line="240" w:lineRule="auto"/>
              <w:rPr>
                <w:rFonts w:ascii="Calibri" w:hAnsi="Calibri" w:cs="Calibri"/>
                <w:color w:val="000000"/>
                <w:szCs w:val="24"/>
              </w:rPr>
            </w:pPr>
            <w:r w:rsidRPr="00DF608F">
              <w:rPr>
                <w:rFonts w:ascii="Calibri" w:hAnsi="Calibri" w:cs="Calibri"/>
                <w:color w:val="000000"/>
                <w:szCs w:val="24"/>
              </w:rPr>
              <w:t>29.6</w:t>
            </w:r>
          </w:p>
        </w:tc>
        <w:tc>
          <w:tcPr>
            <w:tcW w:w="1914" w:type="dxa"/>
            <w:tcBorders>
              <w:top w:val="nil"/>
              <w:bottom w:val="nil"/>
            </w:tcBorders>
          </w:tcPr>
          <w:p w14:paraId="7F0BF2A9" w14:textId="77777777" w:rsidR="00E2731C" w:rsidRPr="00DF608F" w:rsidRDefault="00E2731C" w:rsidP="004B42D4">
            <w:pPr>
              <w:keepNext/>
              <w:spacing w:after="0" w:line="240" w:lineRule="auto"/>
              <w:rPr>
                <w:rFonts w:ascii="Calibri" w:hAnsi="Calibri" w:cs="Calibri"/>
                <w:color w:val="000000"/>
                <w:szCs w:val="24"/>
              </w:rPr>
            </w:pPr>
            <w:r w:rsidRPr="00DF608F">
              <w:rPr>
                <w:rFonts w:ascii="Calibri" w:hAnsi="Calibri" w:cs="Calibri"/>
                <w:color w:val="000000"/>
                <w:szCs w:val="24"/>
              </w:rPr>
              <w:t xml:space="preserve">2.26 (1.85, 2.77) </w:t>
            </w:r>
          </w:p>
        </w:tc>
      </w:tr>
      <w:tr w:rsidR="00E2731C" w:rsidRPr="003B354E" w14:paraId="50AAE65B" w14:textId="77777777" w:rsidTr="00A171BE">
        <w:trPr>
          <w:trHeight w:val="282"/>
        </w:trPr>
        <w:tc>
          <w:tcPr>
            <w:tcW w:w="10152" w:type="dxa"/>
            <w:gridSpan w:val="7"/>
            <w:tcBorders>
              <w:top w:val="single" w:sz="4" w:space="0" w:color="auto"/>
              <w:bottom w:val="nil"/>
            </w:tcBorders>
            <w:shd w:val="clear" w:color="000000" w:fill="FFFFFF"/>
            <w:noWrap/>
          </w:tcPr>
          <w:p w14:paraId="488C86FB" w14:textId="226F1B86" w:rsidR="00E2731C" w:rsidRPr="00432538" w:rsidRDefault="00E2731C" w:rsidP="005514D9">
            <w:pPr>
              <w:spacing w:after="0" w:line="240" w:lineRule="auto"/>
              <w:rPr>
                <w:rFonts w:cstheme="minorHAnsi"/>
                <w:sz w:val="16"/>
                <w:szCs w:val="16"/>
                <w:lang w:eastAsia="en-AU"/>
              </w:rPr>
            </w:pPr>
            <w:r w:rsidRPr="00432538">
              <w:rPr>
                <w:rFonts w:cstheme="minorHAnsi"/>
                <w:sz w:val="16"/>
                <w:szCs w:val="16"/>
                <w:lang w:eastAsia="en-AU"/>
              </w:rPr>
              <w:t xml:space="preserve">Adjusted for age, area of residence, highest qualification, </w:t>
            </w:r>
            <w:r w:rsidR="00F26978">
              <w:rPr>
                <w:rFonts w:cstheme="minorHAnsi"/>
                <w:sz w:val="16"/>
                <w:szCs w:val="16"/>
                <w:lang w:eastAsia="en-AU"/>
              </w:rPr>
              <w:t>relationship status</w:t>
            </w:r>
            <w:r w:rsidRPr="00432538">
              <w:rPr>
                <w:rFonts w:cstheme="minorHAnsi"/>
                <w:sz w:val="16"/>
                <w:szCs w:val="16"/>
                <w:lang w:eastAsia="en-AU"/>
              </w:rPr>
              <w:t xml:space="preserve"> from survey prior to 2020.</w:t>
            </w:r>
          </w:p>
          <w:p w14:paraId="7D2A0912" w14:textId="668A3CD1" w:rsidR="00E2731C" w:rsidRPr="004A4307" w:rsidRDefault="00E2731C" w:rsidP="004A4307">
            <w:pPr>
              <w:spacing w:after="0" w:line="240" w:lineRule="auto"/>
              <w:rPr>
                <w:rFonts w:cstheme="minorHAnsi"/>
                <w:sz w:val="16"/>
                <w:szCs w:val="16"/>
                <w:lang w:eastAsia="en-AU"/>
              </w:rPr>
            </w:pPr>
            <w:r w:rsidRPr="00432538">
              <w:rPr>
                <w:rFonts w:cstheme="minorHAnsi"/>
                <w:sz w:val="16"/>
                <w:szCs w:val="16"/>
                <w:lang w:eastAsia="en-AU"/>
              </w:rPr>
              <w:t>*</w:t>
            </w:r>
            <w:r>
              <w:rPr>
                <w:rFonts w:cstheme="minorHAnsi"/>
                <w:sz w:val="16"/>
                <w:szCs w:val="16"/>
                <w:lang w:eastAsia="en-AU"/>
              </w:rPr>
              <w:t xml:space="preserve"> </w:t>
            </w:r>
            <w:r w:rsidR="00595F49">
              <w:rPr>
                <w:rFonts w:cstheme="minorHAnsi"/>
                <w:sz w:val="16"/>
                <w:szCs w:val="16"/>
                <w:lang w:eastAsia="en-AU"/>
              </w:rPr>
              <w:t>P</w:t>
            </w:r>
            <w:r>
              <w:rPr>
                <w:rFonts w:cstheme="minorHAnsi"/>
                <w:sz w:val="16"/>
                <w:szCs w:val="16"/>
                <w:lang w:eastAsia="en-AU"/>
              </w:rPr>
              <w:t>ercent of women with the outcome (row percent)</w:t>
            </w:r>
          </w:p>
        </w:tc>
      </w:tr>
    </w:tbl>
    <w:p w14:paraId="2230AEBD" w14:textId="77777777" w:rsidR="005C608D" w:rsidRDefault="005C608D" w:rsidP="005514D9">
      <w:pPr>
        <w:pStyle w:val="Heading2"/>
      </w:pPr>
    </w:p>
    <w:p w14:paraId="2AC279EE" w14:textId="77777777" w:rsidR="005C608D" w:rsidRDefault="005C608D">
      <w:pPr>
        <w:rPr>
          <w:rFonts w:ascii="Calibri" w:eastAsiaTheme="majorEastAsia" w:hAnsi="Calibri" w:cstheme="majorHAnsi"/>
          <w:color w:val="7030A0"/>
          <w:sz w:val="32"/>
          <w:szCs w:val="24"/>
        </w:rPr>
      </w:pPr>
      <w:r>
        <w:br w:type="page"/>
      </w:r>
    </w:p>
    <w:p w14:paraId="475423C6" w14:textId="40AC3D8F" w:rsidR="00E2731C" w:rsidRDefault="00E2731C" w:rsidP="005514D9">
      <w:pPr>
        <w:pStyle w:val="Heading2"/>
      </w:pPr>
      <w:bookmarkStart w:id="227" w:name="_Toc81222727"/>
      <w:r>
        <w:lastRenderedPageBreak/>
        <w:t>Key points</w:t>
      </w:r>
      <w:bookmarkEnd w:id="227"/>
    </w:p>
    <w:p w14:paraId="7B47B1D0" w14:textId="4C6FC52B" w:rsidR="00342672" w:rsidRDefault="00342672" w:rsidP="006E6942">
      <w:pPr>
        <w:pStyle w:val="ListParagraph"/>
        <w:numPr>
          <w:ilvl w:val="0"/>
          <w:numId w:val="10"/>
        </w:numPr>
        <w:contextualSpacing w:val="0"/>
      </w:pPr>
      <w:r>
        <w:t>28% of women aged 25-31 and 27% of women aged 42-47 were undertaking fewer hours and 16% of women aged 25-31 and 20% of women aged 42-47 were undertaking more hours of paid work during the pandemic than prior to 2020.</w:t>
      </w:r>
    </w:p>
    <w:p w14:paraId="01ED404B" w14:textId="4D4DD340" w:rsidR="00E2731C" w:rsidRDefault="00E2731C" w:rsidP="006E6942">
      <w:pPr>
        <w:pStyle w:val="ListParagraph"/>
        <w:numPr>
          <w:ilvl w:val="0"/>
          <w:numId w:val="10"/>
        </w:numPr>
        <w:contextualSpacing w:val="0"/>
      </w:pPr>
      <w:r>
        <w:t xml:space="preserve">Paid work was not associated with </w:t>
      </w:r>
      <w:r w:rsidR="001478D5">
        <w:t xml:space="preserve">being very </w:t>
      </w:r>
      <w:r>
        <w:t>or extreme</w:t>
      </w:r>
      <w:r w:rsidR="001478D5">
        <w:t>ly</w:t>
      </w:r>
      <w:r>
        <w:t xml:space="preserve"> stress</w:t>
      </w:r>
      <w:r w:rsidR="001478D5">
        <w:t>ed</w:t>
      </w:r>
      <w:r>
        <w:t xml:space="preserve"> for women aged 25-31 and 42-47, however, increases in hours of paid work </w:t>
      </w:r>
      <w:r w:rsidR="00AC77D5">
        <w:t xml:space="preserve">involved </w:t>
      </w:r>
      <w:r>
        <w:t xml:space="preserve">an increased risk of </w:t>
      </w:r>
      <w:r w:rsidR="001478D5">
        <w:t xml:space="preserve">being very </w:t>
      </w:r>
      <w:r>
        <w:t>or extreme</w:t>
      </w:r>
      <w:r w:rsidR="001478D5">
        <w:t>ly</w:t>
      </w:r>
      <w:r>
        <w:t xml:space="preserve"> stress</w:t>
      </w:r>
      <w:r w:rsidR="001478D5">
        <w:t>ed</w:t>
      </w:r>
      <w:r>
        <w:t xml:space="preserve"> for both groups of women. Decreased hours of paid work </w:t>
      </w:r>
      <w:r w:rsidR="00AC77D5">
        <w:t>involved</w:t>
      </w:r>
      <w:r>
        <w:t xml:space="preserve"> an increased risk of </w:t>
      </w:r>
      <w:r w:rsidR="001478D5">
        <w:t>being very</w:t>
      </w:r>
      <w:r>
        <w:t xml:space="preserve"> or extreme</w:t>
      </w:r>
      <w:r w:rsidR="001478D5">
        <w:t>ly</w:t>
      </w:r>
      <w:r>
        <w:t xml:space="preserve"> stress</w:t>
      </w:r>
      <w:r w:rsidR="001478D5">
        <w:t>ed</w:t>
      </w:r>
      <w:r>
        <w:t xml:space="preserve"> for women aged 25-31.</w:t>
      </w:r>
    </w:p>
    <w:p w14:paraId="05C83D2A" w14:textId="77777777" w:rsidR="00E2731C" w:rsidRDefault="00E2731C" w:rsidP="006E6942">
      <w:pPr>
        <w:pStyle w:val="ListParagraph"/>
        <w:numPr>
          <w:ilvl w:val="0"/>
          <w:numId w:val="10"/>
        </w:numPr>
        <w:contextualSpacing w:val="0"/>
      </w:pPr>
      <w:r>
        <w:t>Having paid work in May 2020 was protective of psychological distress in June 2020 for women aged 42-47 years, but not those aged 25-31, where paid work status in May was not associated with psychological distress in June. Increased paid work hours were associated with increased risk of later psychological distress among women aged 25-31.</w:t>
      </w:r>
    </w:p>
    <w:p w14:paraId="6DDF2569" w14:textId="79B3D021" w:rsidR="00E2731C" w:rsidRDefault="00E2731C" w:rsidP="006E6942">
      <w:pPr>
        <w:pStyle w:val="ListParagraph"/>
        <w:numPr>
          <w:ilvl w:val="0"/>
          <w:numId w:val="10"/>
        </w:numPr>
        <w:contextualSpacing w:val="0"/>
      </w:pPr>
      <w:r>
        <w:t>Home schooling was associated with a more than 50% increased risk of high and extreme levels of stress for women aged 25-31 and 42-47.</w:t>
      </w:r>
    </w:p>
    <w:p w14:paraId="3F3E7457" w14:textId="4BE70FDB" w:rsidR="008052A2" w:rsidRDefault="00E2731C" w:rsidP="006E6942">
      <w:pPr>
        <w:pStyle w:val="ListParagraph"/>
        <w:numPr>
          <w:ilvl w:val="0"/>
          <w:numId w:val="10"/>
        </w:numPr>
        <w:contextualSpacing w:val="0"/>
      </w:pPr>
      <w:r>
        <w:t xml:space="preserve">The risk of </w:t>
      </w:r>
      <w:r w:rsidR="001478D5">
        <w:t xml:space="preserve">being very or </w:t>
      </w:r>
      <w:r>
        <w:t>extreme</w:t>
      </w:r>
      <w:r w:rsidR="001478D5">
        <w:t>ly</w:t>
      </w:r>
      <w:r>
        <w:t xml:space="preserve"> stress</w:t>
      </w:r>
      <w:r w:rsidR="001478D5">
        <w:t>ed</w:t>
      </w:r>
      <w:r>
        <w:t xml:space="preserve"> was doubled for women who were spending more than 50 hours a week in paid work and </w:t>
      </w:r>
      <w:r w:rsidR="00342672">
        <w:t xml:space="preserve">who were </w:t>
      </w:r>
      <w:r>
        <w:t>also home schooling</w:t>
      </w:r>
      <w:r w:rsidR="00611C7E">
        <w:t>, relative to those who were undertaking the same activities but for less than 50 hours per week.</w:t>
      </w:r>
    </w:p>
    <w:p w14:paraId="7DED9770" w14:textId="690CBE74" w:rsidR="000317C6" w:rsidRDefault="000317C6" w:rsidP="004B42D4"/>
    <w:p w14:paraId="01DA675E" w14:textId="77777777" w:rsidR="00244A22" w:rsidRDefault="00244A22">
      <w:pPr>
        <w:rPr>
          <w:rFonts w:eastAsiaTheme="majorEastAsia" w:cstheme="majorBidi"/>
          <w:color w:val="7030A0"/>
          <w:sz w:val="36"/>
          <w:szCs w:val="32"/>
        </w:rPr>
      </w:pPr>
      <w:r>
        <w:br w:type="page"/>
      </w:r>
    </w:p>
    <w:p w14:paraId="60935B68" w14:textId="494F4A18" w:rsidR="007A7265" w:rsidRDefault="007519A6" w:rsidP="004B42D4">
      <w:pPr>
        <w:pStyle w:val="Heading1"/>
      </w:pPr>
      <w:bookmarkStart w:id="228" w:name="_Ref80959981"/>
      <w:bookmarkStart w:id="229" w:name="_Ref80960291"/>
      <w:bookmarkStart w:id="230" w:name="_Ref80960325"/>
      <w:bookmarkStart w:id="231" w:name="_Toc81222728"/>
      <w:r w:rsidRPr="0072410F">
        <w:rPr>
          <w:noProof/>
          <w:lang w:eastAsia="en-AU"/>
        </w:rPr>
        <w:lastRenderedPageBreak/>
        <w:drawing>
          <wp:anchor distT="0" distB="0" distL="114300" distR="114300" simplePos="0" relativeHeight="251694080" behindDoc="1" locked="0" layoutInCell="1" allowOverlap="1" wp14:anchorId="70D84102" wp14:editId="2FEF2DF8">
            <wp:simplePos x="0" y="0"/>
            <wp:positionH relativeFrom="page">
              <wp:align>left</wp:align>
            </wp:positionH>
            <wp:positionV relativeFrom="page">
              <wp:posOffset>-635</wp:posOffset>
            </wp:positionV>
            <wp:extent cx="7576185" cy="2463800"/>
            <wp:effectExtent l="0" t="0" r="5715" b="0"/>
            <wp:wrapTight wrapText="bothSides">
              <wp:wrapPolygon edited="0">
                <wp:start x="0" y="0"/>
                <wp:lineTo x="0" y="21377"/>
                <wp:lineTo x="21562" y="21377"/>
                <wp:lineTo x="21562" y="0"/>
                <wp:lineTo x="0" y="0"/>
              </wp:wrapPolygon>
            </wp:wrapTight>
            <wp:docPr id="7" name="Picture 7"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Graphic.jpg"/>
                    <pic:cNvPicPr/>
                  </pic:nvPicPr>
                  <pic:blipFill rotWithShape="1">
                    <a:blip r:embed="rId8" cstate="print">
                      <a:extLst>
                        <a:ext uri="{28A0092B-C50C-407E-A947-70E740481C1C}">
                          <a14:useLocalDpi xmlns:a14="http://schemas.microsoft.com/office/drawing/2010/main" val="0"/>
                        </a:ext>
                      </a:extLst>
                    </a:blip>
                    <a:srcRect b="4655"/>
                    <a:stretch/>
                  </pic:blipFill>
                  <pic:spPr bwMode="auto">
                    <a:xfrm>
                      <a:off x="0" y="0"/>
                      <a:ext cx="7576185" cy="246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410F">
        <w:t xml:space="preserve">Chapter </w:t>
      </w:r>
      <w:r w:rsidR="007A7265">
        <w:t>4</w:t>
      </w:r>
      <w:r w:rsidR="007A7265" w:rsidRPr="0072410F">
        <w:t xml:space="preserve">: Women’s safety </w:t>
      </w:r>
      <w:r w:rsidR="007A7265">
        <w:t xml:space="preserve">and experiences of interpersonal abuse </w:t>
      </w:r>
      <w:r w:rsidR="007A7265" w:rsidRPr="0072410F">
        <w:t>during 2020</w:t>
      </w:r>
      <w:bookmarkEnd w:id="228"/>
      <w:bookmarkEnd w:id="229"/>
      <w:bookmarkEnd w:id="230"/>
      <w:bookmarkEnd w:id="231"/>
    </w:p>
    <w:p w14:paraId="102694E1" w14:textId="09299D04" w:rsidR="007A7265" w:rsidRDefault="007A7265" w:rsidP="004B42D4">
      <w:pPr>
        <w:spacing w:line="360" w:lineRule="auto"/>
      </w:pPr>
      <w:r>
        <w:t xml:space="preserve">UNFPA and UN Women report that national and international disasters can leave women vulnerable to experiences of violence. As Peterman et al. </w:t>
      </w:r>
      <w:r>
        <w:fldChar w:fldCharType="begin"/>
      </w:r>
      <w:r w:rsidR="00E349C0">
        <w:instrText xml:space="preserve"> ADDIN EN.CITE &lt;EndNote&gt;&lt;Cite&gt;&lt;Author&gt;Peterman&lt;/Author&gt;&lt;Year&gt;2020&lt;/Year&gt;&lt;RecNum&gt;7&lt;/RecNum&gt;&lt;DisplayText&gt;[19]&lt;/DisplayText&gt;&lt;record&gt;&lt;rec-number&gt;7&lt;/rec-number&gt;&lt;foreign-keys&gt;&lt;key app="EN" db-id="f2peaavsc0f0dme2dpb5a0wjfsxasa9dwxve" timestamp="1616478560"&gt;7&lt;/key&gt;&lt;/foreign-keys&gt;&lt;ref-type name="Report"&gt;27&lt;/ref-type&gt;&lt;contributors&gt;&lt;authors&gt;&lt;author&gt;Peterman, A.,&lt;/author&gt;&lt;author&gt;Potts, A.,&lt;/author&gt;&lt;author&gt;O’Donnell, M.,&lt;/author&gt;&lt;author&gt;Thompson, K., &lt;/author&gt;&lt;author&gt;Shah, N.,&lt;/author&gt;&lt;author&gt;Oertelt-Prigione, S.,&lt;/author&gt;&lt;author&gt;van Gelder, N.,&lt;/author&gt;&lt;/authors&gt;&lt;tertiary-authors&gt;&lt;author&gt;Center for Global Development&lt;/author&gt;&lt;/tertiary-authors&gt;&lt;/contributors&gt;&lt;titles&gt;&lt;title&gt;Pandemics and violence against women and children&lt;/title&gt;&lt;/titles&gt;&lt;number&gt;Working Paper 528 (April 2020)&lt;/number&gt;&lt;dates&gt;&lt;year&gt;2020&lt;/year&gt;&lt;pub-dates&gt;&lt;date&gt;April 2020&lt;/date&gt;&lt;/pub-dates&gt;&lt;/dates&gt;&lt;pub-location&gt;Washington, DC&lt;/pub-location&gt;&lt;publisher&gt;Center for Global Development&lt;/publisher&gt;&lt;urls&gt;&lt;related-urls&gt;&lt;url&gt;https://www.cgdev.org/publication/pandemics-and-violence-against-women-and-children&lt;/url&gt;&lt;/related-urls&gt;&lt;/urls&gt;&lt;access-date&gt;26 March 2021&lt;/access-date&gt;&lt;/record&gt;&lt;/Cite&gt;&lt;/EndNote&gt;</w:instrText>
      </w:r>
      <w:r>
        <w:fldChar w:fldCharType="separate"/>
      </w:r>
      <w:r w:rsidR="00202E47">
        <w:rPr>
          <w:noProof/>
        </w:rPr>
        <w:t>[19]</w:t>
      </w:r>
      <w:r>
        <w:fldChar w:fldCharType="end"/>
      </w:r>
      <w:r>
        <w:t xml:space="preserve"> point out, “Pandemics are no exception” to this observation. The purpose of the current chapter is to describe women’s experiences of interpersonal abuse during 2020. </w:t>
      </w:r>
    </w:p>
    <w:p w14:paraId="332A2506" w14:textId="77777777" w:rsidR="007A7265" w:rsidRDefault="007A7265" w:rsidP="004B42D4">
      <w:pPr>
        <w:spacing w:line="360" w:lineRule="auto"/>
      </w:pPr>
      <w:r>
        <w:t>Specifically, the research questions explored in this chapter are:</w:t>
      </w:r>
    </w:p>
    <w:p w14:paraId="72DB343D" w14:textId="77777777" w:rsidR="007A7265" w:rsidRDefault="007A7265" w:rsidP="004B42D4">
      <w:pPr>
        <w:pStyle w:val="ListParagraph"/>
        <w:numPr>
          <w:ilvl w:val="0"/>
          <w:numId w:val="3"/>
        </w:numPr>
        <w:contextualSpacing w:val="0"/>
      </w:pPr>
      <w:r>
        <w:t xml:space="preserve">How did women view their personal safety and autonomy throughout the COVID-19 pandemic in 2020? </w:t>
      </w:r>
    </w:p>
    <w:p w14:paraId="5E6FF8ED" w14:textId="24D99C41" w:rsidR="007A7265" w:rsidRDefault="007A7265" w:rsidP="004B42D4">
      <w:pPr>
        <w:pStyle w:val="ListParagraph"/>
        <w:numPr>
          <w:ilvl w:val="0"/>
          <w:numId w:val="3"/>
        </w:numPr>
        <w:contextualSpacing w:val="0"/>
      </w:pPr>
      <w:r>
        <w:t>In what spheres of life did women report being at risk of, or vulnerable to, experiences of abuse?</w:t>
      </w:r>
    </w:p>
    <w:p w14:paraId="649C2459" w14:textId="4A1C5764" w:rsidR="002F2C10" w:rsidRDefault="002F2C10" w:rsidP="002F2C10">
      <w:r>
        <w:t xml:space="preserve">The methods used for this chapter are outlined in </w:t>
      </w:r>
      <w:r>
        <w:fldChar w:fldCharType="begin"/>
      </w:r>
      <w:r>
        <w:instrText xml:space="preserve"> REF _Ref68024827 \h </w:instrText>
      </w:r>
      <w:r>
        <w:fldChar w:fldCharType="separate"/>
      </w:r>
      <w:r w:rsidR="00922935">
        <w:t xml:space="preserve">Appendix </w:t>
      </w:r>
      <w:r w:rsidR="00922935">
        <w:rPr>
          <w:noProof/>
        </w:rPr>
        <w:t>2</w:t>
      </w:r>
      <w:r w:rsidR="00922935">
        <w:t>: Methods</w:t>
      </w:r>
      <w:r>
        <w:fldChar w:fldCharType="end"/>
      </w:r>
      <w:r w:rsidR="0020006A">
        <w:t>.</w:t>
      </w:r>
    </w:p>
    <w:p w14:paraId="39C4BA25" w14:textId="289EABA0" w:rsidR="004D277D" w:rsidRPr="008C3354" w:rsidRDefault="004D277D" w:rsidP="005514D9">
      <w:pPr>
        <w:pStyle w:val="Heading2"/>
      </w:pPr>
      <w:bookmarkStart w:id="232" w:name="_Toc81222729"/>
      <w:r w:rsidRPr="008C3354">
        <w:t>Interpersonal abuse during 2020</w:t>
      </w:r>
      <w:bookmarkEnd w:id="232"/>
    </w:p>
    <w:p w14:paraId="03B4714B" w14:textId="5815DFDC" w:rsidR="007A7265" w:rsidRPr="00E312A6" w:rsidRDefault="007A7265" w:rsidP="004B42D4">
      <w:pPr>
        <w:spacing w:line="360" w:lineRule="auto"/>
        <w:rPr>
          <w:rFonts w:cstheme="minorHAnsi"/>
        </w:rPr>
      </w:pPr>
      <w:r w:rsidRPr="008C3354">
        <w:rPr>
          <w:rFonts w:cstheme="minorHAnsi"/>
        </w:rPr>
        <w:t>Overall, 8% of women indicated that they had experienced at least one form of interpersonal abuse, and 13% indicated that they had experienced at least one form of vulnerability to interpersonal abuse (</w:t>
      </w:r>
      <w:r w:rsidRPr="008C3354">
        <w:rPr>
          <w:rFonts w:cstheme="minorHAnsi"/>
        </w:rPr>
        <w:fldChar w:fldCharType="begin"/>
      </w:r>
      <w:r w:rsidRPr="008C3354">
        <w:rPr>
          <w:rFonts w:cstheme="minorHAnsi"/>
        </w:rPr>
        <w:instrText xml:space="preserve"> REF _Ref66803061 \h  \* MERGEFORMAT </w:instrText>
      </w:r>
      <w:r w:rsidRPr="008C3354">
        <w:rPr>
          <w:rFonts w:cstheme="minorHAnsi"/>
        </w:rPr>
      </w:r>
      <w:r w:rsidRPr="008C3354">
        <w:rPr>
          <w:rFonts w:cstheme="minorHAnsi"/>
        </w:rPr>
        <w:fldChar w:fldCharType="separate"/>
      </w:r>
      <w:r w:rsidR="00922935" w:rsidRPr="00922935">
        <w:rPr>
          <w:rFonts w:cstheme="minorHAnsi"/>
        </w:rPr>
        <w:t xml:space="preserve">Figure </w:t>
      </w:r>
      <w:r w:rsidR="00922935" w:rsidRPr="00922935">
        <w:rPr>
          <w:rFonts w:cstheme="minorHAnsi"/>
          <w:noProof/>
        </w:rPr>
        <w:t>33</w:t>
      </w:r>
      <w:r w:rsidRPr="008C3354">
        <w:rPr>
          <w:rFonts w:cstheme="minorHAnsi"/>
        </w:rPr>
        <w:fldChar w:fldCharType="end"/>
      </w:r>
      <w:r w:rsidRPr="008C3354">
        <w:rPr>
          <w:rFonts w:cstheme="minorHAnsi"/>
        </w:rPr>
        <w:t>). Younger women were more likely to report these experiences than older women, with one in eight (12%) women aged 25-31, 10% of women aged 42-47, and 3% of women aged 69-74 reporting interpersonal</w:t>
      </w:r>
      <w:r>
        <w:rPr>
          <w:rFonts w:cstheme="minorHAnsi"/>
        </w:rPr>
        <w:t xml:space="preserve"> abuse</w:t>
      </w:r>
      <w:r w:rsidRPr="00E312A6">
        <w:rPr>
          <w:rFonts w:cstheme="minorHAnsi"/>
        </w:rPr>
        <w:t>.</w:t>
      </w:r>
      <w:r>
        <w:rPr>
          <w:rFonts w:cstheme="minorHAnsi"/>
        </w:rPr>
        <w:t xml:space="preserve"> Vulnerability to interpersonal abuse was more common, with one in five (22%) women aged 25-31, 13% of women aged 42-47, and 7% of women aged 69-74 reporting vulnerability to interpersonal abuse.</w:t>
      </w:r>
    </w:p>
    <w:p w14:paraId="3C6AED8A" w14:textId="4DB58E58" w:rsidR="007A7265" w:rsidRDefault="007A7265" w:rsidP="004B42D4">
      <w:pPr>
        <w:spacing w:line="360" w:lineRule="auto"/>
        <w:rPr>
          <w:rFonts w:cstheme="minorHAnsi"/>
        </w:rPr>
      </w:pPr>
      <w:r w:rsidRPr="00E312A6">
        <w:rPr>
          <w:rFonts w:cstheme="minorHAnsi"/>
        </w:rPr>
        <w:lastRenderedPageBreak/>
        <w:t xml:space="preserve">The most common </w:t>
      </w:r>
      <w:r>
        <w:rPr>
          <w:rFonts w:cstheme="minorHAnsi"/>
        </w:rPr>
        <w:t>experience r</w:t>
      </w:r>
      <w:r w:rsidRPr="00E312A6">
        <w:rPr>
          <w:rFonts w:cstheme="minorHAnsi"/>
        </w:rPr>
        <w:t xml:space="preserve">eported </w:t>
      </w:r>
      <w:r>
        <w:rPr>
          <w:rFonts w:cstheme="minorHAnsi"/>
        </w:rPr>
        <w:t xml:space="preserve">by women </w:t>
      </w:r>
      <w:r w:rsidRPr="00E312A6">
        <w:rPr>
          <w:rFonts w:cstheme="minorHAnsi"/>
        </w:rPr>
        <w:t>was</w:t>
      </w:r>
      <w:r>
        <w:rPr>
          <w:rFonts w:cstheme="minorHAnsi"/>
        </w:rPr>
        <w:t xml:space="preserve"> feeling uncomfortable with someone they were close to, followed by being called names, being put down</w:t>
      </w:r>
      <w:r w:rsidR="00294FC9">
        <w:rPr>
          <w:rFonts w:cstheme="minorHAnsi"/>
        </w:rPr>
        <w:t>,</w:t>
      </w:r>
      <w:r>
        <w:rPr>
          <w:rFonts w:cstheme="minorHAnsi"/>
        </w:rPr>
        <w:t xml:space="preserve"> or being made to feel bad by someone they were close to. Women aged 25-31 were more likely to report all experiences of abuse and vulnerability to abuse than women aged 42-47 and those aged 69-74.</w:t>
      </w:r>
    </w:p>
    <w:p w14:paraId="668035FD" w14:textId="655A50BD" w:rsidR="00291518" w:rsidRPr="00291518" w:rsidRDefault="00291518" w:rsidP="005514D9">
      <w:pPr>
        <w:pStyle w:val="Caption"/>
        <w:rPr>
          <w:rFonts w:cstheme="minorBidi"/>
          <w:noProof/>
        </w:rPr>
      </w:pPr>
      <w:bookmarkStart w:id="233" w:name="_Ref66803061"/>
      <w:r>
        <w:t xml:space="preserve">Figure </w:t>
      </w:r>
      <w:r w:rsidR="009D237E">
        <w:fldChar w:fldCharType="begin"/>
      </w:r>
      <w:r w:rsidR="009D237E">
        <w:instrText xml:space="preserve"> SEQ Figure \* ARABIC </w:instrText>
      </w:r>
      <w:r w:rsidR="009D237E">
        <w:fldChar w:fldCharType="separate"/>
      </w:r>
      <w:r w:rsidR="00922935">
        <w:rPr>
          <w:noProof/>
        </w:rPr>
        <w:t>33</w:t>
      </w:r>
      <w:r w:rsidR="009D237E">
        <w:rPr>
          <w:noProof/>
        </w:rPr>
        <w:fldChar w:fldCharType="end"/>
      </w:r>
      <w:bookmarkEnd w:id="233"/>
      <w:r>
        <w:t>: Interpersonal abuse and vulnerability to interpersonal abuse during the pandemic in 2020, across three generations of women in Australia</w:t>
      </w:r>
    </w:p>
    <w:p w14:paraId="6D278FD0" w14:textId="77777777" w:rsidR="007A7265" w:rsidRDefault="007A7265" w:rsidP="005514D9">
      <w:pPr>
        <w:keepNext/>
        <w:keepLines/>
        <w:spacing w:line="240" w:lineRule="auto"/>
        <w:rPr>
          <w:rFonts w:cstheme="minorHAnsi"/>
        </w:rPr>
      </w:pPr>
      <w:r>
        <w:rPr>
          <w:noProof/>
          <w:lang w:eastAsia="en-AU"/>
        </w:rPr>
        <w:drawing>
          <wp:inline distT="0" distB="0" distL="0" distR="0" wp14:anchorId="40099A2F" wp14:editId="27DA3469">
            <wp:extent cx="5731510" cy="5038725"/>
            <wp:effectExtent l="0" t="0" r="2540" b="0"/>
            <wp:docPr id="1" name="Chart 1" descr="Grouped bar chart with seven sets of three bars showing prevalence for four measures of interpersonal abuse and three measures of vulnerability to interpersonal abuse during the COVID-19 pandemic in 2020. The first set of bars at the top represents prevalence of any interpersonal abuse as 12% for women aged 25-31, 10% for women aged 42-47, and 3% for women aged 69-74. The interpersonal abuse item ‘has anyone close to you tried to hurt or harm you?’ was endorsed by 0.9% of women aged 25-31, 0.8% of women aged 42-47, and 0.2% of women aged 69-74. The interpersonal abuse item ‘has anyone close to you forced you to do things you didn’t want to do?’ was endorsed by 4.2% of women aged 25-31, 1.3% of women aged 42-47, and 0.6% of women aged 69-74. The interpersonal abuse item ‘has anyone close to you called you names or put you down or made you feel bad?’ was endorsed by 10% of women aged 25-31, 9% of women aged 42-47, and 3% of women aged 69-74. The fifth set of bars from the top represents prevalence of any vulnerability to interpersonal abuse as 22% for women aged 25-31, 13% for women aged 42-47, and 7% for women aged 69-74. The vulnerability of abuse item ‘have you been afraid of anyone you are close to?’ was endorsed by 3% of women aged 25-31, 12% of women aged 42-47, and 0.3% of women aged 69-74. The vulnerability of abuse item ‘have you felt uncomfortable with anyone you are close to?’ was endorsed by 21% of women aged 25-31, 12% of women aged 42-47, and 7% of women aged 69-74." title="Figure 33">
              <a:extLst xmlns:a="http://schemas.openxmlformats.org/drawingml/2006/main">
                <a:ext uri="{FF2B5EF4-FFF2-40B4-BE49-F238E27FC236}">
                  <a16:creationId xmlns:a16="http://schemas.microsoft.com/office/drawing/2014/main" id="{E50C55A3-1A1C-42AE-8A62-D76F992017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D940C7E" w14:textId="43E1EFF0" w:rsidR="007A7265" w:rsidRDefault="007A7265" w:rsidP="004B42D4">
      <w:pPr>
        <w:pStyle w:val="Heading2"/>
        <w:rPr>
          <w:rFonts w:eastAsia="Times New Roman"/>
        </w:rPr>
      </w:pPr>
      <w:bookmarkStart w:id="234" w:name="_Toc67412570"/>
      <w:bookmarkStart w:id="235" w:name="_Toc81222730"/>
      <w:r>
        <w:rPr>
          <w:rFonts w:eastAsia="Times New Roman"/>
        </w:rPr>
        <w:t xml:space="preserve">Women’s safety </w:t>
      </w:r>
      <w:bookmarkEnd w:id="234"/>
      <w:r w:rsidR="00E17B26">
        <w:rPr>
          <w:rFonts w:eastAsia="Times New Roman"/>
        </w:rPr>
        <w:t>during the pandemic</w:t>
      </w:r>
      <w:bookmarkEnd w:id="235"/>
    </w:p>
    <w:p w14:paraId="53B009E6" w14:textId="06FE9621" w:rsidR="007A7265" w:rsidRPr="002102C3" w:rsidRDefault="007A7265" w:rsidP="004B42D4">
      <w:pPr>
        <w:spacing w:line="360" w:lineRule="auto"/>
        <w:rPr>
          <w:rFonts w:ascii="Arial" w:eastAsia="Times New Roman" w:hAnsi="Arial" w:cs="Arial"/>
        </w:rPr>
      </w:pPr>
      <w:r w:rsidRPr="002102C3">
        <w:t xml:space="preserve">Risks to women’s safety during the COVID-19 pandemic were apparent as women described a wide range of experiences of abuse, or vulnerability to abuse, occurring in both private and public settings. The COVID-19 pandemic and related policies </w:t>
      </w:r>
      <w:r w:rsidR="006B00E8">
        <w:t xml:space="preserve">and restrictions </w:t>
      </w:r>
      <w:r w:rsidRPr="002102C3">
        <w:t xml:space="preserve">were perceived among these women as being a direct contributor to, or an exasperating factor of, </w:t>
      </w:r>
      <w:r w:rsidRPr="002102C3">
        <w:lastRenderedPageBreak/>
        <w:t>their experiences of abuse or vulnerability. Women’s safety was also impacted during the COVID-19 pandemic by housing instability and the possib</w:t>
      </w:r>
      <w:r>
        <w:t>ility of</w:t>
      </w:r>
      <w:r w:rsidRPr="002102C3">
        <w:t xml:space="preserve"> homelessness. These threats to women’s safety had detrimental effects on women’s mental health. Unfortunately, the COVID-19 pandemic and related policies were most often seen to have a negative impact on accessing </w:t>
      </w:r>
      <w:r w:rsidRPr="004E0361">
        <w:t xml:space="preserve">help for safety concerns in all spheres of women’s lives, </w:t>
      </w:r>
      <w:r w:rsidRPr="002102C3">
        <w:t>whether through women’s avoidance of services or delays in support provision.</w:t>
      </w:r>
      <w:r>
        <w:t xml:space="preserve"> </w:t>
      </w:r>
    </w:p>
    <w:p w14:paraId="2378AB60" w14:textId="77777777" w:rsidR="007A7265" w:rsidRDefault="007A7265" w:rsidP="005514D9">
      <w:pPr>
        <w:pStyle w:val="Heading3"/>
      </w:pPr>
      <w:bookmarkStart w:id="236" w:name="_Toc81222731"/>
      <w:r>
        <w:t>Experiences of stressful relationships, abuse and violence in private settings</w:t>
      </w:r>
      <w:bookmarkEnd w:id="236"/>
    </w:p>
    <w:p w14:paraId="67534E26" w14:textId="77777777" w:rsidR="007A7265" w:rsidRPr="002102C3" w:rsidRDefault="007A7265" w:rsidP="004B42D4">
      <w:pPr>
        <w:pStyle w:val="Heading4"/>
        <w:rPr>
          <w:rFonts w:eastAsia="Times New Roman"/>
        </w:rPr>
      </w:pPr>
      <w:r w:rsidRPr="002102C3">
        <w:rPr>
          <w:rFonts w:eastAsia="Times New Roman"/>
        </w:rPr>
        <w:t>Tension in relationships and households, including relationship breakdowns</w:t>
      </w:r>
    </w:p>
    <w:p w14:paraId="01EA0490" w14:textId="3A886D82" w:rsidR="007A7265" w:rsidRPr="002102C3" w:rsidRDefault="00E002F5" w:rsidP="004B42D4">
      <w:pPr>
        <w:spacing w:line="360" w:lineRule="auto"/>
      </w:pPr>
      <w:r>
        <w:t>Women’s r</w:t>
      </w:r>
      <w:r w:rsidR="007A7265" w:rsidRPr="002102C3">
        <w:t xml:space="preserve">elationships with family members were seen to be strained throughout the COVID-19 pandemic. In particular, women </w:t>
      </w:r>
      <w:r w:rsidR="007A7265">
        <w:t>aged 25-31</w:t>
      </w:r>
      <w:r w:rsidR="007A7265" w:rsidRPr="002102C3">
        <w:t xml:space="preserve"> and </w:t>
      </w:r>
      <w:r w:rsidR="007A7265">
        <w:t>42-47</w:t>
      </w:r>
      <w:r w:rsidR="007A7265" w:rsidRPr="002102C3">
        <w:t xml:space="preserve"> discussed the tensions among family members in relation to the disruption to normal working and/or schooling routines due to the COVID-19 pandemic and stay-at-home policies. </w:t>
      </w:r>
    </w:p>
    <w:p w14:paraId="09BDCC5A" w14:textId="77777777" w:rsidR="007A7265" w:rsidRPr="002102C3" w:rsidRDefault="007A7265" w:rsidP="004B42D4">
      <w:pPr>
        <w:spacing w:line="360" w:lineRule="auto"/>
        <w:ind w:left="720"/>
      </w:pPr>
      <w:r w:rsidRPr="002102C3">
        <w:rPr>
          <w:i/>
          <w:iCs/>
        </w:rPr>
        <w:t xml:space="preserve">My children have been out of whack, causing irritability, anxiety, fatigue, and aggressive responses towards myself mainly and my husband but this causes my emotions and stability to fall. The unknown and uncertainty if we were to fall sick or be forced into isolation as our jobs are essential we would both be looking at prorata annual leave, causing future stress and exhaustion. </w:t>
      </w:r>
      <w:r>
        <w:t>– woman aged 25-31</w:t>
      </w:r>
    </w:p>
    <w:p w14:paraId="5155497A" w14:textId="77777777"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2102C3">
        <w:rPr>
          <w:i/>
          <w:iCs/>
        </w:rPr>
        <w:t>My levels of stress since the COVID-19 issues began have increased immensely and remain at a high level, rather than fluctuating. While it has been positive to have more time with my kids while at home for online learning, the stress that my autistic son has been under with all the changes and anxiety has led to a huge increase in meltdowns and aggressive behaviour. This has set everyone on edge</w:t>
      </w:r>
      <w:r>
        <w:rPr>
          <w:i/>
          <w:iCs/>
        </w:rPr>
        <w:t>.</w:t>
      </w:r>
      <w:r w:rsidRPr="002102C3">
        <w:t xml:space="preserve"> </w:t>
      </w:r>
      <w:r>
        <w:t>– woman aged 25-31</w:t>
      </w:r>
    </w:p>
    <w:p w14:paraId="4FF0A14E" w14:textId="77777777" w:rsidR="007A7265" w:rsidRPr="002102C3"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2102C3">
        <w:rPr>
          <w:i/>
          <w:iCs/>
        </w:rPr>
        <w:t xml:space="preserve">Home schooling is extremely difficult when trying to work from home also - causing a fair bit of tension in the household. </w:t>
      </w:r>
      <w:r>
        <w:t xml:space="preserve">– woman aged </w:t>
      </w:r>
      <w:r w:rsidRPr="000D1424">
        <w:rPr>
          <w:rFonts w:eastAsia="Times New Roman"/>
        </w:rPr>
        <w:t>42-47</w:t>
      </w:r>
    </w:p>
    <w:p w14:paraId="5D690FA4" w14:textId="77777777" w:rsidR="007A7265" w:rsidRPr="002102C3" w:rsidRDefault="007A7265" w:rsidP="004B42D4">
      <w:pPr>
        <w:spacing w:line="360" w:lineRule="auto"/>
      </w:pPr>
      <w:r w:rsidRPr="002102C3">
        <w:t xml:space="preserve">A few women also mentioned </w:t>
      </w:r>
      <w:r>
        <w:t>an increase</w:t>
      </w:r>
      <w:r w:rsidRPr="002102C3">
        <w:t xml:space="preserve"> in substance use among family members in response to the COVID-19 pandemic</w:t>
      </w:r>
      <w:r>
        <w:t xml:space="preserve">, which </w:t>
      </w:r>
      <w:r w:rsidRPr="002102C3">
        <w:t>add</w:t>
      </w:r>
      <w:r>
        <w:t>ed</w:t>
      </w:r>
      <w:r w:rsidRPr="002102C3">
        <w:t xml:space="preserve"> </w:t>
      </w:r>
      <w:r>
        <w:t xml:space="preserve">further </w:t>
      </w:r>
      <w:r w:rsidRPr="002102C3">
        <w:t>stress on their relationships.</w:t>
      </w:r>
    </w:p>
    <w:p w14:paraId="2289EC68" w14:textId="77777777" w:rsidR="007A7265" w:rsidRDefault="007A7265" w:rsidP="004B42D4">
      <w:pPr>
        <w:spacing w:line="360" w:lineRule="auto"/>
        <w:ind w:left="720"/>
      </w:pPr>
      <w:r w:rsidRPr="002102C3">
        <w:rPr>
          <w:i/>
          <w:iCs/>
        </w:rPr>
        <w:lastRenderedPageBreak/>
        <w:t xml:space="preserve">The level of conflict in the family has been ridiculous…My father drinks a lot, but covid has increased that. Everyone is sick of everyone else. </w:t>
      </w:r>
      <w:r>
        <w:t>– woman aged 25-31</w:t>
      </w:r>
    </w:p>
    <w:p w14:paraId="203F25DA" w14:textId="77777777" w:rsidR="007A7265" w:rsidRPr="002102C3" w:rsidRDefault="007A7265" w:rsidP="004B42D4">
      <w:pPr>
        <w:spacing w:line="360" w:lineRule="auto"/>
        <w:ind w:left="720"/>
      </w:pPr>
      <w:r w:rsidRPr="002102C3">
        <w:rPr>
          <w:i/>
          <w:iCs/>
        </w:rPr>
        <w:t xml:space="preserve">The main impact on my household is that my husband started up smoking dope after quitting for nearly 10 years, he has also started drinking earlier and earlier in the day, this got a bit better when he went back to work but it hasn't stopped. </w:t>
      </w:r>
      <w:r>
        <w:t xml:space="preserve">– woman aged </w:t>
      </w:r>
      <w:r w:rsidRPr="000D1424">
        <w:rPr>
          <w:rFonts w:eastAsia="Times New Roman"/>
        </w:rPr>
        <w:t>42-47</w:t>
      </w:r>
    </w:p>
    <w:p w14:paraId="319BEE65" w14:textId="2A76CF72" w:rsidR="007A7265" w:rsidRPr="002102C3" w:rsidRDefault="007A7265" w:rsidP="004B42D4">
      <w:pPr>
        <w:spacing w:line="360" w:lineRule="auto"/>
      </w:pPr>
      <w:r w:rsidRPr="002102C3">
        <w:t xml:space="preserve">Women in all </w:t>
      </w:r>
      <w:r w:rsidR="00E002F5">
        <w:t xml:space="preserve">three </w:t>
      </w:r>
      <w:r>
        <w:t>age groups</w:t>
      </w:r>
      <w:r w:rsidRPr="002102C3">
        <w:t xml:space="preserve"> discussed the additional stress and tensions that occurred with their intimate partners as a result of the COVID-19 pandemic and related policies</w:t>
      </w:r>
      <w:r w:rsidR="006B00E8">
        <w:t xml:space="preserve"> and restrictions</w:t>
      </w:r>
      <w:r w:rsidRPr="002102C3">
        <w:t>. Isolation, financial stress, media coverage of the pandemic</w:t>
      </w:r>
      <w:r>
        <w:t>,</w:t>
      </w:r>
      <w:r w:rsidRPr="002102C3">
        <w:t xml:space="preserve"> and not being able to have additional social outlets were seen to increase this friction within intimate partner relationships.</w:t>
      </w:r>
    </w:p>
    <w:p w14:paraId="46155622" w14:textId="77777777" w:rsidR="007A7265" w:rsidRDefault="007A7265" w:rsidP="004B4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2102C3">
        <w:rPr>
          <w:i/>
          <w:iCs/>
        </w:rPr>
        <w:t>Most of the stress in the last few weeks has been from relationship issues that I believe stem from Covid isolation and general stress of the pandemic.</w:t>
      </w:r>
      <w:r w:rsidRPr="002102C3">
        <w:t xml:space="preserve"> </w:t>
      </w:r>
      <w:r>
        <w:t>– woman aged 25-31</w:t>
      </w:r>
    </w:p>
    <w:p w14:paraId="3B962E18" w14:textId="77777777" w:rsidR="007A7265" w:rsidRPr="002102C3" w:rsidRDefault="007A7265" w:rsidP="004B4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2102C3">
        <w:rPr>
          <w:i/>
          <w:iCs/>
        </w:rPr>
        <w:t xml:space="preserve">While in a loving relationship, tensions have been so so high, all because of finances, and we've had fights where we are not ourselves and shout and don't listen and apportion blame etc. </w:t>
      </w:r>
      <w:r>
        <w:t xml:space="preserve">– woman aged </w:t>
      </w:r>
      <w:r w:rsidRPr="000D1424">
        <w:rPr>
          <w:rFonts w:eastAsia="Times New Roman"/>
        </w:rPr>
        <w:t>42-47</w:t>
      </w:r>
    </w:p>
    <w:p w14:paraId="0B731D19" w14:textId="77777777" w:rsidR="007A7265" w:rsidRPr="00FB2E6F"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rPr>
          <w:i/>
          <w:iCs/>
        </w:rPr>
      </w:pPr>
      <w:r w:rsidRPr="002102C3">
        <w:rPr>
          <w:i/>
          <w:iCs/>
        </w:rPr>
        <w:t xml:space="preserve">Partner has been more stressed and frustrated about the controls put into place, sometimes he is angry about the misinformation generated by media. This impacts our household and relationship because his mood is unpleasant. </w:t>
      </w:r>
      <w:r>
        <w:t xml:space="preserve">– woman aged </w:t>
      </w:r>
      <w:r w:rsidRPr="000D1424">
        <w:rPr>
          <w:rFonts w:eastAsia="Times New Roman"/>
        </w:rPr>
        <w:t>42-47</w:t>
      </w:r>
    </w:p>
    <w:p w14:paraId="5A2FFB68" w14:textId="77777777" w:rsidR="007A7265" w:rsidRPr="002102C3"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2102C3">
        <w:rPr>
          <w:i/>
          <w:iCs/>
        </w:rPr>
        <w:t xml:space="preserve">Adjusting to another person's moods can be stressful when you are used to usually spending time apart as well as sharing time together. </w:t>
      </w:r>
      <w:r>
        <w:t xml:space="preserve">– woman aged </w:t>
      </w:r>
      <w:r w:rsidRPr="008B4232">
        <w:rPr>
          <w:rFonts w:eastAsia="Times New Roman"/>
        </w:rPr>
        <w:t>69-74</w:t>
      </w:r>
    </w:p>
    <w:p w14:paraId="7DCCAEE0" w14:textId="77777777" w:rsidR="007A7265" w:rsidRPr="002102C3" w:rsidRDefault="007A7265" w:rsidP="004B42D4">
      <w:pPr>
        <w:spacing w:line="360" w:lineRule="auto"/>
      </w:pPr>
      <w:r w:rsidRPr="002102C3">
        <w:t>In some situations, the additional stress on intimate partner relationships due to the COVID-19 pandemic and related policies led to relationship breakdowns.</w:t>
      </w:r>
    </w:p>
    <w:p w14:paraId="305DCF5F" w14:textId="77777777" w:rsidR="007A7265" w:rsidRPr="002102C3"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rPr>
          <w:i/>
          <w:iCs/>
        </w:rPr>
      </w:pPr>
      <w:r w:rsidRPr="002102C3">
        <w:rPr>
          <w:i/>
          <w:iCs/>
        </w:rPr>
        <w:t xml:space="preserve">However covid has made my life more difficult, and I do think (as I reflect) it is why work has been so stressful, causing a flow on effect that ended my 9 year </w:t>
      </w:r>
      <w:r w:rsidRPr="002102C3">
        <w:rPr>
          <w:i/>
          <w:iCs/>
        </w:rPr>
        <w:lastRenderedPageBreak/>
        <w:t xml:space="preserve">relationship. Evidently covid isn't the reason WHY we broke up, but it put more strain on us when normally we would  have been able to communicate more efficiently. </w:t>
      </w:r>
      <w:r>
        <w:t>– woman aged 25-31</w:t>
      </w:r>
    </w:p>
    <w:p w14:paraId="19E93D11" w14:textId="77777777" w:rsidR="007A7265" w:rsidRPr="002102C3" w:rsidRDefault="007A7265" w:rsidP="004B4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rPr>
          <w:i/>
          <w:iCs/>
        </w:rPr>
      </w:pPr>
      <w:r>
        <w:rPr>
          <w:i/>
          <w:iCs/>
        </w:rPr>
        <w:t>…</w:t>
      </w:r>
      <w:r w:rsidRPr="002102C3">
        <w:rPr>
          <w:i/>
          <w:iCs/>
        </w:rPr>
        <w:t>My husband has chronic anxiety and depression and Covid-19 has exacerbated this which has caused me to become slightly stressed and uncomfortable at times being at home… Added stress contributing to marriage breakdown.</w:t>
      </w:r>
      <w:r w:rsidRPr="002102C3">
        <w:t xml:space="preserve"> </w:t>
      </w:r>
      <w:r>
        <w:t xml:space="preserve">– woman aged </w:t>
      </w:r>
      <w:r w:rsidRPr="000D1424">
        <w:rPr>
          <w:rFonts w:eastAsia="Times New Roman"/>
        </w:rPr>
        <w:t>42-47</w:t>
      </w:r>
    </w:p>
    <w:p w14:paraId="23D86894" w14:textId="77777777" w:rsidR="007A7265" w:rsidRPr="002102C3" w:rsidRDefault="007A7265" w:rsidP="004B42D4">
      <w:pPr>
        <w:spacing w:line="360" w:lineRule="auto"/>
        <w:ind w:left="720"/>
      </w:pPr>
      <w:r w:rsidRPr="002102C3">
        <w:rPr>
          <w:i/>
          <w:iCs/>
        </w:rPr>
        <w:t>I think the lockdown has put an enormous strain on our relationship.  I will now be living separately.</w:t>
      </w:r>
      <w:r w:rsidRPr="002102C3">
        <w:t xml:space="preserve"> </w:t>
      </w:r>
      <w:r>
        <w:t xml:space="preserve">– woman aged </w:t>
      </w:r>
      <w:r w:rsidRPr="008B4232">
        <w:rPr>
          <w:rFonts w:eastAsia="Times New Roman"/>
        </w:rPr>
        <w:t>69-74</w:t>
      </w:r>
    </w:p>
    <w:p w14:paraId="4030C078" w14:textId="77777777" w:rsidR="007A7265" w:rsidRPr="002102C3" w:rsidRDefault="007A7265" w:rsidP="005514D9">
      <w:pPr>
        <w:pStyle w:val="Heading4"/>
        <w:rPr>
          <w:rFonts w:eastAsia="Times New Roman"/>
        </w:rPr>
      </w:pPr>
      <w:r>
        <w:rPr>
          <w:rFonts w:eastAsia="Times New Roman"/>
        </w:rPr>
        <w:t>Violence by a partner, ramifications, and calls for help during the COVID-19 pandemic</w:t>
      </w:r>
    </w:p>
    <w:p w14:paraId="2954991B" w14:textId="77777777" w:rsidR="007A7265" w:rsidRPr="002102C3" w:rsidRDefault="007A7265" w:rsidP="004B42D4">
      <w:pPr>
        <w:spacing w:line="360" w:lineRule="auto"/>
      </w:pPr>
      <w:r w:rsidRPr="002102C3">
        <w:t>During the COVID-19 pandemic, women described how they experienced violence by current partners and ex-partners. Many women mentioned the controlling behaviour exhibited by the</w:t>
      </w:r>
      <w:r>
        <w:t>se</w:t>
      </w:r>
      <w:r w:rsidRPr="002102C3">
        <w:t xml:space="preserve"> partners. Women </w:t>
      </w:r>
      <w:r>
        <w:t>wrote</w:t>
      </w:r>
      <w:r w:rsidRPr="002102C3">
        <w:t xml:space="preserve"> about increases in violence </w:t>
      </w:r>
      <w:r>
        <w:t xml:space="preserve">by a partner </w:t>
      </w:r>
      <w:r w:rsidRPr="002102C3">
        <w:t>during the pandemic, and the difficult</w:t>
      </w:r>
      <w:r>
        <w:t>ies</w:t>
      </w:r>
      <w:r w:rsidRPr="002102C3">
        <w:t xml:space="preserve"> of living with abusive partners. </w:t>
      </w:r>
    </w:p>
    <w:p w14:paraId="2D826EA9" w14:textId="77777777" w:rsidR="007A7265" w:rsidRPr="00657670"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657670">
        <w:rPr>
          <w:i/>
          <w:iCs/>
        </w:rPr>
        <w:t>The isolation due to covid 19 stressed out my partner who manifested this in physical outbursts and abusive behaviour; I note that I have recently left the household and these events are the cause of my extreme feelings of stress at this time</w:t>
      </w:r>
      <w:r>
        <w:rPr>
          <w:i/>
          <w:iCs/>
        </w:rPr>
        <w:t>…</w:t>
      </w:r>
      <w:r w:rsidRPr="00657670">
        <w:rPr>
          <w:i/>
          <w:iCs/>
        </w:rPr>
        <w:t xml:space="preserve"> Main negative was domestic violence during and after lockdown. </w:t>
      </w:r>
      <w:r>
        <w:t>– woman aged 25-31</w:t>
      </w:r>
    </w:p>
    <w:p w14:paraId="7FDC18AA" w14:textId="77777777" w:rsidR="007A7265" w:rsidRPr="002102C3"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rPr>
          <w:i/>
          <w:iCs/>
        </w:rPr>
      </w:pPr>
      <w:r w:rsidRPr="002102C3">
        <w:rPr>
          <w:i/>
          <w:iCs/>
        </w:rPr>
        <w:t xml:space="preserve">My partner is very controlling. The increased time at home has led to greater control being placed on me and our children by him. I thought he would be happier because we were always at home. But nothing we do is good enough. </w:t>
      </w:r>
      <w:r>
        <w:t xml:space="preserve">– woman aged </w:t>
      </w:r>
      <w:r w:rsidRPr="000D1424">
        <w:rPr>
          <w:rFonts w:eastAsia="Times New Roman"/>
        </w:rPr>
        <w:t>42-47</w:t>
      </w:r>
    </w:p>
    <w:p w14:paraId="39AB38B4" w14:textId="77777777" w:rsidR="007A7265" w:rsidRPr="002102C3"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2102C3">
        <w:rPr>
          <w:i/>
          <w:iCs/>
        </w:rPr>
        <w:t xml:space="preserve">I'm a single mother of 4 kids and the post separation family abuse which I've experienced for the 8 years since I left the relationship has also escalated. I run my own business and it's been difficult to manage schooling from home for all 4 of them, as well as my work team and client base, and to manage the stress, particularly when the abuse against me </w:t>
      </w:r>
      <w:r>
        <w:rPr>
          <w:i/>
          <w:iCs/>
        </w:rPr>
        <w:t>h</w:t>
      </w:r>
      <w:r w:rsidRPr="002102C3">
        <w:rPr>
          <w:i/>
          <w:iCs/>
        </w:rPr>
        <w:t xml:space="preserve">as escalated. </w:t>
      </w:r>
      <w:r>
        <w:t xml:space="preserve">– woman aged </w:t>
      </w:r>
      <w:r w:rsidRPr="000D1424">
        <w:rPr>
          <w:rFonts w:eastAsia="Times New Roman"/>
        </w:rPr>
        <w:t>42-47</w:t>
      </w:r>
    </w:p>
    <w:p w14:paraId="78AB3079" w14:textId="77777777" w:rsidR="007A7265" w:rsidRPr="002102C3"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2102C3">
        <w:rPr>
          <w:i/>
          <w:iCs/>
        </w:rPr>
        <w:t>Living with a partner who is difficult has been a big negative.  I have had to seek advice on how to adapt to a controlling, bullying old man</w:t>
      </w:r>
      <w:r w:rsidRPr="002102C3">
        <w:t xml:space="preserve">. </w:t>
      </w:r>
      <w:r>
        <w:t xml:space="preserve">– woman aged </w:t>
      </w:r>
      <w:r w:rsidRPr="008B4232">
        <w:rPr>
          <w:rFonts w:eastAsia="Times New Roman"/>
        </w:rPr>
        <w:t>69-74</w:t>
      </w:r>
    </w:p>
    <w:p w14:paraId="5A6F7F0D" w14:textId="77777777" w:rsidR="007A7265" w:rsidRPr="002102C3"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pPr>
      <w:r w:rsidRPr="002102C3">
        <w:lastRenderedPageBreak/>
        <w:t>A number of women felt trapped in relationships that they wished to leave due to the impacts of the COVID-19 pandemic, such as financial insecurity and stay</w:t>
      </w:r>
      <w:r>
        <w:t>-</w:t>
      </w:r>
      <w:r w:rsidRPr="002102C3">
        <w:t>at</w:t>
      </w:r>
      <w:r>
        <w:t>-</w:t>
      </w:r>
      <w:r w:rsidRPr="002102C3">
        <w:t>home policies.</w:t>
      </w:r>
    </w:p>
    <w:p w14:paraId="026A018C" w14:textId="77777777"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2102C3">
        <w:rPr>
          <w:i/>
          <w:iCs/>
        </w:rPr>
        <w:t xml:space="preserve">Worried for future job prospects, how long effect will last </w:t>
      </w:r>
      <w:r>
        <w:rPr>
          <w:i/>
          <w:iCs/>
        </w:rPr>
        <w:t>&amp; housing shortage on [location]</w:t>
      </w:r>
      <w:r w:rsidRPr="002102C3">
        <w:rPr>
          <w:i/>
          <w:iCs/>
        </w:rPr>
        <w:t xml:space="preserve"> keeps us living with </w:t>
      </w:r>
      <w:r>
        <w:rPr>
          <w:i/>
          <w:iCs/>
        </w:rPr>
        <w:t xml:space="preserve">[volatile] </w:t>
      </w:r>
      <w:r w:rsidRPr="002102C3">
        <w:rPr>
          <w:i/>
          <w:iCs/>
        </w:rPr>
        <w:t xml:space="preserve">ex-husband. </w:t>
      </w:r>
      <w:r>
        <w:t xml:space="preserve">– woman aged </w:t>
      </w:r>
      <w:r w:rsidRPr="000D1424">
        <w:rPr>
          <w:rFonts w:eastAsia="Times New Roman"/>
        </w:rPr>
        <w:t>42-47</w:t>
      </w:r>
    </w:p>
    <w:p w14:paraId="37CA19F2" w14:textId="77777777" w:rsidR="007A7265" w:rsidRPr="00E514BF"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rPr>
          <w:i/>
          <w:iCs/>
        </w:rPr>
      </w:pPr>
      <w:r w:rsidRPr="00E514BF">
        <w:rPr>
          <w:i/>
          <w:iCs/>
        </w:rPr>
        <w:t>Currently separated with my ex-partner but still under the one roof due to Covid-19 and unable to sell home and move out. I'm in a very toxic environment emotionally and we have had many aggressive confrontations.</w:t>
      </w:r>
      <w:r>
        <w:rPr>
          <w:i/>
          <w:iCs/>
        </w:rPr>
        <w:t xml:space="preserve"> </w:t>
      </w:r>
      <w:r>
        <w:t xml:space="preserve">– woman aged </w:t>
      </w:r>
      <w:r w:rsidRPr="000D1424">
        <w:rPr>
          <w:rFonts w:eastAsia="Times New Roman"/>
        </w:rPr>
        <w:t>42-47</w:t>
      </w:r>
    </w:p>
    <w:p w14:paraId="5F523AB2" w14:textId="77777777"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2102C3">
        <w:rPr>
          <w:i/>
          <w:iCs/>
        </w:rPr>
        <w:t xml:space="preserve">Forced to delay separation [7 months] from husband who is coercive controlling… I felt isolated and trapped at home when the pandemic hit due to the fact that he was in control of the finances  and I had no ability to get an income or that even other people knew of the separation until he eventually moved out. </w:t>
      </w:r>
      <w:r>
        <w:t xml:space="preserve">– woman aged </w:t>
      </w:r>
      <w:r w:rsidRPr="000D1424">
        <w:rPr>
          <w:rFonts w:eastAsia="Times New Roman"/>
        </w:rPr>
        <w:t>42-47</w:t>
      </w:r>
    </w:p>
    <w:p w14:paraId="70A2B114" w14:textId="77777777" w:rsidR="007A7265" w:rsidRPr="00657670"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rPr>
          <w:rFonts w:eastAsia="Times New Roman"/>
        </w:rPr>
      </w:pPr>
      <w:r w:rsidRPr="00657670">
        <w:rPr>
          <w:rFonts w:eastAsia="Times New Roman"/>
          <w:i/>
          <w:iCs/>
        </w:rPr>
        <w:t xml:space="preserve">My husband is stressed and is getting angry that then produces concern within me and I feel I want to just escape!! </w:t>
      </w:r>
      <w:r>
        <w:t xml:space="preserve">– woman aged </w:t>
      </w:r>
      <w:r w:rsidRPr="008B4232">
        <w:rPr>
          <w:rFonts w:eastAsia="Times New Roman"/>
        </w:rPr>
        <w:t>69-74</w:t>
      </w:r>
    </w:p>
    <w:p w14:paraId="2C70341E" w14:textId="0E202BE1" w:rsidR="007A7265" w:rsidRPr="002102C3" w:rsidRDefault="007A7265" w:rsidP="004B42D4">
      <w:pPr>
        <w:spacing w:line="360" w:lineRule="auto"/>
      </w:pPr>
      <w:r w:rsidRPr="002102C3">
        <w:t xml:space="preserve">In some situations, women’s ability to remove themselves from a </w:t>
      </w:r>
      <w:r>
        <w:t>violent partner</w:t>
      </w:r>
      <w:r w:rsidRPr="002102C3">
        <w:t xml:space="preserve"> was hindered by delays or unresponsiveness by support services.</w:t>
      </w:r>
      <w:r>
        <w:t xml:space="preserve"> In addition to service delays, some women described the increased difficulty of accessing support services whil</w:t>
      </w:r>
      <w:r w:rsidR="00CB1F5C">
        <w:t>e</w:t>
      </w:r>
      <w:r>
        <w:t xml:space="preserve"> being in isolation with an abusive partner. Women’s lack of privacy, in conjunction with limited telehealth services, created a very challenging system to navigate.</w:t>
      </w:r>
    </w:p>
    <w:p w14:paraId="678C3372" w14:textId="77777777" w:rsidR="007A7265" w:rsidRPr="002102C3" w:rsidRDefault="007A7265" w:rsidP="004B42D4">
      <w:pPr>
        <w:spacing w:line="360" w:lineRule="auto"/>
        <w:ind w:left="720"/>
        <w:rPr>
          <w:i/>
          <w:iCs/>
        </w:rPr>
      </w:pPr>
      <w:r w:rsidRPr="002102C3">
        <w:rPr>
          <w:i/>
          <w:iCs/>
        </w:rPr>
        <w:t xml:space="preserve">My ex-husband is very controlling and his controlling behaviour has increased noticeably since </w:t>
      </w:r>
      <w:r>
        <w:rPr>
          <w:i/>
          <w:iCs/>
        </w:rPr>
        <w:t>[month]</w:t>
      </w:r>
      <w:r w:rsidRPr="002102C3">
        <w:rPr>
          <w:i/>
          <w:iCs/>
        </w:rPr>
        <w:t xml:space="preserve"> 2019. I started a mediation process so that my daughter </w:t>
      </w:r>
      <w:r>
        <w:rPr>
          <w:i/>
          <w:iCs/>
        </w:rPr>
        <w:t>[child’s age]</w:t>
      </w:r>
      <w:r w:rsidRPr="002102C3">
        <w:rPr>
          <w:i/>
          <w:iCs/>
        </w:rPr>
        <w:t xml:space="preserve"> and I are no longer isolated the way we have been. COVID-19 has had an impact on this process because I was at the very start of the mediation process, it feels like it is now on pause…</w:t>
      </w:r>
      <w:r w:rsidRPr="002102C3">
        <w:t xml:space="preserve"> </w:t>
      </w:r>
      <w:r w:rsidRPr="002102C3">
        <w:rPr>
          <w:i/>
          <w:iCs/>
        </w:rPr>
        <w:t>It has been stressful trying to get help and support for Protection Orders</w:t>
      </w:r>
      <w:r>
        <w:rPr>
          <w:i/>
          <w:iCs/>
        </w:rPr>
        <w:t>.</w:t>
      </w:r>
      <w:r>
        <w:t xml:space="preserve">– woman aged </w:t>
      </w:r>
      <w:r w:rsidRPr="000D1424">
        <w:rPr>
          <w:rFonts w:eastAsia="Times New Roman"/>
        </w:rPr>
        <w:t>42-47</w:t>
      </w:r>
    </w:p>
    <w:p w14:paraId="089E805F" w14:textId="2F1BD60F" w:rsidR="007A7265" w:rsidRDefault="007A7265" w:rsidP="004B42D4">
      <w:pPr>
        <w:spacing w:line="360" w:lineRule="auto"/>
        <w:ind w:left="720"/>
      </w:pPr>
      <w:r w:rsidRPr="002102C3">
        <w:rPr>
          <w:i/>
          <w:iCs/>
        </w:rPr>
        <w:t xml:space="preserve">My biggest difficulty with the telehealth appt was that I needed to discuss issues re my controlling partner... And the inky way I could do that was to leave the house and drive somewhere, sit in the car for privacy. It didn't feel especially private as people </w:t>
      </w:r>
      <w:r w:rsidRPr="002102C3">
        <w:rPr>
          <w:i/>
          <w:iCs/>
        </w:rPr>
        <w:lastRenderedPageBreak/>
        <w:t xml:space="preserve">walked by and it was really hard getting a chance to leave the house alone to do it. I did get a referral to a counselor/psychologist but it was the height </w:t>
      </w:r>
      <w:r>
        <w:rPr>
          <w:i/>
          <w:iCs/>
        </w:rPr>
        <w:t>o</w:t>
      </w:r>
      <w:r w:rsidRPr="002102C3">
        <w:rPr>
          <w:i/>
          <w:iCs/>
        </w:rPr>
        <w:t xml:space="preserve">f lockdown and they could only do phone </w:t>
      </w:r>
      <w:r>
        <w:rPr>
          <w:i/>
          <w:iCs/>
        </w:rPr>
        <w:t>[appointments]</w:t>
      </w:r>
      <w:r w:rsidRPr="002102C3">
        <w:rPr>
          <w:i/>
          <w:iCs/>
        </w:rPr>
        <w:t xml:space="preserve"> which I just couldn't manage for the above reasons. </w:t>
      </w:r>
      <w:r>
        <w:t xml:space="preserve">– woman aged </w:t>
      </w:r>
      <w:r w:rsidRPr="000D1424">
        <w:rPr>
          <w:rFonts w:eastAsia="Times New Roman"/>
        </w:rPr>
        <w:t>42-47</w:t>
      </w:r>
    </w:p>
    <w:p w14:paraId="43AF7BD4" w14:textId="59EFDA5C"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2102C3">
        <w:rPr>
          <w:i/>
          <w:iCs/>
        </w:rPr>
        <w:t>I've been involved in family court proceedings since 2018 and our trial date on [date] 2020 was vacated as our matter was too complex to hear remotely. The new trial is now [month] 2021... That has massive financial implications for me by stretching out legal fees across another 8 months and the emotional toll of not having any resolution.</w:t>
      </w:r>
      <w:r w:rsidRPr="002102C3">
        <w:t xml:space="preserve"> </w:t>
      </w:r>
      <w:r w:rsidRPr="002102C3">
        <w:rPr>
          <w:i/>
          <w:iCs/>
        </w:rPr>
        <w:t>I also have an application to extend a Family violence intervention order which has been adjourned at every hearing this year. So it is currently only an interim protection order which is less safe for me and my son than a full order.</w:t>
      </w:r>
      <w:r w:rsidRPr="002102C3">
        <w:t xml:space="preserve"> </w:t>
      </w:r>
      <w:r>
        <w:t xml:space="preserve">– woman aged </w:t>
      </w:r>
      <w:r w:rsidRPr="000D1424">
        <w:rPr>
          <w:rFonts w:eastAsia="Times New Roman"/>
        </w:rPr>
        <w:t>42-47</w:t>
      </w:r>
    </w:p>
    <w:p w14:paraId="3E2E3A26" w14:textId="77777777" w:rsidR="007A7265" w:rsidRPr="00C730A0"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pPr>
      <w:r>
        <w:t>A couple of</w:t>
      </w:r>
      <w:r w:rsidRPr="00C730A0">
        <w:t xml:space="preserve"> women mentioned that they had been able to access violence support services </w:t>
      </w:r>
      <w:r>
        <w:t xml:space="preserve">during the pandemic </w:t>
      </w:r>
      <w:r w:rsidRPr="00C730A0">
        <w:t xml:space="preserve">to help them address their abusive situations. </w:t>
      </w:r>
    </w:p>
    <w:p w14:paraId="0E799E3F" w14:textId="77777777" w:rsidR="007A7265" w:rsidRPr="00C730A0"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C730A0">
        <w:rPr>
          <w:i/>
          <w:iCs/>
        </w:rPr>
        <w:t xml:space="preserve">But am getting help from domestic violence support group which is great. </w:t>
      </w:r>
      <w:r>
        <w:t xml:space="preserve">– woman aged </w:t>
      </w:r>
      <w:r w:rsidRPr="000D1424">
        <w:rPr>
          <w:rFonts w:eastAsia="Times New Roman"/>
        </w:rPr>
        <w:t>42-47</w:t>
      </w:r>
    </w:p>
    <w:p w14:paraId="6AB89394" w14:textId="77777777" w:rsidR="007A7265" w:rsidRPr="00C730A0"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rPr>
          <w:i/>
          <w:iCs/>
        </w:rPr>
      </w:pPr>
      <w:r w:rsidRPr="00C730A0">
        <w:rPr>
          <w:i/>
          <w:iCs/>
        </w:rPr>
        <w:t xml:space="preserve">Main impacts have been an increase in family violence leading to me needing to leave my marriage and stay in a women's shelter. </w:t>
      </w:r>
      <w:r>
        <w:t xml:space="preserve">– woman aged </w:t>
      </w:r>
      <w:r w:rsidRPr="000D1424">
        <w:rPr>
          <w:rFonts w:eastAsia="Times New Roman"/>
        </w:rPr>
        <w:t>42-47</w:t>
      </w:r>
    </w:p>
    <w:p w14:paraId="4602738D" w14:textId="7C0435E8" w:rsidR="007A7265" w:rsidRDefault="007A7265" w:rsidP="005514D9">
      <w:pPr>
        <w:pStyle w:val="Heading3"/>
      </w:pPr>
      <w:bookmarkStart w:id="237" w:name="_Toc81222732"/>
      <w:r>
        <w:t>Experiences of tensions, abuse, stigma</w:t>
      </w:r>
      <w:r w:rsidR="00CB1F5C">
        <w:t>,</w:t>
      </w:r>
      <w:r>
        <w:t xml:space="preserve"> and prejudice in a public setting</w:t>
      </w:r>
      <w:bookmarkEnd w:id="237"/>
    </w:p>
    <w:p w14:paraId="6717B971" w14:textId="77777777" w:rsidR="007A7265" w:rsidRPr="004E0361" w:rsidRDefault="007A7265" w:rsidP="004B42D4">
      <w:pPr>
        <w:pStyle w:val="Heading4"/>
        <w:rPr>
          <w:rFonts w:eastAsia="Times New Roman"/>
        </w:rPr>
      </w:pPr>
      <w:r w:rsidRPr="004E0361">
        <w:rPr>
          <w:rFonts w:eastAsia="Times New Roman"/>
        </w:rPr>
        <w:t xml:space="preserve">Tensions in the workplace and infringements on workers’ rights and safety </w:t>
      </w:r>
    </w:p>
    <w:p w14:paraId="1432205C" w14:textId="77777777" w:rsidR="007A7265" w:rsidRPr="00A6783F" w:rsidRDefault="007A7265" w:rsidP="004B42D4">
      <w:pPr>
        <w:spacing w:line="360" w:lineRule="auto"/>
      </w:pPr>
      <w:r>
        <w:t xml:space="preserve">Throughout the COVID-19 pandemic, women aged 25-31 and 42-47 </w:t>
      </w:r>
      <w:r w:rsidRPr="008F593A">
        <w:t xml:space="preserve">wrote about heightened stress or tensions in their </w:t>
      </w:r>
      <w:r>
        <w:t xml:space="preserve">working </w:t>
      </w:r>
      <w:r w:rsidRPr="008F593A">
        <w:t>relationships.</w:t>
      </w:r>
      <w:r>
        <w:t xml:space="preserve"> They</w:t>
      </w:r>
      <w:r w:rsidRPr="008F593A">
        <w:t xml:space="preserve"> </w:t>
      </w:r>
      <w:r>
        <w:t>described additional pressures and strains in the workplace with co-workers or managers.</w:t>
      </w:r>
    </w:p>
    <w:p w14:paraId="62102A02" w14:textId="77777777"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3B0E2C">
        <w:rPr>
          <w:i/>
        </w:rPr>
        <w:t xml:space="preserve">I'm finding that my colleagues are more agitated these days and work has become an unpleasant place to be at times. </w:t>
      </w:r>
      <w:r>
        <w:t xml:space="preserve">– woman aged </w:t>
      </w:r>
      <w:r w:rsidRPr="000D1424">
        <w:rPr>
          <w:rFonts w:eastAsia="Times New Roman"/>
        </w:rPr>
        <w:t>42-47</w:t>
      </w:r>
    </w:p>
    <w:p w14:paraId="21287E99" w14:textId="77777777" w:rsidR="007A7265" w:rsidRPr="003B0E2C"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43299B">
        <w:rPr>
          <w:i/>
        </w:rPr>
        <w:t xml:space="preserve">The stress has related to work and the increased pressure due to poor communications via email (inundation of unnecessary emails) and unrealistic </w:t>
      </w:r>
      <w:r w:rsidRPr="0043299B">
        <w:rPr>
          <w:i/>
        </w:rPr>
        <w:lastRenderedPageBreak/>
        <w:t xml:space="preserve">deadlines due to the difficulty of getting people to check </w:t>
      </w:r>
      <w:r>
        <w:rPr>
          <w:i/>
        </w:rPr>
        <w:t>their emails/answer phone calls</w:t>
      </w:r>
      <w:r w:rsidRPr="0043299B">
        <w:rPr>
          <w:i/>
        </w:rPr>
        <w:t>.</w:t>
      </w:r>
      <w:r>
        <w:rPr>
          <w:i/>
        </w:rPr>
        <w:t xml:space="preserve"> </w:t>
      </w:r>
      <w:r>
        <w:t xml:space="preserve">– woman aged </w:t>
      </w:r>
      <w:r w:rsidRPr="000D1424">
        <w:rPr>
          <w:rFonts w:eastAsia="Times New Roman"/>
        </w:rPr>
        <w:t>42-47</w:t>
      </w:r>
    </w:p>
    <w:p w14:paraId="298D6E54" w14:textId="77777777" w:rsidR="007A7265" w:rsidRDefault="007A7265" w:rsidP="004B42D4">
      <w:pPr>
        <w:spacing w:line="360" w:lineRule="auto"/>
      </w:pPr>
      <w:r w:rsidRPr="002214FE">
        <w:t xml:space="preserve">During the COVID-19 pandemic, women were exposed to unsafe working environments. </w:t>
      </w:r>
      <w:r w:rsidRPr="006636D0">
        <w:t xml:space="preserve">Some women wrote of unjust and illegal behaviours </w:t>
      </w:r>
      <w:r>
        <w:t>of their employers, which infringed on their rights and safety</w:t>
      </w:r>
      <w:r w:rsidRPr="006636D0">
        <w:t xml:space="preserve">. </w:t>
      </w:r>
      <w:r>
        <w:t xml:space="preserve">Women described being asked to take pay cuts and increase their work hours. </w:t>
      </w:r>
      <w:r w:rsidRPr="006636D0">
        <w:t xml:space="preserve">Other women </w:t>
      </w:r>
      <w:r>
        <w:t>wrote about their employers not providing COVID-19 safe work spaces. A few women wrote about being fired under false pretences.</w:t>
      </w:r>
    </w:p>
    <w:p w14:paraId="31CE4F94" w14:textId="77777777"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t>…</w:t>
      </w:r>
      <w:r w:rsidRPr="008A46E7">
        <w:rPr>
          <w:i/>
        </w:rPr>
        <w:t>I feel my work isn’t taking COVID-19 seriously since returning, the government has offered little guidance and support also</w:t>
      </w:r>
      <w:r>
        <w:t xml:space="preserve">… </w:t>
      </w:r>
      <w:r w:rsidRPr="008A46E7">
        <w:rPr>
          <w:i/>
        </w:rPr>
        <w:t xml:space="preserve">I am extremely stressed and anxious. I am a special needs teacher and don’t understand why we have been sent back to work in an unsafe environment. </w:t>
      </w:r>
      <w:r>
        <w:t>– woman aged 25-31</w:t>
      </w:r>
    </w:p>
    <w:p w14:paraId="52CFAA0B" w14:textId="77777777" w:rsidR="007A7265" w:rsidRPr="00C858AB"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C858AB">
        <w:rPr>
          <w:i/>
        </w:rPr>
        <w:t xml:space="preserve">COVID-19 has affected by working life massively as not only have I been working from home for 7 weeks, but I lost half of my team to redundancies as well as two of my main clients </w:t>
      </w:r>
      <w:r>
        <w:rPr>
          <w:i/>
        </w:rPr>
        <w:t>[industry]</w:t>
      </w:r>
      <w:r w:rsidRPr="00C858AB">
        <w:rPr>
          <w:i/>
        </w:rPr>
        <w:t>. We'd had to take a 15% pay cut, yet are being asked to work longer hours wi</w:t>
      </w:r>
      <w:r>
        <w:rPr>
          <w:i/>
        </w:rPr>
        <w:t xml:space="preserve">th more pressure than ever. </w:t>
      </w:r>
      <w:r w:rsidRPr="00C858AB">
        <w:rPr>
          <w:i/>
        </w:rPr>
        <w:t>I've had quite bad anxiety over this period.</w:t>
      </w:r>
      <w:r>
        <w:t xml:space="preserve"> – woman aged 25-31</w:t>
      </w:r>
    </w:p>
    <w:p w14:paraId="03BB5A91" w14:textId="6945185B"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43299B">
        <w:rPr>
          <w:i/>
        </w:rPr>
        <w:t>I lost my job in a Pharmacy</w:t>
      </w:r>
      <w:r>
        <w:rPr>
          <w:i/>
        </w:rPr>
        <w:t>…</w:t>
      </w:r>
      <w:r w:rsidRPr="0043299B">
        <w:rPr>
          <w:i/>
        </w:rPr>
        <w:t xml:space="preserve"> the boss used the excuse of covid and reduced patient numbers to employ a junior. this was definitely not true do to the number of scripts we were doing actually going up! I believe it was</w:t>
      </w:r>
      <w:r w:rsidR="00F21EA7">
        <w:rPr>
          <w:i/>
        </w:rPr>
        <w:t xml:space="preserve"> </w:t>
      </w:r>
      <w:r w:rsidRPr="0043299B">
        <w:rPr>
          <w:i/>
        </w:rPr>
        <w:t xml:space="preserve">me requesting/insisting the pharmacy provide us with masks - not us having to purchase masks at price gauged retail price of </w:t>
      </w:r>
      <w:r>
        <w:rPr>
          <w:i/>
        </w:rPr>
        <w:t>[dollar amount]</w:t>
      </w:r>
      <w:r w:rsidRPr="0043299B">
        <w:rPr>
          <w:i/>
        </w:rPr>
        <w:t>/mask, from the boss each day. This boss has now told all of the pharmacies within 50km of my home that I am difficult</w:t>
      </w:r>
      <w:r>
        <w:rPr>
          <w:i/>
        </w:rPr>
        <w:t>.</w:t>
      </w:r>
      <w:r w:rsidRPr="0043299B">
        <w:rPr>
          <w:i/>
        </w:rPr>
        <w:t xml:space="preserve"> </w:t>
      </w:r>
      <w:r>
        <w:t xml:space="preserve">– woman aged </w:t>
      </w:r>
      <w:r w:rsidRPr="000D1424">
        <w:rPr>
          <w:rFonts w:eastAsia="Times New Roman"/>
        </w:rPr>
        <w:t>42-47</w:t>
      </w:r>
    </w:p>
    <w:p w14:paraId="458E15BD" w14:textId="1DA3696D" w:rsidR="007A7265" w:rsidRDefault="007A7265" w:rsidP="004B42D4">
      <w:pPr>
        <w:spacing w:line="360" w:lineRule="auto"/>
      </w:pPr>
      <w:r>
        <w:t>Women’s safety was impeded by customers, clients</w:t>
      </w:r>
      <w:r w:rsidR="00CB1F5C">
        <w:t>,</w:t>
      </w:r>
      <w:r>
        <w:t xml:space="preserve"> and patients in their places of work. </w:t>
      </w:r>
      <w:r w:rsidRPr="006B2693">
        <w:t>Women</w:t>
      </w:r>
      <w:r>
        <w:t>, particularly essential workers,</w:t>
      </w:r>
      <w:r>
        <w:rPr>
          <w:rStyle w:val="CommentReference"/>
        </w:rPr>
        <w:t xml:space="preserve"> </w:t>
      </w:r>
      <w:r w:rsidRPr="006B2693">
        <w:t xml:space="preserve">wrote about </w:t>
      </w:r>
      <w:r>
        <w:t xml:space="preserve">the physical and verbal abuse they experienced and described feeling unsafe in their workplaces. </w:t>
      </w:r>
    </w:p>
    <w:p w14:paraId="76E4BBD0" w14:textId="77777777" w:rsidR="007A7265" w:rsidRDefault="007A7265" w:rsidP="004B42D4">
      <w:pPr>
        <w:spacing w:line="360" w:lineRule="auto"/>
        <w:ind w:left="720"/>
      </w:pPr>
      <w:r w:rsidRPr="001540ED">
        <w:rPr>
          <w:i/>
        </w:rPr>
        <w:t xml:space="preserve">I as a nurse had to take time off due to being on immunotherapy,  when I was at work I was physically assaulted,  which although is always a risk as a nurse, I believe </w:t>
      </w:r>
      <w:r w:rsidRPr="001540ED">
        <w:rPr>
          <w:i/>
        </w:rPr>
        <w:lastRenderedPageBreak/>
        <w:t xml:space="preserve">the stress that everyone was feeling during the beginning of COVID19 was one of the causes of the assault. </w:t>
      </w:r>
      <w:r>
        <w:t>– woman aged 25-31</w:t>
      </w:r>
    </w:p>
    <w:p w14:paraId="400617B1" w14:textId="77777777"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t>…</w:t>
      </w:r>
      <w:r w:rsidRPr="0078606E">
        <w:rPr>
          <w:i/>
          <w:iCs/>
        </w:rPr>
        <w:t>Increase in abuse from parents of the students in my class. Lack of support from my management team in dealing with abusive parents</w:t>
      </w:r>
      <w:r>
        <w:rPr>
          <w:i/>
          <w:iCs/>
        </w:rPr>
        <w:t xml:space="preserve">… </w:t>
      </w:r>
      <w:r w:rsidRPr="0078606E">
        <w:rPr>
          <w:i/>
          <w:iCs/>
        </w:rPr>
        <w:t>I'm quitting my full</w:t>
      </w:r>
      <w:r>
        <w:rPr>
          <w:i/>
          <w:iCs/>
        </w:rPr>
        <w:t>-</w:t>
      </w:r>
      <w:r w:rsidRPr="0078606E">
        <w:rPr>
          <w:i/>
          <w:iCs/>
        </w:rPr>
        <w:t>time teacher job due to unfair pressure from parents and leadership</w:t>
      </w:r>
      <w:r>
        <w:rPr>
          <w:i/>
          <w:iCs/>
        </w:rPr>
        <w:t xml:space="preserve">… </w:t>
      </w:r>
      <w:r w:rsidRPr="0078606E">
        <w:rPr>
          <w:i/>
          <w:iCs/>
        </w:rPr>
        <w:t>Quitting my job due to ongoing bullying.</w:t>
      </w:r>
      <w:r>
        <w:rPr>
          <w:i/>
          <w:iCs/>
        </w:rPr>
        <w:t xml:space="preserve"> </w:t>
      </w:r>
      <w:r>
        <w:t>– woman aged 25-31</w:t>
      </w:r>
    </w:p>
    <w:p w14:paraId="44C7C854" w14:textId="77777777" w:rsidR="007A7265" w:rsidRPr="0078606E"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78606E">
        <w:rPr>
          <w:i/>
          <w:iCs/>
        </w:rPr>
        <w:t xml:space="preserve">I work in retail </w:t>
      </w:r>
      <w:r>
        <w:rPr>
          <w:i/>
          <w:iCs/>
        </w:rPr>
        <w:t>…</w:t>
      </w:r>
      <w:r w:rsidRPr="0078606E">
        <w:rPr>
          <w:i/>
          <w:iCs/>
        </w:rPr>
        <w:t>At work ou</w:t>
      </w:r>
      <w:r>
        <w:rPr>
          <w:i/>
          <w:iCs/>
        </w:rPr>
        <w:t>r</w:t>
      </w:r>
      <w:r w:rsidRPr="0078606E">
        <w:rPr>
          <w:i/>
          <w:iCs/>
        </w:rPr>
        <w:t xml:space="preserve"> "threatening situation" (customer who become overly angry) rose by 40% compared to this time last</w:t>
      </w:r>
      <w:r>
        <w:rPr>
          <w:i/>
          <w:iCs/>
        </w:rPr>
        <w:t xml:space="preserve"> [year]</w:t>
      </w:r>
      <w:r w:rsidRPr="0078606E">
        <w:rPr>
          <w:i/>
          <w:iCs/>
        </w:rPr>
        <w:t xml:space="preserve"> (April 2019 and April 2020)</w:t>
      </w:r>
      <w:r>
        <w:rPr>
          <w:i/>
          <w:iCs/>
        </w:rPr>
        <w:t xml:space="preserve">. </w:t>
      </w:r>
      <w:r>
        <w:t>– woman aged 25-31</w:t>
      </w:r>
    </w:p>
    <w:p w14:paraId="3F5D0EFD" w14:textId="77777777"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1540ED">
        <w:rPr>
          <w:i/>
        </w:rPr>
        <w:t>I manage a neighbourhood centre that delivers crisis and targeted earlier intervention servi</w:t>
      </w:r>
      <w:r>
        <w:rPr>
          <w:i/>
        </w:rPr>
        <w:t>ces including emergency relief…</w:t>
      </w:r>
      <w:r w:rsidRPr="001540ED">
        <w:rPr>
          <w:i/>
        </w:rPr>
        <w:t xml:space="preserve">We have experienced a great deal of stress and anxiety on a daily basis due to our clients and visitors exhibiting distress over the COVID crisis. Some have been aggressive and dissatisfied with services during this time. Some have abused us verbally. I experience stress around creating a safe environment for my staff on a daily basis and this takes its toll. </w:t>
      </w:r>
      <w:r>
        <w:t xml:space="preserve">– woman aged </w:t>
      </w:r>
      <w:r w:rsidRPr="000D1424">
        <w:rPr>
          <w:rFonts w:eastAsia="Times New Roman"/>
        </w:rPr>
        <w:t>42-47</w:t>
      </w:r>
    </w:p>
    <w:p w14:paraId="7014DCE5" w14:textId="6FAAD402" w:rsidR="007A7265" w:rsidRPr="002102C3"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pPr>
      <w:r>
        <w:t xml:space="preserve">The </w:t>
      </w:r>
      <w:r w:rsidRPr="00C858AB">
        <w:t>COVID-19</w:t>
      </w:r>
      <w:r>
        <w:t xml:space="preserve"> pandemic and related policies introduced new issues in relation to women’s safety in the workplace. Work-related abuse entered some women’s private spaces due to stay-at-home orders and working from home polices. A couple of women wrote about their experiences with seeking support for violations to their worker’s rights. In both cases, there was no proper support or resolution when the women reached out for help. Another woman wrote about her use of mental health support services due to work-related violence, and having a lack of privacy in her own home to access this support.</w:t>
      </w:r>
    </w:p>
    <w:p w14:paraId="6B6B26FD" w14:textId="77777777" w:rsidR="007A7265" w:rsidRDefault="007A7265" w:rsidP="004B42D4">
      <w:pPr>
        <w:spacing w:line="360" w:lineRule="auto"/>
        <w:ind w:left="720"/>
      </w:pPr>
      <w:r w:rsidRPr="00D047FF">
        <w:rPr>
          <w:i/>
          <w:iCs/>
        </w:rPr>
        <w:t xml:space="preserve">When attempting to negotiate for my legal rights in the workplace I was very nervous about speaking in person with my boss and Fair Work's mediation assistance was not available due to being suspended during COVID, so I had to negotiate alone with not much support. I was then fired in direct response to my negotiations, but the workplace used the "downturn in business due to COVID" as an excuse in my written </w:t>
      </w:r>
      <w:r w:rsidRPr="00D047FF">
        <w:rPr>
          <w:i/>
          <w:iCs/>
        </w:rPr>
        <w:lastRenderedPageBreak/>
        <w:t>termination.</w:t>
      </w:r>
      <w:r>
        <w:rPr>
          <w:i/>
          <w:iCs/>
        </w:rPr>
        <w:t>..</w:t>
      </w:r>
      <w:r w:rsidRPr="00D047FF">
        <w:rPr>
          <w:i/>
          <w:iCs/>
        </w:rPr>
        <w:t>So, although the job loss was not a direct response to COVID loss of income, COVID has been an undeniable influence in my loss of employment and the protection of my workplace rights</w:t>
      </w:r>
      <w:r>
        <w:rPr>
          <w:i/>
          <w:iCs/>
        </w:rPr>
        <w:t xml:space="preserve">… </w:t>
      </w:r>
      <w:r w:rsidRPr="00B111BA">
        <w:rPr>
          <w:i/>
          <w:iCs/>
        </w:rPr>
        <w:t>I've begun the process of a general protections claim against my employer. Turns out they were stealing my wages and my superannuation but they are using COVID-19 as an excuse as to why they haven't sorted it all out, and it is affecting the wait times on when my case will be heard by the ombudsman.</w:t>
      </w:r>
      <w:r>
        <w:rPr>
          <w:i/>
          <w:iCs/>
        </w:rPr>
        <w:t xml:space="preserve"> </w:t>
      </w:r>
      <w:r>
        <w:t>– woman aged 25-31</w:t>
      </w:r>
    </w:p>
    <w:p w14:paraId="08C3A409" w14:textId="77777777" w:rsidR="007A7265" w:rsidRDefault="007A7265" w:rsidP="004B42D4">
      <w:pPr>
        <w:spacing w:line="360" w:lineRule="auto"/>
        <w:ind w:left="720"/>
      </w:pPr>
      <w:r>
        <w:rPr>
          <w:i/>
          <w:iCs/>
        </w:rPr>
        <w:t>M</w:t>
      </w:r>
      <w:r w:rsidRPr="00B27547">
        <w:rPr>
          <w:i/>
          <w:iCs/>
        </w:rPr>
        <w:t>y employer has requested that they set up an all day zoom meeting to monitor working hours. I don't want to do this, it's putting a lot of pressure on me and I feel my privacy in my own home is being breeched</w:t>
      </w:r>
      <w:r>
        <w:rPr>
          <w:i/>
          <w:iCs/>
        </w:rPr>
        <w:t>…</w:t>
      </w:r>
      <w:r w:rsidRPr="00B27547">
        <w:rPr>
          <w:i/>
          <w:iCs/>
        </w:rPr>
        <w:t xml:space="preserve"> </w:t>
      </w:r>
      <w:r>
        <w:rPr>
          <w:i/>
          <w:iCs/>
        </w:rPr>
        <w:t xml:space="preserve">When </w:t>
      </w:r>
      <w:r w:rsidRPr="002102C3">
        <w:rPr>
          <w:i/>
          <w:iCs/>
        </w:rPr>
        <w:t>I have called the Fair work ombudsman which was no help. I am stressed</w:t>
      </w:r>
      <w:r>
        <w:rPr>
          <w:i/>
          <w:iCs/>
        </w:rPr>
        <w:t>…</w:t>
      </w:r>
      <w:r w:rsidRPr="002102C3">
        <w:rPr>
          <w:i/>
          <w:iCs/>
        </w:rPr>
        <w:t xml:space="preserve">Btw I am using my own personal computer, mobile phone and email. This must be a breech of human rights. </w:t>
      </w:r>
      <w:r>
        <w:t xml:space="preserve">– woman aged </w:t>
      </w:r>
      <w:r w:rsidRPr="000D1424">
        <w:rPr>
          <w:rFonts w:eastAsia="Times New Roman"/>
        </w:rPr>
        <w:t>42-47</w:t>
      </w:r>
    </w:p>
    <w:p w14:paraId="5478A4F1" w14:textId="6E34A161" w:rsidR="007A7265" w:rsidRDefault="007A7265" w:rsidP="005514D9">
      <w:pPr>
        <w:pStyle w:val="Heading4"/>
        <w:rPr>
          <w:rFonts w:eastAsia="Times New Roman"/>
        </w:rPr>
      </w:pPr>
      <w:r>
        <w:rPr>
          <w:rFonts w:eastAsia="Times New Roman"/>
        </w:rPr>
        <w:t>Stigma, abuse</w:t>
      </w:r>
      <w:r w:rsidR="00CB1F5C">
        <w:rPr>
          <w:rFonts w:eastAsia="Times New Roman"/>
        </w:rPr>
        <w:t>,</w:t>
      </w:r>
      <w:r>
        <w:rPr>
          <w:rFonts w:eastAsia="Times New Roman"/>
        </w:rPr>
        <w:t xml:space="preserve"> and prejudice within the community </w:t>
      </w:r>
    </w:p>
    <w:p w14:paraId="335C89D1" w14:textId="77777777" w:rsidR="007A7265" w:rsidRDefault="007A7265" w:rsidP="004B42D4">
      <w:pPr>
        <w:spacing w:line="360" w:lineRule="auto"/>
      </w:pPr>
      <w:r>
        <w:t xml:space="preserve">During the COVID-19 pandemic, many essential health employees experienced stigma and prejudice. Women wrote of experiences of abuse by strangers and stigma associated with wearing their uniform in a public setting. </w:t>
      </w:r>
      <w:r w:rsidRPr="00EF02DF">
        <w:t>In some instance</w:t>
      </w:r>
      <w:r>
        <w:t>s,</w:t>
      </w:r>
      <w:r w:rsidRPr="00EF02DF">
        <w:t xml:space="preserve"> women</w:t>
      </w:r>
      <w:r>
        <w:t xml:space="preserve"> hid their uniform when they were out in the community to protect themselves and limit the harassment. Other women wrote about the stigma they experienced from friends and family in relation to the fear of being exposed to COVID-19.</w:t>
      </w:r>
    </w:p>
    <w:p w14:paraId="001FEFB8" w14:textId="77777777" w:rsidR="007A7265" w:rsidRDefault="007A7265" w:rsidP="004B42D4">
      <w:pPr>
        <w:spacing w:line="360" w:lineRule="auto"/>
        <w:ind w:left="720"/>
      </w:pPr>
      <w:r w:rsidRPr="00EF02DF">
        <w:rPr>
          <w:i/>
        </w:rPr>
        <w:t>I am a healthcare worker. Initially, family and friends were scared of my profession so I was disinvited from events out of fear. There was stigma attached to my job, and my partner was kept away from his workplace due to concerns about the risk of my position. Although I have not been called names, I am unable to wear my uniform outside of work as other colleagues have been abused and refused service on hospitality settings. I hide my uniform at home (eg when washing) because neighbours make comments to me.</w:t>
      </w:r>
      <w:r w:rsidRPr="00EF02DF">
        <w:t xml:space="preserve"> </w:t>
      </w:r>
      <w:r>
        <w:t>– woman aged 25-31</w:t>
      </w:r>
    </w:p>
    <w:p w14:paraId="643C22AF" w14:textId="77777777" w:rsidR="007A7265" w:rsidRDefault="007A7265" w:rsidP="004B42D4">
      <w:pPr>
        <w:spacing w:line="360" w:lineRule="auto"/>
        <w:ind w:left="720"/>
      </w:pPr>
      <w:r w:rsidRPr="00E872D4">
        <w:rPr>
          <w:i/>
        </w:rPr>
        <w:lastRenderedPageBreak/>
        <w:t>Being a nurse and wearing scrubs to the shops I have had abusive members of the public approach me. I have found it very stressful and have felt very flat some days.</w:t>
      </w:r>
      <w:r w:rsidRPr="00E872D4">
        <w:t xml:space="preserve"> </w:t>
      </w:r>
      <w:r>
        <w:t>– woman aged 25-31</w:t>
      </w:r>
    </w:p>
    <w:p w14:paraId="720B804B" w14:textId="77777777" w:rsidR="007A7265" w:rsidRDefault="007A7265" w:rsidP="004B42D4">
      <w:pPr>
        <w:spacing w:line="360" w:lineRule="auto"/>
        <w:ind w:left="720"/>
      </w:pPr>
      <w:r w:rsidRPr="00660C2F">
        <w:rPr>
          <w:i/>
        </w:rPr>
        <w:t xml:space="preserve">Two of the people I work with have been spat at by random members of the public when they were wearing their </w:t>
      </w:r>
      <w:r>
        <w:rPr>
          <w:i/>
        </w:rPr>
        <w:t xml:space="preserve">QLD </w:t>
      </w:r>
      <w:r w:rsidRPr="00660C2F">
        <w:rPr>
          <w:i/>
        </w:rPr>
        <w:t>health tags walking to their car to go home. Apparently the man who did that stated that staff were 'giving it to people'. Interesting the differences you hear about overseas: people clapping for health workers, here you can be assaulted for the same</w:t>
      </w:r>
      <w:r w:rsidRPr="00660C2F">
        <w:t xml:space="preserve">. </w:t>
      </w:r>
      <w:r>
        <w:t>– woman aged 25-31</w:t>
      </w:r>
    </w:p>
    <w:p w14:paraId="3E45BAFA" w14:textId="57579F46"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Some women described the stigma they experienced when being unwell during the pandemic. A few women aged 25-31 commented that were denied health care as they presented with COVID-19 symptoms and were genuinely fearful for their lives.</w:t>
      </w:r>
    </w:p>
    <w:p w14:paraId="1422DADF" w14:textId="77777777"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226A8B">
        <w:rPr>
          <w:i/>
        </w:rPr>
        <w:t xml:space="preserve">A negative impact covid-19 has had on me is the fact I developed a sore throat after contracting a bad kidney infection and because of the sore throat I wasn't allowed to go to doctor meaning I was turned away from help and my symptoms such as vomiting and fever got so bad I had to go to hospital where even there they at first refused me. After I begged they let me in and kept me in hospital overnight. </w:t>
      </w:r>
      <w:r>
        <w:t>– woman aged 25-31</w:t>
      </w:r>
    </w:p>
    <w:p w14:paraId="18334C85" w14:textId="77777777" w:rsidR="007A7265" w:rsidRPr="0023014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rPr>
          <w:i/>
        </w:rPr>
      </w:pPr>
      <w:r w:rsidRPr="00824649">
        <w:rPr>
          <w:i/>
        </w:rPr>
        <w:t xml:space="preserve">I have also been denied access to essential health care, including hospital care, for my breathing and asthma, and I have been called a liar about the cause of my respiratory distress. I am now scared of having a life threatening attack, and being denied health care and consequently dying from my asthma. </w:t>
      </w:r>
      <w:r>
        <w:t>– woman aged 25-31</w:t>
      </w:r>
    </w:p>
    <w:p w14:paraId="030B43F1" w14:textId="38048545"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 xml:space="preserve">Women’s comments </w:t>
      </w:r>
      <w:r w:rsidR="00CB1F5C">
        <w:t xml:space="preserve">also </w:t>
      </w:r>
      <w:r>
        <w:t xml:space="preserve">revealed experiences of racism and hatred throughout the COVID-19 pandemic. </w:t>
      </w:r>
    </w:p>
    <w:p w14:paraId="623A1BD0" w14:textId="77777777"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F457A3">
        <w:rPr>
          <w:i/>
        </w:rPr>
        <w:t>There's been more racism. Nothing violent, just the passing "Where you from?", "You look Chinese:, "You don't look Australian", "I had a great assistant from Hong Kong, well, she's Australian now"</w:t>
      </w:r>
      <w:r>
        <w:rPr>
          <w:i/>
        </w:rPr>
        <w:t xml:space="preserve"> </w:t>
      </w:r>
      <w:r>
        <w:t>– woman aged 25-31</w:t>
      </w:r>
    </w:p>
    <w:p w14:paraId="6A49DB4C" w14:textId="77777777" w:rsidR="007A7265" w:rsidRPr="002102C3" w:rsidRDefault="007A7265" w:rsidP="004B42D4">
      <w:pPr>
        <w:spacing w:line="360" w:lineRule="auto"/>
        <w:ind w:left="720"/>
        <w:rPr>
          <w:i/>
          <w:iCs/>
        </w:rPr>
      </w:pPr>
      <w:r w:rsidRPr="002102C3">
        <w:rPr>
          <w:i/>
          <w:iCs/>
        </w:rPr>
        <w:lastRenderedPageBreak/>
        <w:t>I've recently been the target of a racially based verbal attack at work. Working in healthcare is exhausting and scary enough without that</w:t>
      </w:r>
      <w:r>
        <w:rPr>
          <w:i/>
          <w:iCs/>
        </w:rPr>
        <w:t>.</w:t>
      </w:r>
      <w:r>
        <w:t>– woman aged 25-31</w:t>
      </w:r>
      <w:r w:rsidRPr="002102C3">
        <w:rPr>
          <w:i/>
          <w:iCs/>
        </w:rPr>
        <w:t xml:space="preserve"> </w:t>
      </w:r>
    </w:p>
    <w:p w14:paraId="2E6ED032" w14:textId="77777777" w:rsidR="007A7265" w:rsidRDefault="007A7265" w:rsidP="005514D9">
      <w:pPr>
        <w:pStyle w:val="Heading3"/>
      </w:pPr>
      <w:bookmarkStart w:id="238" w:name="_Toc81222733"/>
      <w:r>
        <w:t>Housing instability and safety issues as a result of COVID-19 financial impacts or abuse</w:t>
      </w:r>
      <w:bookmarkEnd w:id="238"/>
    </w:p>
    <w:p w14:paraId="6C35E2FB" w14:textId="77777777" w:rsidR="007A7265" w:rsidRDefault="007A7265" w:rsidP="004B42D4">
      <w:pPr>
        <w:pStyle w:val="Heading4"/>
      </w:pPr>
      <w:bookmarkStart w:id="239" w:name="_Hlk67262301"/>
      <w:r>
        <w:t>Insecure housing situations and the threat of homelessness</w:t>
      </w:r>
    </w:p>
    <w:bookmarkEnd w:id="239"/>
    <w:p w14:paraId="6A51A8B3" w14:textId="77777777" w:rsidR="007A7265" w:rsidRDefault="007A7265" w:rsidP="004B42D4">
      <w:pPr>
        <w:spacing w:line="360" w:lineRule="auto"/>
      </w:pPr>
      <w:r>
        <w:t>Women’s safety was often put in jeopardy when the financial impacts of the COVID-19 pandemic, or abusive situations during the pandemic, led to insecure housing situations. Some women feared they would end up homeless.</w:t>
      </w:r>
    </w:p>
    <w:p w14:paraId="59C1BC0F" w14:textId="77777777" w:rsidR="007A7265" w:rsidRDefault="007A7265" w:rsidP="004B42D4">
      <w:pPr>
        <w:spacing w:line="360" w:lineRule="auto"/>
        <w:ind w:left="720"/>
      </w:pPr>
      <w:r w:rsidRPr="000E3701">
        <w:rPr>
          <w:i/>
          <w:iCs/>
        </w:rPr>
        <w:t>While I have not had covid19 I'm still heavily effected by it. There's a very high chance I'll end up homeless next month bc I can't find a new flat mate &amp; my current lease ends next month &amp; I can't afford the full rent on my own</w:t>
      </w:r>
      <w:r>
        <w:rPr>
          <w:i/>
          <w:iCs/>
        </w:rPr>
        <w:t>…</w:t>
      </w:r>
      <w:r w:rsidRPr="000E3701">
        <w:rPr>
          <w:i/>
          <w:iCs/>
        </w:rPr>
        <w:t xml:space="preserve"> It's left me with someone controlling everything I do and my money and has made me want to die several times</w:t>
      </w:r>
      <w:r>
        <w:rPr>
          <w:i/>
          <w:iCs/>
        </w:rPr>
        <w:t xml:space="preserve">. </w:t>
      </w:r>
      <w:r>
        <w:t>– woman aged 25-31</w:t>
      </w:r>
    </w:p>
    <w:p w14:paraId="78586DE7" w14:textId="77777777" w:rsidR="007A7265" w:rsidRPr="00536CE7" w:rsidRDefault="007A7265" w:rsidP="004B42D4">
      <w:pPr>
        <w:spacing w:line="360" w:lineRule="auto"/>
        <w:ind w:left="720"/>
        <w:rPr>
          <w:i/>
          <w:iCs/>
        </w:rPr>
      </w:pPr>
      <w:r>
        <w:rPr>
          <w:i/>
          <w:iCs/>
        </w:rPr>
        <w:t>W</w:t>
      </w:r>
      <w:r w:rsidRPr="00D572B5">
        <w:rPr>
          <w:i/>
          <w:iCs/>
        </w:rPr>
        <w:t>e've had no response at all from our rental management</w:t>
      </w:r>
      <w:r>
        <w:rPr>
          <w:i/>
          <w:iCs/>
        </w:rPr>
        <w:t xml:space="preserve">. </w:t>
      </w:r>
      <w:r w:rsidRPr="00536CE7">
        <w:rPr>
          <w:i/>
          <w:iCs/>
        </w:rPr>
        <w:t>Lease ends in 12 weeks and now our income is reduced we are fearful of securing another property in the inner city that can safely house 4 adults &amp; one adolescent without overcrowding</w:t>
      </w:r>
      <w:r>
        <w:rPr>
          <w:i/>
          <w:iCs/>
        </w:rPr>
        <w:t>…</w:t>
      </w:r>
      <w:r w:rsidRPr="00536CE7">
        <w:rPr>
          <w:i/>
          <w:iCs/>
        </w:rPr>
        <w:t>Job insecurity (&amp; competition for those of us who are looking for a job) means our adult children cannot secure a rental of their own</w:t>
      </w:r>
      <w:r>
        <w:rPr>
          <w:i/>
          <w:iCs/>
        </w:rPr>
        <w:t xml:space="preserve">. </w:t>
      </w:r>
      <w:r>
        <w:t xml:space="preserve">– woman aged </w:t>
      </w:r>
      <w:r w:rsidRPr="000D1424">
        <w:rPr>
          <w:rFonts w:eastAsia="Times New Roman"/>
        </w:rPr>
        <w:t>42-47</w:t>
      </w:r>
      <w:r w:rsidRPr="00536CE7">
        <w:rPr>
          <w:i/>
          <w:iCs/>
        </w:rPr>
        <w:t xml:space="preserve"> </w:t>
      </w:r>
    </w:p>
    <w:p w14:paraId="737D2AAE" w14:textId="77777777" w:rsidR="007A7265" w:rsidRPr="000E3701" w:rsidRDefault="007A7265" w:rsidP="004B42D4">
      <w:pPr>
        <w:spacing w:line="360" w:lineRule="auto"/>
        <w:ind w:left="720"/>
      </w:pPr>
      <w:r w:rsidRPr="000E3701">
        <w:rPr>
          <w:i/>
          <w:iCs/>
        </w:rPr>
        <w:t xml:space="preserve">I am very concerned that my superannuation has lost so much money since </w:t>
      </w:r>
      <w:r>
        <w:rPr>
          <w:i/>
          <w:iCs/>
        </w:rPr>
        <w:t>[date]</w:t>
      </w:r>
      <w:r w:rsidRPr="000E3701">
        <w:rPr>
          <w:i/>
          <w:iCs/>
        </w:rPr>
        <w:t xml:space="preserve"> 2020. At this rate I will not have enough income to pay rent at my current address by end of 2021. I'm no</w:t>
      </w:r>
      <w:r>
        <w:rPr>
          <w:i/>
          <w:iCs/>
        </w:rPr>
        <w:t>t</w:t>
      </w:r>
      <w:r w:rsidRPr="000E3701">
        <w:rPr>
          <w:i/>
          <w:iCs/>
        </w:rPr>
        <w:t xml:space="preserve"> sure how to plan and actively protect myself from homelessness. I have been applying for jobs at schools, without success.</w:t>
      </w:r>
      <w:r>
        <w:t xml:space="preserve"> – woman aged </w:t>
      </w:r>
      <w:r w:rsidRPr="008B4232">
        <w:rPr>
          <w:rFonts w:eastAsia="Times New Roman"/>
        </w:rPr>
        <w:t>69-74</w:t>
      </w:r>
    </w:p>
    <w:p w14:paraId="23DB477B" w14:textId="77777777" w:rsidR="007A7265" w:rsidRDefault="007A7265" w:rsidP="005514D9">
      <w:pPr>
        <w:pStyle w:val="Heading4"/>
        <w:rPr>
          <w:rFonts w:eastAsia="Times New Roman"/>
        </w:rPr>
      </w:pPr>
      <w:r>
        <w:rPr>
          <w:rFonts w:eastAsia="Times New Roman"/>
        </w:rPr>
        <w:t>Safety concerns in housing due to actions of neighbours and housemates</w:t>
      </w:r>
    </w:p>
    <w:p w14:paraId="2E51ED50" w14:textId="0C1AD10F" w:rsidR="007A7265" w:rsidRPr="00D572B5" w:rsidRDefault="007A7265" w:rsidP="004B42D4">
      <w:pPr>
        <w:spacing w:line="360" w:lineRule="auto"/>
      </w:pPr>
      <w:r>
        <w:t>Unsafe housing was also an issue for women who experienced abusive behaviours from housemates or neighbours, which were often attributed to the stress caused by the COVID-19 pandemic and related policies</w:t>
      </w:r>
      <w:r w:rsidR="006B00E8">
        <w:t xml:space="preserve"> and restrictions</w:t>
      </w:r>
      <w:r>
        <w:t xml:space="preserve">. </w:t>
      </w:r>
    </w:p>
    <w:p w14:paraId="1809CF4F" w14:textId="77777777" w:rsidR="007A7265" w:rsidRDefault="007A7265" w:rsidP="004B42D4">
      <w:pPr>
        <w:spacing w:line="360" w:lineRule="auto"/>
        <w:ind w:left="720"/>
      </w:pPr>
      <w:r w:rsidRPr="00657670">
        <w:rPr>
          <w:i/>
          <w:iCs/>
        </w:rPr>
        <w:t xml:space="preserve">I have found strain put on the friendships between my five housemates and I. Some housemates had a low risk tolerance and asked for housemates to ask for consensus </w:t>
      </w:r>
      <w:r w:rsidRPr="00657670">
        <w:rPr>
          <w:i/>
          <w:iCs/>
        </w:rPr>
        <w:lastRenderedPageBreak/>
        <w:t>before they do outside things (I.e. go to the shops, visit people's houses, etc). That level of control by others on my life stressed me out</w:t>
      </w:r>
      <w:r>
        <w:rPr>
          <w:i/>
          <w:iCs/>
        </w:rPr>
        <w:t xml:space="preserve">. </w:t>
      </w:r>
      <w:r>
        <w:t>– woman aged 25-31</w:t>
      </w:r>
    </w:p>
    <w:p w14:paraId="4B62DAD9" w14:textId="77777777" w:rsidR="007A7265" w:rsidRDefault="007A7265" w:rsidP="004B42D4">
      <w:pPr>
        <w:spacing w:line="360" w:lineRule="auto"/>
        <w:ind w:left="720"/>
      </w:pPr>
      <w:r w:rsidRPr="00657670">
        <w:rPr>
          <w:i/>
          <w:iCs/>
        </w:rPr>
        <w:t>Significant conflict with a neighbour has been very distressing, and made being stuck at home (here in Melbourne) ever harder.</w:t>
      </w:r>
      <w:r>
        <w:t xml:space="preserve"> – woman aged </w:t>
      </w:r>
      <w:r w:rsidRPr="000D1424">
        <w:rPr>
          <w:rFonts w:eastAsia="Times New Roman"/>
        </w:rPr>
        <w:t>42-47</w:t>
      </w:r>
    </w:p>
    <w:p w14:paraId="2A7285CF" w14:textId="77777777" w:rsidR="007A7265" w:rsidRPr="00657670"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rPr>
          <w:i/>
          <w:iCs/>
        </w:rPr>
      </w:pPr>
      <w:r w:rsidRPr="000E3701">
        <w:rPr>
          <w:i/>
          <w:iCs/>
        </w:rPr>
        <w:t>In the last 24 hours I have been impacted by the behaviour of a neighbour.  He spat at me.  He verbally abused me.  He threatened to hurt me. He threatened to kill my son. Death threats are shocking</w:t>
      </w:r>
      <w:r>
        <w:rPr>
          <w:i/>
          <w:iCs/>
        </w:rPr>
        <w:t>…</w:t>
      </w:r>
      <w:r w:rsidRPr="000E3701">
        <w:rPr>
          <w:i/>
          <w:iCs/>
        </w:rPr>
        <w:t xml:space="preserve"> This may be related to long</w:t>
      </w:r>
      <w:r>
        <w:rPr>
          <w:i/>
          <w:iCs/>
        </w:rPr>
        <w:t>-</w:t>
      </w:r>
      <w:r w:rsidRPr="000E3701">
        <w:rPr>
          <w:i/>
          <w:iCs/>
        </w:rPr>
        <w:t>term drug use and jail term and Covid19 lockdown restrictions. It's a nightmare, and it's in plain sight.</w:t>
      </w:r>
      <w:r>
        <w:t xml:space="preserve"> – woman aged </w:t>
      </w:r>
      <w:r w:rsidRPr="008B4232">
        <w:rPr>
          <w:rFonts w:eastAsia="Times New Roman"/>
        </w:rPr>
        <w:t>69-74</w:t>
      </w:r>
    </w:p>
    <w:p w14:paraId="06841AEA" w14:textId="77777777" w:rsidR="007A7265" w:rsidRDefault="007A7265" w:rsidP="004B42D4">
      <w:pPr>
        <w:spacing w:line="360" w:lineRule="auto"/>
        <w:ind w:left="720"/>
        <w:rPr>
          <w:i/>
          <w:iCs/>
        </w:rPr>
      </w:pPr>
      <w:r w:rsidRPr="00302073">
        <w:rPr>
          <w:i/>
          <w:iCs/>
        </w:rPr>
        <w:t>The man upstairs goes onto his balcony and shouts profanities at anyone unfortunate enough to be out there . I am scared of him… Breathing in smoke filled air , from the Ice smoking men living in the flat upstairs , and downstairs, is disgusting. We have shared wall cavities her . The 3-story building is old , with many holes in the floors , so it is impossible to get away from the neighbour’s filthy habits. Have asked for help for 16 months and keep trying to plug the holes, but the smoke always gets in. Every morning now I wake with pains in my chest from the smoke filling the bedroom , but can clear my chest and lungs by walking, whatever the weather.</w:t>
      </w:r>
      <w:r>
        <w:rPr>
          <w:i/>
          <w:iCs/>
        </w:rPr>
        <w:t xml:space="preserve"> </w:t>
      </w:r>
      <w:r>
        <w:t xml:space="preserve">– woman aged </w:t>
      </w:r>
      <w:r w:rsidRPr="008B4232">
        <w:rPr>
          <w:rFonts w:eastAsia="Times New Roman"/>
        </w:rPr>
        <w:t>69-74</w:t>
      </w:r>
      <w:r>
        <w:rPr>
          <w:i/>
          <w:iCs/>
        </w:rPr>
        <w:t xml:space="preserve"> </w:t>
      </w:r>
    </w:p>
    <w:p w14:paraId="150925C7" w14:textId="77777777" w:rsidR="007A7265" w:rsidRDefault="007A7265" w:rsidP="004B42D4">
      <w:pPr>
        <w:spacing w:line="360" w:lineRule="auto"/>
        <w:rPr>
          <w:i/>
          <w:iCs/>
        </w:rPr>
      </w:pPr>
      <w:r w:rsidRPr="00181391">
        <w:rPr>
          <w:iCs/>
        </w:rPr>
        <w:t>One woman explained the lack of support from government services as she sought help for her unsafe public housing situation</w:t>
      </w:r>
      <w:r w:rsidRPr="00181391">
        <w:rPr>
          <w:i/>
          <w:iCs/>
        </w:rPr>
        <w:t>.</w:t>
      </w:r>
    </w:p>
    <w:p w14:paraId="1AFB0190" w14:textId="77777777" w:rsidR="007A7265" w:rsidRDefault="007A7265" w:rsidP="004B42D4">
      <w:pPr>
        <w:spacing w:line="360" w:lineRule="auto"/>
        <w:ind w:left="720"/>
        <w:rPr>
          <w:i/>
          <w:iCs/>
        </w:rPr>
      </w:pPr>
      <w:r w:rsidRPr="00181391">
        <w:rPr>
          <w:i/>
          <w:iCs/>
        </w:rPr>
        <w:t xml:space="preserve">Nobody at the Housing Ministry will even come here and see the extent of the problem. This is neglect , and cruel during this pandemic isolation. </w:t>
      </w:r>
      <w:r>
        <w:t xml:space="preserve">– woman aged </w:t>
      </w:r>
      <w:r w:rsidRPr="008B4232">
        <w:rPr>
          <w:rFonts w:eastAsia="Times New Roman"/>
        </w:rPr>
        <w:t>69-74</w:t>
      </w:r>
      <w:bookmarkStart w:id="240" w:name="_Hlk67386195"/>
    </w:p>
    <w:p w14:paraId="2A77A29E" w14:textId="77777777" w:rsidR="007A7265" w:rsidRDefault="007A7265" w:rsidP="005514D9">
      <w:pPr>
        <w:pStyle w:val="Heading3"/>
      </w:pPr>
      <w:bookmarkStart w:id="241" w:name="_Toc81222734"/>
      <w:r>
        <w:t>Mental health during the COVID-19 pandemic in relation to women’s safety</w:t>
      </w:r>
      <w:bookmarkEnd w:id="241"/>
    </w:p>
    <w:p w14:paraId="4AA64ECE" w14:textId="77777777" w:rsidR="007A7265" w:rsidRPr="005D602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pPr>
      <w:r>
        <w:t xml:space="preserve">Women wrote about their mental health or their partner’s mental health worsening during the COVID-19 pandemic, and how that was a precipitating factor in tensions within their relationships. </w:t>
      </w:r>
    </w:p>
    <w:p w14:paraId="692A12A5" w14:textId="77777777"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5D6025">
        <w:rPr>
          <w:i/>
          <w:iCs/>
        </w:rPr>
        <w:lastRenderedPageBreak/>
        <w:t>I have found tensions with my partner have risen and we both have been more depressed than usual without being able to attend social events.</w:t>
      </w:r>
      <w:r>
        <w:t xml:space="preserve"> – woman aged 25-31</w:t>
      </w:r>
    </w:p>
    <w:p w14:paraId="0E1A2DAB" w14:textId="77777777"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5D6025">
        <w:rPr>
          <w:i/>
          <w:iCs/>
        </w:rPr>
        <w:t>The mental and physical load has been extreme. I am stressed and not getting a break. My husband has provided limited support which has also put extra strain on me and put pressure on our relationship. I am also not managing stress well and am drinking too much.</w:t>
      </w:r>
      <w:r>
        <w:rPr>
          <w:i/>
          <w:iCs/>
        </w:rPr>
        <w:t xml:space="preserve"> </w:t>
      </w:r>
      <w:r>
        <w:t xml:space="preserve">– woman aged </w:t>
      </w:r>
      <w:r w:rsidRPr="000D1424">
        <w:rPr>
          <w:rFonts w:eastAsia="Times New Roman"/>
        </w:rPr>
        <w:t>42-47</w:t>
      </w:r>
    </w:p>
    <w:p w14:paraId="1D56B7EA" w14:textId="77777777"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F61462">
        <w:rPr>
          <w:i/>
          <w:iCs/>
        </w:rPr>
        <w:t>My husband is getting impossible to live with as he has a mental illness and is verbally abusive.</w:t>
      </w:r>
      <w:r>
        <w:rPr>
          <w:i/>
          <w:iCs/>
        </w:rPr>
        <w:t>..</w:t>
      </w:r>
      <w:r w:rsidRPr="00F61462">
        <w:rPr>
          <w:i/>
          <w:iCs/>
        </w:rPr>
        <w:t>also my husband</w:t>
      </w:r>
      <w:r>
        <w:rPr>
          <w:i/>
          <w:iCs/>
        </w:rPr>
        <w:t>’</w:t>
      </w:r>
      <w:r w:rsidRPr="00F61462">
        <w:rPr>
          <w:i/>
          <w:iCs/>
        </w:rPr>
        <w:t>s physical health isn't good, therefor he is putting more and more on to me to cope with. I'm feeling very tired and miserable right now.</w:t>
      </w:r>
      <w:r>
        <w:rPr>
          <w:i/>
          <w:iCs/>
        </w:rPr>
        <w:t xml:space="preserve"> </w:t>
      </w:r>
      <w:r>
        <w:t xml:space="preserve">– woman aged </w:t>
      </w:r>
      <w:r w:rsidRPr="008B4232">
        <w:rPr>
          <w:rFonts w:eastAsia="Times New Roman"/>
        </w:rPr>
        <w:t>69-74</w:t>
      </w:r>
    </w:p>
    <w:p w14:paraId="22DA47BA" w14:textId="77777777" w:rsidR="007A7265" w:rsidRDefault="007A7265" w:rsidP="004B42D4">
      <w:pPr>
        <w:spacing w:line="360" w:lineRule="auto"/>
      </w:pPr>
      <w:r>
        <w:t>Many women discussed the strain on their mental health from living in an unsafe relationship or separating from an abusive partner. The lack of social connection with family and friends for support was seen to intensify their mental health concerns.</w:t>
      </w:r>
    </w:p>
    <w:p w14:paraId="2AFE7B7F" w14:textId="77777777"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034E7B">
        <w:rPr>
          <w:i/>
          <w:iCs/>
        </w:rPr>
        <w:t>It has been taxing on my mental hea</w:t>
      </w:r>
      <w:r>
        <w:rPr>
          <w:i/>
          <w:iCs/>
        </w:rPr>
        <w:t>l</w:t>
      </w:r>
      <w:r w:rsidRPr="00034E7B">
        <w:rPr>
          <w:i/>
          <w:iCs/>
        </w:rPr>
        <w:t>th, though, with less opportunity to see friends and family, and living with my partner who is an alcoholic, and has consumed more alcohol since being in lockdown.</w:t>
      </w:r>
      <w:r>
        <w:t xml:space="preserve"> – woman aged 25-31</w:t>
      </w:r>
    </w:p>
    <w:p w14:paraId="7FD47134" w14:textId="77777777" w:rsidR="007A7265" w:rsidRPr="003F777B"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Pr>
          <w:i/>
          <w:iCs/>
        </w:rPr>
        <w:t>R</w:t>
      </w:r>
      <w:r w:rsidRPr="003F777B">
        <w:rPr>
          <w:i/>
          <w:iCs/>
        </w:rPr>
        <w:t>ealised I was dangerously close  to the edge of a downward depression spiral - something I've managed to avoid for 4 or 5 years now</w:t>
      </w:r>
      <w:r>
        <w:rPr>
          <w:i/>
          <w:iCs/>
        </w:rPr>
        <w:t>…</w:t>
      </w:r>
      <w:r w:rsidRPr="003F777B">
        <w:rPr>
          <w:i/>
          <w:iCs/>
        </w:rPr>
        <w:t xml:space="preserve">I realised that COVID is impacting me more this fortnight, simply because my tried and true coping mechanisms for warding off depression are unavailable to me (dance classes, playing soccer, immersing myself in volunteer work etc). The stupid thing is that these things are unavailable to me regardless of the COVID restrictions thanks to the issues with a controlling partner, but the fact that before I could think "If I can get him out of our lives this week, then I can go and do x, y &amp; z" was keeping me kind of balanced. </w:t>
      </w:r>
      <w:r>
        <w:t xml:space="preserve">– woman aged </w:t>
      </w:r>
      <w:r w:rsidRPr="000D1424">
        <w:rPr>
          <w:rFonts w:eastAsia="Times New Roman"/>
        </w:rPr>
        <w:t>42-47</w:t>
      </w:r>
    </w:p>
    <w:p w14:paraId="1407CF54" w14:textId="77777777"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0D73EE">
        <w:rPr>
          <w:i/>
          <w:iCs/>
        </w:rPr>
        <w:t xml:space="preserve">I separated from my husband of 22 years just as we moved into the first stage of Covid. Going through this and ongoing family violence during a pandemic has been </w:t>
      </w:r>
      <w:r w:rsidRPr="000D73EE">
        <w:rPr>
          <w:i/>
          <w:iCs/>
        </w:rPr>
        <w:lastRenderedPageBreak/>
        <w:t xml:space="preserve">difficult. It has impacted my ability to reach out to and be supported by friends and intensified feelings of isolation. </w:t>
      </w:r>
      <w:r>
        <w:t xml:space="preserve">– woman aged </w:t>
      </w:r>
      <w:r w:rsidRPr="000D1424">
        <w:rPr>
          <w:rFonts w:eastAsia="Times New Roman"/>
        </w:rPr>
        <w:t>42-47</w:t>
      </w:r>
    </w:p>
    <w:p w14:paraId="0AA991AD" w14:textId="77777777"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rPr>
          <w:i/>
          <w:iCs/>
        </w:rPr>
      </w:pPr>
      <w:r w:rsidRPr="00034E7B">
        <w:rPr>
          <w:i/>
          <w:iCs/>
        </w:rPr>
        <w:t>I'm currently going through a divorce and COVID has added to the stress which has made things much more difficult. I'm a single mum and work full time, add home schooling to that... things couldn't get anymore stressful. My ex partner is non communicative and emotionally abusive, the bright side is that I don't live with him.</w:t>
      </w:r>
      <w:r>
        <w:rPr>
          <w:i/>
          <w:iCs/>
        </w:rPr>
        <w:t xml:space="preserve"> </w:t>
      </w:r>
      <w:r>
        <w:t xml:space="preserve">– woman aged </w:t>
      </w:r>
      <w:r w:rsidRPr="000D1424">
        <w:rPr>
          <w:rFonts w:eastAsia="Times New Roman"/>
        </w:rPr>
        <w:t>42-47</w:t>
      </w:r>
      <w:r w:rsidRPr="00034E7B">
        <w:rPr>
          <w:i/>
          <w:iCs/>
        </w:rPr>
        <w:t xml:space="preserve"> </w:t>
      </w:r>
    </w:p>
    <w:p w14:paraId="26464A41" w14:textId="77777777" w:rsidR="007A7265" w:rsidRPr="002102C3" w:rsidRDefault="007A7265" w:rsidP="004B42D4">
      <w:pPr>
        <w:spacing w:line="360" w:lineRule="auto"/>
      </w:pPr>
      <w:r w:rsidRPr="002102C3">
        <w:t>Women</w:t>
      </w:r>
      <w:r>
        <w:t>’s mental wellbeing was impacted by other’s experiences of violence. In particular, t</w:t>
      </w:r>
      <w:r w:rsidRPr="002102C3">
        <w:t xml:space="preserve">he main concern women had was for their children being exposed to abuse, regardless of their age. </w:t>
      </w:r>
    </w:p>
    <w:p w14:paraId="719B6020" w14:textId="77777777" w:rsidR="007A7265" w:rsidRPr="002102C3"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501B77">
        <w:rPr>
          <w:i/>
          <w:iCs/>
        </w:rPr>
        <w:t>We felt extremely trapped living with my volatile ex</w:t>
      </w:r>
      <w:r>
        <w:rPr>
          <w:i/>
          <w:iCs/>
        </w:rPr>
        <w:t xml:space="preserve"> </w:t>
      </w:r>
      <w:r w:rsidRPr="00501B77">
        <w:rPr>
          <w:i/>
          <w:iCs/>
        </w:rPr>
        <w:t>husband while not allowed to leave the house.</w:t>
      </w:r>
      <w:r>
        <w:rPr>
          <w:i/>
          <w:iCs/>
        </w:rPr>
        <w:t xml:space="preserve"> </w:t>
      </w:r>
      <w:r w:rsidRPr="002102C3">
        <w:rPr>
          <w:i/>
          <w:iCs/>
        </w:rPr>
        <w:t>My daughter really struggled that we had no place we could go to feel safe and relax. Being in the constant state of 'on guard' has been exhausting.</w:t>
      </w:r>
      <w:r w:rsidRPr="002102C3">
        <w:t xml:space="preserve"> </w:t>
      </w:r>
      <w:r>
        <w:t xml:space="preserve">– woman aged </w:t>
      </w:r>
      <w:r w:rsidRPr="000D1424">
        <w:rPr>
          <w:rFonts w:eastAsia="Times New Roman"/>
        </w:rPr>
        <w:t>42-47</w:t>
      </w:r>
    </w:p>
    <w:p w14:paraId="70C39486" w14:textId="77777777"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2102C3">
        <w:rPr>
          <w:i/>
          <w:iCs/>
        </w:rPr>
        <w:t xml:space="preserve">The breakdown of a daughter’s marriage due to domestic violence has caused her and her family of three children to be required to live temporarily with me. The impact of home isolation restrictions along with the ongoing verbal violence from the husband has added to the tensions within the house. </w:t>
      </w:r>
      <w:r>
        <w:t xml:space="preserve">– woman aged </w:t>
      </w:r>
      <w:r w:rsidRPr="008B4232">
        <w:rPr>
          <w:rFonts w:eastAsia="Times New Roman"/>
        </w:rPr>
        <w:t>69-74</w:t>
      </w:r>
    </w:p>
    <w:p w14:paraId="1A25BDE9" w14:textId="77777777"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DB2E51">
        <w:rPr>
          <w:i/>
        </w:rPr>
        <w:t>what really distressed me was when my young</w:t>
      </w:r>
      <w:r>
        <w:rPr>
          <w:i/>
        </w:rPr>
        <w:t>…</w:t>
      </w:r>
      <w:r w:rsidRPr="00DB2E51">
        <w:rPr>
          <w:i/>
        </w:rPr>
        <w:t xml:space="preserve"> Chinese born piano teacher messaged me about her trip to the local Post office</w:t>
      </w:r>
      <w:r>
        <w:rPr>
          <w:i/>
        </w:rPr>
        <w:t>…</w:t>
      </w:r>
      <w:r w:rsidRPr="00DB2E51">
        <w:rPr>
          <w:i/>
        </w:rPr>
        <w:t>customers turned to see her and immediately started screaming and yelling at her to: go back home and take her "Chinese Virus" home with her and various obscenities</w:t>
      </w:r>
      <w:r>
        <w:rPr>
          <w:i/>
        </w:rPr>
        <w:t>…</w:t>
      </w:r>
      <w:r w:rsidRPr="00DB2E51">
        <w:rPr>
          <w:i/>
        </w:rPr>
        <w:t>I see her as my surrogate daughter</w:t>
      </w:r>
      <w:r>
        <w:rPr>
          <w:i/>
        </w:rPr>
        <w:t>...</w:t>
      </w:r>
      <w:r w:rsidRPr="00F457A3">
        <w:rPr>
          <w:i/>
        </w:rPr>
        <w:t xml:space="preserve">Pretty scary experience for </w:t>
      </w:r>
      <w:r>
        <w:rPr>
          <w:i/>
        </w:rPr>
        <w:t>[Name</w:t>
      </w:r>
      <w:r w:rsidRPr="00F457A3">
        <w:rPr>
          <w:i/>
        </w:rPr>
        <w:t xml:space="preserve"> of </w:t>
      </w:r>
      <w:r>
        <w:rPr>
          <w:i/>
        </w:rPr>
        <w:t>piano teacher]</w:t>
      </w:r>
      <w:r w:rsidRPr="00F457A3">
        <w:rPr>
          <w:i/>
        </w:rPr>
        <w:t xml:space="preserve"> </w:t>
      </w:r>
      <w:r w:rsidRPr="00F61CD6">
        <w:rPr>
          <w:i/>
        </w:rPr>
        <w:t xml:space="preserve"> </w:t>
      </w:r>
      <w:r w:rsidRPr="00F457A3">
        <w:rPr>
          <w:i/>
        </w:rPr>
        <w:t>and distressing for me to hear from her.</w:t>
      </w:r>
      <w:r>
        <w:t xml:space="preserve">– woman aged </w:t>
      </w:r>
      <w:r w:rsidRPr="008B4232">
        <w:rPr>
          <w:rFonts w:eastAsia="Times New Roman"/>
        </w:rPr>
        <w:t>69-74</w:t>
      </w:r>
    </w:p>
    <w:p w14:paraId="34F35668" w14:textId="77777777" w:rsidR="007A7265" w:rsidRDefault="007A7265" w:rsidP="004B42D4">
      <w:pPr>
        <w:spacing w:line="360" w:lineRule="auto"/>
      </w:pPr>
      <w:r>
        <w:t xml:space="preserve">Women who experienced unsafe work environments often wrote about their mental health. </w:t>
      </w:r>
    </w:p>
    <w:p w14:paraId="7646A78C" w14:textId="77777777"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rPr>
          <w:i/>
        </w:rPr>
      </w:pPr>
      <w:r w:rsidRPr="001010EB">
        <w:rPr>
          <w:i/>
        </w:rPr>
        <w:t xml:space="preserve">It's been lonely. It's been hard. There's been a lot of time to reflect on myself and my mental health and that's been incredibly challenging. I've been lucky enough to have </w:t>
      </w:r>
      <w:r w:rsidRPr="001010EB">
        <w:rPr>
          <w:i/>
        </w:rPr>
        <w:lastRenderedPageBreak/>
        <w:t>been able to work the whole time but there's been immense challenges and disappointments. People haven't been as kind or compassionate as I would have hoped them to be and that's been rough. Dealing with a. Tense general public whilst also battling my own loneliness demons has been heartbreaking.</w:t>
      </w:r>
      <w:r w:rsidRPr="00D2062D">
        <w:t xml:space="preserve"> </w:t>
      </w:r>
      <w:r>
        <w:t>– woman aged 25-31</w:t>
      </w:r>
      <w:r w:rsidRPr="00F457A3">
        <w:rPr>
          <w:i/>
        </w:rPr>
        <w:t xml:space="preserve">  </w:t>
      </w:r>
    </w:p>
    <w:p w14:paraId="0F96A8EA" w14:textId="77777777"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rPr>
          <w:i/>
        </w:rPr>
      </w:pPr>
      <w:r w:rsidRPr="00D2062D">
        <w:rPr>
          <w:i/>
        </w:rPr>
        <w:t>Working in retail as an essential worker, people are a lot meaner and take things out on you and it really adds up and it's a big mental struggle to not just keep breaking down all the time</w:t>
      </w:r>
      <w:r>
        <w:rPr>
          <w:i/>
        </w:rPr>
        <w:t xml:space="preserve">. </w:t>
      </w:r>
      <w:r>
        <w:t>– woman aged 25-31</w:t>
      </w:r>
      <w:r w:rsidRPr="00F457A3">
        <w:rPr>
          <w:i/>
        </w:rPr>
        <w:t xml:space="preserve">  </w:t>
      </w:r>
    </w:p>
    <w:p w14:paraId="21DAC0A6" w14:textId="77777777" w:rsidR="007A7265" w:rsidRPr="001162D8"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rPr>
          <w:i/>
          <w:iCs/>
        </w:rPr>
      </w:pPr>
      <w:r w:rsidRPr="001162D8">
        <w:rPr>
          <w:i/>
        </w:rPr>
        <w:t xml:space="preserve">I have started treatment for anxiety and depression resulting from cumulative work stress which is due to the way my workplace has reacted to covid 19 this year...I have taken the step to resign from work as my workplace has not been accommodating to support me and my health. </w:t>
      </w:r>
      <w:r>
        <w:t xml:space="preserve">– woman aged </w:t>
      </w:r>
      <w:r w:rsidRPr="000D1424">
        <w:rPr>
          <w:rFonts w:eastAsia="Times New Roman"/>
        </w:rPr>
        <w:t>42-47</w:t>
      </w:r>
    </w:p>
    <w:p w14:paraId="601D5727" w14:textId="77777777" w:rsidR="007A7265" w:rsidRDefault="007A7265" w:rsidP="004B42D4">
      <w:pPr>
        <w:spacing w:line="360" w:lineRule="auto"/>
      </w:pPr>
      <w:r>
        <w:t>Some women who experienced violence identified the return of unhealthy coping mechanisms, which they used to manage their stress.</w:t>
      </w:r>
    </w:p>
    <w:p w14:paraId="60A54B82" w14:textId="77777777"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825F88">
        <w:rPr>
          <w:i/>
        </w:rPr>
        <w:t xml:space="preserve">I have anxiety and depression, when schools were shut my depression was so bad I wanted to kill myself. I was having multiple panic attacks a day because of my abusive nephew and struggled immensely and started drinking to deal with it. </w:t>
      </w:r>
      <w:r>
        <w:t>– woman aged 25-31</w:t>
      </w:r>
      <w:r w:rsidRPr="00825F88">
        <w:rPr>
          <w:i/>
        </w:rPr>
        <w:t xml:space="preserve">  </w:t>
      </w:r>
    </w:p>
    <w:p w14:paraId="404E99FC" w14:textId="77777777"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D2062D">
        <w:rPr>
          <w:i/>
        </w:rPr>
        <w:t xml:space="preserve">My sister has started to become toxic and verbally abusive towards me now, so I have had to cut ties for now, in order to protect myself. I have the full support of my side of the family, but it still hurts. I turned back to excessive alcohol consumption, on most nights of the week, so my physical health is definitely suffering. </w:t>
      </w:r>
      <w:r>
        <w:t xml:space="preserve">– woman aged </w:t>
      </w:r>
      <w:r w:rsidRPr="000D1424">
        <w:rPr>
          <w:rFonts w:eastAsia="Times New Roman"/>
        </w:rPr>
        <w:t>42-47</w:t>
      </w:r>
    </w:p>
    <w:p w14:paraId="227637A2" w14:textId="77777777" w:rsidR="007A7265" w:rsidRPr="001162D8"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1162D8">
        <w:rPr>
          <w:i/>
          <w:iCs/>
        </w:rPr>
        <w:t xml:space="preserve">I have never experienced such a sustained period of stress, hyper-vigilance, fearfulness and anxiousness in my life. I sought to self-medicate with marijuana (which I haven't done in 20 years) - and had to really fight to avoid alcohol on account of a history of alcoholism. TOUGH TIME. Having kids made it worse…It's not the COVID so much as the racism getting me down to be honest </w:t>
      </w:r>
      <w:r>
        <w:t xml:space="preserve">– woman aged </w:t>
      </w:r>
      <w:r w:rsidRPr="000D1424">
        <w:rPr>
          <w:rFonts w:eastAsia="Times New Roman"/>
        </w:rPr>
        <w:t>42-47</w:t>
      </w:r>
    </w:p>
    <w:p w14:paraId="2C410896" w14:textId="77777777" w:rsidR="007A7265" w:rsidRPr="001010EB"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lastRenderedPageBreak/>
        <w:t xml:space="preserve">One women described feeling more vulnerable </w:t>
      </w:r>
      <w:r w:rsidRPr="001010EB">
        <w:t xml:space="preserve">to abuse because of </w:t>
      </w:r>
      <w:r>
        <w:t>her</w:t>
      </w:r>
      <w:r w:rsidRPr="001010EB">
        <w:t xml:space="preserve"> exhausted mental state</w:t>
      </w:r>
      <w:r w:rsidRPr="00181391">
        <w:t>.</w:t>
      </w:r>
    </w:p>
    <w:p w14:paraId="55F327F3" w14:textId="44497958" w:rsidR="007A7265" w:rsidRDefault="007A7265"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pPr>
      <w:r w:rsidRPr="001010EB">
        <w:rPr>
          <w:i/>
        </w:rPr>
        <w:t>Two weeks ago, because of the fragility of how we feel being old, I was scammed of all my savings. I believed the man when he said he had stopped our Visa being compromised of two large payments and wanted my help in catching the internal thief. We had to buy cards to help him id the thi</w:t>
      </w:r>
      <w:r>
        <w:rPr>
          <w:i/>
        </w:rPr>
        <w:t>ef and our money would be safe…</w:t>
      </w:r>
      <w:r w:rsidRPr="001010EB">
        <w:rPr>
          <w:i/>
        </w:rPr>
        <w:t>We have reported it to all the relevant authorities but nothing can be done as it was a voluntary purchase.</w:t>
      </w:r>
      <w:r>
        <w:rPr>
          <w:i/>
        </w:rPr>
        <w:t>.</w:t>
      </w:r>
      <w:r w:rsidRPr="001010EB">
        <w:rPr>
          <w:i/>
        </w:rPr>
        <w:t>. It would not have happened if we had not been going through Covid crises and feeling mentally frail.</w:t>
      </w:r>
      <w:r w:rsidRPr="001010EB">
        <w:t xml:space="preserve"> </w:t>
      </w:r>
      <w:r>
        <w:t xml:space="preserve">– woman aged </w:t>
      </w:r>
      <w:r w:rsidRPr="008B4232">
        <w:rPr>
          <w:rFonts w:eastAsia="Times New Roman"/>
        </w:rPr>
        <w:t>69-74</w:t>
      </w:r>
    </w:p>
    <w:bookmarkEnd w:id="240"/>
    <w:p w14:paraId="0A5DA8B2" w14:textId="77777777" w:rsidR="005C608D" w:rsidRDefault="005C608D">
      <w:pPr>
        <w:rPr>
          <w:rFonts w:ascii="Calibri" w:eastAsiaTheme="majorEastAsia" w:hAnsi="Calibri" w:cstheme="majorHAnsi"/>
          <w:color w:val="7030A0"/>
          <w:sz w:val="32"/>
          <w:szCs w:val="24"/>
        </w:rPr>
      </w:pPr>
      <w:r>
        <w:br w:type="page"/>
      </w:r>
    </w:p>
    <w:p w14:paraId="6C507DBA" w14:textId="070C9FDD" w:rsidR="007A7265" w:rsidRDefault="007A7265" w:rsidP="005514D9">
      <w:pPr>
        <w:pStyle w:val="Heading2"/>
      </w:pPr>
      <w:bookmarkStart w:id="242" w:name="_Toc81222735"/>
      <w:r>
        <w:lastRenderedPageBreak/>
        <w:t>Key points</w:t>
      </w:r>
      <w:bookmarkEnd w:id="242"/>
    </w:p>
    <w:p w14:paraId="66F42A5A" w14:textId="68C70BDB" w:rsidR="007A7265" w:rsidRDefault="00845FF2" w:rsidP="004B42D4">
      <w:pPr>
        <w:spacing w:line="360" w:lineRule="auto"/>
        <w:rPr>
          <w:rFonts w:cstheme="minorHAnsi"/>
          <w:szCs w:val="24"/>
        </w:rPr>
      </w:pPr>
      <w:r>
        <w:rPr>
          <w:rFonts w:cstheme="minorHAnsi"/>
          <w:szCs w:val="24"/>
        </w:rPr>
        <w:t>T</w:t>
      </w:r>
      <w:r w:rsidR="007A7265" w:rsidRPr="00740CFA">
        <w:rPr>
          <w:rFonts w:cstheme="minorHAnsi"/>
          <w:szCs w:val="24"/>
        </w:rPr>
        <w:t xml:space="preserve">he analyses described in this chapter have shown that </w:t>
      </w:r>
      <w:r w:rsidR="007A7265">
        <w:rPr>
          <w:rFonts w:cstheme="minorHAnsi"/>
          <w:szCs w:val="24"/>
        </w:rPr>
        <w:t xml:space="preserve">the </w:t>
      </w:r>
      <w:r w:rsidR="007A7265" w:rsidRPr="00740CFA">
        <w:rPr>
          <w:rFonts w:cstheme="minorHAnsi"/>
          <w:szCs w:val="24"/>
        </w:rPr>
        <w:t>pandemic can create situations in which women are vulnerable to abuse and violence</w:t>
      </w:r>
      <w:r>
        <w:rPr>
          <w:rFonts w:cstheme="minorHAnsi"/>
          <w:szCs w:val="24"/>
        </w:rPr>
        <w:t xml:space="preserve">, in line with Peterman et al. </w:t>
      </w:r>
      <w:r>
        <w:rPr>
          <w:rFonts w:cstheme="minorHAnsi"/>
          <w:szCs w:val="24"/>
        </w:rPr>
        <w:fldChar w:fldCharType="begin"/>
      </w:r>
      <w:r w:rsidR="00E349C0">
        <w:rPr>
          <w:rFonts w:cstheme="minorHAnsi"/>
          <w:szCs w:val="24"/>
        </w:rPr>
        <w:instrText xml:space="preserve"> ADDIN EN.CITE &lt;EndNote&gt;&lt;Cite&gt;&lt;Author&gt;Peterman&lt;/Author&gt;&lt;Year&gt;2020&lt;/Year&gt;&lt;RecNum&gt;7&lt;/RecNum&gt;&lt;DisplayText&gt;[19]&lt;/DisplayText&gt;&lt;record&gt;&lt;rec-number&gt;7&lt;/rec-number&gt;&lt;foreign-keys&gt;&lt;key app="EN" db-id="f2peaavsc0f0dme2dpb5a0wjfsxasa9dwxve" timestamp="1616478560"&gt;7&lt;/key&gt;&lt;/foreign-keys&gt;&lt;ref-type name="Report"&gt;27&lt;/ref-type&gt;&lt;contributors&gt;&lt;authors&gt;&lt;author&gt;Peterman, A.,&lt;/author&gt;&lt;author&gt;Potts, A.,&lt;/author&gt;&lt;author&gt;O’Donnell, M.,&lt;/author&gt;&lt;author&gt;Thompson, K., &lt;/author&gt;&lt;author&gt;Shah, N.,&lt;/author&gt;&lt;author&gt;Oertelt-Prigione, S.,&lt;/author&gt;&lt;author&gt;van Gelder, N.,&lt;/author&gt;&lt;/authors&gt;&lt;tertiary-authors&gt;&lt;author&gt;Center for Global Development&lt;/author&gt;&lt;/tertiary-authors&gt;&lt;/contributors&gt;&lt;titles&gt;&lt;title&gt;Pandemics and violence against women and children&lt;/title&gt;&lt;/titles&gt;&lt;number&gt;Working Paper 528 (April 2020)&lt;/number&gt;&lt;dates&gt;&lt;year&gt;2020&lt;/year&gt;&lt;pub-dates&gt;&lt;date&gt;April 2020&lt;/date&gt;&lt;/pub-dates&gt;&lt;/dates&gt;&lt;pub-location&gt;Washington, DC&lt;/pub-location&gt;&lt;publisher&gt;Center for Global Development&lt;/publisher&gt;&lt;urls&gt;&lt;related-urls&gt;&lt;url&gt;https://www.cgdev.org/publication/pandemics-and-violence-against-women-and-children&lt;/url&gt;&lt;/related-urls&gt;&lt;/urls&gt;&lt;access-date&gt;26 March 2021&lt;/access-date&gt;&lt;/record&gt;&lt;/Cite&gt;&lt;/EndNote&gt;</w:instrText>
      </w:r>
      <w:r>
        <w:rPr>
          <w:rFonts w:cstheme="minorHAnsi"/>
          <w:szCs w:val="24"/>
        </w:rPr>
        <w:fldChar w:fldCharType="separate"/>
      </w:r>
      <w:r w:rsidR="00202E47">
        <w:rPr>
          <w:rFonts w:cstheme="minorHAnsi"/>
          <w:noProof/>
          <w:szCs w:val="24"/>
        </w:rPr>
        <w:t>[19]</w:t>
      </w:r>
      <w:r>
        <w:rPr>
          <w:rFonts w:cstheme="minorHAnsi"/>
          <w:szCs w:val="24"/>
        </w:rPr>
        <w:fldChar w:fldCharType="end"/>
      </w:r>
      <w:r w:rsidR="007A7265" w:rsidRPr="00740CFA">
        <w:rPr>
          <w:rFonts w:cstheme="minorHAnsi"/>
          <w:szCs w:val="24"/>
        </w:rPr>
        <w:t>.</w:t>
      </w:r>
      <w:r w:rsidR="007A7265">
        <w:t xml:space="preserve"> Interpersonal abuse and vulnerability to such abuse was experienced by women in all three age groups during 2020. Although a higher proportion of younger women reported these experiences than older women, between 3% and 12% of women overall had experienced interpersonal abuse during the study period. These quantitative data provide some idea of the scope of the problem, although the measure itself is limited in its ability to capture context, the full breadth of potentially violent situations, and the many nuances of women’s experiences of violence</w:t>
      </w:r>
      <w:r w:rsidR="007A7265" w:rsidRPr="008C3354">
        <w:t>. The qualitative information provided the opportunity to address some of these limitations (</w:t>
      </w:r>
      <w:r w:rsidR="00A171BE" w:rsidRPr="008C3354">
        <w:fldChar w:fldCharType="begin"/>
      </w:r>
      <w:r w:rsidR="00A171BE" w:rsidRPr="008C3354">
        <w:instrText xml:space="preserve"> REF _Ref67667994 \h  \* MERGEFORMAT </w:instrText>
      </w:r>
      <w:r w:rsidR="00A171BE" w:rsidRPr="008C3354">
        <w:fldChar w:fldCharType="separate"/>
      </w:r>
      <w:r w:rsidR="00922935">
        <w:t xml:space="preserve">Figure </w:t>
      </w:r>
      <w:r w:rsidR="00922935">
        <w:rPr>
          <w:noProof/>
        </w:rPr>
        <w:t>34</w:t>
      </w:r>
      <w:r w:rsidR="00A171BE" w:rsidRPr="008C3354">
        <w:fldChar w:fldCharType="end"/>
      </w:r>
      <w:r w:rsidR="007A7265" w:rsidRPr="008C3354">
        <w:t>). Abusive events</w:t>
      </w:r>
      <w:r w:rsidR="007A7265">
        <w:t xml:space="preserve"> occurred within personal relationships and in public locations, at home, at work, and in working from home settings</w:t>
      </w:r>
      <w:r w:rsidR="00CF30C3">
        <w:t>.</w:t>
      </w:r>
      <w:r w:rsidR="007A7265">
        <w:t xml:space="preserve"> </w:t>
      </w:r>
      <w:r w:rsidR="00CF30C3">
        <w:t>T</w:t>
      </w:r>
      <w:r w:rsidR="007A7265">
        <w:t xml:space="preserve">he COVID-19 pandemic both exacerbated stress within relationships and limited women’s access to services and their ability to seek safety. </w:t>
      </w:r>
      <w:r w:rsidR="007A7265" w:rsidRPr="00740CFA">
        <w:rPr>
          <w:rFonts w:cstheme="minorHAnsi"/>
          <w:szCs w:val="24"/>
        </w:rPr>
        <w:t>Women’s mental health was negatively impacted when exposed to unsafe experiences in both public and private settings during the COVID-19 pandemic.</w:t>
      </w:r>
    </w:p>
    <w:p w14:paraId="190B35A8" w14:textId="77777777" w:rsidR="00F064DF" w:rsidRDefault="00F064DF" w:rsidP="005514D9">
      <w:pPr>
        <w:rPr>
          <w:rFonts w:cstheme="minorHAnsi"/>
          <w:szCs w:val="24"/>
        </w:rPr>
      </w:pPr>
    </w:p>
    <w:p w14:paraId="610949AA" w14:textId="07FEE66B" w:rsidR="00A171BE" w:rsidRDefault="009D237E" w:rsidP="005514D9">
      <w:pPr>
        <w:pStyle w:val="Caption"/>
        <w:rPr>
          <w:szCs w:val="24"/>
        </w:rPr>
      </w:pPr>
      <w:bookmarkStart w:id="243" w:name="_Ref67667994"/>
      <w:r>
        <w:rPr>
          <w:noProof/>
          <w:szCs w:val="22"/>
        </w:rPr>
        <w:pict w14:anchorId="2296A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Figure 34&#10;&#10;Infographic of the summary of findings from the qualitative analysis on women's safety" style="position:absolute;margin-left:39.85pt;margin-top:23.6pt;width:415.6pt;height:255.9pt;z-index:-251606016;mso-width-percent:0;mso-height-percent:0;mso-position-horizontal-relative:text;mso-position-vertical-relative:text;mso-width-percent:0;mso-height-percent:0;mso-width-relative:page;mso-height-relative:page" wrapcoords="-39 0 -39 21537 21600 21537 21600 0 -39 0">
            <v:imagedata r:id="rId55" o:title="Women's safety" croptop="10772f" cropbottom="5160f" cropleft="2516f" cropright="2588f"/>
            <w10:wrap type="tight"/>
          </v:shape>
        </w:pict>
      </w:r>
      <w:r w:rsidR="00A171BE">
        <w:t xml:space="preserve">Figure </w:t>
      </w:r>
      <w:r>
        <w:fldChar w:fldCharType="begin"/>
      </w:r>
      <w:r>
        <w:instrText xml:space="preserve"> SEQ Figure \* A</w:instrText>
      </w:r>
      <w:r>
        <w:instrText xml:space="preserve">RABIC </w:instrText>
      </w:r>
      <w:r>
        <w:fldChar w:fldCharType="separate"/>
      </w:r>
      <w:r w:rsidR="00922935">
        <w:rPr>
          <w:noProof/>
        </w:rPr>
        <w:t>34</w:t>
      </w:r>
      <w:r>
        <w:rPr>
          <w:noProof/>
        </w:rPr>
        <w:fldChar w:fldCharType="end"/>
      </w:r>
      <w:bookmarkEnd w:id="243"/>
      <w:r w:rsidR="00A171BE">
        <w:t xml:space="preserve"> Summary of findings from the qualitative analysis on women’s safety</w:t>
      </w:r>
    </w:p>
    <w:p w14:paraId="2EDB7F41" w14:textId="2888F2A1" w:rsidR="00D76049" w:rsidRDefault="00D76049" w:rsidP="004B42D4">
      <w:pPr>
        <w:rPr>
          <w:rFonts w:ascii="Calibri" w:eastAsiaTheme="majorEastAsia" w:hAnsi="Calibri" w:cstheme="majorHAnsi"/>
          <w:color w:val="7030A0"/>
          <w:sz w:val="32"/>
          <w:szCs w:val="24"/>
        </w:rPr>
      </w:pPr>
      <w:r>
        <w:br w:type="page"/>
      </w:r>
    </w:p>
    <w:p w14:paraId="297944D2" w14:textId="77777777" w:rsidR="00CE5168" w:rsidRDefault="00B969BA" w:rsidP="004B42D4">
      <w:pPr>
        <w:pStyle w:val="Heading1"/>
      </w:pPr>
      <w:bookmarkStart w:id="244" w:name="_Toc67412572"/>
      <w:bookmarkStart w:id="245" w:name="_Ref80959796"/>
      <w:bookmarkStart w:id="246" w:name="_Ref80959802"/>
      <w:bookmarkStart w:id="247" w:name="_Ref80959828"/>
      <w:bookmarkStart w:id="248" w:name="_Ref80959859"/>
      <w:bookmarkStart w:id="249" w:name="_Ref80959927"/>
      <w:bookmarkStart w:id="250" w:name="_Toc81222736"/>
      <w:r w:rsidRPr="0072410F">
        <w:rPr>
          <w:noProof/>
          <w:lang w:eastAsia="en-AU"/>
        </w:rPr>
        <w:lastRenderedPageBreak/>
        <w:drawing>
          <wp:anchor distT="0" distB="0" distL="114300" distR="114300" simplePos="0" relativeHeight="251700224" behindDoc="1" locked="0" layoutInCell="1" allowOverlap="1" wp14:anchorId="6D0320FC" wp14:editId="09104762">
            <wp:simplePos x="0" y="0"/>
            <wp:positionH relativeFrom="page">
              <wp:align>left</wp:align>
            </wp:positionH>
            <wp:positionV relativeFrom="page">
              <wp:posOffset>11595</wp:posOffset>
            </wp:positionV>
            <wp:extent cx="7576185" cy="2463800"/>
            <wp:effectExtent l="0" t="0" r="5715" b="0"/>
            <wp:wrapTight wrapText="bothSides">
              <wp:wrapPolygon edited="0">
                <wp:start x="0" y="0"/>
                <wp:lineTo x="0" y="21377"/>
                <wp:lineTo x="21562" y="21377"/>
                <wp:lineTo x="21562" y="0"/>
                <wp:lineTo x="0" y="0"/>
              </wp:wrapPolygon>
            </wp:wrapTight>
            <wp:docPr id="12" name="Picture 12"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Graphic.jpg"/>
                    <pic:cNvPicPr/>
                  </pic:nvPicPr>
                  <pic:blipFill rotWithShape="1">
                    <a:blip r:embed="rId8" cstate="print">
                      <a:extLst>
                        <a:ext uri="{28A0092B-C50C-407E-A947-70E740481C1C}">
                          <a14:useLocalDpi xmlns:a14="http://schemas.microsoft.com/office/drawing/2010/main" val="0"/>
                        </a:ext>
                      </a:extLst>
                    </a:blip>
                    <a:srcRect b="4655"/>
                    <a:stretch/>
                  </pic:blipFill>
                  <pic:spPr bwMode="auto">
                    <a:xfrm>
                      <a:off x="0" y="0"/>
                      <a:ext cx="7576185" cy="246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21B2">
        <w:t xml:space="preserve">Chapter </w:t>
      </w:r>
      <w:bookmarkEnd w:id="244"/>
      <w:r w:rsidR="00CE5168">
        <w:t>5: Previous experiences of violence and mental health during 2020</w:t>
      </w:r>
      <w:bookmarkEnd w:id="245"/>
      <w:bookmarkEnd w:id="246"/>
      <w:bookmarkEnd w:id="247"/>
      <w:bookmarkEnd w:id="248"/>
      <w:bookmarkEnd w:id="249"/>
      <w:bookmarkEnd w:id="250"/>
    </w:p>
    <w:p w14:paraId="2C51E66F" w14:textId="5E607FD5" w:rsidR="00CE5168" w:rsidRDefault="00CE5168" w:rsidP="004B42D4">
      <w:pPr>
        <w:spacing w:line="360" w:lineRule="auto"/>
      </w:pPr>
      <w:r>
        <w:t xml:space="preserve">Women’s safety has been on the national agenda for many years and in recent times has been the subject of four national action plans to reduce violence against women and their children </w:t>
      </w:r>
      <w:r>
        <w:fldChar w:fldCharType="begin"/>
      </w:r>
      <w:r w:rsidR="00202E47">
        <w:instrText xml:space="preserve"> ADDIN EN.CITE &lt;EndNote&gt;&lt;Cite&gt;&lt;Author&gt;Australian Government Department of Social Services&lt;/Author&gt;&lt;Year&gt;2019&lt;/Year&gt;&lt;RecNum&gt;8&lt;/RecNum&gt;&lt;DisplayText&gt;[20]&lt;/DisplayText&gt;&lt;record&gt;&lt;rec-number&gt;8&lt;/rec-number&gt;&lt;foreign-keys&gt;&lt;key app="EN" db-id="f2peaavsc0f0dme2dpb5a0wjfsxasa9dwxve" timestamp="1616480074"&gt;8&lt;/key&gt;&lt;/foreign-keys&gt;&lt;ref-type name="Web Page"&gt;12&lt;/ref-type&gt;&lt;contributors&gt;&lt;authors&gt;&lt;author&gt;Australian Government Department of Social Services,&lt;/author&gt;&lt;/authors&gt;&lt;/contributors&gt;&lt;titles&gt;&lt;title&gt;National Plan to Reduce Violence Against Women and their Children&lt;/title&gt;&lt;/titles&gt;&lt;volume&gt;2021&lt;/volume&gt;&lt;number&gt;23 March&lt;/number&gt;&lt;dates&gt;&lt;year&gt;2019&lt;/year&gt;&lt;/dates&gt;&lt;urls&gt;&lt;related-urls&gt;&lt;url&gt;https://plan4womenssafety.dss.gov.au/the-national-plan/what-is-the-national-plan/&lt;/url&gt;&lt;/related-urls&gt;&lt;/urls&gt;&lt;/record&gt;&lt;/Cite&gt;&lt;/EndNote&gt;</w:instrText>
      </w:r>
      <w:r>
        <w:fldChar w:fldCharType="separate"/>
      </w:r>
      <w:r w:rsidR="00202E47">
        <w:rPr>
          <w:noProof/>
        </w:rPr>
        <w:t>[20]</w:t>
      </w:r>
      <w:r>
        <w:fldChar w:fldCharType="end"/>
      </w:r>
      <w:r>
        <w:t xml:space="preserve">. The experience of violence leaves women more vulnerable to mental health problems than women who do not experience violence. For example, previous research with ALSWH data has shown a stable and long-term association between experiences of violence and poor mental health </w:t>
      </w:r>
      <w:r>
        <w:fldChar w:fldCharType="begin"/>
      </w:r>
      <w:r w:rsidR="00202E47">
        <w:instrText xml:space="preserve"> ADDIN EN.CITE &lt;EndNote&gt;&lt;Cite&gt;&lt;Author&gt;Loxton&lt;/Author&gt;&lt;Year&gt;2019&lt;/Year&gt;&lt;RecNum&gt;9&lt;/RecNum&gt;&lt;DisplayText&gt;[21]&lt;/DisplayText&gt;&lt;record&gt;&lt;rec-number&gt;9&lt;/rec-number&gt;&lt;foreign-keys&gt;&lt;key app="EN" db-id="f2peaavsc0f0dme2dpb5a0wjfsxasa9dwxve" timestamp="1616480122"&gt;9&lt;/key&gt;&lt;/foreign-keys&gt;&lt;ref-type name="Journal Article"&gt;17&lt;/ref-type&gt;&lt;contributors&gt;&lt;authors&gt;&lt;author&gt;Loxton, Deborah&lt;/author&gt;&lt;author&gt;Townsend, Natalie&lt;/author&gt;&lt;author&gt;Dolja-Gore, Xenia&lt;/author&gt;&lt;author&gt;Forder, Peta&lt;/author&gt;&lt;author&gt;Coles, Jan&lt;/author&gt;&lt;/authors&gt;&lt;/contributors&gt;&lt;titles&gt;&lt;title&gt;Adverse childhood experiences and healthcare costs in adult life&lt;/title&gt;&lt;secondary-title&gt;Journal of Child Sexual Abuse&lt;/secondary-title&gt;&lt;/titles&gt;&lt;periodical&gt;&lt;full-title&gt;Journal of Child Sexual Abuse&lt;/full-title&gt;&lt;/periodical&gt;&lt;pages&gt;511-525&lt;/pages&gt;&lt;volume&gt;28&lt;/volume&gt;&lt;number&gt;5&lt;/number&gt;&lt;dates&gt;&lt;year&gt;2019&lt;/year&gt;&lt;pub-dates&gt;&lt;date&gt;2019/07/04&lt;/date&gt;&lt;/pub-dates&gt;&lt;/dates&gt;&lt;publisher&gt;Routledge&lt;/publisher&gt;&lt;isbn&gt;1053-8712&lt;/isbn&gt;&lt;urls&gt;&lt;related-urls&gt;&lt;url&gt;https://doi.org/10.1080/10538712.2018.1523814&lt;/url&gt;&lt;/related-urls&gt;&lt;/urls&gt;&lt;electronic-resource-num&gt;10.1080/10538712.2018.1523814&lt;/electronic-resource-num&gt;&lt;/record&gt;&lt;/Cite&gt;&lt;/EndNote&gt;</w:instrText>
      </w:r>
      <w:r>
        <w:fldChar w:fldCharType="separate"/>
      </w:r>
      <w:r w:rsidR="00202E47">
        <w:rPr>
          <w:noProof/>
        </w:rPr>
        <w:t>[21]</w:t>
      </w:r>
      <w:r>
        <w:fldChar w:fldCharType="end"/>
      </w:r>
      <w:r>
        <w:t xml:space="preserve">. </w:t>
      </w:r>
      <w:r w:rsidR="00F22A26">
        <w:rPr>
          <w:rFonts w:cstheme="minorHAnsi"/>
        </w:rPr>
        <w:t xml:space="preserve">Chapter 1 noted that violence experienced prior to 2020 was a risk factor for psychological distress during 2020 for women in all three of the cohorts. </w:t>
      </w:r>
      <w:r w:rsidR="00D86E3B">
        <w:rPr>
          <w:rFonts w:cstheme="minorHAnsi"/>
        </w:rPr>
        <w:t xml:space="preserve">Analyses in the current chapter examine this finding in more detail. </w:t>
      </w:r>
      <w:r>
        <w:t xml:space="preserve">The purpose of the current chapter is to assess the impact of </w:t>
      </w:r>
      <w:r w:rsidR="00F22A26">
        <w:t xml:space="preserve">recent and historical </w:t>
      </w:r>
      <w:r>
        <w:t xml:space="preserve">experiences of violence on women’s risk of psychological distress in the context of the COVID-19 pandemic in 2020. </w:t>
      </w:r>
    </w:p>
    <w:p w14:paraId="5D02085D" w14:textId="77777777" w:rsidR="00CE5168" w:rsidRDefault="00CE5168" w:rsidP="004B42D4">
      <w:pPr>
        <w:spacing w:line="360" w:lineRule="auto"/>
      </w:pPr>
      <w:r>
        <w:t>Specifically, the research questions addressed in this chapter are:</w:t>
      </w:r>
    </w:p>
    <w:p w14:paraId="3207C209" w14:textId="77777777" w:rsidR="00CE5168" w:rsidRDefault="00CE5168" w:rsidP="004B42D4">
      <w:pPr>
        <w:pStyle w:val="ListParagraph"/>
        <w:numPr>
          <w:ilvl w:val="0"/>
          <w:numId w:val="5"/>
        </w:numPr>
        <w:contextualSpacing w:val="0"/>
      </w:pPr>
      <w:r>
        <w:t>What was the association between recent violence experienced prior to COVID-19 and mental health outcomes during the pandemic in 2020?</w:t>
      </w:r>
    </w:p>
    <w:p w14:paraId="6EAB9C79" w14:textId="3FFA6AF5" w:rsidR="00CE5168" w:rsidRDefault="00CE5168" w:rsidP="004B42D4">
      <w:pPr>
        <w:pStyle w:val="ListParagraph"/>
        <w:numPr>
          <w:ilvl w:val="0"/>
          <w:numId w:val="5"/>
        </w:numPr>
        <w:contextualSpacing w:val="0"/>
      </w:pPr>
      <w:r>
        <w:t>What was the association between historical experiences of different types of abuse (child abuse, domestic violence, physical violence, sexual violence) and mental health during the COVID-19 pandemic?</w:t>
      </w:r>
    </w:p>
    <w:p w14:paraId="62771CDE" w14:textId="25590A80" w:rsidR="002F2C10" w:rsidRDefault="002F2C10" w:rsidP="002F2C10">
      <w:r>
        <w:t xml:space="preserve">The methods used for this chapter are outlined in </w:t>
      </w:r>
      <w:r>
        <w:fldChar w:fldCharType="begin"/>
      </w:r>
      <w:r>
        <w:instrText xml:space="preserve"> REF _Ref68024827 \h </w:instrText>
      </w:r>
      <w:r>
        <w:fldChar w:fldCharType="separate"/>
      </w:r>
      <w:r w:rsidR="00922935">
        <w:t xml:space="preserve">Appendix </w:t>
      </w:r>
      <w:r w:rsidR="00922935">
        <w:rPr>
          <w:noProof/>
        </w:rPr>
        <w:t>2</w:t>
      </w:r>
      <w:r w:rsidR="00922935">
        <w:t>: Methods</w:t>
      </w:r>
      <w:r>
        <w:fldChar w:fldCharType="end"/>
      </w:r>
      <w:r w:rsidR="0020006A">
        <w:t>.</w:t>
      </w:r>
    </w:p>
    <w:p w14:paraId="5AD90FC6" w14:textId="77777777" w:rsidR="00CE5168" w:rsidRPr="008C3354" w:rsidRDefault="00CE5168" w:rsidP="005514D9">
      <w:pPr>
        <w:pStyle w:val="Heading2"/>
      </w:pPr>
      <w:bookmarkStart w:id="251" w:name="_Toc67412574"/>
      <w:bookmarkStart w:id="252" w:name="_Toc67428954"/>
      <w:bookmarkStart w:id="253" w:name="_Toc81222737"/>
      <w:r w:rsidRPr="008C3354">
        <w:lastRenderedPageBreak/>
        <w:t>Recent violence</w:t>
      </w:r>
      <w:bookmarkEnd w:id="251"/>
      <w:bookmarkEnd w:id="252"/>
      <w:bookmarkEnd w:id="253"/>
    </w:p>
    <w:p w14:paraId="543EFC11" w14:textId="78C33BC5" w:rsidR="00CE5168" w:rsidRDefault="00CE5168" w:rsidP="004B42D4">
      <w:pPr>
        <w:spacing w:line="360" w:lineRule="auto"/>
        <w:rPr>
          <w:rFonts w:cstheme="minorHAnsi"/>
        </w:rPr>
      </w:pPr>
      <w:r w:rsidRPr="008C3354">
        <w:rPr>
          <w:rFonts w:cstheme="minorHAnsi"/>
        </w:rPr>
        <w:t>Women aged 25-31 and 42-47 were more likely to report at least one recent experience of violence, compared to women aged 69-74 (13% and 14% versus 1%, respectively</w:t>
      </w:r>
      <w:r w:rsidR="000C3A1D" w:rsidRPr="008C3354">
        <w:rPr>
          <w:rFonts w:cstheme="minorHAnsi"/>
        </w:rPr>
        <w:t>)</w:t>
      </w:r>
      <w:r w:rsidRPr="008C3354">
        <w:rPr>
          <w:rFonts w:cstheme="minorHAnsi"/>
        </w:rPr>
        <w:t xml:space="preserve"> </w:t>
      </w:r>
      <w:r w:rsidR="000C3A1D" w:rsidRPr="008C3354">
        <w:rPr>
          <w:rFonts w:cstheme="minorHAnsi"/>
        </w:rPr>
        <w:t>(</w:t>
      </w:r>
      <w:r w:rsidRPr="008C3354">
        <w:rPr>
          <w:rFonts w:cstheme="minorHAnsi"/>
        </w:rPr>
        <w:fldChar w:fldCharType="begin"/>
      </w:r>
      <w:r w:rsidRPr="008C3354">
        <w:rPr>
          <w:rFonts w:cstheme="minorHAnsi"/>
        </w:rPr>
        <w:instrText xml:space="preserve"> REF _Ref67042729 \h  \* MERGEFORMAT </w:instrText>
      </w:r>
      <w:r w:rsidRPr="008C3354">
        <w:rPr>
          <w:rFonts w:cstheme="minorHAnsi"/>
        </w:rPr>
      </w:r>
      <w:r w:rsidRPr="008C3354">
        <w:rPr>
          <w:rFonts w:cstheme="minorHAnsi"/>
        </w:rPr>
        <w:fldChar w:fldCharType="separate"/>
      </w:r>
      <w:r w:rsidR="00922935" w:rsidRPr="00922935">
        <w:rPr>
          <w:rFonts w:cstheme="minorHAnsi"/>
        </w:rPr>
        <w:t xml:space="preserve">Table </w:t>
      </w:r>
      <w:r w:rsidR="00922935" w:rsidRPr="00922935">
        <w:rPr>
          <w:rFonts w:cstheme="minorHAnsi"/>
          <w:noProof/>
        </w:rPr>
        <w:t>17</w:t>
      </w:r>
      <w:r w:rsidRPr="008C3354">
        <w:rPr>
          <w:rFonts w:cstheme="minorHAnsi"/>
        </w:rPr>
        <w:fldChar w:fldCharType="end"/>
      </w:r>
      <w:r w:rsidRPr="008C3354">
        <w:rPr>
          <w:rFonts w:cstheme="minorHAnsi"/>
        </w:rPr>
        <w:t>).</w:t>
      </w:r>
      <w:r>
        <w:rPr>
          <w:rFonts w:cstheme="minorHAnsi"/>
        </w:rPr>
        <w:t xml:space="preserve"> Women aged 42-47 were slightly more likely to have reported </w:t>
      </w:r>
      <w:r w:rsidRPr="00E312A6">
        <w:rPr>
          <w:rFonts w:cstheme="minorHAnsi"/>
        </w:rPr>
        <w:t xml:space="preserve">recent </w:t>
      </w:r>
      <w:r>
        <w:rPr>
          <w:rFonts w:cstheme="minorHAnsi"/>
        </w:rPr>
        <w:t>experiences of violence by a partner</w:t>
      </w:r>
      <w:r w:rsidRPr="00E312A6">
        <w:rPr>
          <w:rFonts w:cstheme="minorHAnsi"/>
        </w:rPr>
        <w:t xml:space="preserve"> (1</w:t>
      </w:r>
      <w:r>
        <w:rPr>
          <w:rFonts w:cstheme="minorHAnsi"/>
        </w:rPr>
        <w:t>2</w:t>
      </w:r>
      <w:r w:rsidRPr="00E312A6">
        <w:rPr>
          <w:rFonts w:cstheme="minorHAnsi"/>
        </w:rPr>
        <w:t xml:space="preserve">%) compared to women aged </w:t>
      </w:r>
      <w:r>
        <w:rPr>
          <w:rFonts w:cstheme="minorHAnsi"/>
        </w:rPr>
        <w:t>25-31</w:t>
      </w:r>
      <w:r w:rsidRPr="00E312A6">
        <w:rPr>
          <w:rFonts w:cstheme="minorHAnsi"/>
        </w:rPr>
        <w:t xml:space="preserve"> (</w:t>
      </w:r>
      <w:r>
        <w:rPr>
          <w:rFonts w:cstheme="minorHAnsi"/>
        </w:rPr>
        <w:t>8</w:t>
      </w:r>
      <w:r w:rsidRPr="00E312A6">
        <w:rPr>
          <w:rFonts w:cstheme="minorHAnsi"/>
        </w:rPr>
        <w:t xml:space="preserve">%). Conversely, the prevalence of recent physical violence and sexual violence </w:t>
      </w:r>
      <w:r>
        <w:rPr>
          <w:rFonts w:cstheme="minorHAnsi"/>
        </w:rPr>
        <w:t xml:space="preserve">by an unspecified perpetrator </w:t>
      </w:r>
      <w:r w:rsidRPr="00E312A6">
        <w:rPr>
          <w:rFonts w:cstheme="minorHAnsi"/>
        </w:rPr>
        <w:t>w</w:t>
      </w:r>
      <w:r w:rsidR="00436BE4">
        <w:rPr>
          <w:rFonts w:cstheme="minorHAnsi"/>
        </w:rPr>
        <w:t>as</w:t>
      </w:r>
      <w:r w:rsidRPr="00E312A6">
        <w:rPr>
          <w:rFonts w:cstheme="minorHAnsi"/>
        </w:rPr>
        <w:t xml:space="preserve"> higher among women aged </w:t>
      </w:r>
      <w:r>
        <w:rPr>
          <w:rFonts w:cstheme="minorHAnsi"/>
        </w:rPr>
        <w:t>25-31</w:t>
      </w:r>
      <w:r w:rsidRPr="00E312A6">
        <w:rPr>
          <w:rFonts w:cstheme="minorHAnsi"/>
        </w:rPr>
        <w:t xml:space="preserve"> (</w:t>
      </w:r>
      <w:r>
        <w:rPr>
          <w:rFonts w:cstheme="minorHAnsi"/>
        </w:rPr>
        <w:t>7</w:t>
      </w:r>
      <w:r w:rsidRPr="00E312A6">
        <w:rPr>
          <w:rFonts w:cstheme="minorHAnsi"/>
        </w:rPr>
        <w:t>% and 2%, respectively)</w:t>
      </w:r>
      <w:r>
        <w:rPr>
          <w:rFonts w:cstheme="minorHAnsi"/>
        </w:rPr>
        <w:t>,</w:t>
      </w:r>
      <w:r w:rsidRPr="00E312A6">
        <w:rPr>
          <w:rFonts w:cstheme="minorHAnsi"/>
        </w:rPr>
        <w:t xml:space="preserve"> compared to women aged 42-47 (4% and 1%, respectively). </w:t>
      </w:r>
      <w:r>
        <w:rPr>
          <w:rFonts w:cstheme="minorHAnsi"/>
        </w:rPr>
        <w:t>L</w:t>
      </w:r>
      <w:r w:rsidRPr="00E312A6">
        <w:rPr>
          <w:rFonts w:cstheme="minorHAnsi"/>
        </w:rPr>
        <w:t xml:space="preserve">ess than 1% of women </w:t>
      </w:r>
      <w:r>
        <w:rPr>
          <w:rFonts w:cstheme="minorHAnsi"/>
        </w:rPr>
        <w:t xml:space="preserve">aged 69-74 reported </w:t>
      </w:r>
      <w:r w:rsidRPr="00E312A6">
        <w:rPr>
          <w:rFonts w:cstheme="minorHAnsi"/>
        </w:rPr>
        <w:t>recent experiences of physical violence or sexual violence</w:t>
      </w:r>
      <w:r>
        <w:rPr>
          <w:rFonts w:cstheme="minorHAnsi"/>
        </w:rPr>
        <w:t xml:space="preserve"> by an unspecified perpetrator</w:t>
      </w:r>
      <w:r w:rsidRPr="00E312A6">
        <w:rPr>
          <w:rFonts w:cstheme="minorHAnsi"/>
        </w:rPr>
        <w:t xml:space="preserve">. </w:t>
      </w:r>
    </w:p>
    <w:p w14:paraId="2FFF4487" w14:textId="7E498251" w:rsidR="00291518" w:rsidRDefault="00291518" w:rsidP="005514D9">
      <w:pPr>
        <w:pStyle w:val="Caption"/>
      </w:pPr>
      <w:bookmarkStart w:id="254" w:name="_Ref67042729"/>
      <w:r w:rsidRPr="00E312A6">
        <w:t xml:space="preserve">Table </w:t>
      </w:r>
      <w:r w:rsidR="009D237E">
        <w:fldChar w:fldCharType="begin"/>
      </w:r>
      <w:r w:rsidR="009D237E">
        <w:instrText xml:space="preserve"> SEQ Table \* ARABIC </w:instrText>
      </w:r>
      <w:r w:rsidR="009D237E">
        <w:fldChar w:fldCharType="separate"/>
      </w:r>
      <w:r w:rsidR="00922935">
        <w:rPr>
          <w:noProof/>
        </w:rPr>
        <w:t>17</w:t>
      </w:r>
      <w:r w:rsidR="009D237E">
        <w:rPr>
          <w:noProof/>
        </w:rPr>
        <w:fldChar w:fldCharType="end"/>
      </w:r>
      <w:bookmarkEnd w:id="254"/>
      <w:r w:rsidRPr="00E312A6">
        <w:t xml:space="preserve">: </w:t>
      </w:r>
      <w:r>
        <w:t>Frequency of r</w:t>
      </w:r>
      <w:r w:rsidRPr="00E312A6">
        <w:t>ecent violence</w:t>
      </w:r>
      <w:r>
        <w:t xml:space="preserve"> among</w:t>
      </w:r>
      <w:r w:rsidRPr="00E312A6">
        <w:t xml:space="preserve"> women who completed </w:t>
      </w:r>
      <w:r>
        <w:t xml:space="preserve">the ALSWH </w:t>
      </w:r>
      <w:r w:rsidRPr="00E312A6">
        <w:t>COVID</w:t>
      </w:r>
      <w:r>
        <w:t>-19</w:t>
      </w:r>
      <w:r w:rsidRPr="00E312A6">
        <w:t xml:space="preserve"> Survey 5</w:t>
      </w:r>
      <w:r>
        <w:t xml:space="preserve"> (June 2020)</w:t>
      </w:r>
    </w:p>
    <w:tbl>
      <w:tblPr>
        <w:tblpPr w:leftFromText="180" w:rightFromText="180" w:vertAnchor="text" w:horzAnchor="margin" w:tblpY="331"/>
        <w:tblW w:w="9527" w:type="dxa"/>
        <w:tblLayout w:type="fixed"/>
        <w:tblLook w:val="04A0" w:firstRow="1" w:lastRow="0" w:firstColumn="1" w:lastColumn="0" w:noHBand="0" w:noVBand="1"/>
      </w:tblPr>
      <w:tblGrid>
        <w:gridCol w:w="5103"/>
        <w:gridCol w:w="737"/>
        <w:gridCol w:w="728"/>
        <w:gridCol w:w="9"/>
        <w:gridCol w:w="738"/>
        <w:gridCol w:w="718"/>
        <w:gridCol w:w="19"/>
        <w:gridCol w:w="737"/>
        <w:gridCol w:w="709"/>
        <w:gridCol w:w="29"/>
      </w:tblGrid>
      <w:tr w:rsidR="00CE5168" w:rsidRPr="000C3A1D" w14:paraId="26D26F45" w14:textId="77777777" w:rsidTr="008123CA">
        <w:trPr>
          <w:gridAfter w:val="1"/>
          <w:wAfter w:w="29" w:type="dxa"/>
          <w:trHeight w:val="285"/>
        </w:trPr>
        <w:tc>
          <w:tcPr>
            <w:tcW w:w="5103" w:type="dxa"/>
            <w:tcBorders>
              <w:top w:val="single" w:sz="4" w:space="0" w:color="auto"/>
            </w:tcBorders>
            <w:shd w:val="clear" w:color="auto" w:fill="auto"/>
            <w:noWrap/>
            <w:vAlign w:val="bottom"/>
            <w:hideMark/>
          </w:tcPr>
          <w:p w14:paraId="0F58E98D" w14:textId="77777777" w:rsidR="00CE5168" w:rsidRPr="00DF608F" w:rsidRDefault="00CE5168" w:rsidP="004B42D4">
            <w:pPr>
              <w:spacing w:after="0" w:line="240" w:lineRule="auto"/>
              <w:rPr>
                <w:rFonts w:eastAsia="Times New Roman" w:cstheme="minorHAnsi"/>
                <w:b/>
                <w:color w:val="000000"/>
                <w:lang w:eastAsia="en-AU"/>
              </w:rPr>
            </w:pPr>
            <w:r w:rsidRPr="00DF608F">
              <w:rPr>
                <w:rFonts w:eastAsia="Times New Roman" w:cstheme="minorHAnsi"/>
                <w:b/>
                <w:color w:val="000000"/>
                <w:lang w:eastAsia="en-AU"/>
              </w:rPr>
              <w:t> </w:t>
            </w:r>
          </w:p>
        </w:tc>
        <w:tc>
          <w:tcPr>
            <w:tcW w:w="1465" w:type="dxa"/>
            <w:gridSpan w:val="2"/>
            <w:tcBorders>
              <w:top w:val="single" w:sz="4" w:space="0" w:color="auto"/>
            </w:tcBorders>
            <w:shd w:val="clear" w:color="auto" w:fill="auto"/>
            <w:vAlign w:val="bottom"/>
            <w:hideMark/>
          </w:tcPr>
          <w:p w14:paraId="610483BD" w14:textId="5EA3D8B1" w:rsidR="00CE5168" w:rsidRPr="00DF608F" w:rsidRDefault="00CE5168" w:rsidP="004B42D4">
            <w:pPr>
              <w:spacing w:after="0" w:line="240" w:lineRule="auto"/>
              <w:jc w:val="center"/>
              <w:rPr>
                <w:rFonts w:eastAsia="Times New Roman" w:cstheme="minorHAnsi"/>
                <w:b/>
                <w:color w:val="000000"/>
                <w:lang w:eastAsia="en-AU"/>
              </w:rPr>
            </w:pPr>
            <w:r w:rsidRPr="00DF608F">
              <w:rPr>
                <w:rFonts w:eastAsia="Times New Roman" w:cstheme="minorHAnsi"/>
                <w:b/>
                <w:color w:val="000000"/>
                <w:lang w:eastAsia="en-AU"/>
              </w:rPr>
              <w:t>Age 25-31</w:t>
            </w:r>
            <w:r w:rsidRPr="00DF608F">
              <w:rPr>
                <w:rFonts w:eastAsia="Times New Roman" w:cstheme="minorHAnsi"/>
                <w:b/>
                <w:color w:val="000000"/>
                <w:lang w:eastAsia="en-AU"/>
              </w:rPr>
              <w:br/>
              <w:t>N=1</w:t>
            </w:r>
            <w:r w:rsidR="006745B9">
              <w:rPr>
                <w:rFonts w:eastAsia="Times New Roman" w:cstheme="minorHAnsi"/>
                <w:b/>
                <w:color w:val="000000"/>
                <w:lang w:eastAsia="en-AU"/>
              </w:rPr>
              <w:t>,</w:t>
            </w:r>
            <w:r w:rsidRPr="00DF608F">
              <w:rPr>
                <w:rFonts w:eastAsia="Times New Roman" w:cstheme="minorHAnsi"/>
                <w:b/>
                <w:color w:val="000000"/>
                <w:lang w:eastAsia="en-AU"/>
              </w:rPr>
              <w:t>808</w:t>
            </w:r>
          </w:p>
        </w:tc>
        <w:tc>
          <w:tcPr>
            <w:tcW w:w="1465" w:type="dxa"/>
            <w:gridSpan w:val="3"/>
            <w:tcBorders>
              <w:top w:val="single" w:sz="4" w:space="0" w:color="auto"/>
            </w:tcBorders>
            <w:shd w:val="clear" w:color="auto" w:fill="auto"/>
            <w:vAlign w:val="bottom"/>
            <w:hideMark/>
          </w:tcPr>
          <w:p w14:paraId="053EC860" w14:textId="765AED9E" w:rsidR="00CE5168" w:rsidRPr="00DF608F" w:rsidRDefault="00CE5168" w:rsidP="004B42D4">
            <w:pPr>
              <w:spacing w:after="0" w:line="240" w:lineRule="auto"/>
              <w:jc w:val="center"/>
              <w:rPr>
                <w:rFonts w:eastAsia="Times New Roman" w:cstheme="minorHAnsi"/>
                <w:b/>
                <w:color w:val="000000"/>
                <w:lang w:eastAsia="en-AU"/>
              </w:rPr>
            </w:pPr>
            <w:r w:rsidRPr="00DF608F">
              <w:rPr>
                <w:rFonts w:eastAsia="Times New Roman" w:cstheme="minorHAnsi"/>
                <w:b/>
                <w:color w:val="000000"/>
                <w:lang w:eastAsia="en-AU"/>
              </w:rPr>
              <w:t>Age 42-47</w:t>
            </w:r>
            <w:r w:rsidRPr="00DF608F">
              <w:rPr>
                <w:rFonts w:eastAsia="Times New Roman" w:cstheme="minorHAnsi"/>
                <w:b/>
                <w:color w:val="000000"/>
                <w:lang w:eastAsia="en-AU"/>
              </w:rPr>
              <w:br/>
              <w:t>N=2</w:t>
            </w:r>
            <w:r w:rsidR="006745B9">
              <w:rPr>
                <w:rFonts w:eastAsia="Times New Roman" w:cstheme="minorHAnsi"/>
                <w:b/>
                <w:color w:val="000000"/>
                <w:lang w:eastAsia="en-AU"/>
              </w:rPr>
              <w:t>,</w:t>
            </w:r>
            <w:r w:rsidRPr="00DF608F">
              <w:rPr>
                <w:rFonts w:eastAsia="Times New Roman" w:cstheme="minorHAnsi"/>
                <w:b/>
                <w:color w:val="000000"/>
                <w:lang w:eastAsia="en-AU"/>
              </w:rPr>
              <w:t>421</w:t>
            </w:r>
          </w:p>
        </w:tc>
        <w:tc>
          <w:tcPr>
            <w:tcW w:w="1465" w:type="dxa"/>
            <w:gridSpan w:val="3"/>
            <w:tcBorders>
              <w:top w:val="single" w:sz="4" w:space="0" w:color="auto"/>
            </w:tcBorders>
            <w:shd w:val="clear" w:color="auto" w:fill="auto"/>
            <w:vAlign w:val="bottom"/>
            <w:hideMark/>
          </w:tcPr>
          <w:p w14:paraId="5499AEC4" w14:textId="499848C0" w:rsidR="00CE5168" w:rsidRPr="00DF608F" w:rsidRDefault="00CE5168" w:rsidP="004B42D4">
            <w:pPr>
              <w:spacing w:after="0" w:line="240" w:lineRule="auto"/>
              <w:jc w:val="center"/>
              <w:rPr>
                <w:rFonts w:eastAsia="Times New Roman" w:cstheme="minorHAnsi"/>
                <w:b/>
                <w:color w:val="000000"/>
                <w:lang w:eastAsia="en-AU"/>
              </w:rPr>
            </w:pPr>
            <w:r w:rsidRPr="00DF608F">
              <w:rPr>
                <w:rFonts w:eastAsia="Times New Roman" w:cstheme="minorHAnsi"/>
                <w:b/>
                <w:color w:val="000000"/>
                <w:lang w:eastAsia="en-AU"/>
              </w:rPr>
              <w:t>Age 69-74</w:t>
            </w:r>
            <w:r w:rsidRPr="00DF608F">
              <w:rPr>
                <w:rFonts w:eastAsia="Times New Roman" w:cstheme="minorHAnsi"/>
                <w:b/>
                <w:color w:val="000000"/>
                <w:lang w:eastAsia="en-AU"/>
              </w:rPr>
              <w:br/>
              <w:t>N=2</w:t>
            </w:r>
            <w:r w:rsidR="006745B9">
              <w:rPr>
                <w:rFonts w:eastAsia="Times New Roman" w:cstheme="minorHAnsi"/>
                <w:b/>
                <w:color w:val="000000"/>
                <w:lang w:eastAsia="en-AU"/>
              </w:rPr>
              <w:t>,</w:t>
            </w:r>
            <w:r w:rsidRPr="00DF608F">
              <w:rPr>
                <w:rFonts w:eastAsia="Times New Roman" w:cstheme="minorHAnsi"/>
                <w:b/>
                <w:color w:val="000000"/>
                <w:lang w:eastAsia="en-AU"/>
              </w:rPr>
              <w:t>507</w:t>
            </w:r>
          </w:p>
        </w:tc>
      </w:tr>
      <w:tr w:rsidR="00CE5168" w:rsidRPr="00B52E18" w14:paraId="0D46DD80" w14:textId="77777777" w:rsidTr="008123CA">
        <w:trPr>
          <w:trHeight w:val="300"/>
        </w:trPr>
        <w:tc>
          <w:tcPr>
            <w:tcW w:w="5103" w:type="dxa"/>
            <w:tcBorders>
              <w:bottom w:val="single" w:sz="4" w:space="0" w:color="auto"/>
            </w:tcBorders>
            <w:shd w:val="clear" w:color="auto" w:fill="auto"/>
            <w:noWrap/>
            <w:vAlign w:val="bottom"/>
            <w:hideMark/>
          </w:tcPr>
          <w:p w14:paraId="72036A47" w14:textId="77777777" w:rsidR="00CE5168" w:rsidRPr="00DF608F" w:rsidRDefault="00CE5168" w:rsidP="005514D9">
            <w:pPr>
              <w:spacing w:after="0" w:line="240" w:lineRule="auto"/>
              <w:rPr>
                <w:rFonts w:eastAsia="Times New Roman" w:cstheme="minorHAnsi"/>
                <w:b/>
                <w:color w:val="000000"/>
                <w:lang w:eastAsia="en-AU"/>
              </w:rPr>
            </w:pPr>
            <w:r w:rsidRPr="00DF608F">
              <w:rPr>
                <w:rFonts w:eastAsia="Times New Roman" w:cstheme="minorHAnsi"/>
                <w:b/>
                <w:color w:val="000000"/>
                <w:lang w:eastAsia="en-AU"/>
              </w:rPr>
              <w:t>Characteristic</w:t>
            </w:r>
          </w:p>
        </w:tc>
        <w:tc>
          <w:tcPr>
            <w:tcW w:w="737" w:type="dxa"/>
            <w:tcBorders>
              <w:bottom w:val="single" w:sz="4" w:space="0" w:color="auto"/>
            </w:tcBorders>
            <w:shd w:val="clear" w:color="auto" w:fill="auto"/>
            <w:vAlign w:val="bottom"/>
            <w:hideMark/>
          </w:tcPr>
          <w:p w14:paraId="08111930" w14:textId="77777777" w:rsidR="00CE5168" w:rsidRPr="00DF608F" w:rsidRDefault="00CE5168" w:rsidP="004B42D4">
            <w:pPr>
              <w:spacing w:after="0" w:line="240" w:lineRule="auto"/>
              <w:jc w:val="right"/>
              <w:rPr>
                <w:rFonts w:eastAsia="Times New Roman" w:cstheme="minorHAnsi"/>
                <w:b/>
                <w:color w:val="000000"/>
                <w:lang w:eastAsia="en-AU"/>
              </w:rPr>
            </w:pPr>
            <w:r w:rsidRPr="00DF608F">
              <w:rPr>
                <w:rFonts w:eastAsia="Times New Roman" w:cstheme="minorHAnsi"/>
                <w:b/>
                <w:color w:val="000000"/>
                <w:lang w:eastAsia="en-AU"/>
              </w:rPr>
              <w:t>n</w:t>
            </w:r>
          </w:p>
        </w:tc>
        <w:tc>
          <w:tcPr>
            <w:tcW w:w="737" w:type="dxa"/>
            <w:gridSpan w:val="2"/>
            <w:tcBorders>
              <w:bottom w:val="single" w:sz="4" w:space="0" w:color="auto"/>
            </w:tcBorders>
            <w:shd w:val="clear" w:color="auto" w:fill="auto"/>
            <w:vAlign w:val="bottom"/>
            <w:hideMark/>
          </w:tcPr>
          <w:p w14:paraId="12FFEF6D" w14:textId="77777777" w:rsidR="00CE5168" w:rsidRPr="00DF608F" w:rsidRDefault="00CE5168" w:rsidP="004B42D4">
            <w:pPr>
              <w:spacing w:after="0" w:line="240" w:lineRule="auto"/>
              <w:jc w:val="right"/>
              <w:rPr>
                <w:rFonts w:eastAsia="Times New Roman" w:cstheme="minorHAnsi"/>
                <w:b/>
                <w:color w:val="000000"/>
                <w:lang w:eastAsia="en-AU"/>
              </w:rPr>
            </w:pPr>
            <w:r w:rsidRPr="00DF608F">
              <w:rPr>
                <w:rFonts w:eastAsia="Times New Roman" w:cstheme="minorHAnsi"/>
                <w:b/>
                <w:color w:val="000000"/>
                <w:lang w:eastAsia="en-AU"/>
              </w:rPr>
              <w:t>%</w:t>
            </w:r>
          </w:p>
        </w:tc>
        <w:tc>
          <w:tcPr>
            <w:tcW w:w="738" w:type="dxa"/>
            <w:tcBorders>
              <w:bottom w:val="single" w:sz="4" w:space="0" w:color="auto"/>
            </w:tcBorders>
            <w:shd w:val="clear" w:color="auto" w:fill="auto"/>
            <w:vAlign w:val="bottom"/>
            <w:hideMark/>
          </w:tcPr>
          <w:p w14:paraId="7F90E9C8" w14:textId="77777777" w:rsidR="00CE5168" w:rsidRPr="00DF608F" w:rsidRDefault="00CE5168" w:rsidP="004B42D4">
            <w:pPr>
              <w:spacing w:after="0" w:line="240" w:lineRule="auto"/>
              <w:jc w:val="right"/>
              <w:rPr>
                <w:rFonts w:eastAsia="Times New Roman" w:cstheme="minorHAnsi"/>
                <w:b/>
                <w:color w:val="000000"/>
                <w:lang w:eastAsia="en-AU"/>
              </w:rPr>
            </w:pPr>
            <w:r w:rsidRPr="00DF608F">
              <w:rPr>
                <w:rFonts w:eastAsia="Times New Roman" w:cstheme="minorHAnsi"/>
                <w:b/>
                <w:color w:val="000000"/>
                <w:lang w:eastAsia="en-AU"/>
              </w:rPr>
              <w:t>n</w:t>
            </w:r>
          </w:p>
        </w:tc>
        <w:tc>
          <w:tcPr>
            <w:tcW w:w="737" w:type="dxa"/>
            <w:gridSpan w:val="2"/>
            <w:tcBorders>
              <w:bottom w:val="single" w:sz="4" w:space="0" w:color="auto"/>
            </w:tcBorders>
            <w:shd w:val="clear" w:color="auto" w:fill="auto"/>
            <w:vAlign w:val="bottom"/>
            <w:hideMark/>
          </w:tcPr>
          <w:p w14:paraId="75659EE8" w14:textId="77777777" w:rsidR="00CE5168" w:rsidRPr="00DF608F" w:rsidRDefault="00CE5168" w:rsidP="004B42D4">
            <w:pPr>
              <w:spacing w:after="0" w:line="240" w:lineRule="auto"/>
              <w:jc w:val="right"/>
              <w:rPr>
                <w:rFonts w:eastAsia="Times New Roman" w:cstheme="minorHAnsi"/>
                <w:b/>
                <w:color w:val="000000"/>
                <w:lang w:eastAsia="en-AU"/>
              </w:rPr>
            </w:pPr>
            <w:r w:rsidRPr="00DF608F">
              <w:rPr>
                <w:rFonts w:eastAsia="Times New Roman" w:cstheme="minorHAnsi"/>
                <w:b/>
                <w:color w:val="000000"/>
                <w:lang w:eastAsia="en-AU"/>
              </w:rPr>
              <w:t>%</w:t>
            </w:r>
          </w:p>
        </w:tc>
        <w:tc>
          <w:tcPr>
            <w:tcW w:w="737" w:type="dxa"/>
            <w:tcBorders>
              <w:bottom w:val="single" w:sz="4" w:space="0" w:color="auto"/>
            </w:tcBorders>
            <w:shd w:val="clear" w:color="auto" w:fill="auto"/>
            <w:vAlign w:val="bottom"/>
            <w:hideMark/>
          </w:tcPr>
          <w:p w14:paraId="568E10DB" w14:textId="77777777" w:rsidR="00CE5168" w:rsidRPr="00DF608F" w:rsidRDefault="00CE5168" w:rsidP="004B42D4">
            <w:pPr>
              <w:spacing w:after="0" w:line="240" w:lineRule="auto"/>
              <w:jc w:val="right"/>
              <w:rPr>
                <w:rFonts w:eastAsia="Times New Roman" w:cstheme="minorHAnsi"/>
                <w:b/>
                <w:color w:val="000000"/>
                <w:lang w:eastAsia="en-AU"/>
              </w:rPr>
            </w:pPr>
            <w:r w:rsidRPr="00DF608F">
              <w:rPr>
                <w:rFonts w:eastAsia="Times New Roman" w:cstheme="minorHAnsi"/>
                <w:b/>
                <w:color w:val="000000"/>
                <w:lang w:eastAsia="en-AU"/>
              </w:rPr>
              <w:t>n</w:t>
            </w:r>
          </w:p>
        </w:tc>
        <w:tc>
          <w:tcPr>
            <w:tcW w:w="738" w:type="dxa"/>
            <w:gridSpan w:val="2"/>
            <w:tcBorders>
              <w:bottom w:val="single" w:sz="4" w:space="0" w:color="auto"/>
            </w:tcBorders>
            <w:shd w:val="clear" w:color="auto" w:fill="auto"/>
            <w:vAlign w:val="bottom"/>
            <w:hideMark/>
          </w:tcPr>
          <w:p w14:paraId="23299506" w14:textId="77777777" w:rsidR="00CE5168" w:rsidRPr="00DF608F" w:rsidRDefault="00CE5168" w:rsidP="004B42D4">
            <w:pPr>
              <w:spacing w:after="0" w:line="240" w:lineRule="auto"/>
              <w:jc w:val="right"/>
              <w:rPr>
                <w:rFonts w:eastAsia="Times New Roman" w:cstheme="minorHAnsi"/>
                <w:b/>
                <w:color w:val="000000"/>
                <w:lang w:eastAsia="en-AU"/>
              </w:rPr>
            </w:pPr>
            <w:r w:rsidRPr="00DF608F">
              <w:rPr>
                <w:rFonts w:eastAsia="Times New Roman" w:cstheme="minorHAnsi"/>
                <w:b/>
                <w:color w:val="000000"/>
                <w:lang w:eastAsia="en-AU"/>
              </w:rPr>
              <w:t>%</w:t>
            </w:r>
          </w:p>
        </w:tc>
      </w:tr>
      <w:tr w:rsidR="00CE5168" w:rsidRPr="00B52E18" w14:paraId="02F5D5E3" w14:textId="77777777" w:rsidTr="008123CA">
        <w:trPr>
          <w:trHeight w:val="285"/>
        </w:trPr>
        <w:tc>
          <w:tcPr>
            <w:tcW w:w="5103" w:type="dxa"/>
            <w:shd w:val="clear" w:color="auto" w:fill="auto"/>
            <w:noWrap/>
            <w:vAlign w:val="bottom"/>
          </w:tcPr>
          <w:p w14:paraId="72AC3490" w14:textId="77777777" w:rsidR="00CE5168" w:rsidRPr="00E312A6" w:rsidRDefault="00CE5168" w:rsidP="005514D9">
            <w:pPr>
              <w:spacing w:after="0" w:line="240" w:lineRule="auto"/>
              <w:rPr>
                <w:rFonts w:eastAsia="Times New Roman" w:cstheme="minorHAnsi"/>
                <w:color w:val="000000"/>
                <w:lang w:eastAsia="en-AU"/>
              </w:rPr>
            </w:pPr>
            <w:r w:rsidRPr="00E312A6">
              <w:rPr>
                <w:rFonts w:eastAsia="Times New Roman" w:cstheme="minorHAnsi"/>
                <w:color w:val="000000"/>
                <w:lang w:eastAsia="en-AU"/>
              </w:rPr>
              <w:t>Any recent violence*</w:t>
            </w:r>
          </w:p>
        </w:tc>
        <w:tc>
          <w:tcPr>
            <w:tcW w:w="737" w:type="dxa"/>
            <w:shd w:val="clear" w:color="auto" w:fill="auto"/>
            <w:noWrap/>
            <w:vAlign w:val="bottom"/>
          </w:tcPr>
          <w:p w14:paraId="536979F0"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228</w:t>
            </w:r>
          </w:p>
        </w:tc>
        <w:tc>
          <w:tcPr>
            <w:tcW w:w="737" w:type="dxa"/>
            <w:gridSpan w:val="2"/>
            <w:shd w:val="clear" w:color="auto" w:fill="auto"/>
            <w:noWrap/>
            <w:vAlign w:val="bottom"/>
          </w:tcPr>
          <w:p w14:paraId="1077CF52"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12.6</w:t>
            </w:r>
          </w:p>
        </w:tc>
        <w:tc>
          <w:tcPr>
            <w:tcW w:w="738" w:type="dxa"/>
            <w:shd w:val="clear" w:color="auto" w:fill="auto"/>
            <w:noWrap/>
            <w:vAlign w:val="bottom"/>
          </w:tcPr>
          <w:p w14:paraId="5F593C2D"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340</w:t>
            </w:r>
          </w:p>
        </w:tc>
        <w:tc>
          <w:tcPr>
            <w:tcW w:w="737" w:type="dxa"/>
            <w:gridSpan w:val="2"/>
            <w:shd w:val="clear" w:color="auto" w:fill="auto"/>
            <w:noWrap/>
            <w:vAlign w:val="bottom"/>
          </w:tcPr>
          <w:p w14:paraId="7D667DCF"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14.0</w:t>
            </w:r>
          </w:p>
        </w:tc>
        <w:tc>
          <w:tcPr>
            <w:tcW w:w="737" w:type="dxa"/>
            <w:shd w:val="clear" w:color="auto" w:fill="auto"/>
            <w:noWrap/>
            <w:vAlign w:val="bottom"/>
          </w:tcPr>
          <w:p w14:paraId="5FF56AE1"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16</w:t>
            </w:r>
          </w:p>
        </w:tc>
        <w:tc>
          <w:tcPr>
            <w:tcW w:w="738" w:type="dxa"/>
            <w:gridSpan w:val="2"/>
            <w:shd w:val="clear" w:color="auto" w:fill="auto"/>
            <w:noWrap/>
            <w:vAlign w:val="bottom"/>
          </w:tcPr>
          <w:p w14:paraId="65121D2B"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0.6</w:t>
            </w:r>
          </w:p>
        </w:tc>
      </w:tr>
      <w:tr w:rsidR="00CE5168" w:rsidRPr="00B52E18" w14:paraId="7E763D11" w14:textId="77777777" w:rsidTr="008123CA">
        <w:trPr>
          <w:trHeight w:val="285"/>
        </w:trPr>
        <w:tc>
          <w:tcPr>
            <w:tcW w:w="5103" w:type="dxa"/>
            <w:shd w:val="clear" w:color="auto" w:fill="auto"/>
            <w:noWrap/>
            <w:vAlign w:val="bottom"/>
            <w:hideMark/>
          </w:tcPr>
          <w:p w14:paraId="2C1B2215" w14:textId="77777777" w:rsidR="00CE5168" w:rsidRPr="00E312A6" w:rsidRDefault="00CE5168" w:rsidP="005514D9">
            <w:pPr>
              <w:spacing w:after="0" w:line="240" w:lineRule="auto"/>
              <w:rPr>
                <w:rFonts w:eastAsia="Times New Roman" w:cstheme="minorHAnsi"/>
                <w:color w:val="000000"/>
                <w:lang w:eastAsia="en-AU"/>
              </w:rPr>
            </w:pPr>
            <w:r w:rsidRPr="00E312A6">
              <w:rPr>
                <w:rFonts w:eastAsia="Times New Roman" w:cstheme="minorHAnsi"/>
                <w:color w:val="000000"/>
                <w:lang w:eastAsia="en-AU"/>
              </w:rPr>
              <w:t xml:space="preserve">Recent </w:t>
            </w:r>
            <w:r>
              <w:rPr>
                <w:rFonts w:eastAsia="Times New Roman" w:cstheme="minorHAnsi"/>
                <w:color w:val="000000"/>
                <w:lang w:eastAsia="en-AU"/>
              </w:rPr>
              <w:t>violence by a partner</w:t>
            </w:r>
            <w:r w:rsidRPr="00E312A6">
              <w:rPr>
                <w:rFonts w:eastAsia="Times New Roman" w:cstheme="minorHAnsi"/>
                <w:color w:val="000000"/>
                <w:lang w:eastAsia="en-AU"/>
              </w:rPr>
              <w:t>*</w:t>
            </w:r>
          </w:p>
        </w:tc>
        <w:tc>
          <w:tcPr>
            <w:tcW w:w="737" w:type="dxa"/>
            <w:shd w:val="clear" w:color="auto" w:fill="auto"/>
            <w:noWrap/>
            <w:vAlign w:val="bottom"/>
            <w:hideMark/>
          </w:tcPr>
          <w:p w14:paraId="27F75773"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140</w:t>
            </w:r>
          </w:p>
        </w:tc>
        <w:tc>
          <w:tcPr>
            <w:tcW w:w="737" w:type="dxa"/>
            <w:gridSpan w:val="2"/>
            <w:shd w:val="clear" w:color="auto" w:fill="auto"/>
            <w:noWrap/>
            <w:vAlign w:val="bottom"/>
            <w:hideMark/>
          </w:tcPr>
          <w:p w14:paraId="56E29CC2"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7.7</w:t>
            </w:r>
          </w:p>
        </w:tc>
        <w:tc>
          <w:tcPr>
            <w:tcW w:w="738" w:type="dxa"/>
            <w:shd w:val="clear" w:color="auto" w:fill="auto"/>
            <w:noWrap/>
            <w:vAlign w:val="bottom"/>
            <w:hideMark/>
          </w:tcPr>
          <w:p w14:paraId="4EA4B157"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285</w:t>
            </w:r>
          </w:p>
        </w:tc>
        <w:tc>
          <w:tcPr>
            <w:tcW w:w="737" w:type="dxa"/>
            <w:gridSpan w:val="2"/>
            <w:shd w:val="clear" w:color="auto" w:fill="auto"/>
            <w:noWrap/>
            <w:vAlign w:val="bottom"/>
            <w:hideMark/>
          </w:tcPr>
          <w:p w14:paraId="1F3441E8"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11.</w:t>
            </w:r>
            <w:r>
              <w:rPr>
                <w:rFonts w:eastAsia="Times New Roman" w:cstheme="minorHAnsi"/>
                <w:color w:val="000000"/>
                <w:lang w:eastAsia="en-AU"/>
              </w:rPr>
              <w:t>8</w:t>
            </w:r>
          </w:p>
        </w:tc>
        <w:tc>
          <w:tcPr>
            <w:tcW w:w="737" w:type="dxa"/>
            <w:shd w:val="clear" w:color="auto" w:fill="auto"/>
            <w:noWrap/>
            <w:vAlign w:val="bottom"/>
            <w:hideMark/>
          </w:tcPr>
          <w:p w14:paraId="32D118F4"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w:t>
            </w:r>
          </w:p>
        </w:tc>
        <w:tc>
          <w:tcPr>
            <w:tcW w:w="738" w:type="dxa"/>
            <w:gridSpan w:val="2"/>
            <w:shd w:val="clear" w:color="auto" w:fill="auto"/>
            <w:noWrap/>
            <w:vAlign w:val="bottom"/>
            <w:hideMark/>
          </w:tcPr>
          <w:p w14:paraId="1AB720E9"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w:t>
            </w:r>
          </w:p>
        </w:tc>
      </w:tr>
      <w:tr w:rsidR="00CE5168" w:rsidRPr="00B52E18" w14:paraId="3F846CC0" w14:textId="77777777" w:rsidTr="008123CA">
        <w:trPr>
          <w:trHeight w:val="285"/>
        </w:trPr>
        <w:tc>
          <w:tcPr>
            <w:tcW w:w="5103" w:type="dxa"/>
            <w:shd w:val="clear" w:color="auto" w:fill="auto"/>
            <w:noWrap/>
            <w:vAlign w:val="bottom"/>
            <w:hideMark/>
          </w:tcPr>
          <w:p w14:paraId="1911BEBF" w14:textId="77777777" w:rsidR="00CE5168" w:rsidRPr="00E312A6" w:rsidRDefault="00CE5168" w:rsidP="005514D9">
            <w:pPr>
              <w:spacing w:after="0" w:line="240" w:lineRule="auto"/>
              <w:rPr>
                <w:rFonts w:eastAsia="Times New Roman" w:cstheme="minorHAnsi"/>
                <w:color w:val="000000"/>
                <w:lang w:eastAsia="en-AU"/>
              </w:rPr>
            </w:pPr>
            <w:r w:rsidRPr="00E312A6">
              <w:rPr>
                <w:rFonts w:eastAsia="Times New Roman" w:cstheme="minorHAnsi"/>
                <w:color w:val="000000"/>
                <w:lang w:eastAsia="en-AU"/>
              </w:rPr>
              <w:t>Recent physical violence</w:t>
            </w:r>
            <w:r>
              <w:rPr>
                <w:rFonts w:eastAsia="Times New Roman" w:cstheme="minorHAnsi"/>
                <w:color w:val="000000"/>
                <w:lang w:eastAsia="en-AU"/>
              </w:rPr>
              <w:t xml:space="preserve"> by an unspecified perpetrator</w:t>
            </w:r>
            <w:r w:rsidRPr="00E312A6">
              <w:rPr>
                <w:rFonts w:eastAsia="Times New Roman" w:cstheme="minorHAnsi"/>
                <w:color w:val="000000"/>
                <w:lang w:eastAsia="en-AU"/>
              </w:rPr>
              <w:t>*</w:t>
            </w:r>
          </w:p>
        </w:tc>
        <w:tc>
          <w:tcPr>
            <w:tcW w:w="737" w:type="dxa"/>
            <w:shd w:val="clear" w:color="auto" w:fill="auto"/>
            <w:noWrap/>
            <w:vAlign w:val="bottom"/>
            <w:hideMark/>
          </w:tcPr>
          <w:p w14:paraId="58CF6BBE"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118</w:t>
            </w:r>
          </w:p>
        </w:tc>
        <w:tc>
          <w:tcPr>
            <w:tcW w:w="737" w:type="dxa"/>
            <w:gridSpan w:val="2"/>
            <w:shd w:val="clear" w:color="auto" w:fill="auto"/>
            <w:noWrap/>
            <w:vAlign w:val="bottom"/>
            <w:hideMark/>
          </w:tcPr>
          <w:p w14:paraId="2865475E"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6.5</w:t>
            </w:r>
          </w:p>
        </w:tc>
        <w:tc>
          <w:tcPr>
            <w:tcW w:w="738" w:type="dxa"/>
            <w:shd w:val="clear" w:color="auto" w:fill="auto"/>
            <w:noWrap/>
            <w:vAlign w:val="bottom"/>
            <w:hideMark/>
          </w:tcPr>
          <w:p w14:paraId="506FB7D7"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100</w:t>
            </w:r>
          </w:p>
        </w:tc>
        <w:tc>
          <w:tcPr>
            <w:tcW w:w="737" w:type="dxa"/>
            <w:gridSpan w:val="2"/>
            <w:shd w:val="clear" w:color="auto" w:fill="auto"/>
            <w:noWrap/>
            <w:vAlign w:val="bottom"/>
            <w:hideMark/>
          </w:tcPr>
          <w:p w14:paraId="68EC9303"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4.1</w:t>
            </w:r>
          </w:p>
        </w:tc>
        <w:tc>
          <w:tcPr>
            <w:tcW w:w="737" w:type="dxa"/>
            <w:shd w:val="clear" w:color="auto" w:fill="auto"/>
            <w:noWrap/>
            <w:vAlign w:val="bottom"/>
            <w:hideMark/>
          </w:tcPr>
          <w:p w14:paraId="56D0C71C"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12</w:t>
            </w:r>
          </w:p>
        </w:tc>
        <w:tc>
          <w:tcPr>
            <w:tcW w:w="738" w:type="dxa"/>
            <w:gridSpan w:val="2"/>
            <w:shd w:val="clear" w:color="auto" w:fill="auto"/>
            <w:noWrap/>
            <w:vAlign w:val="bottom"/>
            <w:hideMark/>
          </w:tcPr>
          <w:p w14:paraId="22736207"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0.</w:t>
            </w:r>
            <w:r>
              <w:rPr>
                <w:rFonts w:eastAsia="Times New Roman" w:cstheme="minorHAnsi"/>
                <w:color w:val="000000"/>
                <w:lang w:eastAsia="en-AU"/>
              </w:rPr>
              <w:t>5</w:t>
            </w:r>
          </w:p>
        </w:tc>
      </w:tr>
      <w:tr w:rsidR="00CE5168" w:rsidRPr="00B52E18" w14:paraId="3DB10307" w14:textId="77777777" w:rsidTr="008123CA">
        <w:trPr>
          <w:trHeight w:val="285"/>
        </w:trPr>
        <w:tc>
          <w:tcPr>
            <w:tcW w:w="5103" w:type="dxa"/>
            <w:shd w:val="clear" w:color="auto" w:fill="auto"/>
            <w:noWrap/>
            <w:vAlign w:val="bottom"/>
            <w:hideMark/>
          </w:tcPr>
          <w:p w14:paraId="564CE328" w14:textId="77777777" w:rsidR="00CE5168" w:rsidRPr="00E312A6" w:rsidRDefault="00CE5168" w:rsidP="005514D9">
            <w:pPr>
              <w:spacing w:after="0" w:line="240" w:lineRule="auto"/>
              <w:rPr>
                <w:rFonts w:eastAsia="Times New Roman" w:cstheme="minorHAnsi"/>
                <w:color w:val="000000"/>
                <w:lang w:eastAsia="en-AU"/>
              </w:rPr>
            </w:pPr>
            <w:r w:rsidRPr="00E312A6">
              <w:rPr>
                <w:rFonts w:eastAsia="Times New Roman" w:cstheme="minorHAnsi"/>
                <w:color w:val="000000"/>
                <w:lang w:eastAsia="en-AU"/>
              </w:rPr>
              <w:t>Recent sexual violence</w:t>
            </w:r>
            <w:r>
              <w:rPr>
                <w:rFonts w:eastAsia="Times New Roman" w:cstheme="minorHAnsi"/>
                <w:color w:val="000000"/>
                <w:lang w:eastAsia="en-AU"/>
              </w:rPr>
              <w:t xml:space="preserve"> by an unspecified perpetrator</w:t>
            </w:r>
            <w:r w:rsidRPr="00E312A6">
              <w:rPr>
                <w:rFonts w:eastAsia="Times New Roman" w:cstheme="minorHAnsi"/>
                <w:color w:val="000000"/>
                <w:lang w:eastAsia="en-AU"/>
              </w:rPr>
              <w:t>*</w:t>
            </w:r>
          </w:p>
        </w:tc>
        <w:tc>
          <w:tcPr>
            <w:tcW w:w="737" w:type="dxa"/>
            <w:shd w:val="clear" w:color="auto" w:fill="auto"/>
            <w:noWrap/>
            <w:vAlign w:val="bottom"/>
            <w:hideMark/>
          </w:tcPr>
          <w:p w14:paraId="5EB35477"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44</w:t>
            </w:r>
          </w:p>
        </w:tc>
        <w:tc>
          <w:tcPr>
            <w:tcW w:w="737" w:type="dxa"/>
            <w:gridSpan w:val="2"/>
            <w:shd w:val="clear" w:color="auto" w:fill="auto"/>
            <w:noWrap/>
            <w:vAlign w:val="bottom"/>
            <w:hideMark/>
          </w:tcPr>
          <w:p w14:paraId="20BC3864"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2.4</w:t>
            </w:r>
          </w:p>
        </w:tc>
        <w:tc>
          <w:tcPr>
            <w:tcW w:w="738" w:type="dxa"/>
            <w:shd w:val="clear" w:color="auto" w:fill="auto"/>
            <w:noWrap/>
            <w:vAlign w:val="bottom"/>
            <w:hideMark/>
          </w:tcPr>
          <w:p w14:paraId="6FCC2207"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24</w:t>
            </w:r>
          </w:p>
        </w:tc>
        <w:tc>
          <w:tcPr>
            <w:tcW w:w="737" w:type="dxa"/>
            <w:gridSpan w:val="2"/>
            <w:shd w:val="clear" w:color="auto" w:fill="auto"/>
            <w:noWrap/>
            <w:vAlign w:val="bottom"/>
            <w:hideMark/>
          </w:tcPr>
          <w:p w14:paraId="05424E3F" w14:textId="77777777" w:rsidR="00CE5168" w:rsidRPr="00E312A6" w:rsidRDefault="00CE5168" w:rsidP="004B42D4">
            <w:pPr>
              <w:spacing w:after="0" w:line="240" w:lineRule="auto"/>
              <w:jc w:val="right"/>
              <w:rPr>
                <w:rFonts w:eastAsia="Times New Roman" w:cstheme="minorHAnsi"/>
                <w:color w:val="000000"/>
                <w:lang w:eastAsia="en-AU"/>
              </w:rPr>
            </w:pPr>
            <w:r>
              <w:rPr>
                <w:rFonts w:eastAsia="Times New Roman" w:cstheme="minorHAnsi"/>
                <w:color w:val="000000"/>
                <w:lang w:eastAsia="en-AU"/>
              </w:rPr>
              <w:t>1.0</w:t>
            </w:r>
          </w:p>
        </w:tc>
        <w:tc>
          <w:tcPr>
            <w:tcW w:w="737" w:type="dxa"/>
            <w:shd w:val="clear" w:color="auto" w:fill="auto"/>
            <w:noWrap/>
            <w:vAlign w:val="bottom"/>
            <w:hideMark/>
          </w:tcPr>
          <w:p w14:paraId="5BC08959"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4</w:t>
            </w:r>
          </w:p>
        </w:tc>
        <w:tc>
          <w:tcPr>
            <w:tcW w:w="738" w:type="dxa"/>
            <w:gridSpan w:val="2"/>
            <w:shd w:val="clear" w:color="auto" w:fill="auto"/>
            <w:noWrap/>
            <w:vAlign w:val="bottom"/>
            <w:hideMark/>
          </w:tcPr>
          <w:p w14:paraId="0461F999"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0.</w:t>
            </w:r>
            <w:r>
              <w:rPr>
                <w:rFonts w:eastAsia="Times New Roman" w:cstheme="minorHAnsi"/>
                <w:color w:val="000000"/>
                <w:lang w:eastAsia="en-AU"/>
              </w:rPr>
              <w:t>2</w:t>
            </w:r>
          </w:p>
        </w:tc>
      </w:tr>
      <w:tr w:rsidR="00CE5168" w:rsidRPr="00B52E18" w14:paraId="597BE16C" w14:textId="77777777" w:rsidTr="008123CA">
        <w:trPr>
          <w:trHeight w:val="285"/>
        </w:trPr>
        <w:tc>
          <w:tcPr>
            <w:tcW w:w="9527" w:type="dxa"/>
            <w:gridSpan w:val="10"/>
            <w:tcBorders>
              <w:top w:val="single" w:sz="4" w:space="0" w:color="auto"/>
            </w:tcBorders>
            <w:shd w:val="clear" w:color="auto" w:fill="auto"/>
            <w:noWrap/>
            <w:vAlign w:val="bottom"/>
            <w:hideMark/>
          </w:tcPr>
          <w:p w14:paraId="4ACDEFF8" w14:textId="77777777" w:rsidR="00CE5168" w:rsidRPr="00DF608F" w:rsidRDefault="00CE5168" w:rsidP="005514D9">
            <w:pPr>
              <w:spacing w:after="120" w:line="240" w:lineRule="auto"/>
              <w:rPr>
                <w:rFonts w:eastAsia="Times New Roman" w:cstheme="minorHAnsi"/>
                <w:sz w:val="16"/>
                <w:szCs w:val="16"/>
                <w:lang w:eastAsia="en-AU"/>
              </w:rPr>
            </w:pPr>
            <w:r w:rsidRPr="00DF608F">
              <w:rPr>
                <w:rFonts w:eastAsia="Times New Roman" w:cstheme="minorHAnsi"/>
                <w:color w:val="000000"/>
                <w:sz w:val="16"/>
                <w:szCs w:val="16"/>
                <w:lang w:eastAsia="en-AU"/>
              </w:rPr>
              <w:t>* Violence experienced in the last 12 months at</w:t>
            </w:r>
            <w:r w:rsidRPr="00DF608F">
              <w:rPr>
                <w:rFonts w:cstheme="minorHAnsi"/>
                <w:sz w:val="16"/>
                <w:szCs w:val="16"/>
              </w:rPr>
              <w:t xml:space="preserve"> most recent ALSWH main survey</w:t>
            </w:r>
          </w:p>
        </w:tc>
      </w:tr>
    </w:tbl>
    <w:p w14:paraId="5B91AA38" w14:textId="77777777" w:rsidR="00CE5168" w:rsidRPr="002A7AFA" w:rsidRDefault="00CE5168" w:rsidP="005514D9">
      <w:pPr>
        <w:pStyle w:val="Heading2"/>
      </w:pPr>
      <w:bookmarkStart w:id="255" w:name="_Toc67412575"/>
      <w:bookmarkStart w:id="256" w:name="_Toc67428955"/>
      <w:bookmarkStart w:id="257" w:name="_Toc81222738"/>
      <w:r>
        <w:t>H</w:t>
      </w:r>
      <w:r w:rsidRPr="00E312A6">
        <w:t xml:space="preserve">istorical </w:t>
      </w:r>
      <w:r>
        <w:rPr>
          <w:rFonts w:cstheme="minorHAnsi"/>
        </w:rPr>
        <w:t>v</w:t>
      </w:r>
      <w:r>
        <w:t>iolence</w:t>
      </w:r>
      <w:bookmarkEnd w:id="255"/>
      <w:bookmarkEnd w:id="256"/>
      <w:bookmarkEnd w:id="257"/>
    </w:p>
    <w:p w14:paraId="7E3C02A7" w14:textId="5199B8A0" w:rsidR="00CE5168" w:rsidRPr="00E312A6" w:rsidRDefault="00CE5168" w:rsidP="004B42D4">
      <w:pPr>
        <w:spacing w:line="360" w:lineRule="auto"/>
        <w:rPr>
          <w:rFonts w:cstheme="minorHAnsi"/>
        </w:rPr>
      </w:pPr>
      <w:r>
        <w:rPr>
          <w:rFonts w:cstheme="minorHAnsi"/>
        </w:rPr>
        <w:t>Overall, 4</w:t>
      </w:r>
      <w:r w:rsidR="006745B9">
        <w:rPr>
          <w:rFonts w:cstheme="minorHAnsi"/>
        </w:rPr>
        <w:t>,</w:t>
      </w:r>
      <w:r>
        <w:rPr>
          <w:rFonts w:cstheme="minorHAnsi"/>
        </w:rPr>
        <w:t>365 out of 6</w:t>
      </w:r>
      <w:r w:rsidR="006745B9">
        <w:rPr>
          <w:rFonts w:cstheme="minorHAnsi"/>
        </w:rPr>
        <w:t>,</w:t>
      </w:r>
      <w:r>
        <w:rPr>
          <w:rFonts w:cstheme="minorHAnsi"/>
        </w:rPr>
        <w:t xml:space="preserve">736 women reported that they had experienced at least one type of violence in their life (65%), but there were marked differences between the cohorts. There was a distinct difference in prevalence between the </w:t>
      </w:r>
      <w:r w:rsidRPr="008C3354">
        <w:rPr>
          <w:rFonts w:cstheme="minorHAnsi"/>
        </w:rPr>
        <w:t>younger two cohorts and the oldest cohort, with 79% of women aged 25-31, 73% of women aged 42-47, and 47% of women aged 69-74 reporting at least one type of violence in their lifetimes (</w:t>
      </w:r>
      <w:r w:rsidRPr="008C3354">
        <w:rPr>
          <w:rFonts w:cstheme="minorHAnsi"/>
        </w:rPr>
        <w:fldChar w:fldCharType="begin"/>
      </w:r>
      <w:r w:rsidRPr="008C3354">
        <w:rPr>
          <w:rFonts w:cstheme="minorHAnsi"/>
        </w:rPr>
        <w:instrText xml:space="preserve"> REF _Ref66802872 \h  \* MERGEFORMAT </w:instrText>
      </w:r>
      <w:r w:rsidRPr="008C3354">
        <w:rPr>
          <w:rFonts w:cstheme="minorHAnsi"/>
        </w:rPr>
      </w:r>
      <w:r w:rsidRPr="008C3354">
        <w:rPr>
          <w:rFonts w:cstheme="minorHAnsi"/>
        </w:rPr>
        <w:fldChar w:fldCharType="separate"/>
      </w:r>
      <w:r w:rsidR="00922935" w:rsidRPr="00922935">
        <w:rPr>
          <w:rFonts w:cstheme="minorHAnsi"/>
        </w:rPr>
        <w:t xml:space="preserve">Table </w:t>
      </w:r>
      <w:r w:rsidR="00922935" w:rsidRPr="00922935">
        <w:rPr>
          <w:rFonts w:cstheme="minorHAnsi"/>
          <w:noProof/>
        </w:rPr>
        <w:t>18</w:t>
      </w:r>
      <w:r w:rsidRPr="008C3354">
        <w:rPr>
          <w:rFonts w:cstheme="minorHAnsi"/>
        </w:rPr>
        <w:fldChar w:fldCharType="end"/>
      </w:r>
      <w:r w:rsidRPr="008C3354">
        <w:rPr>
          <w:rFonts w:cstheme="minorHAnsi"/>
        </w:rPr>
        <w:t>). More than half of women aged 25-31 and 42-47 reported historical violence by a partner (</w:t>
      </w:r>
      <w:r w:rsidRPr="00E312A6">
        <w:rPr>
          <w:rFonts w:cstheme="minorHAnsi"/>
        </w:rPr>
        <w:t>53%</w:t>
      </w:r>
      <w:r>
        <w:rPr>
          <w:rFonts w:cstheme="minorHAnsi"/>
        </w:rPr>
        <w:t xml:space="preserve"> and </w:t>
      </w:r>
      <w:r w:rsidRPr="00E312A6">
        <w:rPr>
          <w:rFonts w:cstheme="minorHAnsi"/>
        </w:rPr>
        <w:t>55%</w:t>
      </w:r>
      <w:r>
        <w:rPr>
          <w:rFonts w:cstheme="minorHAnsi"/>
        </w:rPr>
        <w:t>, respectively</w:t>
      </w:r>
      <w:r w:rsidRPr="00E312A6">
        <w:rPr>
          <w:rFonts w:cstheme="minorHAnsi"/>
        </w:rPr>
        <w:t>)</w:t>
      </w:r>
      <w:r>
        <w:rPr>
          <w:rFonts w:cstheme="minorHAnsi"/>
        </w:rPr>
        <w:t>,</w:t>
      </w:r>
      <w:r w:rsidRPr="00E312A6">
        <w:rPr>
          <w:rFonts w:cstheme="minorHAnsi"/>
        </w:rPr>
        <w:t xml:space="preserve"> </w:t>
      </w:r>
      <w:r>
        <w:rPr>
          <w:rFonts w:cstheme="minorHAnsi"/>
        </w:rPr>
        <w:t>compared to one in five (20%)</w:t>
      </w:r>
      <w:r w:rsidRPr="00E312A6">
        <w:rPr>
          <w:rFonts w:cstheme="minorHAnsi"/>
        </w:rPr>
        <w:t xml:space="preserve"> women aged 69-74. </w:t>
      </w:r>
      <w:r>
        <w:rPr>
          <w:rFonts w:cstheme="minorHAnsi"/>
        </w:rPr>
        <w:t xml:space="preserve">More than half (56%) of women aged 25-31 reported historical </w:t>
      </w:r>
      <w:r w:rsidRPr="00E312A6">
        <w:rPr>
          <w:rFonts w:cstheme="minorHAnsi"/>
        </w:rPr>
        <w:t xml:space="preserve">physical violence </w:t>
      </w:r>
      <w:r>
        <w:rPr>
          <w:rFonts w:cstheme="minorHAnsi"/>
        </w:rPr>
        <w:t>by an unspecified perpetrator</w:t>
      </w:r>
      <w:r w:rsidRPr="00E312A6">
        <w:rPr>
          <w:rFonts w:cstheme="minorHAnsi"/>
        </w:rPr>
        <w:t xml:space="preserve">, </w:t>
      </w:r>
      <w:r>
        <w:rPr>
          <w:rFonts w:cstheme="minorHAnsi"/>
        </w:rPr>
        <w:t>almost half (</w:t>
      </w:r>
      <w:r w:rsidRPr="00E312A6">
        <w:rPr>
          <w:rFonts w:cstheme="minorHAnsi"/>
        </w:rPr>
        <w:t>44%</w:t>
      </w:r>
      <w:r>
        <w:rPr>
          <w:rFonts w:cstheme="minorHAnsi"/>
        </w:rPr>
        <w:t>)</w:t>
      </w:r>
      <w:r w:rsidRPr="00E312A6">
        <w:rPr>
          <w:rFonts w:cstheme="minorHAnsi"/>
        </w:rPr>
        <w:t xml:space="preserve"> </w:t>
      </w:r>
      <w:r>
        <w:rPr>
          <w:rFonts w:cstheme="minorHAnsi"/>
        </w:rPr>
        <w:t>of</w:t>
      </w:r>
      <w:r w:rsidRPr="00E312A6">
        <w:rPr>
          <w:rFonts w:cstheme="minorHAnsi"/>
        </w:rPr>
        <w:t xml:space="preserve"> women aged 42-47 </w:t>
      </w:r>
      <w:r>
        <w:rPr>
          <w:rFonts w:cstheme="minorHAnsi"/>
        </w:rPr>
        <w:t xml:space="preserve">also reported this experience, </w:t>
      </w:r>
      <w:r w:rsidRPr="00E312A6">
        <w:rPr>
          <w:rFonts w:cstheme="minorHAnsi"/>
        </w:rPr>
        <w:t xml:space="preserve">and 28% </w:t>
      </w:r>
      <w:r>
        <w:rPr>
          <w:rFonts w:cstheme="minorHAnsi"/>
        </w:rPr>
        <w:t>of</w:t>
      </w:r>
      <w:r w:rsidRPr="00E312A6">
        <w:rPr>
          <w:rFonts w:cstheme="minorHAnsi"/>
        </w:rPr>
        <w:t xml:space="preserve"> women aged 69-74</w:t>
      </w:r>
      <w:r>
        <w:rPr>
          <w:rFonts w:cstheme="minorHAnsi"/>
        </w:rPr>
        <w:t xml:space="preserve"> reported historical </w:t>
      </w:r>
      <w:r w:rsidRPr="00E312A6">
        <w:rPr>
          <w:rFonts w:cstheme="minorHAnsi"/>
        </w:rPr>
        <w:t xml:space="preserve">physical violence </w:t>
      </w:r>
      <w:r>
        <w:rPr>
          <w:rFonts w:cstheme="minorHAnsi"/>
        </w:rPr>
        <w:t>by an unspecified perpetrator</w:t>
      </w:r>
      <w:r w:rsidRPr="00E312A6">
        <w:rPr>
          <w:rFonts w:cstheme="minorHAnsi"/>
        </w:rPr>
        <w:t xml:space="preserve">. </w:t>
      </w:r>
      <w:r>
        <w:rPr>
          <w:rFonts w:cstheme="minorHAnsi"/>
        </w:rPr>
        <w:t xml:space="preserve">Almost half </w:t>
      </w:r>
      <w:r>
        <w:rPr>
          <w:rFonts w:cstheme="minorHAnsi"/>
        </w:rPr>
        <w:lastRenderedPageBreak/>
        <w:t>(44%) of women aged 25-31 reported historical</w:t>
      </w:r>
      <w:r w:rsidRPr="00E312A6">
        <w:rPr>
          <w:rFonts w:cstheme="minorHAnsi"/>
        </w:rPr>
        <w:t xml:space="preserve"> sexual violence </w:t>
      </w:r>
      <w:r>
        <w:rPr>
          <w:rFonts w:cstheme="minorHAnsi"/>
        </w:rPr>
        <w:t xml:space="preserve">by an unspecified perpetrator, compared to one in four (25%) </w:t>
      </w:r>
      <w:r w:rsidRPr="00E312A6">
        <w:rPr>
          <w:rFonts w:cstheme="minorHAnsi"/>
        </w:rPr>
        <w:t xml:space="preserve">women aged 42-47 and </w:t>
      </w:r>
      <w:r>
        <w:rPr>
          <w:rFonts w:cstheme="minorHAnsi"/>
        </w:rPr>
        <w:t xml:space="preserve">one in five (21%) women aged </w:t>
      </w:r>
      <w:r w:rsidRPr="00E312A6">
        <w:rPr>
          <w:rFonts w:cstheme="minorHAnsi"/>
        </w:rPr>
        <w:t>69-74.</w:t>
      </w:r>
      <w:r>
        <w:rPr>
          <w:rFonts w:cstheme="minorHAnsi"/>
        </w:rPr>
        <w:t xml:space="preserve"> </w:t>
      </w:r>
      <w:r w:rsidRPr="00E312A6">
        <w:rPr>
          <w:rFonts w:cstheme="minorHAnsi"/>
        </w:rPr>
        <w:t xml:space="preserve">Around </w:t>
      </w:r>
      <w:r>
        <w:rPr>
          <w:rFonts w:cstheme="minorHAnsi"/>
        </w:rPr>
        <w:t>one in four</w:t>
      </w:r>
      <w:r w:rsidRPr="00E312A6">
        <w:rPr>
          <w:rFonts w:cstheme="minorHAnsi"/>
        </w:rPr>
        <w:t xml:space="preserve"> women reported having experienced child abuse, </w:t>
      </w:r>
      <w:r w:rsidR="00395FD3">
        <w:rPr>
          <w:rFonts w:cstheme="minorHAnsi"/>
        </w:rPr>
        <w:t xml:space="preserve">which was </w:t>
      </w:r>
      <w:r w:rsidRPr="00E312A6">
        <w:rPr>
          <w:rFonts w:cstheme="minorHAnsi"/>
        </w:rPr>
        <w:t>consistent across all three age groups.</w:t>
      </w:r>
    </w:p>
    <w:p w14:paraId="5F3EC3F1" w14:textId="39F79695" w:rsidR="00CE5168" w:rsidRPr="00E312A6" w:rsidRDefault="00CE5168" w:rsidP="005514D9">
      <w:pPr>
        <w:pStyle w:val="Caption"/>
      </w:pPr>
      <w:bookmarkStart w:id="258" w:name="_Ref66802872"/>
      <w:r w:rsidRPr="00E312A6">
        <w:t xml:space="preserve">Table </w:t>
      </w:r>
      <w:r w:rsidR="009D237E">
        <w:fldChar w:fldCharType="begin"/>
      </w:r>
      <w:r w:rsidR="009D237E">
        <w:instrText xml:space="preserve"> SEQ Table \* ARABIC </w:instrText>
      </w:r>
      <w:r w:rsidR="009D237E">
        <w:fldChar w:fldCharType="separate"/>
      </w:r>
      <w:r w:rsidR="00922935">
        <w:rPr>
          <w:noProof/>
        </w:rPr>
        <w:t>18</w:t>
      </w:r>
      <w:r w:rsidR="009D237E">
        <w:rPr>
          <w:noProof/>
        </w:rPr>
        <w:fldChar w:fldCharType="end"/>
      </w:r>
      <w:bookmarkEnd w:id="258"/>
      <w:r w:rsidRPr="00E312A6">
        <w:t xml:space="preserve">: </w:t>
      </w:r>
      <w:r>
        <w:t>Frequency of h</w:t>
      </w:r>
      <w:r w:rsidRPr="00E312A6">
        <w:t xml:space="preserve">istorical violence </w:t>
      </w:r>
      <w:r>
        <w:t>among</w:t>
      </w:r>
      <w:r w:rsidRPr="00E312A6">
        <w:t xml:space="preserve"> women who completed </w:t>
      </w:r>
      <w:r>
        <w:t xml:space="preserve">the </w:t>
      </w:r>
      <w:r w:rsidR="00291518">
        <w:t xml:space="preserve">ALSWH </w:t>
      </w:r>
      <w:r w:rsidRPr="00E312A6">
        <w:t>COVID</w:t>
      </w:r>
      <w:r>
        <w:t>-19</w:t>
      </w:r>
      <w:r w:rsidRPr="00E312A6">
        <w:t xml:space="preserve"> Survey 5</w:t>
      </w:r>
      <w:r w:rsidR="00291518">
        <w:t xml:space="preserve"> (June 2020)</w:t>
      </w:r>
    </w:p>
    <w:tbl>
      <w:tblPr>
        <w:tblW w:w="9781" w:type="dxa"/>
        <w:tblLayout w:type="fixed"/>
        <w:tblLook w:val="04A0" w:firstRow="1" w:lastRow="0" w:firstColumn="1" w:lastColumn="0" w:noHBand="0" w:noVBand="1"/>
      </w:tblPr>
      <w:tblGrid>
        <w:gridCol w:w="5103"/>
        <w:gridCol w:w="779"/>
        <w:gridCol w:w="780"/>
        <w:gridCol w:w="780"/>
        <w:gridCol w:w="779"/>
        <w:gridCol w:w="780"/>
        <w:gridCol w:w="780"/>
      </w:tblGrid>
      <w:tr w:rsidR="00CE5168" w:rsidRPr="00B52E18" w14:paraId="6F0AFE9E" w14:textId="77777777" w:rsidTr="008123CA">
        <w:trPr>
          <w:trHeight w:val="285"/>
        </w:trPr>
        <w:tc>
          <w:tcPr>
            <w:tcW w:w="5103" w:type="dxa"/>
            <w:tcBorders>
              <w:top w:val="single" w:sz="4" w:space="0" w:color="auto"/>
            </w:tcBorders>
            <w:shd w:val="clear" w:color="auto" w:fill="auto"/>
            <w:noWrap/>
            <w:vAlign w:val="bottom"/>
            <w:hideMark/>
          </w:tcPr>
          <w:p w14:paraId="05EFD763" w14:textId="77777777" w:rsidR="00CE5168" w:rsidRPr="00DF608F" w:rsidRDefault="00CE5168" w:rsidP="004B42D4">
            <w:pPr>
              <w:spacing w:after="0" w:line="240" w:lineRule="auto"/>
              <w:rPr>
                <w:rFonts w:eastAsia="Times New Roman" w:cstheme="minorHAnsi"/>
                <w:b/>
                <w:color w:val="000000"/>
                <w:lang w:eastAsia="en-AU"/>
              </w:rPr>
            </w:pPr>
          </w:p>
        </w:tc>
        <w:tc>
          <w:tcPr>
            <w:tcW w:w="1559" w:type="dxa"/>
            <w:gridSpan w:val="2"/>
            <w:tcBorders>
              <w:top w:val="single" w:sz="4" w:space="0" w:color="auto"/>
            </w:tcBorders>
            <w:shd w:val="clear" w:color="auto" w:fill="auto"/>
            <w:noWrap/>
            <w:vAlign w:val="bottom"/>
            <w:hideMark/>
          </w:tcPr>
          <w:p w14:paraId="5D26947B" w14:textId="300538E4" w:rsidR="00CE5168" w:rsidRPr="00DF608F" w:rsidRDefault="00CE5168" w:rsidP="004B42D4">
            <w:pPr>
              <w:spacing w:after="0" w:line="240" w:lineRule="auto"/>
              <w:jc w:val="center"/>
              <w:rPr>
                <w:rFonts w:eastAsia="Times New Roman" w:cstheme="minorHAnsi"/>
                <w:b/>
                <w:color w:val="000000"/>
                <w:lang w:eastAsia="en-AU"/>
              </w:rPr>
            </w:pPr>
            <w:r w:rsidRPr="00DF608F">
              <w:rPr>
                <w:rFonts w:eastAsia="Times New Roman" w:cstheme="minorHAnsi"/>
                <w:b/>
                <w:color w:val="000000"/>
                <w:lang w:eastAsia="en-AU"/>
              </w:rPr>
              <w:t>Aged 25-31</w:t>
            </w:r>
            <w:r w:rsidRPr="00DF608F">
              <w:rPr>
                <w:rFonts w:eastAsia="Times New Roman" w:cstheme="minorHAnsi"/>
                <w:b/>
                <w:color w:val="000000"/>
                <w:lang w:eastAsia="en-AU"/>
              </w:rPr>
              <w:br/>
              <w:t>N=1</w:t>
            </w:r>
            <w:r w:rsidR="006745B9" w:rsidRPr="00DF608F">
              <w:rPr>
                <w:rFonts w:eastAsia="Times New Roman" w:cstheme="minorHAnsi"/>
                <w:b/>
                <w:color w:val="000000"/>
                <w:lang w:eastAsia="en-AU"/>
              </w:rPr>
              <w:t>,</w:t>
            </w:r>
            <w:r w:rsidRPr="00DF608F">
              <w:rPr>
                <w:rFonts w:eastAsia="Times New Roman" w:cstheme="minorHAnsi"/>
                <w:b/>
                <w:color w:val="000000"/>
                <w:lang w:eastAsia="en-AU"/>
              </w:rPr>
              <w:t>808</w:t>
            </w:r>
          </w:p>
        </w:tc>
        <w:tc>
          <w:tcPr>
            <w:tcW w:w="1559" w:type="dxa"/>
            <w:gridSpan w:val="2"/>
            <w:tcBorders>
              <w:top w:val="single" w:sz="4" w:space="0" w:color="auto"/>
            </w:tcBorders>
            <w:shd w:val="clear" w:color="auto" w:fill="auto"/>
            <w:noWrap/>
            <w:vAlign w:val="bottom"/>
            <w:hideMark/>
          </w:tcPr>
          <w:p w14:paraId="2C1B1045" w14:textId="06132472" w:rsidR="00CE5168" w:rsidRPr="00DF608F" w:rsidRDefault="00CE5168" w:rsidP="004B42D4">
            <w:pPr>
              <w:spacing w:after="0" w:line="240" w:lineRule="auto"/>
              <w:jc w:val="center"/>
              <w:rPr>
                <w:rFonts w:eastAsia="Times New Roman" w:cstheme="minorHAnsi"/>
                <w:b/>
                <w:color w:val="000000"/>
                <w:lang w:eastAsia="en-AU"/>
              </w:rPr>
            </w:pPr>
            <w:r w:rsidRPr="00DF608F">
              <w:rPr>
                <w:rFonts w:eastAsia="Times New Roman" w:cstheme="minorHAnsi"/>
                <w:b/>
                <w:color w:val="000000"/>
                <w:lang w:eastAsia="en-AU"/>
              </w:rPr>
              <w:t>Aged 42-47</w:t>
            </w:r>
            <w:r w:rsidRPr="00DF608F">
              <w:rPr>
                <w:rFonts w:eastAsia="Times New Roman" w:cstheme="minorHAnsi"/>
                <w:b/>
                <w:color w:val="000000"/>
                <w:lang w:eastAsia="en-AU"/>
              </w:rPr>
              <w:br/>
              <w:t>N=2</w:t>
            </w:r>
            <w:r w:rsidR="006745B9" w:rsidRPr="00DF608F">
              <w:rPr>
                <w:rFonts w:eastAsia="Times New Roman" w:cstheme="minorHAnsi"/>
                <w:b/>
                <w:color w:val="000000"/>
                <w:lang w:eastAsia="en-AU"/>
              </w:rPr>
              <w:t>,</w:t>
            </w:r>
            <w:r w:rsidRPr="00DF608F">
              <w:rPr>
                <w:rFonts w:eastAsia="Times New Roman" w:cstheme="minorHAnsi"/>
                <w:b/>
                <w:color w:val="000000"/>
                <w:lang w:eastAsia="en-AU"/>
              </w:rPr>
              <w:t>421</w:t>
            </w:r>
          </w:p>
        </w:tc>
        <w:tc>
          <w:tcPr>
            <w:tcW w:w="1560" w:type="dxa"/>
            <w:gridSpan w:val="2"/>
            <w:tcBorders>
              <w:top w:val="single" w:sz="4" w:space="0" w:color="auto"/>
            </w:tcBorders>
            <w:shd w:val="clear" w:color="auto" w:fill="auto"/>
            <w:noWrap/>
            <w:vAlign w:val="bottom"/>
            <w:hideMark/>
          </w:tcPr>
          <w:p w14:paraId="254BFBE3" w14:textId="341FF675" w:rsidR="00CE5168" w:rsidRPr="00DF608F" w:rsidRDefault="00CE5168" w:rsidP="004B42D4">
            <w:pPr>
              <w:spacing w:after="0" w:line="240" w:lineRule="auto"/>
              <w:jc w:val="center"/>
              <w:rPr>
                <w:rFonts w:eastAsia="Times New Roman" w:cstheme="minorHAnsi"/>
                <w:b/>
                <w:color w:val="000000"/>
                <w:lang w:eastAsia="en-AU"/>
              </w:rPr>
            </w:pPr>
            <w:r w:rsidRPr="00DF608F">
              <w:rPr>
                <w:rFonts w:eastAsia="Times New Roman" w:cstheme="minorHAnsi"/>
                <w:b/>
                <w:color w:val="000000"/>
                <w:lang w:eastAsia="en-AU"/>
              </w:rPr>
              <w:t>Aged 69-74</w:t>
            </w:r>
            <w:r w:rsidRPr="00DF608F">
              <w:rPr>
                <w:rFonts w:eastAsia="Times New Roman" w:cstheme="minorHAnsi"/>
                <w:b/>
                <w:color w:val="000000"/>
                <w:lang w:eastAsia="en-AU"/>
              </w:rPr>
              <w:br/>
              <w:t>N=2</w:t>
            </w:r>
            <w:r w:rsidR="006745B9" w:rsidRPr="00DF608F">
              <w:rPr>
                <w:rFonts w:eastAsia="Times New Roman" w:cstheme="minorHAnsi"/>
                <w:b/>
                <w:color w:val="000000"/>
                <w:lang w:eastAsia="en-AU"/>
              </w:rPr>
              <w:t>,</w:t>
            </w:r>
            <w:r w:rsidRPr="00DF608F">
              <w:rPr>
                <w:rFonts w:eastAsia="Times New Roman" w:cstheme="minorHAnsi"/>
                <w:b/>
                <w:color w:val="000000"/>
                <w:lang w:eastAsia="en-AU"/>
              </w:rPr>
              <w:t>507</w:t>
            </w:r>
          </w:p>
        </w:tc>
      </w:tr>
      <w:tr w:rsidR="00CE5168" w:rsidRPr="00B52E18" w14:paraId="785F8269" w14:textId="77777777" w:rsidTr="008123CA">
        <w:trPr>
          <w:trHeight w:val="300"/>
        </w:trPr>
        <w:tc>
          <w:tcPr>
            <w:tcW w:w="5103" w:type="dxa"/>
            <w:tcBorders>
              <w:bottom w:val="single" w:sz="4" w:space="0" w:color="auto"/>
            </w:tcBorders>
            <w:shd w:val="clear" w:color="auto" w:fill="auto"/>
            <w:noWrap/>
            <w:vAlign w:val="bottom"/>
            <w:hideMark/>
          </w:tcPr>
          <w:p w14:paraId="13D6D45C" w14:textId="77777777" w:rsidR="00CE5168" w:rsidRPr="00DF608F" w:rsidRDefault="00CE5168" w:rsidP="005514D9">
            <w:pPr>
              <w:spacing w:after="0" w:line="240" w:lineRule="auto"/>
              <w:rPr>
                <w:rFonts w:eastAsia="Times New Roman" w:cstheme="minorHAnsi"/>
                <w:b/>
                <w:color w:val="000000"/>
                <w:lang w:eastAsia="en-AU"/>
              </w:rPr>
            </w:pPr>
            <w:r w:rsidRPr="00DF608F">
              <w:rPr>
                <w:rFonts w:eastAsia="Times New Roman" w:cstheme="minorHAnsi"/>
                <w:b/>
                <w:color w:val="000000"/>
                <w:lang w:eastAsia="en-AU"/>
              </w:rPr>
              <w:t>Characteristic</w:t>
            </w:r>
          </w:p>
        </w:tc>
        <w:tc>
          <w:tcPr>
            <w:tcW w:w="779" w:type="dxa"/>
            <w:tcBorders>
              <w:bottom w:val="single" w:sz="4" w:space="0" w:color="auto"/>
            </w:tcBorders>
            <w:shd w:val="clear" w:color="auto" w:fill="auto"/>
            <w:noWrap/>
            <w:vAlign w:val="bottom"/>
            <w:hideMark/>
          </w:tcPr>
          <w:p w14:paraId="339D82B2" w14:textId="77777777" w:rsidR="00CE5168" w:rsidRPr="00DF608F" w:rsidRDefault="00CE5168" w:rsidP="004B42D4">
            <w:pPr>
              <w:spacing w:after="0" w:line="240" w:lineRule="auto"/>
              <w:jc w:val="right"/>
              <w:rPr>
                <w:rFonts w:eastAsia="Times New Roman" w:cstheme="minorHAnsi"/>
                <w:b/>
                <w:color w:val="000000"/>
                <w:lang w:eastAsia="en-AU"/>
              </w:rPr>
            </w:pPr>
            <w:r w:rsidRPr="00DF608F">
              <w:rPr>
                <w:rFonts w:eastAsia="Times New Roman" w:cstheme="minorHAnsi"/>
                <w:b/>
                <w:color w:val="000000"/>
                <w:lang w:eastAsia="en-AU"/>
              </w:rPr>
              <w:t>n</w:t>
            </w:r>
          </w:p>
        </w:tc>
        <w:tc>
          <w:tcPr>
            <w:tcW w:w="780" w:type="dxa"/>
            <w:tcBorders>
              <w:bottom w:val="single" w:sz="4" w:space="0" w:color="auto"/>
            </w:tcBorders>
            <w:shd w:val="clear" w:color="auto" w:fill="auto"/>
            <w:noWrap/>
            <w:vAlign w:val="bottom"/>
            <w:hideMark/>
          </w:tcPr>
          <w:p w14:paraId="3CABC620" w14:textId="77777777" w:rsidR="00CE5168" w:rsidRPr="00DF608F" w:rsidRDefault="00CE5168" w:rsidP="004B42D4">
            <w:pPr>
              <w:spacing w:after="0" w:line="240" w:lineRule="auto"/>
              <w:jc w:val="right"/>
              <w:rPr>
                <w:rFonts w:eastAsia="Times New Roman" w:cstheme="minorHAnsi"/>
                <w:b/>
                <w:color w:val="000000"/>
                <w:lang w:eastAsia="en-AU"/>
              </w:rPr>
            </w:pPr>
            <w:r w:rsidRPr="00DF608F">
              <w:rPr>
                <w:rFonts w:eastAsia="Times New Roman" w:cstheme="minorHAnsi"/>
                <w:b/>
                <w:color w:val="000000"/>
                <w:lang w:eastAsia="en-AU"/>
              </w:rPr>
              <w:t>%</w:t>
            </w:r>
          </w:p>
        </w:tc>
        <w:tc>
          <w:tcPr>
            <w:tcW w:w="780" w:type="dxa"/>
            <w:tcBorders>
              <w:bottom w:val="single" w:sz="4" w:space="0" w:color="auto"/>
            </w:tcBorders>
            <w:shd w:val="clear" w:color="auto" w:fill="auto"/>
            <w:noWrap/>
            <w:vAlign w:val="bottom"/>
            <w:hideMark/>
          </w:tcPr>
          <w:p w14:paraId="24DC7CD6" w14:textId="77777777" w:rsidR="00CE5168" w:rsidRPr="00DF608F" w:rsidRDefault="00CE5168" w:rsidP="004B42D4">
            <w:pPr>
              <w:spacing w:after="0" w:line="240" w:lineRule="auto"/>
              <w:jc w:val="right"/>
              <w:rPr>
                <w:rFonts w:eastAsia="Times New Roman" w:cstheme="minorHAnsi"/>
                <w:b/>
                <w:color w:val="000000"/>
                <w:lang w:eastAsia="en-AU"/>
              </w:rPr>
            </w:pPr>
            <w:r w:rsidRPr="00DF608F">
              <w:rPr>
                <w:rFonts w:eastAsia="Times New Roman" w:cstheme="minorHAnsi"/>
                <w:b/>
                <w:color w:val="000000"/>
                <w:lang w:eastAsia="en-AU"/>
              </w:rPr>
              <w:t>n</w:t>
            </w:r>
          </w:p>
        </w:tc>
        <w:tc>
          <w:tcPr>
            <w:tcW w:w="779" w:type="dxa"/>
            <w:tcBorders>
              <w:bottom w:val="single" w:sz="4" w:space="0" w:color="auto"/>
            </w:tcBorders>
            <w:shd w:val="clear" w:color="auto" w:fill="auto"/>
            <w:noWrap/>
            <w:vAlign w:val="bottom"/>
            <w:hideMark/>
          </w:tcPr>
          <w:p w14:paraId="39ADF4F6" w14:textId="77777777" w:rsidR="00CE5168" w:rsidRPr="00DF608F" w:rsidRDefault="00CE5168" w:rsidP="004B42D4">
            <w:pPr>
              <w:spacing w:after="0" w:line="240" w:lineRule="auto"/>
              <w:jc w:val="right"/>
              <w:rPr>
                <w:rFonts w:eastAsia="Times New Roman" w:cstheme="minorHAnsi"/>
                <w:b/>
                <w:color w:val="000000"/>
                <w:lang w:eastAsia="en-AU"/>
              </w:rPr>
            </w:pPr>
            <w:r w:rsidRPr="00DF608F">
              <w:rPr>
                <w:rFonts w:eastAsia="Times New Roman" w:cstheme="minorHAnsi"/>
                <w:b/>
                <w:color w:val="000000"/>
                <w:lang w:eastAsia="en-AU"/>
              </w:rPr>
              <w:t>%</w:t>
            </w:r>
          </w:p>
        </w:tc>
        <w:tc>
          <w:tcPr>
            <w:tcW w:w="780" w:type="dxa"/>
            <w:tcBorders>
              <w:bottom w:val="single" w:sz="4" w:space="0" w:color="auto"/>
            </w:tcBorders>
            <w:shd w:val="clear" w:color="auto" w:fill="auto"/>
            <w:noWrap/>
            <w:vAlign w:val="bottom"/>
            <w:hideMark/>
          </w:tcPr>
          <w:p w14:paraId="619B4553" w14:textId="77777777" w:rsidR="00CE5168" w:rsidRPr="00DF608F" w:rsidRDefault="00CE5168" w:rsidP="004B42D4">
            <w:pPr>
              <w:spacing w:after="0" w:line="240" w:lineRule="auto"/>
              <w:jc w:val="right"/>
              <w:rPr>
                <w:rFonts w:eastAsia="Times New Roman" w:cstheme="minorHAnsi"/>
                <w:b/>
                <w:color w:val="000000"/>
                <w:lang w:eastAsia="en-AU"/>
              </w:rPr>
            </w:pPr>
            <w:r w:rsidRPr="00DF608F">
              <w:rPr>
                <w:rFonts w:eastAsia="Times New Roman" w:cstheme="minorHAnsi"/>
                <w:b/>
                <w:color w:val="000000"/>
                <w:lang w:eastAsia="en-AU"/>
              </w:rPr>
              <w:t>n</w:t>
            </w:r>
          </w:p>
        </w:tc>
        <w:tc>
          <w:tcPr>
            <w:tcW w:w="780" w:type="dxa"/>
            <w:tcBorders>
              <w:bottom w:val="single" w:sz="4" w:space="0" w:color="auto"/>
            </w:tcBorders>
            <w:shd w:val="clear" w:color="auto" w:fill="auto"/>
            <w:noWrap/>
            <w:vAlign w:val="bottom"/>
            <w:hideMark/>
          </w:tcPr>
          <w:p w14:paraId="1CBF77B1" w14:textId="77777777" w:rsidR="00CE5168" w:rsidRPr="00DF608F" w:rsidRDefault="00CE5168" w:rsidP="004B42D4">
            <w:pPr>
              <w:spacing w:after="0" w:line="240" w:lineRule="auto"/>
              <w:jc w:val="right"/>
              <w:rPr>
                <w:rFonts w:eastAsia="Times New Roman" w:cstheme="minorHAnsi"/>
                <w:b/>
                <w:color w:val="000000"/>
                <w:lang w:eastAsia="en-AU"/>
              </w:rPr>
            </w:pPr>
            <w:r w:rsidRPr="00DF608F">
              <w:rPr>
                <w:rFonts w:eastAsia="Times New Roman" w:cstheme="minorHAnsi"/>
                <w:b/>
                <w:color w:val="000000"/>
                <w:lang w:eastAsia="en-AU"/>
              </w:rPr>
              <w:t>%</w:t>
            </w:r>
          </w:p>
        </w:tc>
      </w:tr>
      <w:tr w:rsidR="00CE5168" w:rsidRPr="00B52E18" w14:paraId="23B7C324" w14:textId="77777777" w:rsidTr="008123CA">
        <w:trPr>
          <w:trHeight w:val="285"/>
        </w:trPr>
        <w:tc>
          <w:tcPr>
            <w:tcW w:w="5103" w:type="dxa"/>
            <w:tcBorders>
              <w:top w:val="single" w:sz="4" w:space="0" w:color="auto"/>
            </w:tcBorders>
            <w:shd w:val="clear" w:color="auto" w:fill="auto"/>
            <w:noWrap/>
            <w:vAlign w:val="bottom"/>
          </w:tcPr>
          <w:p w14:paraId="031AF06E" w14:textId="77777777" w:rsidR="00CE5168" w:rsidRPr="00E312A6" w:rsidRDefault="00CE5168" w:rsidP="005514D9">
            <w:pPr>
              <w:spacing w:after="0" w:line="240" w:lineRule="auto"/>
              <w:rPr>
                <w:rFonts w:eastAsia="Times New Roman" w:cstheme="minorHAnsi"/>
                <w:color w:val="000000"/>
                <w:lang w:eastAsia="en-AU"/>
              </w:rPr>
            </w:pPr>
          </w:p>
        </w:tc>
        <w:tc>
          <w:tcPr>
            <w:tcW w:w="779" w:type="dxa"/>
            <w:tcBorders>
              <w:top w:val="single" w:sz="4" w:space="0" w:color="auto"/>
            </w:tcBorders>
            <w:shd w:val="clear" w:color="auto" w:fill="auto"/>
            <w:noWrap/>
            <w:vAlign w:val="bottom"/>
          </w:tcPr>
          <w:p w14:paraId="3B867039" w14:textId="77777777" w:rsidR="00CE5168" w:rsidRPr="00E312A6" w:rsidRDefault="00CE5168" w:rsidP="004B42D4">
            <w:pPr>
              <w:spacing w:after="0" w:line="240" w:lineRule="auto"/>
              <w:jc w:val="right"/>
              <w:rPr>
                <w:rFonts w:eastAsia="Times New Roman" w:cstheme="minorHAnsi"/>
                <w:color w:val="000000"/>
                <w:lang w:eastAsia="en-AU"/>
              </w:rPr>
            </w:pPr>
          </w:p>
        </w:tc>
        <w:tc>
          <w:tcPr>
            <w:tcW w:w="780" w:type="dxa"/>
            <w:tcBorders>
              <w:top w:val="single" w:sz="4" w:space="0" w:color="auto"/>
            </w:tcBorders>
            <w:shd w:val="clear" w:color="auto" w:fill="auto"/>
            <w:noWrap/>
            <w:vAlign w:val="bottom"/>
          </w:tcPr>
          <w:p w14:paraId="2F8C0065" w14:textId="77777777" w:rsidR="00CE5168" w:rsidRPr="00E312A6" w:rsidRDefault="00CE5168" w:rsidP="004B42D4">
            <w:pPr>
              <w:spacing w:after="0" w:line="240" w:lineRule="auto"/>
              <w:jc w:val="right"/>
              <w:rPr>
                <w:rFonts w:eastAsia="Times New Roman" w:cstheme="minorHAnsi"/>
                <w:color w:val="000000"/>
                <w:lang w:eastAsia="en-AU"/>
              </w:rPr>
            </w:pPr>
          </w:p>
        </w:tc>
        <w:tc>
          <w:tcPr>
            <w:tcW w:w="780" w:type="dxa"/>
            <w:tcBorders>
              <w:top w:val="single" w:sz="4" w:space="0" w:color="auto"/>
            </w:tcBorders>
            <w:shd w:val="clear" w:color="auto" w:fill="auto"/>
            <w:noWrap/>
            <w:vAlign w:val="bottom"/>
          </w:tcPr>
          <w:p w14:paraId="28F7EA53" w14:textId="77777777" w:rsidR="00CE5168" w:rsidRPr="00E312A6" w:rsidRDefault="00CE5168" w:rsidP="004B42D4">
            <w:pPr>
              <w:spacing w:after="0" w:line="240" w:lineRule="auto"/>
              <w:jc w:val="right"/>
              <w:rPr>
                <w:rFonts w:eastAsia="Times New Roman" w:cstheme="minorHAnsi"/>
                <w:color w:val="000000"/>
                <w:lang w:eastAsia="en-AU"/>
              </w:rPr>
            </w:pPr>
          </w:p>
        </w:tc>
        <w:tc>
          <w:tcPr>
            <w:tcW w:w="779" w:type="dxa"/>
            <w:tcBorders>
              <w:top w:val="single" w:sz="4" w:space="0" w:color="auto"/>
            </w:tcBorders>
            <w:shd w:val="clear" w:color="auto" w:fill="auto"/>
            <w:noWrap/>
            <w:vAlign w:val="bottom"/>
          </w:tcPr>
          <w:p w14:paraId="49E53E81" w14:textId="77777777" w:rsidR="00CE5168" w:rsidRPr="00E312A6" w:rsidRDefault="00CE5168" w:rsidP="004B42D4">
            <w:pPr>
              <w:spacing w:after="0" w:line="240" w:lineRule="auto"/>
              <w:jc w:val="right"/>
              <w:rPr>
                <w:rFonts w:eastAsia="Times New Roman" w:cstheme="minorHAnsi"/>
                <w:color w:val="000000"/>
                <w:lang w:eastAsia="en-AU"/>
              </w:rPr>
            </w:pPr>
          </w:p>
        </w:tc>
        <w:tc>
          <w:tcPr>
            <w:tcW w:w="780" w:type="dxa"/>
            <w:tcBorders>
              <w:top w:val="single" w:sz="4" w:space="0" w:color="auto"/>
            </w:tcBorders>
            <w:shd w:val="clear" w:color="auto" w:fill="auto"/>
            <w:noWrap/>
            <w:vAlign w:val="bottom"/>
          </w:tcPr>
          <w:p w14:paraId="7A9BB838" w14:textId="77777777" w:rsidR="00CE5168" w:rsidRPr="00E312A6" w:rsidRDefault="00CE5168" w:rsidP="004B42D4">
            <w:pPr>
              <w:spacing w:after="0" w:line="240" w:lineRule="auto"/>
              <w:jc w:val="right"/>
              <w:rPr>
                <w:rFonts w:eastAsia="Times New Roman" w:cstheme="minorHAnsi"/>
                <w:color w:val="000000"/>
                <w:lang w:eastAsia="en-AU"/>
              </w:rPr>
            </w:pPr>
          </w:p>
        </w:tc>
        <w:tc>
          <w:tcPr>
            <w:tcW w:w="780" w:type="dxa"/>
            <w:tcBorders>
              <w:top w:val="single" w:sz="4" w:space="0" w:color="auto"/>
            </w:tcBorders>
            <w:shd w:val="clear" w:color="auto" w:fill="auto"/>
            <w:noWrap/>
            <w:vAlign w:val="bottom"/>
          </w:tcPr>
          <w:p w14:paraId="42F748FC" w14:textId="77777777" w:rsidR="00CE5168" w:rsidRPr="00E312A6" w:rsidRDefault="00CE5168" w:rsidP="004B42D4">
            <w:pPr>
              <w:spacing w:after="0" w:line="240" w:lineRule="auto"/>
              <w:jc w:val="right"/>
              <w:rPr>
                <w:rFonts w:eastAsia="Times New Roman" w:cstheme="minorHAnsi"/>
                <w:color w:val="000000"/>
                <w:lang w:eastAsia="en-AU"/>
              </w:rPr>
            </w:pPr>
          </w:p>
        </w:tc>
      </w:tr>
      <w:tr w:rsidR="00CE5168" w:rsidRPr="00B52E18" w14:paraId="34B181E7" w14:textId="77777777" w:rsidTr="008123CA">
        <w:trPr>
          <w:trHeight w:val="285"/>
        </w:trPr>
        <w:tc>
          <w:tcPr>
            <w:tcW w:w="5103" w:type="dxa"/>
            <w:shd w:val="clear" w:color="auto" w:fill="auto"/>
            <w:noWrap/>
            <w:vAlign w:val="bottom"/>
          </w:tcPr>
          <w:p w14:paraId="5BC5FC84" w14:textId="77777777" w:rsidR="00CE5168" w:rsidRDefault="00CE5168" w:rsidP="005514D9">
            <w:pPr>
              <w:spacing w:after="0" w:line="240" w:lineRule="auto"/>
              <w:rPr>
                <w:rFonts w:eastAsia="Times New Roman" w:cstheme="minorHAnsi"/>
                <w:color w:val="000000"/>
                <w:lang w:eastAsia="en-AU"/>
              </w:rPr>
            </w:pPr>
            <w:r w:rsidRPr="00E312A6">
              <w:rPr>
                <w:rFonts w:eastAsia="Times New Roman" w:cstheme="minorHAnsi"/>
                <w:color w:val="000000"/>
                <w:lang w:eastAsia="en-AU"/>
              </w:rPr>
              <w:t xml:space="preserve">Any </w:t>
            </w:r>
            <w:r>
              <w:rPr>
                <w:rFonts w:eastAsia="Times New Roman" w:cstheme="minorHAnsi"/>
                <w:color w:val="000000"/>
                <w:lang w:eastAsia="en-AU"/>
              </w:rPr>
              <w:t xml:space="preserve">historical </w:t>
            </w:r>
            <w:r w:rsidRPr="00E312A6">
              <w:rPr>
                <w:rFonts w:eastAsia="Times New Roman" w:cstheme="minorHAnsi"/>
                <w:color w:val="000000"/>
                <w:lang w:eastAsia="en-AU"/>
              </w:rPr>
              <w:t>violence*</w:t>
            </w:r>
          </w:p>
        </w:tc>
        <w:tc>
          <w:tcPr>
            <w:tcW w:w="779" w:type="dxa"/>
            <w:shd w:val="clear" w:color="auto" w:fill="auto"/>
            <w:noWrap/>
            <w:vAlign w:val="bottom"/>
          </w:tcPr>
          <w:p w14:paraId="557535E2" w14:textId="4593BF6F"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1</w:t>
            </w:r>
            <w:r w:rsidR="006745B9">
              <w:rPr>
                <w:rFonts w:eastAsia="Times New Roman" w:cstheme="minorHAnsi"/>
                <w:color w:val="000000"/>
                <w:lang w:eastAsia="en-AU"/>
              </w:rPr>
              <w:t>,</w:t>
            </w:r>
            <w:r w:rsidRPr="00E312A6">
              <w:rPr>
                <w:rFonts w:eastAsia="Times New Roman" w:cstheme="minorHAnsi"/>
                <w:color w:val="000000"/>
                <w:lang w:eastAsia="en-AU"/>
              </w:rPr>
              <w:t>423</w:t>
            </w:r>
          </w:p>
        </w:tc>
        <w:tc>
          <w:tcPr>
            <w:tcW w:w="780" w:type="dxa"/>
            <w:shd w:val="clear" w:color="auto" w:fill="auto"/>
            <w:noWrap/>
            <w:vAlign w:val="bottom"/>
          </w:tcPr>
          <w:p w14:paraId="0CA10874"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78.7</w:t>
            </w:r>
          </w:p>
        </w:tc>
        <w:tc>
          <w:tcPr>
            <w:tcW w:w="780" w:type="dxa"/>
            <w:shd w:val="clear" w:color="auto" w:fill="auto"/>
            <w:noWrap/>
            <w:vAlign w:val="bottom"/>
          </w:tcPr>
          <w:p w14:paraId="18CE0C74" w14:textId="74300ECA"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1</w:t>
            </w:r>
            <w:r w:rsidR="006745B9">
              <w:rPr>
                <w:rFonts w:eastAsia="Times New Roman" w:cstheme="minorHAnsi"/>
                <w:color w:val="000000"/>
                <w:lang w:eastAsia="en-AU"/>
              </w:rPr>
              <w:t>,</w:t>
            </w:r>
            <w:r w:rsidRPr="00E312A6">
              <w:rPr>
                <w:rFonts w:eastAsia="Times New Roman" w:cstheme="minorHAnsi"/>
                <w:color w:val="000000"/>
                <w:lang w:eastAsia="en-AU"/>
              </w:rPr>
              <w:t>754</w:t>
            </w:r>
          </w:p>
        </w:tc>
        <w:tc>
          <w:tcPr>
            <w:tcW w:w="779" w:type="dxa"/>
            <w:shd w:val="clear" w:color="auto" w:fill="auto"/>
            <w:noWrap/>
            <w:vAlign w:val="bottom"/>
          </w:tcPr>
          <w:p w14:paraId="33C08E77"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72.</w:t>
            </w:r>
            <w:r>
              <w:rPr>
                <w:rFonts w:eastAsia="Times New Roman" w:cstheme="minorHAnsi"/>
                <w:color w:val="000000"/>
                <w:lang w:eastAsia="en-AU"/>
              </w:rPr>
              <w:t>5</w:t>
            </w:r>
          </w:p>
        </w:tc>
        <w:tc>
          <w:tcPr>
            <w:tcW w:w="780" w:type="dxa"/>
            <w:shd w:val="clear" w:color="auto" w:fill="auto"/>
            <w:noWrap/>
            <w:vAlign w:val="bottom"/>
          </w:tcPr>
          <w:p w14:paraId="7D263A47" w14:textId="77E5D346"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1</w:t>
            </w:r>
            <w:r w:rsidR="006745B9">
              <w:rPr>
                <w:rFonts w:eastAsia="Times New Roman" w:cstheme="minorHAnsi"/>
                <w:color w:val="000000"/>
                <w:lang w:eastAsia="en-AU"/>
              </w:rPr>
              <w:t>,</w:t>
            </w:r>
            <w:r w:rsidRPr="00E312A6">
              <w:rPr>
                <w:rFonts w:eastAsia="Times New Roman" w:cstheme="minorHAnsi"/>
                <w:color w:val="000000"/>
                <w:lang w:eastAsia="en-AU"/>
              </w:rPr>
              <w:t>188</w:t>
            </w:r>
          </w:p>
        </w:tc>
        <w:tc>
          <w:tcPr>
            <w:tcW w:w="780" w:type="dxa"/>
            <w:shd w:val="clear" w:color="auto" w:fill="auto"/>
            <w:noWrap/>
            <w:vAlign w:val="bottom"/>
          </w:tcPr>
          <w:p w14:paraId="3E96A7D6"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47.</w:t>
            </w:r>
            <w:r>
              <w:rPr>
                <w:rFonts w:eastAsia="Times New Roman" w:cstheme="minorHAnsi"/>
                <w:color w:val="000000"/>
                <w:lang w:eastAsia="en-AU"/>
              </w:rPr>
              <w:t>4</w:t>
            </w:r>
          </w:p>
        </w:tc>
      </w:tr>
      <w:tr w:rsidR="00CE5168" w:rsidRPr="00B52E18" w14:paraId="096D6FEF" w14:textId="77777777" w:rsidTr="008123CA">
        <w:trPr>
          <w:trHeight w:val="285"/>
        </w:trPr>
        <w:tc>
          <w:tcPr>
            <w:tcW w:w="5103" w:type="dxa"/>
            <w:shd w:val="clear" w:color="auto" w:fill="auto"/>
            <w:noWrap/>
            <w:vAlign w:val="bottom"/>
            <w:hideMark/>
          </w:tcPr>
          <w:p w14:paraId="18D1477F" w14:textId="77777777" w:rsidR="00CE5168" w:rsidRPr="00E312A6" w:rsidRDefault="00CE5168" w:rsidP="005514D9">
            <w:pPr>
              <w:spacing w:after="0" w:line="240" w:lineRule="auto"/>
              <w:rPr>
                <w:rFonts w:eastAsia="Times New Roman" w:cstheme="minorHAnsi"/>
                <w:color w:val="000000"/>
                <w:lang w:eastAsia="en-AU"/>
              </w:rPr>
            </w:pPr>
            <w:r>
              <w:rPr>
                <w:rFonts w:eastAsia="Times New Roman" w:cstheme="minorHAnsi"/>
                <w:color w:val="000000"/>
                <w:lang w:eastAsia="en-AU"/>
              </w:rPr>
              <w:t xml:space="preserve">Historical </w:t>
            </w:r>
            <w:r w:rsidRPr="00E312A6">
              <w:rPr>
                <w:rFonts w:eastAsia="Times New Roman" w:cstheme="minorHAnsi"/>
                <w:color w:val="000000"/>
                <w:lang w:eastAsia="en-AU"/>
              </w:rPr>
              <w:t>violence</w:t>
            </w:r>
            <w:r>
              <w:rPr>
                <w:rFonts w:eastAsia="Times New Roman" w:cstheme="minorHAnsi"/>
                <w:color w:val="000000"/>
                <w:lang w:eastAsia="en-AU"/>
              </w:rPr>
              <w:t xml:space="preserve"> by a partner</w:t>
            </w:r>
            <w:r w:rsidRPr="00E312A6">
              <w:rPr>
                <w:rFonts w:eastAsia="Times New Roman" w:cstheme="minorHAnsi"/>
                <w:color w:val="000000"/>
                <w:lang w:eastAsia="en-AU"/>
              </w:rPr>
              <w:t>*</w:t>
            </w:r>
          </w:p>
        </w:tc>
        <w:tc>
          <w:tcPr>
            <w:tcW w:w="779" w:type="dxa"/>
            <w:shd w:val="clear" w:color="auto" w:fill="auto"/>
            <w:noWrap/>
            <w:vAlign w:val="bottom"/>
            <w:hideMark/>
          </w:tcPr>
          <w:p w14:paraId="2FB09F0A"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956</w:t>
            </w:r>
          </w:p>
        </w:tc>
        <w:tc>
          <w:tcPr>
            <w:tcW w:w="780" w:type="dxa"/>
            <w:shd w:val="clear" w:color="auto" w:fill="auto"/>
            <w:noWrap/>
            <w:vAlign w:val="bottom"/>
            <w:hideMark/>
          </w:tcPr>
          <w:p w14:paraId="25D21C8C"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52.</w:t>
            </w:r>
            <w:r>
              <w:rPr>
                <w:rFonts w:eastAsia="Times New Roman" w:cstheme="minorHAnsi"/>
                <w:color w:val="000000"/>
                <w:lang w:eastAsia="en-AU"/>
              </w:rPr>
              <w:t>9</w:t>
            </w:r>
          </w:p>
        </w:tc>
        <w:tc>
          <w:tcPr>
            <w:tcW w:w="780" w:type="dxa"/>
            <w:shd w:val="clear" w:color="auto" w:fill="auto"/>
            <w:noWrap/>
            <w:vAlign w:val="bottom"/>
            <w:hideMark/>
          </w:tcPr>
          <w:p w14:paraId="089DFF81" w14:textId="31B5A76C"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1</w:t>
            </w:r>
            <w:r w:rsidR="006745B9">
              <w:rPr>
                <w:rFonts w:eastAsia="Times New Roman" w:cstheme="minorHAnsi"/>
                <w:color w:val="000000"/>
                <w:lang w:eastAsia="en-AU"/>
              </w:rPr>
              <w:t>,</w:t>
            </w:r>
            <w:r w:rsidRPr="00E312A6">
              <w:rPr>
                <w:rFonts w:eastAsia="Times New Roman" w:cstheme="minorHAnsi"/>
                <w:color w:val="000000"/>
                <w:lang w:eastAsia="en-AU"/>
              </w:rPr>
              <w:t>337</w:t>
            </w:r>
          </w:p>
        </w:tc>
        <w:tc>
          <w:tcPr>
            <w:tcW w:w="779" w:type="dxa"/>
            <w:shd w:val="clear" w:color="auto" w:fill="auto"/>
            <w:noWrap/>
            <w:vAlign w:val="bottom"/>
            <w:hideMark/>
          </w:tcPr>
          <w:p w14:paraId="305FA6C5"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55.2</w:t>
            </w:r>
          </w:p>
        </w:tc>
        <w:tc>
          <w:tcPr>
            <w:tcW w:w="780" w:type="dxa"/>
            <w:shd w:val="clear" w:color="auto" w:fill="auto"/>
            <w:noWrap/>
            <w:vAlign w:val="bottom"/>
            <w:hideMark/>
          </w:tcPr>
          <w:p w14:paraId="608DA22A"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494</w:t>
            </w:r>
          </w:p>
        </w:tc>
        <w:tc>
          <w:tcPr>
            <w:tcW w:w="780" w:type="dxa"/>
            <w:shd w:val="clear" w:color="auto" w:fill="auto"/>
            <w:noWrap/>
            <w:vAlign w:val="bottom"/>
            <w:hideMark/>
          </w:tcPr>
          <w:p w14:paraId="349313DA"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19.7</w:t>
            </w:r>
          </w:p>
        </w:tc>
      </w:tr>
      <w:tr w:rsidR="00CE5168" w:rsidRPr="00B52E18" w14:paraId="4802FB92" w14:textId="77777777" w:rsidTr="008123CA">
        <w:trPr>
          <w:trHeight w:val="285"/>
        </w:trPr>
        <w:tc>
          <w:tcPr>
            <w:tcW w:w="5103" w:type="dxa"/>
            <w:shd w:val="clear" w:color="auto" w:fill="auto"/>
            <w:noWrap/>
            <w:vAlign w:val="bottom"/>
            <w:hideMark/>
          </w:tcPr>
          <w:p w14:paraId="466BE037" w14:textId="77777777" w:rsidR="00CE5168" w:rsidRPr="00E312A6" w:rsidRDefault="00CE5168" w:rsidP="005514D9">
            <w:pPr>
              <w:spacing w:after="0" w:line="240" w:lineRule="auto"/>
              <w:rPr>
                <w:rFonts w:eastAsia="Times New Roman" w:cstheme="minorHAnsi"/>
                <w:color w:val="000000"/>
                <w:lang w:eastAsia="en-AU"/>
              </w:rPr>
            </w:pPr>
            <w:r>
              <w:rPr>
                <w:rFonts w:eastAsia="Times New Roman" w:cstheme="minorHAnsi"/>
                <w:color w:val="000000"/>
                <w:lang w:eastAsia="en-AU"/>
              </w:rPr>
              <w:t>Historical p</w:t>
            </w:r>
            <w:r w:rsidRPr="00E312A6">
              <w:rPr>
                <w:rFonts w:eastAsia="Times New Roman" w:cstheme="minorHAnsi"/>
                <w:color w:val="000000"/>
                <w:lang w:eastAsia="en-AU"/>
              </w:rPr>
              <w:t>hysical violence</w:t>
            </w:r>
            <w:r>
              <w:rPr>
                <w:rFonts w:eastAsia="Times New Roman" w:cstheme="minorHAnsi"/>
                <w:color w:val="000000"/>
                <w:lang w:eastAsia="en-AU"/>
              </w:rPr>
              <w:t xml:space="preserve"> by an unspecified perpetrator</w:t>
            </w:r>
            <w:r w:rsidRPr="00E312A6">
              <w:rPr>
                <w:rFonts w:eastAsia="Times New Roman" w:cstheme="minorHAnsi"/>
                <w:color w:val="000000"/>
                <w:lang w:eastAsia="en-AU"/>
              </w:rPr>
              <w:t>*</w:t>
            </w:r>
          </w:p>
        </w:tc>
        <w:tc>
          <w:tcPr>
            <w:tcW w:w="779" w:type="dxa"/>
            <w:shd w:val="clear" w:color="auto" w:fill="auto"/>
            <w:noWrap/>
            <w:vAlign w:val="bottom"/>
            <w:hideMark/>
          </w:tcPr>
          <w:p w14:paraId="33858741" w14:textId="73890373"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1</w:t>
            </w:r>
            <w:r w:rsidR="006745B9">
              <w:rPr>
                <w:rFonts w:eastAsia="Times New Roman" w:cstheme="minorHAnsi"/>
                <w:color w:val="000000"/>
                <w:lang w:eastAsia="en-AU"/>
              </w:rPr>
              <w:t>,</w:t>
            </w:r>
            <w:r w:rsidRPr="00E312A6">
              <w:rPr>
                <w:rFonts w:eastAsia="Times New Roman" w:cstheme="minorHAnsi"/>
                <w:color w:val="000000"/>
                <w:lang w:eastAsia="en-AU"/>
              </w:rPr>
              <w:t>019</w:t>
            </w:r>
          </w:p>
        </w:tc>
        <w:tc>
          <w:tcPr>
            <w:tcW w:w="780" w:type="dxa"/>
            <w:shd w:val="clear" w:color="auto" w:fill="auto"/>
            <w:noWrap/>
            <w:vAlign w:val="bottom"/>
            <w:hideMark/>
          </w:tcPr>
          <w:p w14:paraId="24A2AA52"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56.</w:t>
            </w:r>
            <w:r>
              <w:rPr>
                <w:rFonts w:eastAsia="Times New Roman" w:cstheme="minorHAnsi"/>
                <w:color w:val="000000"/>
                <w:lang w:eastAsia="en-AU"/>
              </w:rPr>
              <w:t>4</w:t>
            </w:r>
          </w:p>
        </w:tc>
        <w:tc>
          <w:tcPr>
            <w:tcW w:w="780" w:type="dxa"/>
            <w:shd w:val="clear" w:color="auto" w:fill="auto"/>
            <w:noWrap/>
            <w:vAlign w:val="bottom"/>
            <w:hideMark/>
          </w:tcPr>
          <w:p w14:paraId="0F6CE03D" w14:textId="5C022C41"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1</w:t>
            </w:r>
            <w:r w:rsidR="006745B9">
              <w:rPr>
                <w:rFonts w:eastAsia="Times New Roman" w:cstheme="minorHAnsi"/>
                <w:color w:val="000000"/>
                <w:lang w:eastAsia="en-AU"/>
              </w:rPr>
              <w:t>,</w:t>
            </w:r>
            <w:r w:rsidRPr="00E312A6">
              <w:rPr>
                <w:rFonts w:eastAsia="Times New Roman" w:cstheme="minorHAnsi"/>
                <w:color w:val="000000"/>
                <w:lang w:eastAsia="en-AU"/>
              </w:rPr>
              <w:t>059</w:t>
            </w:r>
          </w:p>
        </w:tc>
        <w:tc>
          <w:tcPr>
            <w:tcW w:w="779" w:type="dxa"/>
            <w:shd w:val="clear" w:color="auto" w:fill="auto"/>
            <w:noWrap/>
            <w:vAlign w:val="bottom"/>
            <w:hideMark/>
          </w:tcPr>
          <w:p w14:paraId="5EE32C78"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43.7</w:t>
            </w:r>
          </w:p>
        </w:tc>
        <w:tc>
          <w:tcPr>
            <w:tcW w:w="780" w:type="dxa"/>
            <w:shd w:val="clear" w:color="auto" w:fill="auto"/>
            <w:noWrap/>
            <w:vAlign w:val="bottom"/>
            <w:hideMark/>
          </w:tcPr>
          <w:p w14:paraId="4C2DED28"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713</w:t>
            </w:r>
          </w:p>
        </w:tc>
        <w:tc>
          <w:tcPr>
            <w:tcW w:w="780" w:type="dxa"/>
            <w:shd w:val="clear" w:color="auto" w:fill="auto"/>
            <w:noWrap/>
            <w:vAlign w:val="bottom"/>
            <w:hideMark/>
          </w:tcPr>
          <w:p w14:paraId="18EFF126"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28.4</w:t>
            </w:r>
          </w:p>
        </w:tc>
      </w:tr>
      <w:tr w:rsidR="00CE5168" w:rsidRPr="00B52E18" w14:paraId="50E60691" w14:textId="77777777" w:rsidTr="008123CA">
        <w:trPr>
          <w:trHeight w:val="285"/>
        </w:trPr>
        <w:tc>
          <w:tcPr>
            <w:tcW w:w="5103" w:type="dxa"/>
            <w:shd w:val="clear" w:color="auto" w:fill="auto"/>
            <w:noWrap/>
            <w:vAlign w:val="bottom"/>
            <w:hideMark/>
          </w:tcPr>
          <w:p w14:paraId="3579F5CB" w14:textId="77777777" w:rsidR="00CE5168" w:rsidRPr="00E312A6" w:rsidRDefault="00CE5168" w:rsidP="005514D9">
            <w:pPr>
              <w:spacing w:after="0" w:line="240" w:lineRule="auto"/>
              <w:rPr>
                <w:rFonts w:eastAsia="Times New Roman" w:cstheme="minorHAnsi"/>
                <w:color w:val="000000"/>
                <w:lang w:eastAsia="en-AU"/>
              </w:rPr>
            </w:pPr>
            <w:r>
              <w:rPr>
                <w:rFonts w:eastAsia="Times New Roman" w:cstheme="minorHAnsi"/>
                <w:color w:val="000000"/>
                <w:lang w:eastAsia="en-AU"/>
              </w:rPr>
              <w:t>Historical s</w:t>
            </w:r>
            <w:r w:rsidRPr="00E312A6">
              <w:rPr>
                <w:rFonts w:eastAsia="Times New Roman" w:cstheme="minorHAnsi"/>
                <w:color w:val="000000"/>
                <w:lang w:eastAsia="en-AU"/>
              </w:rPr>
              <w:t>exual violence</w:t>
            </w:r>
            <w:r>
              <w:rPr>
                <w:rFonts w:eastAsia="Times New Roman" w:cstheme="minorHAnsi"/>
                <w:color w:val="000000"/>
                <w:lang w:eastAsia="en-AU"/>
              </w:rPr>
              <w:t xml:space="preserve"> by an unspecified perpetrator</w:t>
            </w:r>
            <w:r w:rsidRPr="00E312A6">
              <w:rPr>
                <w:rFonts w:eastAsia="Times New Roman" w:cstheme="minorHAnsi"/>
                <w:color w:val="000000"/>
                <w:lang w:eastAsia="en-AU"/>
              </w:rPr>
              <w:t>*</w:t>
            </w:r>
          </w:p>
        </w:tc>
        <w:tc>
          <w:tcPr>
            <w:tcW w:w="779" w:type="dxa"/>
            <w:shd w:val="clear" w:color="auto" w:fill="auto"/>
            <w:noWrap/>
            <w:vAlign w:val="bottom"/>
            <w:hideMark/>
          </w:tcPr>
          <w:p w14:paraId="22D739D9"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801</w:t>
            </w:r>
          </w:p>
        </w:tc>
        <w:tc>
          <w:tcPr>
            <w:tcW w:w="780" w:type="dxa"/>
            <w:shd w:val="clear" w:color="auto" w:fill="auto"/>
            <w:noWrap/>
            <w:vAlign w:val="bottom"/>
            <w:hideMark/>
          </w:tcPr>
          <w:p w14:paraId="35D31026"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44.3</w:t>
            </w:r>
          </w:p>
        </w:tc>
        <w:tc>
          <w:tcPr>
            <w:tcW w:w="780" w:type="dxa"/>
            <w:shd w:val="clear" w:color="auto" w:fill="auto"/>
            <w:noWrap/>
            <w:vAlign w:val="bottom"/>
            <w:hideMark/>
          </w:tcPr>
          <w:p w14:paraId="7D1F653B"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608</w:t>
            </w:r>
          </w:p>
        </w:tc>
        <w:tc>
          <w:tcPr>
            <w:tcW w:w="779" w:type="dxa"/>
            <w:shd w:val="clear" w:color="auto" w:fill="auto"/>
            <w:noWrap/>
            <w:vAlign w:val="bottom"/>
            <w:hideMark/>
          </w:tcPr>
          <w:p w14:paraId="387B8A0F"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25.1</w:t>
            </w:r>
          </w:p>
        </w:tc>
        <w:tc>
          <w:tcPr>
            <w:tcW w:w="780" w:type="dxa"/>
            <w:shd w:val="clear" w:color="auto" w:fill="auto"/>
            <w:noWrap/>
            <w:vAlign w:val="bottom"/>
            <w:hideMark/>
          </w:tcPr>
          <w:p w14:paraId="766C4494"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523</w:t>
            </w:r>
          </w:p>
        </w:tc>
        <w:tc>
          <w:tcPr>
            <w:tcW w:w="780" w:type="dxa"/>
            <w:shd w:val="clear" w:color="auto" w:fill="auto"/>
            <w:noWrap/>
            <w:vAlign w:val="bottom"/>
            <w:hideMark/>
          </w:tcPr>
          <w:p w14:paraId="328FC785" w14:textId="77777777" w:rsidR="00CE5168" w:rsidRPr="00E312A6" w:rsidRDefault="00CE5168" w:rsidP="004B42D4">
            <w:pPr>
              <w:spacing w:after="0" w:line="240" w:lineRule="auto"/>
              <w:jc w:val="right"/>
              <w:rPr>
                <w:rFonts w:eastAsia="Times New Roman" w:cstheme="minorHAnsi"/>
                <w:color w:val="000000"/>
                <w:lang w:eastAsia="en-AU"/>
              </w:rPr>
            </w:pPr>
            <w:r w:rsidRPr="00E312A6">
              <w:rPr>
                <w:rFonts w:eastAsia="Times New Roman" w:cstheme="minorHAnsi"/>
                <w:color w:val="000000"/>
                <w:lang w:eastAsia="en-AU"/>
              </w:rPr>
              <w:t>20.</w:t>
            </w:r>
            <w:r>
              <w:rPr>
                <w:rFonts w:eastAsia="Times New Roman" w:cstheme="minorHAnsi"/>
                <w:color w:val="000000"/>
                <w:lang w:eastAsia="en-AU"/>
              </w:rPr>
              <w:t>9</w:t>
            </w:r>
          </w:p>
        </w:tc>
      </w:tr>
      <w:tr w:rsidR="00CE5168" w:rsidRPr="00B52E18" w14:paraId="72D7C28B" w14:textId="77777777" w:rsidTr="008123CA">
        <w:trPr>
          <w:trHeight w:val="285"/>
        </w:trPr>
        <w:tc>
          <w:tcPr>
            <w:tcW w:w="5103" w:type="dxa"/>
            <w:shd w:val="clear" w:color="auto" w:fill="auto"/>
            <w:noWrap/>
            <w:vAlign w:val="bottom"/>
            <w:hideMark/>
          </w:tcPr>
          <w:p w14:paraId="2396CCEF" w14:textId="77777777" w:rsidR="00CE5168" w:rsidRPr="00E312A6" w:rsidRDefault="00CE5168" w:rsidP="005514D9">
            <w:pPr>
              <w:spacing w:after="0" w:line="240" w:lineRule="auto"/>
              <w:rPr>
                <w:rFonts w:eastAsia="Times New Roman" w:cstheme="minorHAnsi"/>
                <w:color w:val="000000"/>
                <w:lang w:eastAsia="en-AU"/>
              </w:rPr>
            </w:pPr>
            <w:r>
              <w:rPr>
                <w:rFonts w:eastAsia="Times New Roman" w:cstheme="minorHAnsi"/>
                <w:color w:val="000000"/>
                <w:lang w:eastAsia="en-AU"/>
              </w:rPr>
              <w:t>Historical c</w:t>
            </w:r>
            <w:r w:rsidRPr="00E312A6">
              <w:rPr>
                <w:rFonts w:eastAsia="Times New Roman" w:cstheme="minorHAnsi"/>
                <w:color w:val="000000"/>
                <w:lang w:eastAsia="en-AU"/>
              </w:rPr>
              <w:t>hild abuse*</w:t>
            </w:r>
          </w:p>
        </w:tc>
        <w:tc>
          <w:tcPr>
            <w:tcW w:w="779" w:type="dxa"/>
            <w:shd w:val="clear" w:color="auto" w:fill="auto"/>
            <w:noWrap/>
            <w:vAlign w:val="bottom"/>
            <w:hideMark/>
          </w:tcPr>
          <w:p w14:paraId="6B40A1A5" w14:textId="77777777" w:rsidR="00CE5168" w:rsidRPr="000338FA" w:rsidRDefault="00CE5168" w:rsidP="004B42D4">
            <w:pPr>
              <w:spacing w:after="0" w:line="240" w:lineRule="auto"/>
              <w:jc w:val="right"/>
              <w:rPr>
                <w:rFonts w:eastAsia="Times New Roman" w:cstheme="minorHAnsi"/>
                <w:color w:val="000000"/>
                <w:lang w:eastAsia="en-AU"/>
              </w:rPr>
            </w:pPr>
            <w:r w:rsidRPr="00AF2868">
              <w:rPr>
                <w:rFonts w:cstheme="minorHAnsi"/>
                <w:color w:val="000000"/>
              </w:rPr>
              <w:t>455</w:t>
            </w:r>
          </w:p>
        </w:tc>
        <w:tc>
          <w:tcPr>
            <w:tcW w:w="780" w:type="dxa"/>
            <w:shd w:val="clear" w:color="auto" w:fill="auto"/>
            <w:noWrap/>
            <w:vAlign w:val="bottom"/>
            <w:hideMark/>
          </w:tcPr>
          <w:p w14:paraId="29863951" w14:textId="77777777" w:rsidR="00CE5168" w:rsidRPr="000338FA" w:rsidRDefault="00CE5168" w:rsidP="004B42D4">
            <w:pPr>
              <w:spacing w:after="0" w:line="240" w:lineRule="auto"/>
              <w:jc w:val="right"/>
              <w:rPr>
                <w:rFonts w:eastAsia="Times New Roman" w:cstheme="minorHAnsi"/>
                <w:color w:val="000000"/>
                <w:lang w:eastAsia="en-AU"/>
              </w:rPr>
            </w:pPr>
            <w:r w:rsidRPr="00AF2868">
              <w:rPr>
                <w:rFonts w:cstheme="minorHAnsi"/>
                <w:color w:val="000000"/>
              </w:rPr>
              <w:t>25.</w:t>
            </w:r>
            <w:r>
              <w:rPr>
                <w:rFonts w:cstheme="minorHAnsi"/>
                <w:color w:val="000000"/>
              </w:rPr>
              <w:t>2</w:t>
            </w:r>
          </w:p>
        </w:tc>
        <w:tc>
          <w:tcPr>
            <w:tcW w:w="780" w:type="dxa"/>
            <w:shd w:val="clear" w:color="auto" w:fill="auto"/>
            <w:noWrap/>
            <w:vAlign w:val="bottom"/>
            <w:hideMark/>
          </w:tcPr>
          <w:p w14:paraId="1D51B45E" w14:textId="77777777" w:rsidR="00CE5168" w:rsidRPr="000338FA" w:rsidRDefault="00CE5168" w:rsidP="004B42D4">
            <w:pPr>
              <w:spacing w:after="0" w:line="240" w:lineRule="auto"/>
              <w:jc w:val="right"/>
              <w:rPr>
                <w:rFonts w:eastAsia="Times New Roman" w:cstheme="minorHAnsi"/>
                <w:color w:val="000000"/>
                <w:lang w:eastAsia="en-AU"/>
              </w:rPr>
            </w:pPr>
            <w:r w:rsidRPr="00AF2868">
              <w:rPr>
                <w:rFonts w:cstheme="minorHAnsi"/>
                <w:color w:val="000000"/>
              </w:rPr>
              <w:t>590</w:t>
            </w:r>
          </w:p>
        </w:tc>
        <w:tc>
          <w:tcPr>
            <w:tcW w:w="779" w:type="dxa"/>
            <w:shd w:val="clear" w:color="auto" w:fill="auto"/>
            <w:noWrap/>
            <w:vAlign w:val="bottom"/>
            <w:hideMark/>
          </w:tcPr>
          <w:p w14:paraId="628128C1" w14:textId="77777777" w:rsidR="00CE5168" w:rsidRPr="000338FA" w:rsidRDefault="00CE5168" w:rsidP="004B42D4">
            <w:pPr>
              <w:spacing w:after="0" w:line="240" w:lineRule="auto"/>
              <w:jc w:val="right"/>
              <w:rPr>
                <w:rFonts w:eastAsia="Times New Roman" w:cstheme="minorHAnsi"/>
                <w:color w:val="000000"/>
                <w:lang w:eastAsia="en-AU"/>
              </w:rPr>
            </w:pPr>
            <w:r w:rsidRPr="00AF2868">
              <w:rPr>
                <w:rFonts w:cstheme="minorHAnsi"/>
                <w:color w:val="000000"/>
              </w:rPr>
              <w:t>24.</w:t>
            </w:r>
            <w:r>
              <w:rPr>
                <w:rFonts w:cstheme="minorHAnsi"/>
                <w:color w:val="000000"/>
              </w:rPr>
              <w:t>4</w:t>
            </w:r>
          </w:p>
        </w:tc>
        <w:tc>
          <w:tcPr>
            <w:tcW w:w="780" w:type="dxa"/>
            <w:shd w:val="clear" w:color="auto" w:fill="auto"/>
            <w:noWrap/>
            <w:vAlign w:val="bottom"/>
            <w:hideMark/>
          </w:tcPr>
          <w:p w14:paraId="10054D35" w14:textId="77777777" w:rsidR="00CE5168" w:rsidRPr="000338FA" w:rsidRDefault="00CE5168" w:rsidP="004B42D4">
            <w:pPr>
              <w:spacing w:after="0" w:line="240" w:lineRule="auto"/>
              <w:jc w:val="right"/>
              <w:rPr>
                <w:rFonts w:eastAsia="Times New Roman" w:cstheme="minorHAnsi"/>
                <w:color w:val="000000"/>
                <w:lang w:eastAsia="en-AU"/>
              </w:rPr>
            </w:pPr>
            <w:r w:rsidRPr="00AF2868">
              <w:rPr>
                <w:rFonts w:cstheme="minorHAnsi"/>
                <w:color w:val="000000"/>
              </w:rPr>
              <w:t>630</w:t>
            </w:r>
          </w:p>
        </w:tc>
        <w:tc>
          <w:tcPr>
            <w:tcW w:w="780" w:type="dxa"/>
            <w:shd w:val="clear" w:color="auto" w:fill="auto"/>
            <w:noWrap/>
            <w:vAlign w:val="bottom"/>
            <w:hideMark/>
          </w:tcPr>
          <w:p w14:paraId="366F9C9B" w14:textId="77777777" w:rsidR="00CE5168" w:rsidRPr="000338FA" w:rsidRDefault="00CE5168" w:rsidP="004B42D4">
            <w:pPr>
              <w:spacing w:after="0" w:line="240" w:lineRule="auto"/>
              <w:jc w:val="right"/>
              <w:rPr>
                <w:rFonts w:eastAsia="Times New Roman" w:cstheme="minorHAnsi"/>
                <w:color w:val="000000"/>
                <w:lang w:eastAsia="en-AU"/>
              </w:rPr>
            </w:pPr>
            <w:r w:rsidRPr="00AF2868">
              <w:rPr>
                <w:rFonts w:cstheme="minorHAnsi"/>
                <w:color w:val="000000"/>
              </w:rPr>
              <w:t>25.1</w:t>
            </w:r>
          </w:p>
        </w:tc>
      </w:tr>
      <w:tr w:rsidR="00CE5168" w:rsidRPr="00B52E18" w14:paraId="2D3DB55D" w14:textId="77777777" w:rsidTr="008123CA">
        <w:trPr>
          <w:trHeight w:val="285"/>
        </w:trPr>
        <w:tc>
          <w:tcPr>
            <w:tcW w:w="9781" w:type="dxa"/>
            <w:gridSpan w:val="7"/>
            <w:tcBorders>
              <w:top w:val="single" w:sz="4" w:space="0" w:color="auto"/>
            </w:tcBorders>
            <w:shd w:val="clear" w:color="auto" w:fill="auto"/>
            <w:noWrap/>
            <w:vAlign w:val="bottom"/>
            <w:hideMark/>
          </w:tcPr>
          <w:p w14:paraId="5A4F3F56" w14:textId="77777777" w:rsidR="00CE5168" w:rsidRPr="00DF608F" w:rsidRDefault="00CE5168" w:rsidP="005514D9">
            <w:pPr>
              <w:spacing w:line="240" w:lineRule="auto"/>
              <w:rPr>
                <w:rFonts w:eastAsia="Times New Roman" w:cstheme="minorHAnsi"/>
                <w:sz w:val="16"/>
                <w:szCs w:val="16"/>
                <w:lang w:eastAsia="en-AU"/>
              </w:rPr>
            </w:pPr>
            <w:r w:rsidRPr="00DF608F">
              <w:rPr>
                <w:sz w:val="16"/>
                <w:szCs w:val="16"/>
                <w:lang w:eastAsia="en-AU"/>
              </w:rPr>
              <w:t xml:space="preserve">* Violence ever reported at any </w:t>
            </w:r>
            <w:r w:rsidRPr="00DF608F">
              <w:rPr>
                <w:rFonts w:cstheme="minorHAnsi"/>
                <w:sz w:val="16"/>
                <w:szCs w:val="16"/>
              </w:rPr>
              <w:t>ALSWH main survey</w:t>
            </w:r>
          </w:p>
        </w:tc>
      </w:tr>
    </w:tbl>
    <w:p w14:paraId="33637293" w14:textId="77777777" w:rsidR="00CE5168" w:rsidRDefault="00CE5168" w:rsidP="005514D9">
      <w:pPr>
        <w:pStyle w:val="Heading2"/>
      </w:pPr>
      <w:bookmarkStart w:id="259" w:name="_Toc67412576"/>
      <w:bookmarkStart w:id="260" w:name="_Toc67428956"/>
      <w:bookmarkStart w:id="261" w:name="_Toc81222739"/>
      <w:r>
        <w:t>V</w:t>
      </w:r>
      <w:r w:rsidRPr="00E312A6">
        <w:t xml:space="preserve">iolence experienced prior to </w:t>
      </w:r>
      <w:r>
        <w:t>2020 and mental health during the pandemic in 2020</w:t>
      </w:r>
      <w:bookmarkEnd w:id="259"/>
      <w:bookmarkEnd w:id="260"/>
      <w:bookmarkEnd w:id="261"/>
    </w:p>
    <w:p w14:paraId="092F3750" w14:textId="77777777" w:rsidR="00CE5168" w:rsidRDefault="00CE5168" w:rsidP="004B42D4">
      <w:pPr>
        <w:pStyle w:val="Heading3"/>
      </w:pPr>
      <w:bookmarkStart w:id="262" w:name="_Toc67428957"/>
      <w:bookmarkStart w:id="263" w:name="_Toc81222740"/>
      <w:r>
        <w:t>Recent violence and psychological distress during the pandemic</w:t>
      </w:r>
      <w:bookmarkEnd w:id="262"/>
      <w:bookmarkEnd w:id="263"/>
    </w:p>
    <w:p w14:paraId="7369BD98" w14:textId="03F34C8C" w:rsidR="00CE5168" w:rsidRDefault="00CE5168" w:rsidP="004B42D4">
      <w:pPr>
        <w:spacing w:line="360" w:lineRule="auto"/>
        <w:rPr>
          <w:rFonts w:cstheme="minorHAnsi"/>
        </w:rPr>
      </w:pPr>
      <w:r w:rsidRPr="00E312A6">
        <w:rPr>
          <w:rFonts w:cstheme="minorHAnsi"/>
        </w:rPr>
        <w:t xml:space="preserve">Women </w:t>
      </w:r>
      <w:r w:rsidRPr="00410C6F">
        <w:rPr>
          <w:rFonts w:cstheme="minorHAnsi"/>
        </w:rPr>
        <w:t>aged 25-31 who reported recent experiences of violence prior to the COVID-19 pandemic were 33% more likely to report experiencing high or very high psychological distress during the pandemic in 2020 (RR=1.33, 95%CI=1.16, 1.52, P&lt;0.001)</w:t>
      </w:r>
      <w:r w:rsidR="00704757">
        <w:rPr>
          <w:rFonts w:cstheme="minorHAnsi"/>
        </w:rPr>
        <w:t>,</w:t>
      </w:r>
      <w:r w:rsidRPr="00410C6F">
        <w:rPr>
          <w:rFonts w:cstheme="minorHAnsi"/>
        </w:rPr>
        <w:t xml:space="preserve"> relative to women who did not report recent experiences of violence and after adjusting for key demographic variables</w:t>
      </w:r>
      <w:r w:rsidRPr="00410C6F">
        <w:rPr>
          <w:rStyle w:val="FootnoteReference"/>
          <w:rFonts w:cstheme="minorHAnsi"/>
        </w:rPr>
        <w:footnoteReference w:id="6"/>
      </w:r>
      <w:r w:rsidRPr="00410C6F">
        <w:rPr>
          <w:rFonts w:cstheme="minorHAnsi"/>
        </w:rPr>
        <w:t>. Women aged 42-47 who reported recent experiences of violence prior to the COVID-19 pandemic were 28% more likely to report experiencing high or very high psychological distress during the pandemic in 2020 (RR=1.28, 95%CI=1.03, 1.58, P=0.023)</w:t>
      </w:r>
      <w:r w:rsidR="00704757">
        <w:rPr>
          <w:rFonts w:cstheme="minorHAnsi"/>
        </w:rPr>
        <w:t>,</w:t>
      </w:r>
      <w:r w:rsidRPr="00410C6F">
        <w:rPr>
          <w:rFonts w:cstheme="minorHAnsi"/>
        </w:rPr>
        <w:t xml:space="preserve"> relative to women who did not report recent experiences of violence and after </w:t>
      </w:r>
      <w:r w:rsidRPr="00410C6F">
        <w:rPr>
          <w:rFonts w:cstheme="minorHAnsi"/>
        </w:rPr>
        <w:lastRenderedPageBreak/>
        <w:t>adjusting for key demographic variables. This association could not be exam</w:t>
      </w:r>
      <w:r>
        <w:rPr>
          <w:rFonts w:cstheme="minorHAnsi"/>
        </w:rPr>
        <w:t>ined for women aged 69-74 d</w:t>
      </w:r>
      <w:r w:rsidRPr="00E312A6">
        <w:rPr>
          <w:rFonts w:cstheme="minorHAnsi"/>
        </w:rPr>
        <w:t>ue to low numbers</w:t>
      </w:r>
      <w:r>
        <w:rPr>
          <w:rFonts w:cstheme="minorHAnsi"/>
        </w:rPr>
        <w:t xml:space="preserve"> of women reporting violence.</w:t>
      </w:r>
    </w:p>
    <w:p w14:paraId="1C9CB3AF" w14:textId="58EA2E3E" w:rsidR="00291518" w:rsidRDefault="00291518" w:rsidP="005514D9">
      <w:pPr>
        <w:pStyle w:val="Caption"/>
        <w:rPr>
          <w:noProof/>
        </w:rPr>
      </w:pPr>
      <w:r>
        <w:t xml:space="preserve">Figure </w:t>
      </w:r>
      <w:r w:rsidR="009D237E">
        <w:fldChar w:fldCharType="begin"/>
      </w:r>
      <w:r w:rsidR="009D237E">
        <w:instrText xml:space="preserve"> SEQ Figure \* ARABIC </w:instrText>
      </w:r>
      <w:r w:rsidR="009D237E">
        <w:fldChar w:fldCharType="separate"/>
      </w:r>
      <w:r w:rsidR="00922935">
        <w:rPr>
          <w:noProof/>
        </w:rPr>
        <w:t>35</w:t>
      </w:r>
      <w:r w:rsidR="009D237E">
        <w:rPr>
          <w:noProof/>
        </w:rPr>
        <w:fldChar w:fldCharType="end"/>
      </w:r>
      <w:r>
        <w:t xml:space="preserve">: </w:t>
      </w:r>
      <w:r w:rsidRPr="00C83B6F">
        <w:t>Prevalence of high or very high psychological distress during the pandemic</w:t>
      </w:r>
      <w:r>
        <w:t xml:space="preserve"> in 2020</w:t>
      </w:r>
      <w:r w:rsidRPr="00C83B6F">
        <w:t xml:space="preserve">, </w:t>
      </w:r>
      <w:r>
        <w:t>according to</w:t>
      </w:r>
      <w:r w:rsidRPr="00C83B6F">
        <w:t xml:space="preserve"> </w:t>
      </w:r>
      <w:r>
        <w:t>recent</w:t>
      </w:r>
      <w:r w:rsidRPr="00C83B6F">
        <w:t xml:space="preserve"> experience of violence</w:t>
      </w:r>
    </w:p>
    <w:p w14:paraId="3A9B5FA3" w14:textId="77777777" w:rsidR="00CE5168" w:rsidRDefault="00CE5168" w:rsidP="005514D9">
      <w:r>
        <w:rPr>
          <w:noProof/>
          <w:lang w:eastAsia="en-AU"/>
        </w:rPr>
        <w:drawing>
          <wp:inline distT="0" distB="0" distL="0" distR="0" wp14:anchorId="5179AEF8" wp14:editId="6F9A6897">
            <wp:extent cx="5731510" cy="2945080"/>
            <wp:effectExtent l="0" t="0" r="2540" b="8255"/>
            <wp:docPr id="11" name="Chart 11" descr="Grouped bar chart with two sets of two bars. First set of bars shows 34% of women aged 25-31 who did not report recent violence prior to the COVID-19 pandemic had high or very high psychological distress during the pandemic in 2020, compared to 53% of those women who had reported recent violence prior to the pandemic. Second set of bars shows 17% of women aged 42-47 who did not report recent violence prior to the COVID-19 pandemic had high or very high psychological distress during the pandemic in 2020, compared to 25% of those women who had reported recent violence prior to the pandemic." title="Figure 35">
              <a:extLst xmlns:a="http://schemas.openxmlformats.org/drawingml/2006/main">
                <a:ext uri="{FF2B5EF4-FFF2-40B4-BE49-F238E27FC236}">
                  <a16:creationId xmlns:a16="http://schemas.microsoft.com/office/drawing/2014/main" id="{8CD1BFAB-60B9-4E7F-B8F3-2A697910FF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5B0CDF2" w14:textId="77777777" w:rsidR="00CE5168" w:rsidRPr="00DF608F" w:rsidRDefault="00CE5168" w:rsidP="004B42D4">
      <w:pPr>
        <w:pStyle w:val="Caption"/>
        <w:rPr>
          <w:i w:val="0"/>
          <w:sz w:val="16"/>
          <w:szCs w:val="16"/>
        </w:rPr>
      </w:pPr>
      <w:r w:rsidRPr="00DF608F">
        <w:rPr>
          <w:i w:val="0"/>
          <w:sz w:val="16"/>
          <w:szCs w:val="16"/>
        </w:rPr>
        <w:t>Note: Due to low numbers, women aged 69-74 were not included in this graph.</w:t>
      </w:r>
    </w:p>
    <w:p w14:paraId="2F8F0A55" w14:textId="77777777" w:rsidR="00CE5168" w:rsidRPr="00772609" w:rsidRDefault="00CE5168" w:rsidP="004B42D4">
      <w:pPr>
        <w:pStyle w:val="Heading3"/>
      </w:pPr>
      <w:bookmarkStart w:id="264" w:name="_Toc67428958"/>
      <w:bookmarkStart w:id="265" w:name="_Toc81222741"/>
      <w:r>
        <w:t>Historical violence and psychological distress during the pandemic</w:t>
      </w:r>
      <w:bookmarkEnd w:id="264"/>
      <w:bookmarkEnd w:id="265"/>
    </w:p>
    <w:p w14:paraId="1D8C2829" w14:textId="68C52187" w:rsidR="00CE5168" w:rsidRDefault="00CE5168" w:rsidP="004B42D4">
      <w:pPr>
        <w:spacing w:line="360" w:lineRule="auto"/>
        <w:rPr>
          <w:rFonts w:cstheme="minorHAnsi"/>
        </w:rPr>
      </w:pPr>
      <w:r>
        <w:rPr>
          <w:rFonts w:cstheme="minorHAnsi"/>
        </w:rPr>
        <w:t xml:space="preserve">Across all </w:t>
      </w:r>
      <w:r w:rsidRPr="008C3354">
        <w:rPr>
          <w:rFonts w:cstheme="minorHAnsi"/>
        </w:rPr>
        <w:t xml:space="preserve">age groups, </w:t>
      </w:r>
      <w:r w:rsidR="00F22A26" w:rsidRPr="008C3354">
        <w:rPr>
          <w:rFonts w:cstheme="minorHAnsi"/>
        </w:rPr>
        <w:t xml:space="preserve">and in line with findings reported in Chapter 1, </w:t>
      </w:r>
      <w:r w:rsidRPr="008C3354">
        <w:rPr>
          <w:rFonts w:cstheme="minorHAnsi"/>
        </w:rPr>
        <w:t>women who had reported historical violence were more likely to report high or very high psychological distress during the COVID-19 pandemic than those who had not experienced violence (</w:t>
      </w:r>
      <w:r w:rsidRPr="008C3354">
        <w:rPr>
          <w:rFonts w:cstheme="minorHAnsi"/>
        </w:rPr>
        <w:fldChar w:fldCharType="begin"/>
      </w:r>
      <w:r w:rsidRPr="008C3354">
        <w:rPr>
          <w:rFonts w:cstheme="minorHAnsi"/>
        </w:rPr>
        <w:instrText xml:space="preserve"> REF _Ref66981097 \h  \* MERGEFORMAT </w:instrText>
      </w:r>
      <w:r w:rsidRPr="008C3354">
        <w:rPr>
          <w:rFonts w:cstheme="minorHAnsi"/>
        </w:rPr>
      </w:r>
      <w:r w:rsidRPr="008C3354">
        <w:rPr>
          <w:rFonts w:cstheme="minorHAnsi"/>
        </w:rPr>
        <w:fldChar w:fldCharType="separate"/>
      </w:r>
      <w:r w:rsidR="00922935" w:rsidRPr="00922935">
        <w:rPr>
          <w:rFonts w:cstheme="minorHAnsi"/>
        </w:rPr>
        <w:t xml:space="preserve">Figure </w:t>
      </w:r>
      <w:r w:rsidR="00922935" w:rsidRPr="00922935">
        <w:rPr>
          <w:rFonts w:cstheme="minorHAnsi"/>
          <w:noProof/>
        </w:rPr>
        <w:t>36</w:t>
      </w:r>
      <w:r w:rsidRPr="008C3354">
        <w:rPr>
          <w:rFonts w:cstheme="minorHAnsi"/>
        </w:rPr>
        <w:fldChar w:fldCharType="end"/>
      </w:r>
      <w:r w:rsidRPr="008C3354">
        <w:rPr>
          <w:rFonts w:cstheme="minorHAnsi"/>
        </w:rPr>
        <w:t>). Among women aged 25-31, 40% of those who had experienced violence reported high or very high psychological</w:t>
      </w:r>
      <w:r w:rsidRPr="00E312A6">
        <w:rPr>
          <w:rFonts w:cstheme="minorHAnsi"/>
        </w:rPr>
        <w:t xml:space="preserve"> distress, compared to 23% of women who had </w:t>
      </w:r>
      <w:r>
        <w:rPr>
          <w:rFonts w:cstheme="minorHAnsi"/>
        </w:rPr>
        <w:t>not reported</w:t>
      </w:r>
      <w:r w:rsidRPr="00E312A6">
        <w:rPr>
          <w:rFonts w:cstheme="minorHAnsi"/>
        </w:rPr>
        <w:t xml:space="preserve"> </w:t>
      </w:r>
      <w:r>
        <w:rPr>
          <w:rFonts w:cstheme="minorHAnsi"/>
        </w:rPr>
        <w:t>violence</w:t>
      </w:r>
      <w:r w:rsidRPr="00E312A6">
        <w:rPr>
          <w:rFonts w:cstheme="minorHAnsi"/>
        </w:rPr>
        <w:t xml:space="preserve">. </w:t>
      </w:r>
      <w:r>
        <w:rPr>
          <w:rFonts w:cstheme="minorHAnsi"/>
        </w:rPr>
        <w:t>Similarly, 21% of women aged 42-47 who reported experiencing violence reported high or very high psychological distress, compared to 10% of those who had not reported violence. Among women aged 69-74, 8% of those who reported experiencing violence reported high or very high psychological distress, compared to 3% of women who had not reported violence.</w:t>
      </w:r>
    </w:p>
    <w:p w14:paraId="02B8DDDB" w14:textId="0A1A2DFC" w:rsidR="00BE132E" w:rsidRPr="00BE132E" w:rsidRDefault="00BE132E" w:rsidP="005514D9">
      <w:pPr>
        <w:pStyle w:val="Caption"/>
      </w:pPr>
      <w:bookmarkStart w:id="266" w:name="_Ref66981097"/>
      <w:r w:rsidRPr="00BE132E">
        <w:lastRenderedPageBreak/>
        <w:t xml:space="preserve">Figure </w:t>
      </w:r>
      <w:r w:rsidR="009D237E">
        <w:fldChar w:fldCharType="begin"/>
      </w:r>
      <w:r w:rsidR="009D237E">
        <w:instrText xml:space="preserve"> SEQ Figure \* ARABIC </w:instrText>
      </w:r>
      <w:r w:rsidR="009D237E">
        <w:fldChar w:fldCharType="separate"/>
      </w:r>
      <w:r w:rsidR="00922935">
        <w:rPr>
          <w:noProof/>
        </w:rPr>
        <w:t>36</w:t>
      </w:r>
      <w:r w:rsidR="009D237E">
        <w:rPr>
          <w:noProof/>
        </w:rPr>
        <w:fldChar w:fldCharType="end"/>
      </w:r>
      <w:bookmarkEnd w:id="266"/>
      <w:r w:rsidRPr="00BE132E">
        <w:t xml:space="preserve">: Prevalence of high or very high psychological distress during the pandemic in 2020, </w:t>
      </w:r>
      <w:r w:rsidR="009319B0">
        <w:t>according to</w:t>
      </w:r>
      <w:r w:rsidRPr="00BE132E">
        <w:t xml:space="preserve"> historical violence</w:t>
      </w:r>
    </w:p>
    <w:p w14:paraId="24ED7919" w14:textId="77777777" w:rsidR="00CE5168" w:rsidRPr="00E312A6" w:rsidRDefault="00CE5168" w:rsidP="005514D9">
      <w:pPr>
        <w:keepNext/>
        <w:rPr>
          <w:rFonts w:cstheme="minorHAnsi"/>
        </w:rPr>
      </w:pPr>
      <w:r>
        <w:rPr>
          <w:noProof/>
          <w:lang w:eastAsia="en-AU"/>
        </w:rPr>
        <w:drawing>
          <wp:inline distT="0" distB="0" distL="0" distR="0" wp14:anchorId="0A5445E9" wp14:editId="3D31C12B">
            <wp:extent cx="5731510" cy="2997835"/>
            <wp:effectExtent l="0" t="0" r="2540" b="0"/>
            <wp:docPr id="16" name="Chart 16" descr="Grouped bar chart with three sets of two bars. First set of bars shows 23% of women aged 25-31 who did not report historical violence prior to the COVID-19 pandemic had high or very high psychological distress during the pandemic in 2020, compared to 40% of those women who had reported historical violence. Second set of bars shows 10% of women aged 42-47 who did not report historical violence had high or very high psychological distress during the pandemic in 2020, compared to 21% of those women who had reported historical violence. Third set of bars shows 3% of women aged 69-74 who did not report historical violence had high or very high psychological distress during the pandemic in 2020, compared to 8% of those women who had reported historical violence." title="Figure 36">
              <a:extLst xmlns:a="http://schemas.openxmlformats.org/drawingml/2006/main">
                <a:ext uri="{FF2B5EF4-FFF2-40B4-BE49-F238E27FC236}">
                  <a16:creationId xmlns:a16="http://schemas.microsoft.com/office/drawing/2014/main" id="{E59CE031-777A-40E4-BF09-777672BCE1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D00DA61" w14:textId="491E29ED" w:rsidR="00CE5168" w:rsidRDefault="00CE5168" w:rsidP="004B42D4">
      <w:pPr>
        <w:spacing w:line="360" w:lineRule="auto"/>
        <w:rPr>
          <w:rFonts w:cstheme="minorHAnsi"/>
        </w:rPr>
      </w:pPr>
      <w:r>
        <w:rPr>
          <w:rFonts w:cstheme="minorHAnsi"/>
        </w:rPr>
        <w:t>After adjusting for demographic variables (age, area of residence, country of birth, relationship status, education, and availability to manage on income), w</w:t>
      </w:r>
      <w:r w:rsidRPr="00E312A6">
        <w:rPr>
          <w:rFonts w:cstheme="minorHAnsi"/>
        </w:rPr>
        <w:t>omen who had ever experienced any type of</w:t>
      </w:r>
      <w:r>
        <w:rPr>
          <w:rFonts w:cstheme="minorHAnsi"/>
        </w:rPr>
        <w:t xml:space="preserve"> historical</w:t>
      </w:r>
      <w:r w:rsidRPr="00E312A6">
        <w:rPr>
          <w:rFonts w:cstheme="minorHAnsi"/>
        </w:rPr>
        <w:t xml:space="preserve"> </w:t>
      </w:r>
      <w:r>
        <w:rPr>
          <w:rFonts w:cstheme="minorHAnsi"/>
        </w:rPr>
        <w:t>violence</w:t>
      </w:r>
      <w:r w:rsidRPr="00E312A6">
        <w:rPr>
          <w:rFonts w:cstheme="minorHAnsi"/>
        </w:rPr>
        <w:t xml:space="preserve"> </w:t>
      </w:r>
      <w:r>
        <w:rPr>
          <w:rFonts w:cstheme="minorHAnsi"/>
        </w:rPr>
        <w:t>were at higher risk</w:t>
      </w:r>
      <w:r w:rsidRPr="00E312A6">
        <w:rPr>
          <w:rFonts w:cstheme="minorHAnsi"/>
        </w:rPr>
        <w:t xml:space="preserve"> of reporting high or very high psychological distress </w:t>
      </w:r>
      <w:r w:rsidRPr="008C3354">
        <w:rPr>
          <w:rFonts w:cstheme="minorHAnsi"/>
        </w:rPr>
        <w:t>during the COVID-19 pandemic in 2020 compared with women who had not experienced violence (</w:t>
      </w:r>
      <w:r w:rsidRPr="008C3354">
        <w:rPr>
          <w:rFonts w:cstheme="minorHAnsi"/>
        </w:rPr>
        <w:fldChar w:fldCharType="begin"/>
      </w:r>
      <w:r w:rsidRPr="008C3354">
        <w:rPr>
          <w:rFonts w:cstheme="minorHAnsi"/>
        </w:rPr>
        <w:instrText xml:space="preserve"> REF _Ref66802847 \h  \* MERGEFORMAT </w:instrText>
      </w:r>
      <w:r w:rsidRPr="008C3354">
        <w:rPr>
          <w:rFonts w:cstheme="minorHAnsi"/>
        </w:rPr>
      </w:r>
      <w:r w:rsidRPr="008C3354">
        <w:rPr>
          <w:rFonts w:cstheme="minorHAnsi"/>
        </w:rPr>
        <w:fldChar w:fldCharType="separate"/>
      </w:r>
      <w:r w:rsidR="00922935" w:rsidRPr="00922935">
        <w:rPr>
          <w:rFonts w:cstheme="minorHAnsi"/>
        </w:rPr>
        <w:t xml:space="preserve">Figure </w:t>
      </w:r>
      <w:r w:rsidR="00922935" w:rsidRPr="00922935">
        <w:rPr>
          <w:rFonts w:cstheme="minorHAnsi"/>
          <w:noProof/>
        </w:rPr>
        <w:t>37</w:t>
      </w:r>
      <w:r w:rsidRPr="008C3354">
        <w:rPr>
          <w:rFonts w:cstheme="minorHAnsi"/>
        </w:rPr>
        <w:fldChar w:fldCharType="end"/>
      </w:r>
      <w:r w:rsidRPr="008C3354">
        <w:rPr>
          <w:rFonts w:cstheme="minorHAnsi"/>
        </w:rPr>
        <w:t>). The strongest</w:t>
      </w:r>
      <w:r w:rsidRPr="00E312A6">
        <w:rPr>
          <w:rFonts w:cstheme="minorHAnsi"/>
        </w:rPr>
        <w:t xml:space="preserve"> effect was observed among women aged 69-74 who had experienced any type of </w:t>
      </w:r>
      <w:bookmarkStart w:id="267" w:name="_Hlk66799098"/>
      <w:r>
        <w:rPr>
          <w:rFonts w:cstheme="minorHAnsi"/>
        </w:rPr>
        <w:t xml:space="preserve">historical </w:t>
      </w:r>
      <w:bookmarkEnd w:id="267"/>
      <w:r>
        <w:rPr>
          <w:rFonts w:cstheme="minorHAnsi"/>
        </w:rPr>
        <w:t>violence</w:t>
      </w:r>
      <w:r w:rsidRPr="00E312A6">
        <w:rPr>
          <w:rFonts w:cstheme="minorHAnsi"/>
        </w:rPr>
        <w:t xml:space="preserve"> (</w:t>
      </w:r>
      <w:r>
        <w:rPr>
          <w:rFonts w:cstheme="minorHAnsi"/>
        </w:rPr>
        <w:t>R</w:t>
      </w:r>
      <w:r w:rsidRPr="00E312A6">
        <w:rPr>
          <w:rFonts w:cstheme="minorHAnsi"/>
        </w:rPr>
        <w:t>R=2.</w:t>
      </w:r>
      <w:r>
        <w:rPr>
          <w:rFonts w:cstheme="minorHAnsi"/>
        </w:rPr>
        <w:t>18</w:t>
      </w:r>
      <w:r w:rsidRPr="00E312A6">
        <w:rPr>
          <w:rFonts w:cstheme="minorHAnsi"/>
        </w:rPr>
        <w:t>, 95%CI=1.</w:t>
      </w:r>
      <w:r>
        <w:rPr>
          <w:rFonts w:cstheme="minorHAnsi"/>
        </w:rPr>
        <w:t>48</w:t>
      </w:r>
      <w:r w:rsidRPr="00E312A6">
        <w:rPr>
          <w:rFonts w:cstheme="minorHAnsi"/>
        </w:rPr>
        <w:t>, 3.</w:t>
      </w:r>
      <w:r>
        <w:rPr>
          <w:rFonts w:cstheme="minorHAnsi"/>
        </w:rPr>
        <w:t>22</w:t>
      </w:r>
      <w:r w:rsidRPr="00E312A6">
        <w:rPr>
          <w:rFonts w:cstheme="minorHAnsi"/>
        </w:rPr>
        <w:t xml:space="preserve">, P&lt;0.001), but there was strong evidence for the effect of all types of </w:t>
      </w:r>
      <w:r>
        <w:rPr>
          <w:rFonts w:cstheme="minorHAnsi"/>
        </w:rPr>
        <w:t>historical violence</w:t>
      </w:r>
      <w:r w:rsidRPr="00E312A6">
        <w:rPr>
          <w:rFonts w:cstheme="minorHAnsi"/>
        </w:rPr>
        <w:t xml:space="preserve"> among women </w:t>
      </w:r>
      <w:r>
        <w:rPr>
          <w:rFonts w:cstheme="minorHAnsi"/>
        </w:rPr>
        <w:t>across</w:t>
      </w:r>
      <w:r w:rsidRPr="00E312A6">
        <w:rPr>
          <w:rFonts w:cstheme="minorHAnsi"/>
        </w:rPr>
        <w:t xml:space="preserve"> all three age groups.</w:t>
      </w:r>
      <w:r>
        <w:rPr>
          <w:rFonts w:cstheme="minorHAnsi"/>
        </w:rPr>
        <w:t xml:space="preserve"> </w:t>
      </w:r>
    </w:p>
    <w:p w14:paraId="10B76C65" w14:textId="7043AB8A" w:rsidR="009319B0" w:rsidRPr="00E312A6" w:rsidRDefault="009319B0" w:rsidP="005514D9">
      <w:pPr>
        <w:pStyle w:val="Caption"/>
      </w:pPr>
      <w:bookmarkStart w:id="268" w:name="_Ref66802847"/>
      <w:r w:rsidRPr="00E312A6">
        <w:lastRenderedPageBreak/>
        <w:t xml:space="preserve">Figure </w:t>
      </w:r>
      <w:r w:rsidR="009D237E">
        <w:fldChar w:fldCharType="begin"/>
      </w:r>
      <w:r w:rsidR="009D237E">
        <w:instrText xml:space="preserve"> SEQ Figure \* ARABIC </w:instrText>
      </w:r>
      <w:r w:rsidR="009D237E">
        <w:fldChar w:fldCharType="separate"/>
      </w:r>
      <w:r w:rsidR="00922935">
        <w:rPr>
          <w:noProof/>
        </w:rPr>
        <w:t>37</w:t>
      </w:r>
      <w:r w:rsidR="009D237E">
        <w:rPr>
          <w:noProof/>
        </w:rPr>
        <w:fldChar w:fldCharType="end"/>
      </w:r>
      <w:bookmarkEnd w:id="268"/>
      <w:r w:rsidRPr="00E312A6">
        <w:t xml:space="preserve">: Effect of </w:t>
      </w:r>
      <w:r>
        <w:t xml:space="preserve">historical </w:t>
      </w:r>
      <w:r w:rsidRPr="00E312A6">
        <w:t xml:space="preserve">violence on the </w:t>
      </w:r>
      <w:r>
        <w:t>risk</w:t>
      </w:r>
      <w:r w:rsidRPr="00E312A6">
        <w:t xml:space="preserve"> of high or very high psychological distress</w:t>
      </w:r>
      <w:r>
        <w:t xml:space="preserve"> during the pandemic in 2020, across three generations of women in Australia</w:t>
      </w:r>
    </w:p>
    <w:p w14:paraId="24C6B85F" w14:textId="77777777" w:rsidR="00CE5168" w:rsidRPr="00E312A6" w:rsidRDefault="00CE5168" w:rsidP="005514D9">
      <w:pPr>
        <w:keepNext/>
        <w:rPr>
          <w:rFonts w:cstheme="minorHAnsi"/>
        </w:rPr>
      </w:pPr>
      <w:r w:rsidRPr="00E312A6">
        <w:rPr>
          <w:rFonts w:cstheme="minorHAnsi"/>
          <w:noProof/>
          <w:lang w:eastAsia="en-AU"/>
        </w:rPr>
        <w:drawing>
          <wp:inline distT="0" distB="0" distL="0" distR="0" wp14:anchorId="5D1AB0D8" wp14:editId="53E74CFF">
            <wp:extent cx="5731362" cy="2721609"/>
            <wp:effectExtent l="0" t="0" r="3175" b="3175"/>
            <wp:docPr id="2" name="Picture 2" descr="Forest plot of the effect of five measures of historical violence on the risk of high or very high psychological distress during the COVID-19 pandemic in 2020, grouped into three age cohorts of women aged 25-31, 42-47 and 69-74 years. For women aged the 25-31, the risk ratio associated with violence by a partner was 1.36, physical violence was 1.41, sexual violence was 1.39, child abuse 1.38, and any type of violence was 1.54. For women aged the 42-47, the risk ratio associated with violence by a partner was 1.66, physical violence was 1.35, sexual violence was 1.78, child abuse 1.53, and any type of violence was 1.92. For women aged the 69-74, the risk ratio associated with violence by a partner was 1.62, physical violence was 1.59, sexual violence was 2.00, child abuse 2.15, and any type of violence was 2.18." title="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362" cy="2721609"/>
                    </a:xfrm>
                    <a:prstGeom prst="rect">
                      <a:avLst/>
                    </a:prstGeom>
                  </pic:spPr>
                </pic:pic>
              </a:graphicData>
            </a:graphic>
          </wp:inline>
        </w:drawing>
      </w:r>
      <w:r w:rsidRPr="00E312A6">
        <w:rPr>
          <w:rFonts w:cstheme="minorHAnsi"/>
          <w:noProof/>
          <w:lang w:eastAsia="en-AU"/>
        </w:rPr>
        <mc:AlternateContent>
          <mc:Choice Requires="wps">
            <w:drawing>
              <wp:anchor distT="0" distB="0" distL="114300" distR="114300" simplePos="0" relativeHeight="251704320" behindDoc="0" locked="0" layoutInCell="1" allowOverlap="1" wp14:anchorId="4F94A68B" wp14:editId="14C5F598">
                <wp:simplePos x="0" y="0"/>
                <wp:positionH relativeFrom="column">
                  <wp:posOffset>77190</wp:posOffset>
                </wp:positionH>
                <wp:positionV relativeFrom="paragraph">
                  <wp:posOffset>2257104</wp:posOffset>
                </wp:positionV>
                <wp:extent cx="1983179" cy="183614"/>
                <wp:effectExtent l="0" t="0" r="17145" b="26035"/>
                <wp:wrapNone/>
                <wp:docPr id="5" name="Rectangle 5"/>
                <wp:cNvGraphicFramePr/>
                <a:graphic xmlns:a="http://schemas.openxmlformats.org/drawingml/2006/main">
                  <a:graphicData uri="http://schemas.microsoft.com/office/word/2010/wordprocessingShape">
                    <wps:wsp>
                      <wps:cNvSpPr/>
                      <wps:spPr>
                        <a:xfrm>
                          <a:off x="0" y="0"/>
                          <a:ext cx="1983179" cy="1836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F49AA6" id="Rectangle 5" o:spid="_x0000_s1026" style="position:absolute;margin-left:6.1pt;margin-top:177.7pt;width:156.15pt;height:14.4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" fillcolor="white [3212]" strokecolor="white [3212]" strokeweight="1pt"/>
            </w:pict>
          </mc:Fallback>
        </mc:AlternateContent>
      </w:r>
    </w:p>
    <w:p w14:paraId="08339A6D" w14:textId="77777777" w:rsidR="005C608D" w:rsidRDefault="005C608D">
      <w:pPr>
        <w:rPr>
          <w:rFonts w:ascii="Calibri" w:eastAsiaTheme="majorEastAsia" w:hAnsi="Calibri" w:cstheme="majorHAnsi"/>
          <w:color w:val="7030A0"/>
          <w:sz w:val="32"/>
          <w:szCs w:val="24"/>
        </w:rPr>
      </w:pPr>
      <w:r>
        <w:br w:type="page"/>
      </w:r>
    </w:p>
    <w:p w14:paraId="534DEFD2" w14:textId="44122C20" w:rsidR="00CE5168" w:rsidRDefault="00CE5168" w:rsidP="004B42D4">
      <w:pPr>
        <w:pStyle w:val="Heading2"/>
      </w:pPr>
      <w:bookmarkStart w:id="269" w:name="_Toc81222742"/>
      <w:r>
        <w:lastRenderedPageBreak/>
        <w:t>Key points</w:t>
      </w:r>
      <w:bookmarkEnd w:id="269"/>
    </w:p>
    <w:p w14:paraId="6B5C2D66" w14:textId="53DCDA64" w:rsidR="0017053D" w:rsidRPr="0017053D" w:rsidRDefault="0017053D" w:rsidP="006E6942">
      <w:pPr>
        <w:pStyle w:val="ListParagraph"/>
        <w:numPr>
          <w:ilvl w:val="0"/>
          <w:numId w:val="10"/>
        </w:numPr>
        <w:contextualSpacing w:val="0"/>
      </w:pPr>
      <w:r w:rsidRPr="00E312A6">
        <w:rPr>
          <w:rFonts w:cstheme="minorHAnsi"/>
        </w:rPr>
        <w:t xml:space="preserve">Women </w:t>
      </w:r>
      <w:r w:rsidRPr="00410C6F">
        <w:rPr>
          <w:rFonts w:cstheme="minorHAnsi"/>
        </w:rPr>
        <w:t>aged 25-31 who reported recent experiences of violence prior to the COVID-19 pandemic were 33% more likely to report experiencing high or very high psychological distress during the pandemic</w:t>
      </w:r>
      <w:r w:rsidR="009319B0">
        <w:rPr>
          <w:rFonts w:cstheme="minorHAnsi"/>
        </w:rPr>
        <w:t>,</w:t>
      </w:r>
      <w:r w:rsidRPr="00410C6F">
        <w:rPr>
          <w:rFonts w:cstheme="minorHAnsi"/>
        </w:rPr>
        <w:t xml:space="preserve"> relative to women who did not report recent experiences of violence</w:t>
      </w:r>
      <w:r>
        <w:rPr>
          <w:rFonts w:cstheme="minorHAnsi"/>
        </w:rPr>
        <w:t>.</w:t>
      </w:r>
    </w:p>
    <w:p w14:paraId="619E8B3D" w14:textId="5AB305C5" w:rsidR="0017053D" w:rsidRPr="00317D53" w:rsidRDefault="0017053D" w:rsidP="006E6942">
      <w:pPr>
        <w:pStyle w:val="ListParagraph"/>
        <w:numPr>
          <w:ilvl w:val="0"/>
          <w:numId w:val="10"/>
        </w:numPr>
        <w:contextualSpacing w:val="0"/>
      </w:pPr>
      <w:r w:rsidRPr="00410C6F">
        <w:rPr>
          <w:rFonts w:cstheme="minorHAnsi"/>
        </w:rPr>
        <w:t>Women aged 42-47 who reported recent experiences of violence prior to the COVID-19 pandemic were 28% more likely to report experiencing high or very high psychological distress during the pandemic</w:t>
      </w:r>
      <w:r w:rsidR="009319B0">
        <w:rPr>
          <w:rFonts w:cstheme="minorHAnsi"/>
        </w:rPr>
        <w:t>,</w:t>
      </w:r>
      <w:r w:rsidRPr="00410C6F">
        <w:rPr>
          <w:rFonts w:cstheme="minorHAnsi"/>
        </w:rPr>
        <w:t xml:space="preserve"> relative to women who did not report recent experiences of violence</w:t>
      </w:r>
      <w:r w:rsidR="00317D53">
        <w:rPr>
          <w:rFonts w:cstheme="minorHAnsi"/>
        </w:rPr>
        <w:t>.</w:t>
      </w:r>
    </w:p>
    <w:p w14:paraId="6A55D905" w14:textId="7FB787DF" w:rsidR="002B40D9" w:rsidRDefault="00F12CB6" w:rsidP="006E6942">
      <w:pPr>
        <w:pStyle w:val="ListParagraph"/>
        <w:numPr>
          <w:ilvl w:val="0"/>
          <w:numId w:val="10"/>
        </w:numPr>
        <w:contextualSpacing w:val="0"/>
        <w:rPr>
          <w:rFonts w:cstheme="minorHAnsi"/>
        </w:rPr>
      </w:pPr>
      <w:r>
        <w:rPr>
          <w:rFonts w:cstheme="minorHAnsi"/>
        </w:rPr>
        <w:t>Historical violence showed similar results: a</w:t>
      </w:r>
      <w:r w:rsidR="002B40D9" w:rsidRPr="002B40D9">
        <w:rPr>
          <w:rFonts w:cstheme="minorHAnsi"/>
        </w:rPr>
        <w:t>mong women aged 25-31, 40% of those who had experienced violence reported high or very high psychological distress, compared to 23% of women who had not reported violence. Similarly, 21% of women aged 42-47 who reported experiencing violence reported high or very high psychological distress, compared to 10% of those who had not reported violence. Among women aged 69-74, 8% of those who reported experiencing violence reported high or very high psychological distress, compared to 3% of women who had not reported violence.</w:t>
      </w:r>
    </w:p>
    <w:p w14:paraId="419E6617" w14:textId="78119336" w:rsidR="002B40D9" w:rsidRPr="002B40D9" w:rsidRDefault="002B40D9" w:rsidP="006E6942">
      <w:pPr>
        <w:pStyle w:val="ListParagraph"/>
        <w:numPr>
          <w:ilvl w:val="0"/>
          <w:numId w:val="10"/>
        </w:numPr>
        <w:contextualSpacing w:val="0"/>
        <w:rPr>
          <w:rFonts w:cstheme="minorHAnsi"/>
        </w:rPr>
      </w:pPr>
      <w:r>
        <w:rPr>
          <w:rFonts w:cstheme="minorHAnsi"/>
        </w:rPr>
        <w:t xml:space="preserve">A history of violence by a partner, physical violence, sexual violence, and child abuse were all risk factors for high to very high psychological distress </w:t>
      </w:r>
      <w:r w:rsidR="000803D2">
        <w:rPr>
          <w:rFonts w:cstheme="minorHAnsi"/>
        </w:rPr>
        <w:t xml:space="preserve">during the pandemic in 2020, across all cohorts. </w:t>
      </w:r>
    </w:p>
    <w:p w14:paraId="59C045A3" w14:textId="02FA21DC" w:rsidR="00B90C8D" w:rsidRDefault="00D76049" w:rsidP="004B42D4">
      <w:r>
        <w:br w:type="page"/>
      </w:r>
    </w:p>
    <w:p w14:paraId="7CFC7590" w14:textId="77777777" w:rsidR="00F36994" w:rsidRDefault="0072410F" w:rsidP="004B42D4">
      <w:pPr>
        <w:pStyle w:val="Heading1"/>
      </w:pPr>
      <w:bookmarkStart w:id="270" w:name="_Ref68025044"/>
      <w:bookmarkStart w:id="271" w:name="_Toc81222743"/>
      <w:r w:rsidRPr="0072410F">
        <w:rPr>
          <w:noProof/>
          <w:lang w:eastAsia="en-AU"/>
        </w:rPr>
        <w:lastRenderedPageBreak/>
        <w:drawing>
          <wp:anchor distT="0" distB="0" distL="114300" distR="114300" simplePos="0" relativeHeight="251689984" behindDoc="1" locked="0" layoutInCell="1" allowOverlap="1" wp14:anchorId="3F74C1FC" wp14:editId="53E5D4A4">
            <wp:simplePos x="0" y="0"/>
            <wp:positionH relativeFrom="page">
              <wp:align>left</wp:align>
            </wp:positionH>
            <wp:positionV relativeFrom="page">
              <wp:posOffset>11591</wp:posOffset>
            </wp:positionV>
            <wp:extent cx="7576185" cy="2463800"/>
            <wp:effectExtent l="0" t="0" r="5715" b="0"/>
            <wp:wrapTight wrapText="bothSides">
              <wp:wrapPolygon edited="0">
                <wp:start x="0" y="0"/>
                <wp:lineTo x="0" y="21377"/>
                <wp:lineTo x="21562" y="21377"/>
                <wp:lineTo x="21562" y="0"/>
                <wp:lineTo x="0" y="0"/>
              </wp:wrapPolygon>
            </wp:wrapTight>
            <wp:docPr id="21" name="Picture 21"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Graphic.jpg"/>
                    <pic:cNvPicPr/>
                  </pic:nvPicPr>
                  <pic:blipFill rotWithShape="1">
                    <a:blip r:embed="rId8" cstate="print">
                      <a:extLst>
                        <a:ext uri="{28A0092B-C50C-407E-A947-70E740481C1C}">
                          <a14:useLocalDpi xmlns:a14="http://schemas.microsoft.com/office/drawing/2010/main" val="0"/>
                        </a:ext>
                      </a:extLst>
                    </a:blip>
                    <a:srcRect b="4655"/>
                    <a:stretch/>
                  </pic:blipFill>
                  <pic:spPr bwMode="auto">
                    <a:xfrm>
                      <a:off x="0" y="0"/>
                      <a:ext cx="7576185" cy="246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Chapter </w:t>
      </w:r>
      <w:r w:rsidR="00F36994">
        <w:t>6: Mental health and social burdens of the COVID-19 pandemic</w:t>
      </w:r>
      <w:bookmarkEnd w:id="270"/>
      <w:bookmarkEnd w:id="271"/>
    </w:p>
    <w:p w14:paraId="67C5A02F" w14:textId="33DA3162" w:rsidR="00F36994" w:rsidRDefault="00F36994" w:rsidP="004B42D4">
      <w:pPr>
        <w:spacing w:line="360" w:lineRule="auto"/>
      </w:pPr>
      <w:r>
        <w:t>This chapter takes a qualitative approach to examining the mental health and social burdens carried by women as a result of the pandemic and policies implemented to manage the pandemic. An in-depth examination of experiences captured as events unfolded during 2020 hel</w:t>
      </w:r>
      <w:r w:rsidR="000407B9">
        <w:t xml:space="preserve">ped </w:t>
      </w:r>
      <w:r>
        <w:t>to identify the nature of these burdens and the ways in which women have managed their impact. The research questions addressed in this chapter are:</w:t>
      </w:r>
    </w:p>
    <w:p w14:paraId="239F1C4B" w14:textId="77777777" w:rsidR="00F36994" w:rsidRPr="00C976EE" w:rsidRDefault="00F36994" w:rsidP="004B42D4">
      <w:pPr>
        <w:pStyle w:val="ListParagraph"/>
        <w:numPr>
          <w:ilvl w:val="0"/>
          <w:numId w:val="6"/>
        </w:numPr>
        <w:spacing w:after="0"/>
        <w:contextualSpacing w:val="0"/>
      </w:pPr>
      <w:bookmarkStart w:id="272" w:name="_Hlk67484271"/>
      <w:r w:rsidRPr="00C976EE">
        <w:t>What were the main burdens for women during the COVID-19 pandemic in 2020?</w:t>
      </w:r>
    </w:p>
    <w:p w14:paraId="2A0D2E55" w14:textId="77777777" w:rsidR="00F36994" w:rsidRPr="00C976EE" w:rsidRDefault="00F36994" w:rsidP="004B42D4">
      <w:pPr>
        <w:pStyle w:val="ListParagraph"/>
        <w:numPr>
          <w:ilvl w:val="0"/>
          <w:numId w:val="6"/>
        </w:numPr>
        <w:spacing w:after="0"/>
        <w:contextualSpacing w:val="0"/>
      </w:pPr>
      <w:r w:rsidRPr="00C976EE">
        <w:t>How did women cope with these burdens?</w:t>
      </w:r>
    </w:p>
    <w:p w14:paraId="56B7387C" w14:textId="49526CBC" w:rsidR="00F36994" w:rsidRDefault="00F36994" w:rsidP="004B42D4">
      <w:pPr>
        <w:pStyle w:val="ListParagraph"/>
        <w:numPr>
          <w:ilvl w:val="0"/>
          <w:numId w:val="6"/>
        </w:numPr>
        <w:spacing w:after="0"/>
        <w:contextualSpacing w:val="0"/>
      </w:pPr>
      <w:r w:rsidRPr="00C976EE">
        <w:t xml:space="preserve">What external factors helped to alleviate the impact of stressors on women’s </w:t>
      </w:r>
      <w:r>
        <w:t>mental</w:t>
      </w:r>
      <w:r w:rsidRPr="00C976EE">
        <w:t xml:space="preserve"> wellbeing?</w:t>
      </w:r>
    </w:p>
    <w:p w14:paraId="3B0BE092" w14:textId="7E15969D" w:rsidR="002F2C10" w:rsidRDefault="002F2C10" w:rsidP="002F2C10">
      <w:r>
        <w:t xml:space="preserve">The methods used for this chapter are outlined in </w:t>
      </w:r>
      <w:r>
        <w:fldChar w:fldCharType="begin"/>
      </w:r>
      <w:r>
        <w:instrText xml:space="preserve"> REF _Ref68024827 \h </w:instrText>
      </w:r>
      <w:r>
        <w:fldChar w:fldCharType="separate"/>
      </w:r>
      <w:r w:rsidR="00922935">
        <w:t xml:space="preserve">Appendix </w:t>
      </w:r>
      <w:r w:rsidR="00922935">
        <w:rPr>
          <w:noProof/>
        </w:rPr>
        <w:t>2</w:t>
      </w:r>
      <w:r w:rsidR="00922935">
        <w:t>: Methods</w:t>
      </w:r>
      <w:r>
        <w:fldChar w:fldCharType="end"/>
      </w:r>
      <w:r w:rsidR="0020006A">
        <w:t>.</w:t>
      </w:r>
    </w:p>
    <w:p w14:paraId="3DC45C83" w14:textId="5FE5AADE" w:rsidR="00F36994" w:rsidRPr="00427879" w:rsidRDefault="00F36994" w:rsidP="005514D9">
      <w:pPr>
        <w:pStyle w:val="Heading2"/>
      </w:pPr>
      <w:bookmarkStart w:id="273" w:name="_The_pervasive_impact"/>
      <w:bookmarkStart w:id="274" w:name="_Toc81222744"/>
      <w:bookmarkStart w:id="275" w:name="_Hlk67482950"/>
      <w:bookmarkEnd w:id="272"/>
      <w:bookmarkEnd w:id="273"/>
      <w:r>
        <w:t>Burdens experienced by women during the 2020 pandemic</w:t>
      </w:r>
      <w:bookmarkEnd w:id="274"/>
    </w:p>
    <w:p w14:paraId="311DDF43" w14:textId="13B78E8E" w:rsidR="00F36994" w:rsidRDefault="00F36994" w:rsidP="004B42D4">
      <w:pPr>
        <w:spacing w:line="360" w:lineRule="auto"/>
      </w:pPr>
      <w:r>
        <w:t xml:space="preserve">This section examines the main burdens experienced for women during 2020, and as such addresses </w:t>
      </w:r>
      <w:r w:rsidR="00E008FD">
        <w:t xml:space="preserve">this chapter’s first </w:t>
      </w:r>
      <w:r>
        <w:t xml:space="preserve">research question. Results of the analysis highlighted the negative impact of the pandemic and related policies </w:t>
      </w:r>
      <w:r w:rsidR="006B00E8">
        <w:t xml:space="preserve">and restrictions </w:t>
      </w:r>
      <w:r>
        <w:t xml:space="preserve">on women’s mental health, and the main social and emotional burdens associated with this. </w:t>
      </w:r>
      <w:r w:rsidR="00E008FD">
        <w:t>This analysis identified a</w:t>
      </w:r>
      <w:r>
        <w:t xml:space="preserve"> number of overarching burdens. A </w:t>
      </w:r>
      <w:r w:rsidRPr="00B144C8">
        <w:rPr>
          <w:i/>
          <w:iCs/>
        </w:rPr>
        <w:t>f</w:t>
      </w:r>
      <w:r>
        <w:rPr>
          <w:i/>
        </w:rPr>
        <w:t xml:space="preserve">ear of COVID-19, loss of normality, uncertainty, and concern for others </w:t>
      </w:r>
      <w:r w:rsidRPr="00B144C8">
        <w:rPr>
          <w:iCs/>
        </w:rPr>
        <w:t>w</w:t>
      </w:r>
      <w:r>
        <w:rPr>
          <w:iCs/>
        </w:rPr>
        <w:t>ere</w:t>
      </w:r>
      <w:r w:rsidRPr="00B144C8">
        <w:rPr>
          <w:iCs/>
        </w:rPr>
        <w:t xml:space="preserve"> apparent within every theme described in this section</w:t>
      </w:r>
      <w:r>
        <w:rPr>
          <w:i/>
        </w:rPr>
        <w:t xml:space="preserve">. </w:t>
      </w:r>
      <w:r>
        <w:t xml:space="preserve">The </w:t>
      </w:r>
      <w:r w:rsidRPr="0054763C">
        <w:rPr>
          <w:i/>
          <w:iCs/>
        </w:rPr>
        <w:t>fear of COVID-19</w:t>
      </w:r>
      <w:r>
        <w:t xml:space="preserve"> had implications for women’s financial decisions, day-to-day activities, and service use. Similarly, the </w:t>
      </w:r>
      <w:r w:rsidRPr="0054763C">
        <w:rPr>
          <w:i/>
          <w:iCs/>
        </w:rPr>
        <w:t>loss of normality</w:t>
      </w:r>
      <w:r>
        <w:t xml:space="preserve"> associated with the pandemic created disruptions to daily routines and systems and a lack of autonomy,</w:t>
      </w:r>
      <w:r w:rsidR="00E008FD">
        <w:t xml:space="preserve"> all of</w:t>
      </w:r>
      <w:r>
        <w:t xml:space="preserve"> which took a toll on women’s mental wellbeing. The </w:t>
      </w:r>
      <w:r w:rsidRPr="0054763C">
        <w:rPr>
          <w:i/>
          <w:iCs/>
        </w:rPr>
        <w:t xml:space="preserve">uncertainty </w:t>
      </w:r>
      <w:r>
        <w:t xml:space="preserve">surrounding the COVID-19 virus created </w:t>
      </w:r>
      <w:r>
        <w:lastRenderedPageBreak/>
        <w:t xml:space="preserve">an element of ‘not knowing’ how long the pandemic would last, and an inability to plan for the future, which also impacted women’s mental health. Women were burdened by a deep sense of </w:t>
      </w:r>
      <w:r w:rsidRPr="00673BC4">
        <w:rPr>
          <w:i/>
          <w:iCs/>
        </w:rPr>
        <w:t xml:space="preserve">concern for </w:t>
      </w:r>
      <w:r>
        <w:rPr>
          <w:i/>
          <w:iCs/>
        </w:rPr>
        <w:t xml:space="preserve">others </w:t>
      </w:r>
      <w:r>
        <w:t>in relation to family, friends, and acquaintances, as well as the greater societal, economic</w:t>
      </w:r>
      <w:r w:rsidR="00E008FD">
        <w:t>,</w:t>
      </w:r>
      <w:r>
        <w:t xml:space="preserve"> and global impacts of the pandemic. </w:t>
      </w:r>
      <w:r w:rsidRPr="0064131F">
        <w:t xml:space="preserve">Women’s </w:t>
      </w:r>
      <w:r w:rsidRPr="00B144C8">
        <w:t>mental health burdens</w:t>
      </w:r>
      <w:r w:rsidRPr="0064131F">
        <w:t xml:space="preserve"> during</w:t>
      </w:r>
      <w:r>
        <w:t xml:space="preserve"> this time were evident as they described a range of mental health implications from the COVID-19 pandemic including severe stress, heightened anxiety</w:t>
      </w:r>
      <w:r w:rsidR="00E008FD">
        <w:t>,</w:t>
      </w:r>
      <w:r>
        <w:t xml:space="preserve"> and prolonged periods of depression, and even suicidal ideation among some women. </w:t>
      </w:r>
    </w:p>
    <w:p w14:paraId="620AE6BA" w14:textId="04B30FAC" w:rsidR="00F36994" w:rsidRDefault="00F36994" w:rsidP="005514D9">
      <w:pPr>
        <w:pStyle w:val="Heading3"/>
      </w:pPr>
      <w:bookmarkStart w:id="276" w:name="_Toc81222745"/>
      <w:bookmarkEnd w:id="275"/>
      <w:r>
        <w:t>Themes</w:t>
      </w:r>
      <w:bookmarkEnd w:id="276"/>
    </w:p>
    <w:p w14:paraId="57426228" w14:textId="77777777" w:rsidR="00F36994" w:rsidRDefault="00F36994" w:rsidP="004B42D4">
      <w:pPr>
        <w:spacing w:line="360" w:lineRule="auto"/>
      </w:pPr>
      <w:r>
        <w:t xml:space="preserve">The overarching burdens included above are explored further throughout the themes described below. These themes captured the social and emotional burdens apparent in many aspects of women’s lives, and included: </w:t>
      </w:r>
      <w:r w:rsidRPr="005D29CC">
        <w:rPr>
          <w:i/>
        </w:rPr>
        <w:t>work-related burdens, home schooling and caring for children, loss of social and physical connectedness, disruption to daily life,</w:t>
      </w:r>
      <w:r>
        <w:t xml:space="preserve"> and </w:t>
      </w:r>
      <w:r w:rsidRPr="005D29CC">
        <w:rPr>
          <w:i/>
        </w:rPr>
        <w:t>reduced access to or use of quality health and support services</w:t>
      </w:r>
      <w:r>
        <w:t>.</w:t>
      </w:r>
    </w:p>
    <w:p w14:paraId="28BC8AA6" w14:textId="77777777" w:rsidR="00F36994" w:rsidRDefault="00F36994" w:rsidP="005514D9">
      <w:pPr>
        <w:pStyle w:val="Heading4"/>
      </w:pPr>
      <w:r>
        <w:t>Work and finance related burdens</w:t>
      </w:r>
    </w:p>
    <w:p w14:paraId="641FCE48" w14:textId="77777777" w:rsidR="00F36994" w:rsidRDefault="00F36994" w:rsidP="004B42D4">
      <w:pPr>
        <w:pStyle w:val="Heading5"/>
      </w:pPr>
      <w:bookmarkStart w:id="277" w:name="_Ref67383672"/>
      <w:r>
        <w:t>Financial insecurity</w:t>
      </w:r>
      <w:bookmarkEnd w:id="277"/>
    </w:p>
    <w:p w14:paraId="3339810A" w14:textId="77777777" w:rsidR="00F36994" w:rsidRDefault="00F36994" w:rsidP="004B42D4">
      <w:pPr>
        <w:spacing w:line="360" w:lineRule="auto"/>
      </w:pPr>
      <w:r>
        <w:t xml:space="preserve">Women’s comments revealed the significant burden of financial insecurity faced during the COVID-19 pandemic. Many women described changes to their paid employment status and income as a result of restrictions affecting particular industries (e.g. travel), the implementation of physical distancing rules, and the closure of non-essential businesses and venues. Some women reported being stood down from their positions indefinitely, while others faced reduced income or limited work opportunities. Women described feelings of stress and vulnerability due to these changes. </w:t>
      </w:r>
    </w:p>
    <w:p w14:paraId="40183127"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5F2E20">
        <w:rPr>
          <w:i/>
        </w:rPr>
        <w:t>It's impacted on my employment status, my income and mental healt</w:t>
      </w:r>
      <w:r>
        <w:rPr>
          <w:i/>
        </w:rPr>
        <w:t>h…</w:t>
      </w:r>
      <w:r w:rsidRPr="005F2E20">
        <w:rPr>
          <w:i/>
        </w:rPr>
        <w:t>Covid has impacted me in a way that I no longer work and have been stood down indefinitely. I work in travel.</w:t>
      </w:r>
      <w:r>
        <w:rPr>
          <w:i/>
        </w:rPr>
        <w:t xml:space="preserve"> </w:t>
      </w:r>
      <w:r>
        <w:t>– woman aged 25-31</w:t>
      </w:r>
    </w:p>
    <w:p w14:paraId="7B227ACF"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7C61B7">
        <w:rPr>
          <w:i/>
        </w:rPr>
        <w:t xml:space="preserve">Being entertainers we lost all paid work with the restrictions. We're slowly managing to put a couple of pieces online but this is incredibly difficult. </w:t>
      </w:r>
      <w:r>
        <w:t xml:space="preserve">– woman aged </w:t>
      </w:r>
      <w:r w:rsidRPr="000D1424">
        <w:t>42-47</w:t>
      </w:r>
    </w:p>
    <w:p w14:paraId="74CE48A3" w14:textId="77777777" w:rsidR="00F36994" w:rsidRPr="0046132C"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iCs/>
        </w:rPr>
      </w:pPr>
      <w:r>
        <w:rPr>
          <w:i/>
          <w:iCs/>
        </w:rPr>
        <w:lastRenderedPageBreak/>
        <w:t>S</w:t>
      </w:r>
      <w:r w:rsidRPr="0046132C">
        <w:rPr>
          <w:i/>
          <w:iCs/>
        </w:rPr>
        <w:t xml:space="preserve">tressed as my contract has ended and </w:t>
      </w:r>
      <w:r>
        <w:rPr>
          <w:i/>
          <w:iCs/>
        </w:rPr>
        <w:t>I</w:t>
      </w:r>
      <w:r w:rsidRPr="0046132C">
        <w:rPr>
          <w:i/>
          <w:iCs/>
        </w:rPr>
        <w:t xml:space="preserve"> now need to navigate job seeking and interviews under quarantine conditions.</w:t>
      </w:r>
      <w:r>
        <w:rPr>
          <w:i/>
          <w:iCs/>
        </w:rPr>
        <w:t xml:space="preserve"> </w:t>
      </w:r>
      <w:r>
        <w:t xml:space="preserve">– woman aged </w:t>
      </w:r>
      <w:r w:rsidRPr="000D1424">
        <w:t>42-47</w:t>
      </w:r>
    </w:p>
    <w:p w14:paraId="28C595B8" w14:textId="20DF8333"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 xml:space="preserve">Many </w:t>
      </w:r>
      <w:r w:rsidRPr="00DE4281">
        <w:t>women who lost</w:t>
      </w:r>
      <w:r>
        <w:t xml:space="preserve"> some or all</w:t>
      </w:r>
      <w:r w:rsidRPr="00DE4281">
        <w:t xml:space="preserve"> paid employment discussed their ineligibility for government financial support, as well as the impact </w:t>
      </w:r>
      <w:r>
        <w:t>of</w:t>
      </w:r>
      <w:r w:rsidRPr="00DE4281">
        <w:t xml:space="preserve"> the cessation</w:t>
      </w:r>
      <w:r>
        <w:t xml:space="preserve"> or reduction</w:t>
      </w:r>
      <w:r w:rsidRPr="00DE4281">
        <w:t xml:space="preserve"> of </w:t>
      </w:r>
      <w:r>
        <w:t>some</w:t>
      </w:r>
      <w:r w:rsidRPr="00DE4281">
        <w:t xml:space="preserve"> schemes.</w:t>
      </w:r>
      <w:r>
        <w:t xml:space="preserve"> The lack of government financial support was described as causing substantial stress among these women.</w:t>
      </w:r>
    </w:p>
    <w:p w14:paraId="3F0D7B1A"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Cs/>
        </w:rPr>
      </w:pPr>
      <w:r w:rsidRPr="005F2E20">
        <w:rPr>
          <w:i/>
        </w:rPr>
        <w:t>I have felt a sense of lack of direction with my industries shut down and my inability to work properly. The government has now cut jobseeker which has been stressful when I have to pay rent and bills at full price still.</w:t>
      </w:r>
      <w:r>
        <w:rPr>
          <w:i/>
        </w:rPr>
        <w:t xml:space="preserve"> </w:t>
      </w:r>
      <w:r>
        <w:t>– woman aged 25-31</w:t>
      </w:r>
    </w:p>
    <w:p w14:paraId="03386453"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Pr>
          <w:i/>
          <w:iCs/>
        </w:rPr>
        <w:t>Reduced income…</w:t>
      </w:r>
      <w:r w:rsidRPr="005244DC">
        <w:rPr>
          <w:i/>
          <w:iCs/>
        </w:rPr>
        <w:t>Stress is mainly due to the financial impact of COVID 19 &amp; the uncertainty in my job. Also paying all the bills on our reduced income &amp; not being eligible for any govt assistance.</w:t>
      </w:r>
      <w:r>
        <w:t xml:space="preserve"> – woman aged </w:t>
      </w:r>
      <w:r w:rsidRPr="000D1424">
        <w:t>42-47</w:t>
      </w:r>
    </w:p>
    <w:p w14:paraId="256D6965"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471BE3">
        <w:rPr>
          <w:i/>
          <w:iCs/>
        </w:rPr>
        <w:t>I usually work three days</w:t>
      </w:r>
      <w:r>
        <w:rPr>
          <w:i/>
          <w:iCs/>
        </w:rPr>
        <w:t>…</w:t>
      </w:r>
      <w:r w:rsidRPr="00471BE3">
        <w:rPr>
          <w:i/>
          <w:iCs/>
        </w:rPr>
        <w:t>and get topped up with Aged Pension from Centrelink. Because I'm 70 I've taken Leave Without Pay to stay home which means I'm getting the full aged pension of $860pf after tax</w:t>
      </w:r>
      <w:r>
        <w:rPr>
          <w:i/>
          <w:iCs/>
        </w:rPr>
        <w:t>…</w:t>
      </w:r>
      <w:r w:rsidRPr="00471BE3">
        <w:rPr>
          <w:i/>
          <w:iCs/>
        </w:rPr>
        <w:t xml:space="preserve"> I've taken quite a drop in weekly income</w:t>
      </w:r>
      <w:r>
        <w:rPr>
          <w:i/>
          <w:iCs/>
        </w:rPr>
        <w:t>…</w:t>
      </w:r>
      <w:r w:rsidRPr="00471BE3">
        <w:rPr>
          <w:i/>
          <w:iCs/>
        </w:rPr>
        <w:t xml:space="preserve">almost half my usual income. However there is no place for me in the </w:t>
      </w:r>
      <w:r>
        <w:rPr>
          <w:i/>
          <w:iCs/>
        </w:rPr>
        <w:t>j</w:t>
      </w:r>
      <w:r w:rsidRPr="00471BE3">
        <w:rPr>
          <w:i/>
          <w:iCs/>
        </w:rPr>
        <w:t>obsaver scheme but the Govt said for us "oldies" to stay home. Bit of an anomaly there</w:t>
      </w:r>
      <w:r>
        <w:rPr>
          <w:i/>
          <w:iCs/>
        </w:rPr>
        <w:t xml:space="preserve">… </w:t>
      </w:r>
      <w:r w:rsidRPr="00471BE3">
        <w:rPr>
          <w:i/>
          <w:iCs/>
        </w:rPr>
        <w:t>The income situation is where my stress is coming from as I have next to nothing in Super and still have a mortgage.</w:t>
      </w:r>
      <w:r>
        <w:rPr>
          <w:i/>
          <w:iCs/>
        </w:rPr>
        <w:t xml:space="preserve"> </w:t>
      </w:r>
      <w:r>
        <w:t xml:space="preserve">– woman aged </w:t>
      </w:r>
      <w:r w:rsidRPr="000D1424">
        <w:t>69-74</w:t>
      </w:r>
    </w:p>
    <w:p w14:paraId="717105BB"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Concerns about job security were also expressed, with some women explaining that they were worried about future job prospects within their current industry. Others indicated concern about upcoming contract expirations during the uncertain economic climate. These women described feelings of anxiety and stress regarding their job security.</w:t>
      </w:r>
    </w:p>
    <w:p w14:paraId="17F5D710"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7C61B7">
        <w:rPr>
          <w:i/>
        </w:rPr>
        <w:t xml:space="preserve">lack of certainty regarding job security was biggest stress, caused anxiety and reduction in appetite. </w:t>
      </w:r>
      <w:r>
        <w:t>– woman aged 25-31</w:t>
      </w:r>
    </w:p>
    <w:p w14:paraId="4D484BAA"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C61B7">
        <w:rPr>
          <w:i/>
        </w:rPr>
        <w:lastRenderedPageBreak/>
        <w:t xml:space="preserve">My employer has also paused ongoing recruitment processes (I had applied for some permanent roles just before COVID-19 impacted) which has me somewhat concerned as my contract ends at the end of the year. </w:t>
      </w:r>
      <w:r>
        <w:t>– woman aged 25-31</w:t>
      </w:r>
    </w:p>
    <w:p w14:paraId="698BA434"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244343">
        <w:rPr>
          <w:i/>
          <w:iCs/>
        </w:rPr>
        <w:t>I have not coped well at all.  Not only worried about my family being in contact and getting Covid but also work and if my workplace will survive</w:t>
      </w:r>
      <w:r>
        <w:rPr>
          <w:i/>
          <w:iCs/>
        </w:rPr>
        <w:t xml:space="preserve">. </w:t>
      </w:r>
      <w:r>
        <w:t xml:space="preserve">– woman aged </w:t>
      </w:r>
      <w:r w:rsidRPr="000D1424">
        <w:t>42-47</w:t>
      </w:r>
    </w:p>
    <w:p w14:paraId="2D274ADD"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 xml:space="preserve">A number of women aged </w:t>
      </w:r>
      <w:r w:rsidRPr="000D1424">
        <w:t>69-74</w:t>
      </w:r>
      <w:r>
        <w:t xml:space="preserve"> also expressed concern about the impact of the pandemic on their superannuation funds and investment income.</w:t>
      </w:r>
    </w:p>
    <w:p w14:paraId="576FD04F"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C61B7">
        <w:rPr>
          <w:i/>
        </w:rPr>
        <w:t>My concerns have mainly centred around financial aspects of my future</w:t>
      </w:r>
      <w:r>
        <w:rPr>
          <w:i/>
        </w:rPr>
        <w:t xml:space="preserve">… </w:t>
      </w:r>
      <w:r w:rsidRPr="007C61B7">
        <w:rPr>
          <w:i/>
        </w:rPr>
        <w:t xml:space="preserve">Like many in my age group, my main concerns have centred around the impact on Covid 19 on my superannuation. </w:t>
      </w:r>
      <w:r>
        <w:t xml:space="preserve">– woman aged </w:t>
      </w:r>
      <w:r w:rsidRPr="000D1424">
        <w:t>69-74</w:t>
      </w:r>
    </w:p>
    <w:p w14:paraId="7797403C"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5D1201">
        <w:rPr>
          <w:i/>
        </w:rPr>
        <w:t>My investment income has been severely impacted by COVID-19. I had been looking forward to retiring very comfortably in the near future. I will now be faced with a "depression" retirement income and I will now have to work much longer than planned</w:t>
      </w:r>
      <w:r w:rsidRPr="005D1201">
        <w:t xml:space="preserve">. </w:t>
      </w:r>
      <w:r>
        <w:t xml:space="preserve">– woman aged </w:t>
      </w:r>
      <w:r w:rsidRPr="000D1424">
        <w:t>69-74</w:t>
      </w:r>
    </w:p>
    <w:p w14:paraId="00884053" w14:textId="77777777" w:rsidR="00F36994" w:rsidRPr="00AF31A7" w:rsidRDefault="00F36994" w:rsidP="004B42D4">
      <w:pPr>
        <w:spacing w:line="360" w:lineRule="auto"/>
      </w:pPr>
      <w:r w:rsidRPr="00AF31A7">
        <w:t xml:space="preserve">While some women’s jobs and incomes were not affected by the COVID-19 crisis, it was clear that many were burdened by the economic impacts on their loved ones. A deep concern for family and friends experiencing financial hardship, job loss, and </w:t>
      </w:r>
      <w:r>
        <w:t xml:space="preserve">financial insecurity was evident. </w:t>
      </w:r>
    </w:p>
    <w:p w14:paraId="061873D1"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AF31A7">
        <w:rPr>
          <w:i/>
        </w:rPr>
        <w:t>…I guess the main impact has been the collapse of Virgin Australia. My dad is a Virgin pilot and this is impacting him very badly - he's almost sixty and I doubt he'll be able to find another job as a pilot so I'm devastated that his career is probably over….</w:t>
      </w:r>
      <w:r w:rsidRPr="00AF31A7">
        <w:t xml:space="preserve"> </w:t>
      </w:r>
      <w:r>
        <w:t>– woman aged 25-31</w:t>
      </w:r>
    </w:p>
    <w:p w14:paraId="731FCD39" w14:textId="77777777" w:rsidR="00F36994" w:rsidRPr="00B2154C"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B2154C">
        <w:rPr>
          <w:i/>
        </w:rPr>
        <w:t xml:space="preserve">I feel upset for my children and grandchildren who are trying to make ends meet and keep themselves employed. </w:t>
      </w:r>
      <w:r>
        <w:t xml:space="preserve">– woman aged </w:t>
      </w:r>
      <w:r w:rsidRPr="000D1424">
        <w:t>69-74</w:t>
      </w:r>
    </w:p>
    <w:p w14:paraId="2611072A" w14:textId="77777777" w:rsidR="00F36994" w:rsidRDefault="00F36994" w:rsidP="005514D9">
      <w:pPr>
        <w:pStyle w:val="Heading5"/>
      </w:pPr>
      <w:r>
        <w:t>Changing working conditions</w:t>
      </w:r>
    </w:p>
    <w:p w14:paraId="764CAFCB" w14:textId="77777777" w:rsidR="00F36994" w:rsidRPr="00F01F82" w:rsidRDefault="00F36994" w:rsidP="004B42D4">
      <w:pPr>
        <w:spacing w:line="360" w:lineRule="auto"/>
      </w:pPr>
      <w:r>
        <w:t xml:space="preserve">Policies implemented during the COVID-19 pandemic brought about changes to women’s working conditions. Organisational shutdowns and stay-at-home recommendations saw a </w:t>
      </w:r>
      <w:r>
        <w:lastRenderedPageBreak/>
        <w:t xml:space="preserve">large number of women, mainly aged 25-31 and 42-47, undertake remote work from home. Women’s comments highlighted the difficulties associated with this transition. </w:t>
      </w:r>
    </w:p>
    <w:p w14:paraId="77010145"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C61B7">
        <w:rPr>
          <w:i/>
        </w:rPr>
        <w:t xml:space="preserve">I have found it hard to get the balance right at home re work; either working a lot and struggling to switch off, or trying to step back a bit and then feeling disengaged and apathetic. </w:t>
      </w:r>
      <w:r>
        <w:t>– woman aged 25-31</w:t>
      </w:r>
    </w:p>
    <w:p w14:paraId="7C9A9E16"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7C61B7">
        <w:rPr>
          <w:i/>
        </w:rPr>
        <w:t xml:space="preserve">The transition from those people working at the office to working at home was very stressful as it increased workloads, there were changes in staff members, stress of making sure none of our patients got lost in the process, changes in workplace practices and access to our work sites, etc… The change is welcomed now but at the beginning it was rough, stressful and exhausted us all </w:t>
      </w:r>
      <w:r>
        <w:t>– woman aged 25-31</w:t>
      </w:r>
    </w:p>
    <w:p w14:paraId="52AFB318" w14:textId="77777777" w:rsidR="00F36994" w:rsidRDefault="00F36994" w:rsidP="004B42D4">
      <w:pPr>
        <w:spacing w:line="360" w:lineRule="auto"/>
        <w:ind w:left="720"/>
      </w:pPr>
      <w:r w:rsidRPr="00205DEF">
        <w:rPr>
          <w:i/>
          <w:iCs/>
        </w:rPr>
        <w:t>I'm also anxious about the extra pressure on employees - being expected to THRIVE in lockdown, when some days it's hard to just get up</w:t>
      </w:r>
      <w:r>
        <w:t>. – woman aged 25-31</w:t>
      </w:r>
    </w:p>
    <w:p w14:paraId="3976785C"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C61B7">
        <w:rPr>
          <w:i/>
        </w:rPr>
        <w:t xml:space="preserve">Working from home has reduced my incidental exercise and my exposure to sunlight and fresh air as I tend to spend much longer periods sitting at my desk and some days don't get outside at all. </w:t>
      </w:r>
      <w:r>
        <w:t xml:space="preserve">– woman aged </w:t>
      </w:r>
      <w:r w:rsidRPr="000D1424">
        <w:t>42-47</w:t>
      </w:r>
    </w:p>
    <w:p w14:paraId="10F436B2"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Several women also commented on the lack of social connectedness to colleagues while working from home. For some, this was considered a significant loss, with many women explaining the importance of their workplace relationships as a ‘normal’ source of social support.</w:t>
      </w:r>
    </w:p>
    <w:p w14:paraId="03E2F2E8"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7C61B7">
        <w:rPr>
          <w:i/>
        </w:rPr>
        <w:t xml:space="preserve">Very grateful and thankful I am able to do this and keep working but miss greatly the daily incidental interactions with my colleagues - virtual isn't quite the same as a workroom of people. </w:t>
      </w:r>
      <w:r>
        <w:t>– woman aged 25-31</w:t>
      </w:r>
    </w:p>
    <w:p w14:paraId="348D5026"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050C4A">
        <w:rPr>
          <w:i/>
          <w:iCs/>
        </w:rPr>
        <w:t xml:space="preserve">Not having a normal workplace to return to I found it harder to deal with family illness even though it has been a constant in my life. This is the first time in my entire life I didn't have somewhere to return to every day. I found my mental health really couldn't cope with being </w:t>
      </w:r>
      <w:r>
        <w:rPr>
          <w:i/>
          <w:iCs/>
        </w:rPr>
        <w:t xml:space="preserve">away from normal social circles </w:t>
      </w:r>
      <w:r>
        <w:t>– woman aged 25-31</w:t>
      </w:r>
    </w:p>
    <w:p w14:paraId="2C489F8B"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7C61B7">
        <w:rPr>
          <w:i/>
        </w:rPr>
        <w:lastRenderedPageBreak/>
        <w:t>there has been a definite impact on connections with others, especially the workplace relationships lost due to working from home.</w:t>
      </w:r>
      <w:r w:rsidRPr="007C61B7">
        <w:t xml:space="preserve"> </w:t>
      </w:r>
      <w:r>
        <w:t xml:space="preserve">– woman aged </w:t>
      </w:r>
      <w:r w:rsidRPr="000D1424">
        <w:t>42-47</w:t>
      </w:r>
    </w:p>
    <w:p w14:paraId="791D53E3" w14:textId="77777777" w:rsidR="00F36994" w:rsidRDefault="00F36994" w:rsidP="005514D9">
      <w:pPr>
        <w:pStyle w:val="Heading5"/>
      </w:pPr>
      <w:r>
        <w:t>Essential worker burdens</w:t>
      </w:r>
    </w:p>
    <w:p w14:paraId="752814BC" w14:textId="77777777" w:rsidR="00F36994" w:rsidRDefault="00F36994" w:rsidP="004B42D4">
      <w:pPr>
        <w:spacing w:line="360" w:lineRule="auto"/>
      </w:pPr>
      <w:r>
        <w:t xml:space="preserve">Women’s comments highlighted specific burdens experienced by essential workers during the COVID-19 pandemic. Essential workers included anyone who was not subject to lockdowns, for example, healthcare workers, teachers, retail and factory workers, and emergency and some infrastructure and logistics services. Many women who were essential workers reported an increased workload as a result of the pandemic, with some experiencing longer shifts and others an added degree of complexity to and demands of their roles. This significantly impacted mental health and energy levels for many women. </w:t>
      </w:r>
    </w:p>
    <w:p w14:paraId="1DB07872"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C61B7">
        <w:rPr>
          <w:i/>
        </w:rPr>
        <w:t xml:space="preserve">As I am an essential worker I have worked 12 hour shifts during these times. Work has been tedious working around implementing restrictions in a prison. We have had no breaks, no down time. if anything work has doubled. </w:t>
      </w:r>
      <w:r>
        <w:t>– woman aged 25-31</w:t>
      </w:r>
    </w:p>
    <w:p w14:paraId="1609628B"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7C61B7">
        <w:rPr>
          <w:i/>
        </w:rPr>
        <w:t xml:space="preserve">Covid-19 has made my work life extremely busy and is causing me severe stress and anxiety. I feel depleted when I get home from work and have little energy for my husband and children.  I am very easily brought to tears and often feel physically sick. </w:t>
      </w:r>
      <w:r>
        <w:t xml:space="preserve">– woman aged </w:t>
      </w:r>
      <w:r w:rsidRPr="000D1424">
        <w:t>42-47</w:t>
      </w:r>
    </w:p>
    <w:p w14:paraId="011619A9" w14:textId="54C34DC1"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10216E">
        <w:rPr>
          <w:i/>
        </w:rPr>
        <w:t xml:space="preserve">The amount of work/ pressure being placed on employees to deliver  government social and economic recovery planning programs in addition to attempting any BAU </w:t>
      </w:r>
      <w:r>
        <w:rPr>
          <w:i/>
        </w:rPr>
        <w:t xml:space="preserve">[Business As Usual] </w:t>
      </w:r>
      <w:r w:rsidRPr="0010216E">
        <w:rPr>
          <w:i/>
        </w:rPr>
        <w:t>work, will result in burnout and implementation issues as things are being so rushed, I should be grateful for a job however the workload and being Bullied by management is adding to already stressful situations</w:t>
      </w:r>
      <w:r>
        <w:rPr>
          <w:i/>
        </w:rPr>
        <w:t xml:space="preserve">. </w:t>
      </w:r>
      <w:r>
        <w:t xml:space="preserve">– woman aged </w:t>
      </w:r>
      <w:r w:rsidRPr="000D1424">
        <w:t>42-47</w:t>
      </w:r>
    </w:p>
    <w:p w14:paraId="47E30D7C" w14:textId="77777777" w:rsidR="00F36994" w:rsidRPr="00F01F82" w:rsidRDefault="00F36994" w:rsidP="004B42D4">
      <w:pPr>
        <w:spacing w:line="360" w:lineRule="auto"/>
      </w:pPr>
      <w:r>
        <w:t xml:space="preserve">Working at the frontline of the pandemic, health care workers’ comments revealed the intense pressure placed on them during this time. In addition to an increased workload, the burden of working in an environment with increased risk of transmission was also evident. </w:t>
      </w:r>
    </w:p>
    <w:p w14:paraId="6C892483" w14:textId="77777777" w:rsidR="00F36994" w:rsidRPr="005D1201"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5D1201">
        <w:rPr>
          <w:i/>
        </w:rPr>
        <w:t xml:space="preserve">As a nurse I worry for everyone's health, but also my own. Everyone has forgotten that their actions and this virus is putting healthcare workers at risk - not only of the virus itself but also we are SO exhausted and overworked. I worry about our mental </w:t>
      </w:r>
      <w:r w:rsidRPr="005D1201">
        <w:rPr>
          <w:i/>
        </w:rPr>
        <w:lastRenderedPageBreak/>
        <w:t>health and our career stamina. Lockdown fatigue? Try nurses with compassion fatigue. Come to hospital with covid and get treated by nurses who have no kindness left because we are exhausted.</w:t>
      </w:r>
      <w:r w:rsidRPr="005D1201">
        <w:t xml:space="preserve"> </w:t>
      </w:r>
      <w:r>
        <w:t>– woman aged 25-31</w:t>
      </w:r>
    </w:p>
    <w:p w14:paraId="644AB26B"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AB2230">
        <w:rPr>
          <w:i/>
          <w:iCs/>
        </w:rPr>
        <w:t>I work in health so Covid was very scary for me, and my family initially.</w:t>
      </w:r>
      <w:r>
        <w:rPr>
          <w:i/>
          <w:iCs/>
        </w:rPr>
        <w:t xml:space="preserve"> </w:t>
      </w:r>
      <w:r>
        <w:t xml:space="preserve">– woman aged </w:t>
      </w:r>
      <w:r w:rsidRPr="000D1424">
        <w:t>42-47</w:t>
      </w:r>
    </w:p>
    <w:p w14:paraId="20ABA464" w14:textId="77777777" w:rsidR="00F36994" w:rsidRPr="0070415A"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0415A">
        <w:rPr>
          <w:i/>
        </w:rPr>
        <w:t>As a nurse working in aged care, the rule regarding care workers not able to work across sites is putting all staff under enormous pressure, having to work extended or double shifts to cover staff short falls, its beginning to take a toll and with no end in site, not sure how it will end up. But not well is my guess.</w:t>
      </w:r>
      <w:r>
        <w:rPr>
          <w:i/>
        </w:rPr>
        <w:t xml:space="preserve"> </w:t>
      </w:r>
      <w:r>
        <w:t xml:space="preserve">– woman aged </w:t>
      </w:r>
      <w:r w:rsidRPr="000D1424">
        <w:t>69-74</w:t>
      </w:r>
      <w:r w:rsidRPr="0070415A">
        <w:rPr>
          <w:i/>
        </w:rPr>
        <w:t xml:space="preserve"> </w:t>
      </w:r>
    </w:p>
    <w:p w14:paraId="73CE4AEB" w14:textId="77777777" w:rsidR="00F36994" w:rsidRPr="005C50C4" w:rsidRDefault="00F36994" w:rsidP="004B42D4">
      <w:pPr>
        <w:spacing w:line="360" w:lineRule="auto"/>
      </w:pPr>
      <w:r>
        <w:t>The COVID-19 pandemic also introduced particular challenges for those working in education. Primary and high school teachers highlighted the difficulty of transitioning to remote learning and the disruptions associated with this. Comments from women who were teachers indicated increased stress and cognitive burden, alongside concern for their own health and wellbeing.</w:t>
      </w:r>
    </w:p>
    <w:p w14:paraId="4C1D1B39"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C61B7">
        <w:rPr>
          <w:i/>
        </w:rPr>
        <w:t>I'm a teacher and the government wants students to return to school. I'm stressed as I feel that there little or no consideration for health of teachers - we are being asked too much</w:t>
      </w:r>
      <w:r>
        <w:rPr>
          <w:i/>
        </w:rPr>
        <w:t xml:space="preserve">… </w:t>
      </w:r>
      <w:r w:rsidRPr="007C61B7">
        <w:rPr>
          <w:i/>
        </w:rPr>
        <w:t xml:space="preserve">Realised that I've had sleepless periods in the night and feel I can attribute it to stress caused by COVID. </w:t>
      </w:r>
      <w:r>
        <w:t xml:space="preserve">– woman aged </w:t>
      </w:r>
      <w:r w:rsidRPr="000D1424">
        <w:t>42-47</w:t>
      </w:r>
    </w:p>
    <w:p w14:paraId="13AA2B4F"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Pr>
          <w:i/>
        </w:rPr>
        <w:t>…</w:t>
      </w:r>
      <w:r w:rsidRPr="007C61B7">
        <w:rPr>
          <w:i/>
        </w:rPr>
        <w:t xml:space="preserve">Workload has been out of control and has not settled down now that students have returned to school due to pressure to make up for the time lost  Kids are back at school full time for face to face teaching which has been mixed </w:t>
      </w:r>
      <w:r>
        <w:t xml:space="preserve">– woman aged </w:t>
      </w:r>
      <w:r w:rsidRPr="000D1424">
        <w:t>42-47</w:t>
      </w:r>
    </w:p>
    <w:p w14:paraId="024C21C3" w14:textId="77777777" w:rsidR="00F36994" w:rsidRPr="00342B59"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7C61B7">
        <w:rPr>
          <w:i/>
        </w:rPr>
        <w:t>The greatest impact of COVID-19 has been the massive increase in 'cognitive load' that I must carry as a full-time teacher, wife and mother.  This includes working from home - off my dining room table with borrowed devices that I set up and take down each day - during which I prepare and delivery and monitor and document etc multiple on-line lessons for year 11 and 12 students</w:t>
      </w:r>
      <w:r>
        <w:rPr>
          <w:i/>
        </w:rPr>
        <w:t>..</w:t>
      </w:r>
      <w:r w:rsidRPr="007C61B7">
        <w:rPr>
          <w:i/>
        </w:rPr>
        <w:t xml:space="preserve">. In between doing that, I have to monitor and support my son who is in Year 6 with his school work (also at the dining table) whilst checking in with my daughter (year 8) to make sure she is </w:t>
      </w:r>
      <w:r w:rsidRPr="007C61B7">
        <w:rPr>
          <w:i/>
        </w:rPr>
        <w:lastRenderedPageBreak/>
        <w:t xml:space="preserve">keeping on top of her work too. There are three timetables I need to be aware of and manage, including scheduling Zooms etc. </w:t>
      </w:r>
      <w:r>
        <w:t xml:space="preserve">– woman aged </w:t>
      </w:r>
      <w:r w:rsidRPr="000D1424">
        <w:t>42-47</w:t>
      </w:r>
    </w:p>
    <w:p w14:paraId="3DB7E1D3" w14:textId="77777777" w:rsidR="00F36994" w:rsidRPr="00937D2E" w:rsidRDefault="00F36994" w:rsidP="004B42D4">
      <w:pPr>
        <w:spacing w:line="360" w:lineRule="auto"/>
      </w:pPr>
      <w:r>
        <w:t>Health care workers and teaching staff were also faced with challenges in implementing COVID-19 safe procedures. For some, this was associated with a further increase in workload. Others described shortfalls in the protection of staff and insufficient workplace supplies of personal protective equipment or hand sanitiser. Many teachers’ comments about the return to face-to-face teaching also underscored the difficulties in implementing physical distancing measures with young children.</w:t>
      </w:r>
    </w:p>
    <w:p w14:paraId="525F2708" w14:textId="77777777" w:rsidR="00F36994" w:rsidRPr="00937D2E"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Cs/>
        </w:rPr>
      </w:pPr>
      <w:r w:rsidRPr="00C60D24">
        <w:rPr>
          <w:i/>
        </w:rPr>
        <w:t>While so many people were losing their jobs, ours essentially doubled with the government announcing we would provide learning for children at home as well as at school. Our school was also not well stocked with hand sanitiser which added concern to our general safety.</w:t>
      </w:r>
      <w:r>
        <w:rPr>
          <w:i/>
        </w:rPr>
        <w:t xml:space="preserve"> </w:t>
      </w:r>
      <w:r>
        <w:t>– woman aged 25-31</w:t>
      </w:r>
    </w:p>
    <w:p w14:paraId="27694469" w14:textId="77777777" w:rsidR="00F36994" w:rsidRPr="007C61B7"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8D1642">
        <w:rPr>
          <w:i/>
        </w:rPr>
        <w:t>As a Classroom teacher of young children Social distancing is impossible. Throughout the Covid 'journey' it has seemed ludicrous to expect social distancing to occur and then keep schools open</w:t>
      </w:r>
      <w:r>
        <w:rPr>
          <w:i/>
        </w:rPr>
        <w:t xml:space="preserve">. </w:t>
      </w:r>
      <w:r>
        <w:t xml:space="preserve">– woman aged </w:t>
      </w:r>
      <w:r w:rsidRPr="000D1424">
        <w:t>42-47</w:t>
      </w:r>
    </w:p>
    <w:p w14:paraId="0C723635"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7C61B7">
        <w:rPr>
          <w:i/>
        </w:rPr>
        <w:t xml:space="preserve">As a registered nurse working in acute impatient mental health settling I believe that protective measures for staff could be improved.  Due to 'least restrictive practice' our patients are not effectively adhering to personal distancing practice from the staff.  Staff have not been assisted by having screens erected at high patient contact points, like the staff station desk, as you see in all other public interactive areas in society and business premises. </w:t>
      </w:r>
      <w:r>
        <w:t xml:space="preserve">– woman aged </w:t>
      </w:r>
      <w:r w:rsidRPr="000D1424">
        <w:t>69-74</w:t>
      </w:r>
    </w:p>
    <w:p w14:paraId="14963C5D" w14:textId="77777777" w:rsidR="00F36994" w:rsidRDefault="00F36994" w:rsidP="004B42D4">
      <w:pPr>
        <w:spacing w:line="360" w:lineRule="auto"/>
      </w:pPr>
      <w:r>
        <w:t xml:space="preserve">The impact on essential workers’ concern for their patients and students during the pandemic was also evident. In particular, teachers described being worried about the impact of the sudden transition to remote learning on their students’ education, in addition to their general wellbeing. </w:t>
      </w:r>
    </w:p>
    <w:p w14:paraId="62967C99"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Cs/>
        </w:rPr>
      </w:pPr>
      <w:r w:rsidRPr="00342B59">
        <w:rPr>
          <w:i/>
        </w:rPr>
        <w:t xml:space="preserve">I am a secondary school teacher so much of the way I do things every day has changed dramatically…I have really struggled not seeing my students every day and being able to tell if they are understanding what I am teaching. It is impossible to </w:t>
      </w:r>
      <w:r w:rsidRPr="00342B59">
        <w:rPr>
          <w:i/>
        </w:rPr>
        <w:lastRenderedPageBreak/>
        <w:t xml:space="preserve">authenticate their work and although I would like to I can't really ascertain if they are okay each day like I would if I could see them in class and know they weren't themselves. </w:t>
      </w:r>
      <w:r>
        <w:t>– woman aged 25-31</w:t>
      </w:r>
    </w:p>
    <w:p w14:paraId="4236D7FE" w14:textId="77777777" w:rsidR="00F36994" w:rsidRDefault="00F36994" w:rsidP="005514D9">
      <w:pPr>
        <w:pStyle w:val="Heading4"/>
      </w:pPr>
      <w:r>
        <w:t>Home schooling and caring for children</w:t>
      </w:r>
    </w:p>
    <w:p w14:paraId="4D090004" w14:textId="0DAB6E83" w:rsidR="00F36994" w:rsidRDefault="00F36994" w:rsidP="004B42D4">
      <w:pPr>
        <w:spacing w:line="360" w:lineRule="auto"/>
        <w:rPr>
          <w:rFonts w:cstheme="minorHAnsi"/>
        </w:rPr>
      </w:pPr>
      <w:r>
        <w:rPr>
          <w:rFonts w:cstheme="minorHAnsi"/>
        </w:rPr>
        <w:t xml:space="preserve">Women’s comments highlighted the burden of school closures and government recommendations of remote learning for children of non-essential workers. These policies saw </w:t>
      </w:r>
      <w:r w:rsidR="00BC0858">
        <w:rPr>
          <w:rFonts w:cstheme="minorHAnsi"/>
        </w:rPr>
        <w:t>caregivers</w:t>
      </w:r>
      <w:r w:rsidR="00E64EBE">
        <w:rPr>
          <w:rFonts w:cstheme="minorHAnsi"/>
        </w:rPr>
        <w:t xml:space="preserve">, largely mothers and grandmothers, </w:t>
      </w:r>
      <w:r>
        <w:rPr>
          <w:rFonts w:cstheme="minorHAnsi"/>
        </w:rPr>
        <w:t xml:space="preserve">take on home schooling and assisting their children with distance education. Many </w:t>
      </w:r>
      <w:r w:rsidR="00BC0858">
        <w:rPr>
          <w:rFonts w:cstheme="minorHAnsi"/>
        </w:rPr>
        <w:t xml:space="preserve">women </w:t>
      </w:r>
      <w:r>
        <w:rPr>
          <w:rFonts w:cstheme="minorHAnsi"/>
        </w:rPr>
        <w:t>described this as being difficult and stressful.</w:t>
      </w:r>
    </w:p>
    <w:p w14:paraId="6D528400"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7C61B7">
        <w:rPr>
          <w:i/>
        </w:rPr>
        <w:t xml:space="preserve">Have had a difficult period through the school holidays managing my teenagers (teenage daughter particularly) in limiting her time out of the home with friends. During remote learning the last three weeks of the term managing siblings in the house in close quarters caused stress. It has been like a pressure cooker. Although I completely support the government's course of action, I'm looking forward to the time when high school can return and community sport can provide an outlet again for socialisation and exercise for children. </w:t>
      </w:r>
      <w:r>
        <w:t xml:space="preserve">– woman aged </w:t>
      </w:r>
      <w:r w:rsidRPr="000D1424">
        <w:t>42-47</w:t>
      </w:r>
    </w:p>
    <w:p w14:paraId="119ED915" w14:textId="77777777" w:rsidR="00F36994" w:rsidRPr="0099104E"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99104E">
        <w:rPr>
          <w:i/>
          <w:iCs/>
        </w:rPr>
        <w:t>Home learning with 3 children, limited resources and initial lack of work/structure from the kids' school has been one of the most testing things I have ever undertaken.  I was close to having a breakdown with stressful days and surviving on only a few hours sleep a night preparing for the next day of learning around one device.</w:t>
      </w:r>
      <w:r>
        <w:t xml:space="preserve"> – woman aged </w:t>
      </w:r>
      <w:r w:rsidRPr="000D1424">
        <w:t>42-47</w:t>
      </w:r>
    </w:p>
    <w:p w14:paraId="15FAAF75" w14:textId="77777777" w:rsidR="00F36994" w:rsidRPr="00937D2E" w:rsidRDefault="00F36994" w:rsidP="004B42D4">
      <w:pPr>
        <w:spacing w:line="360" w:lineRule="auto"/>
        <w:rPr>
          <w:rFonts w:cstheme="minorHAnsi"/>
        </w:rPr>
      </w:pPr>
      <w:r>
        <w:rPr>
          <w:rFonts w:cstheme="minorHAnsi"/>
        </w:rPr>
        <w:t xml:space="preserve">Many women, particularly aged 42-47, also described the added stress of balancing work responsibilities while supervising and assisting their school-aged children.  </w:t>
      </w:r>
    </w:p>
    <w:p w14:paraId="4D29D127" w14:textId="77777777" w:rsidR="00F36994" w:rsidRPr="00937D2E"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Cs/>
        </w:rPr>
      </w:pPr>
      <w:r w:rsidRPr="008D1642">
        <w:rPr>
          <w:i/>
        </w:rPr>
        <w:t xml:space="preserve">Trying to juggle working with the home schooling was impossible. </w:t>
      </w:r>
      <w:r>
        <w:t xml:space="preserve">– woman aged </w:t>
      </w:r>
      <w:r w:rsidRPr="000D1424">
        <w:t>42-47</w:t>
      </w:r>
    </w:p>
    <w:p w14:paraId="5849A11B"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4436F4">
        <w:rPr>
          <w:i/>
        </w:rPr>
        <w:t>Home schooling and working full time is extremely stressful and my wellbeing is definitely suffering</w:t>
      </w:r>
      <w:r>
        <w:rPr>
          <w:i/>
        </w:rPr>
        <w:t xml:space="preserve">. </w:t>
      </w:r>
      <w:r>
        <w:t xml:space="preserve">– woman aged </w:t>
      </w:r>
      <w:r w:rsidRPr="000D1424">
        <w:t>42-47</w:t>
      </w:r>
    </w:p>
    <w:p w14:paraId="1BB65DC8"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7C61B7">
        <w:rPr>
          <w:i/>
        </w:rPr>
        <w:lastRenderedPageBreak/>
        <w:t>I'm very worried about the possibility of returning to home schooling and the stress that will place on my son.  I also found this extremely difficult to manage - trying to find enough time to support his studies, full time work and study was nearly impossible and certainly not sustainable</w:t>
      </w:r>
      <w:r w:rsidRPr="007C61B7">
        <w:t xml:space="preserve"> </w:t>
      </w:r>
      <w:r>
        <w:t xml:space="preserve">– woman aged </w:t>
      </w:r>
      <w:r w:rsidRPr="000D1424">
        <w:t>42-47</w:t>
      </w:r>
    </w:p>
    <w:p w14:paraId="3E387462" w14:textId="77777777" w:rsidR="00F36994" w:rsidRPr="00E433A3"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 xml:space="preserve">Similar restrictions on the operation of childcare facilities also had an impact on women in paid employment. Women described feeling pushed beyond capacity with these competing priorities. </w:t>
      </w:r>
    </w:p>
    <w:p w14:paraId="16D5AC52"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C61B7">
        <w:rPr>
          <w:i/>
        </w:rPr>
        <w:t>Work from home is enjoyable when my son is able to be at school however it is extremely difficult when my son is at home.  (Also, I decided to stop sending him to oshc even though it is difficult.)</w:t>
      </w:r>
      <w:r>
        <w:rPr>
          <w:i/>
        </w:rPr>
        <w:t xml:space="preserve">… </w:t>
      </w:r>
      <w:r w:rsidRPr="007C61B7">
        <w:rPr>
          <w:i/>
        </w:rPr>
        <w:t xml:space="preserve">Stress from trying to work from home while parenting my son who has adhd and anxiety, while his father won't take any leave from work to provide additional support.   I don't feel like this is fair. </w:t>
      </w:r>
      <w:r>
        <w:t xml:space="preserve">– woman aged </w:t>
      </w:r>
      <w:r w:rsidRPr="000D1424">
        <w:t>42-47</w:t>
      </w:r>
    </w:p>
    <w:p w14:paraId="1E407BAA" w14:textId="77777777" w:rsidR="00F36994" w:rsidRPr="00A14CB1"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C61B7">
        <w:rPr>
          <w:i/>
        </w:rPr>
        <w:t xml:space="preserve">So much more time off work is required now I cannot attend work or have my son attend childcare with a simple cough and no other symptoms.  In the past I would always attend work unless I was actually feeling unwell. </w:t>
      </w:r>
      <w:r>
        <w:t xml:space="preserve">– woman aged </w:t>
      </w:r>
      <w:r w:rsidRPr="000D1424">
        <w:t>42-47</w:t>
      </w:r>
    </w:p>
    <w:p w14:paraId="2AD4F33D" w14:textId="77777777" w:rsidR="00F36994" w:rsidRDefault="00F36994" w:rsidP="004B42D4">
      <w:pPr>
        <w:spacing w:line="360" w:lineRule="auto"/>
        <w:rPr>
          <w:rFonts w:cstheme="minorHAnsi"/>
        </w:rPr>
      </w:pPr>
      <w:r>
        <w:rPr>
          <w:rFonts w:cstheme="minorHAnsi"/>
        </w:rPr>
        <w:t>Mothers in paid employment described feeling guilty,</w:t>
      </w:r>
      <w:r w:rsidRPr="007242D7">
        <w:rPr>
          <w:rFonts w:cstheme="minorHAnsi"/>
        </w:rPr>
        <w:t xml:space="preserve"> </w:t>
      </w:r>
      <w:r>
        <w:rPr>
          <w:rFonts w:cstheme="minorHAnsi"/>
        </w:rPr>
        <w:t xml:space="preserve">as they perceived an inability to adequately perform in the competing roles of mother and worker during the </w:t>
      </w:r>
      <w:r w:rsidRPr="0043470F">
        <w:rPr>
          <w:rFonts w:cstheme="minorHAnsi"/>
        </w:rPr>
        <w:t>COVID-19</w:t>
      </w:r>
      <w:r>
        <w:rPr>
          <w:rFonts w:cstheme="minorHAnsi"/>
        </w:rPr>
        <w:t xml:space="preserve"> pandemic in 2020. </w:t>
      </w:r>
    </w:p>
    <w:p w14:paraId="468433C4"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707EEB">
        <w:rPr>
          <w:i/>
        </w:rPr>
        <w:t>Home schooling has been very difficult when working from home, I am torn between helping the children (6 and 10) and actually getting any work done.</w:t>
      </w:r>
      <w:r>
        <w:rPr>
          <w:i/>
        </w:rPr>
        <w:t xml:space="preserve"> </w:t>
      </w:r>
      <w:r w:rsidRPr="00707EEB">
        <w:rPr>
          <w:i/>
        </w:rPr>
        <w:t>The home schooling magnifies my guilt of working, when I want to be helping the children.</w:t>
      </w:r>
      <w:r w:rsidRPr="00707EEB">
        <w:t xml:space="preserve"> </w:t>
      </w:r>
      <w:r>
        <w:t xml:space="preserve">– woman aged </w:t>
      </w:r>
      <w:r w:rsidRPr="000D1424">
        <w:t>42-47</w:t>
      </w:r>
    </w:p>
    <w:p w14:paraId="58C2C06A" w14:textId="77777777" w:rsidR="00F36994" w:rsidRPr="007242D7"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Cs/>
        </w:rPr>
      </w:pPr>
      <w:r w:rsidRPr="00F36981">
        <w:rPr>
          <w:i/>
        </w:rPr>
        <w:t>At the same time, my own children were forced to go to school because I was expected at school. I found this very difficult and felt very guilty that while their friends were having a lovely "extended holiday" at home, my children were catching public transport and sitting in classrooms, not protected.</w:t>
      </w:r>
      <w:r>
        <w:rPr>
          <w:i/>
        </w:rPr>
        <w:t xml:space="preserve"> </w:t>
      </w:r>
      <w:r>
        <w:t xml:space="preserve">– woman aged </w:t>
      </w:r>
      <w:r w:rsidRPr="000D1424">
        <w:t>42-47</w:t>
      </w:r>
    </w:p>
    <w:p w14:paraId="425C9706" w14:textId="77777777" w:rsidR="00F36994" w:rsidRPr="00F01F82" w:rsidRDefault="00F36994" w:rsidP="004B42D4">
      <w:pPr>
        <w:spacing w:line="360" w:lineRule="auto"/>
      </w:pPr>
      <w:r w:rsidRPr="00A14CB1">
        <w:lastRenderedPageBreak/>
        <w:t xml:space="preserve">The impact of </w:t>
      </w:r>
      <w:r>
        <w:t>school interruptions and the difficulties of remote learning on children’s education was also a major concern for mothers.</w:t>
      </w:r>
    </w:p>
    <w:p w14:paraId="751A85F6"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A14CB1">
        <w:rPr>
          <w:i/>
        </w:rPr>
        <w:t>We've just entered stage 4 restrictions, and the whole family are showing signs of stress.  I worry about the kids, who are increasingly struggling with emotional regulation and motivation to do anything.</w:t>
      </w:r>
      <w:r>
        <w:t xml:space="preserve"> – woman aged </w:t>
      </w:r>
      <w:r w:rsidRPr="000D1424">
        <w:t>42-47</w:t>
      </w:r>
    </w:p>
    <w:p w14:paraId="159224D5" w14:textId="08FF4C79" w:rsidR="00F36994" w:rsidRPr="0017161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A14CB1">
        <w:rPr>
          <w:i/>
        </w:rPr>
        <w:t xml:space="preserve">I worry about my daughter who is a primary school teacher in NSW and a sole parent to my grandchildren. I worry about her being face to face with a classroom of pupils with no PPE. </w:t>
      </w:r>
      <w:r>
        <w:t xml:space="preserve">– woman aged </w:t>
      </w:r>
      <w:r w:rsidRPr="000D1424">
        <w:t>69-74</w:t>
      </w:r>
      <w:r w:rsidRPr="00171614">
        <w:rPr>
          <w:i/>
        </w:rPr>
        <w:t xml:space="preserve">   </w:t>
      </w:r>
    </w:p>
    <w:p w14:paraId="229BB99A"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 xml:space="preserve">Several women also noted the impact of the pandemic on home duties. Women described an increased domestic workload as there was a need for more cleaning, cooking, and grocery shopping, as a result of more family members in the home for extended periods of time. </w:t>
      </w:r>
    </w:p>
    <w:p w14:paraId="4B2C0197"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C61B7">
        <w:rPr>
          <w:i/>
        </w:rPr>
        <w:t xml:space="preserve">The mental load of making sure my two kids are organised for school, along with continuing to work and maintain the home is tiring. One of my kids has ASD and needs a lot of support to get through the school work </w:t>
      </w:r>
      <w:r>
        <w:t xml:space="preserve">– woman aged </w:t>
      </w:r>
      <w:r w:rsidRPr="000D1424">
        <w:t>42-47</w:t>
      </w:r>
    </w:p>
    <w:p w14:paraId="7245E3FB"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C61B7">
        <w:rPr>
          <w:i/>
        </w:rPr>
        <w:t xml:space="preserve">Kids at home has meant more housework, but less time to do it. Grocery bills have increased. </w:t>
      </w:r>
      <w:r>
        <w:t xml:space="preserve">– woman aged </w:t>
      </w:r>
      <w:r w:rsidRPr="000D1424">
        <w:t>42-47</w:t>
      </w:r>
    </w:p>
    <w:p w14:paraId="7E48041F"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7C61B7">
        <w:rPr>
          <w:i/>
        </w:rPr>
        <w:t xml:space="preserve">Maintenance of depression and anxiety suffered due to increased workload of housework (more time at home), caring for child and working from home. </w:t>
      </w:r>
      <w:r>
        <w:t xml:space="preserve">– woman aged </w:t>
      </w:r>
      <w:r w:rsidRPr="000D1424">
        <w:t>42-47</w:t>
      </w:r>
    </w:p>
    <w:p w14:paraId="2BD327DA" w14:textId="77777777" w:rsidR="00F36994" w:rsidRPr="00692626"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Cs/>
        </w:rPr>
      </w:pPr>
      <w:r w:rsidRPr="004436F4">
        <w:rPr>
          <w:i/>
        </w:rPr>
        <w:t>A lot of extra stress trying to juggle 3 young children &amp; their school work</w:t>
      </w:r>
      <w:r>
        <w:rPr>
          <w:i/>
        </w:rPr>
        <w:t>…</w:t>
      </w:r>
      <w:r w:rsidRPr="004436F4">
        <w:rPr>
          <w:i/>
        </w:rPr>
        <w:t xml:space="preserve"> Trying to fit in daily chores is difficult as I have to do them after the kids go to bed so I'm sleeping a lot less</w:t>
      </w:r>
      <w:r>
        <w:rPr>
          <w:i/>
        </w:rPr>
        <w:t>…</w:t>
      </w:r>
      <w:r w:rsidRPr="004436F4">
        <w:rPr>
          <w:i/>
        </w:rPr>
        <w:t>Only myself to home</w:t>
      </w:r>
      <w:r>
        <w:rPr>
          <w:i/>
        </w:rPr>
        <w:t xml:space="preserve"> </w:t>
      </w:r>
      <w:r w:rsidRPr="004436F4">
        <w:rPr>
          <w:i/>
        </w:rPr>
        <w:t>school 3 children which took from 6am till around 4pm each day</w:t>
      </w:r>
      <w:r>
        <w:rPr>
          <w:i/>
        </w:rPr>
        <w:t>…</w:t>
      </w:r>
      <w:r w:rsidRPr="004436F4">
        <w:rPr>
          <w:i/>
        </w:rPr>
        <w:t xml:space="preserve">Eating quick crappy food cause I didn't have the time to prepare food. </w:t>
      </w:r>
      <w:r>
        <w:t xml:space="preserve">– woman aged </w:t>
      </w:r>
      <w:r w:rsidRPr="000D1424">
        <w:t>42-47</w:t>
      </w:r>
    </w:p>
    <w:p w14:paraId="5EACA325" w14:textId="77777777" w:rsidR="00F36994" w:rsidRDefault="00F36994" w:rsidP="005514D9">
      <w:pPr>
        <w:pStyle w:val="Heading4"/>
      </w:pPr>
      <w:r>
        <w:lastRenderedPageBreak/>
        <w:t>Loss of social and physical connectedness</w:t>
      </w:r>
    </w:p>
    <w:p w14:paraId="1FFBB130" w14:textId="77777777" w:rsidR="00F36994" w:rsidRDefault="00F36994" w:rsidP="004B42D4">
      <w:pPr>
        <w:spacing w:line="360" w:lineRule="auto"/>
      </w:pPr>
      <w:r>
        <w:t>The implementation of restrictions on travel and gatherings saw many women disconnected from their family and friends during the COVID-19 pandemic. Some women explained that their mental health had suffered greatly, as a result of long-term separation from their loved ones and a lack of social support. Similarly</w:t>
      </w:r>
      <w:r w:rsidRPr="00674196">
        <w:t xml:space="preserve">, being unable to </w:t>
      </w:r>
      <w:r>
        <w:t xml:space="preserve">visit and </w:t>
      </w:r>
      <w:r w:rsidRPr="00674196">
        <w:t xml:space="preserve">support family members through hard times, such as </w:t>
      </w:r>
      <w:r>
        <w:t>terminal illness</w:t>
      </w:r>
      <w:r w:rsidRPr="00674196">
        <w:t>, had a detrimental impact on women’s mental health.</w:t>
      </w:r>
      <w:r>
        <w:t xml:space="preserve"> </w:t>
      </w:r>
    </w:p>
    <w:p w14:paraId="15C943C0" w14:textId="77777777" w:rsidR="00F36994" w:rsidRPr="00F828AE" w:rsidRDefault="00F36994" w:rsidP="004B42D4">
      <w:pPr>
        <w:spacing w:line="360" w:lineRule="auto"/>
        <w:ind w:left="720"/>
        <w:rPr>
          <w:iCs/>
          <w:lang w:eastAsia="en-AU"/>
        </w:rPr>
      </w:pPr>
      <w:r>
        <w:rPr>
          <w:i/>
          <w:iCs/>
          <w:lang w:eastAsia="en-AU"/>
        </w:rPr>
        <w:t>I was caring for my mother who had lung cancer until about 4 weeks ago. She went into hospital for treatment but was found to have profound breathlessness and due to Covid requirements was tested and isolated (although logic had it the cancer was causing the issue). Her result came back negative on night 2 of her isolated hospital stay and she passed away suddenly on the early Morning of her 3rd day. She had been separated from all her friends and family for over 48hours before her death so in this was I have been profoundly impacted by the covid situation although Like so many of us, through no direct illness associated with the virus</w:t>
      </w:r>
      <w:r>
        <w:rPr>
          <w:iCs/>
          <w:lang w:eastAsia="en-AU"/>
        </w:rPr>
        <w:t xml:space="preserve"> – woman aged 25-31</w:t>
      </w:r>
    </w:p>
    <w:p w14:paraId="6538D0E6" w14:textId="77777777" w:rsidR="00F36994" w:rsidRPr="00937D2E"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C61B7">
        <w:rPr>
          <w:i/>
        </w:rPr>
        <w:t xml:space="preserve">Less time with my friends has been dreadful. I have a group of women friends who are genuinely supportive of one another, and who always have each others back. Not having frequent face to face interactions and a quick chat about anything small to large means I'm in my own head too much </w:t>
      </w:r>
      <w:r>
        <w:t xml:space="preserve">– woman aged </w:t>
      </w:r>
      <w:r w:rsidRPr="000D1424">
        <w:t>42-47</w:t>
      </w:r>
    </w:p>
    <w:p w14:paraId="4FB2F194"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C61B7">
        <w:rPr>
          <w:i/>
        </w:rPr>
        <w:t xml:space="preserve">Inability to  see grandchildren has been a huge mental problem for me.   They are my lifeline. </w:t>
      </w:r>
      <w:r>
        <w:t xml:space="preserve">– woman aged </w:t>
      </w:r>
      <w:r w:rsidRPr="000D1424">
        <w:t>69-74</w:t>
      </w:r>
    </w:p>
    <w:p w14:paraId="1EEA956E"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C61B7">
        <w:rPr>
          <w:i/>
        </w:rPr>
        <w:t xml:space="preserve">Loss of companionship in social groups , family, and connection with volunteer work colleagues. </w:t>
      </w:r>
      <w:r>
        <w:t xml:space="preserve">– woman aged </w:t>
      </w:r>
      <w:r w:rsidRPr="000D1424">
        <w:t>69-74</w:t>
      </w:r>
    </w:p>
    <w:p w14:paraId="28736E8F" w14:textId="77777777" w:rsidR="00F36994" w:rsidRPr="00937D2E" w:rsidRDefault="00F36994" w:rsidP="004B42D4">
      <w:pPr>
        <w:spacing w:line="360" w:lineRule="auto"/>
      </w:pPr>
      <w:r>
        <w:t>A number of women acknowledged an absence of physical touch during the pandemic, as a result of restrictions and COVID-safe guidelines.</w:t>
      </w:r>
    </w:p>
    <w:p w14:paraId="6F65365E"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C61B7">
        <w:rPr>
          <w:i/>
        </w:rPr>
        <w:t xml:space="preserve">Social distancing and lack of social contact e.g. hugs  from close friends has a negative impact on my emotional wellbeing. </w:t>
      </w:r>
      <w:r>
        <w:t xml:space="preserve">– woman aged </w:t>
      </w:r>
      <w:r w:rsidRPr="000D1424">
        <w:t>42-47</w:t>
      </w:r>
    </w:p>
    <w:p w14:paraId="18E3ACDC" w14:textId="77777777" w:rsidR="00F36994" w:rsidRPr="007C61B7"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C61B7">
        <w:rPr>
          <w:i/>
        </w:rPr>
        <w:lastRenderedPageBreak/>
        <w:t xml:space="preserve">Difficulty on an emotional level when given a diagnosis of breast cancer and maintaining distancing  when all you want is a hug. </w:t>
      </w:r>
      <w:r>
        <w:t xml:space="preserve">– woman aged </w:t>
      </w:r>
      <w:r w:rsidRPr="000D1424">
        <w:t>69-74</w:t>
      </w:r>
    </w:p>
    <w:p w14:paraId="716B3F5F" w14:textId="751DFF4F" w:rsidR="00F36994" w:rsidRPr="00937D2E" w:rsidRDefault="00F36994" w:rsidP="004B42D4">
      <w:pPr>
        <w:spacing w:line="360" w:lineRule="auto"/>
      </w:pPr>
      <w:r>
        <w:t xml:space="preserve">Travel restrictions and limitations on the number of people allowed at social gatherings had an impact on life events and celebrations. Women’s comments revealed the social and emotional burdens of being unable to attend birthday celebrations, weddings, and the birth of new family members. </w:t>
      </w:r>
    </w:p>
    <w:p w14:paraId="3A6B1C58" w14:textId="004E9DEE" w:rsidR="00F36994" w:rsidRPr="00683A87"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DA798A">
        <w:rPr>
          <w:i/>
        </w:rPr>
        <w:t>We are due to get married on 27 November. This has been the most stressful process. My fiance's immediate family, groomsmen and 95% of his guests are all in Brisbane. I have never been so anxious, and we get the border announcement tomorrow, 4 weeks out from our wedding which we may not be able to have. I can't sleep, I'm getting sick, and feel like I cannot function.</w:t>
      </w:r>
      <w:r>
        <w:t xml:space="preserve"> – woman aged 25-31</w:t>
      </w:r>
    </w:p>
    <w:p w14:paraId="3A2B271F"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C61B7">
        <w:rPr>
          <w:i/>
        </w:rPr>
        <w:t xml:space="preserve">I love being home but this is so hard on my mental state.....just want to be able to celebrate being cancer free for now........but find my health is not doing so well.......mental health as well....just miss people will be glad when it is all over... </w:t>
      </w:r>
      <w:r>
        <w:t xml:space="preserve">– woman aged </w:t>
      </w:r>
      <w:r w:rsidRPr="000D1424">
        <w:t>69-74</w:t>
      </w:r>
    </w:p>
    <w:p w14:paraId="2488B139"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DA798A">
        <w:rPr>
          <w:i/>
        </w:rPr>
        <w:t>This year was supposed to be a year of milestones, i.e. 70th birthday, 20+wedding anniversary, the long awaited trip of a life time etc etc, The year was supposed to be filled with merriment not the opposite. It will take a long time to get over. time can never be replaced.</w:t>
      </w:r>
      <w:r w:rsidRPr="00683A87">
        <w:t xml:space="preserve"> </w:t>
      </w:r>
      <w:r>
        <w:t xml:space="preserve">– woman aged </w:t>
      </w:r>
      <w:r w:rsidRPr="000D1424">
        <w:t>69-74</w:t>
      </w:r>
    </w:p>
    <w:p w14:paraId="2B038CD5" w14:textId="4A293138" w:rsidR="00F36994" w:rsidRDefault="00F36994" w:rsidP="004B42D4">
      <w:pPr>
        <w:spacing w:line="360" w:lineRule="auto"/>
      </w:pPr>
      <w:r>
        <w:t>The inability to hold or attend funerals and end of life celebrations was particularly burdensome. Some women explained that the pain of losing a loved one was worsened by the lack of a ceremony to mourn and</w:t>
      </w:r>
      <w:r w:rsidR="00E90761">
        <w:t xml:space="preserve"> the</w:t>
      </w:r>
      <w:r>
        <w:t xml:space="preserve"> inability to support others in person. </w:t>
      </w:r>
      <w:r w:rsidRPr="002B4C6E">
        <w:t>Other</w:t>
      </w:r>
      <w:r>
        <w:t xml:space="preserve"> women</w:t>
      </w:r>
      <w:r w:rsidRPr="002B4C6E">
        <w:t xml:space="preserve"> who were able to travel for these purposes were </w:t>
      </w:r>
      <w:r w:rsidR="00E90761">
        <w:t xml:space="preserve">still </w:t>
      </w:r>
      <w:r w:rsidRPr="002B4C6E">
        <w:t>impacted by COVID-19 safe measures, such as having to self-isolate or quarantine on either side of their trip.</w:t>
      </w:r>
    </w:p>
    <w:p w14:paraId="423E98E7"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2B4C6E">
        <w:rPr>
          <w:i/>
        </w:rPr>
        <w:t>Had to travel for my brothers funeral, quarantine on the way home has been an incredibly stressful part of the trip</w:t>
      </w:r>
      <w:r>
        <w:t xml:space="preserve"> – woman aged 25-31</w:t>
      </w:r>
    </w:p>
    <w:p w14:paraId="767CA15E"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7C61B7">
        <w:rPr>
          <w:i/>
        </w:rPr>
        <w:lastRenderedPageBreak/>
        <w:t>One of my best friends passed away from cancer on 29 March.  We could not have a funeral to grieve nor assist her husband and three kids.  They live one street away from</w:t>
      </w:r>
      <w:r>
        <w:rPr>
          <w:i/>
        </w:rPr>
        <w:t xml:space="preserve"> us... </w:t>
      </w:r>
      <w:r w:rsidRPr="007C61B7">
        <w:rPr>
          <w:i/>
        </w:rPr>
        <w:t xml:space="preserve">This is the worst part of COVID for us - the inability to grieve and support our loved ones. </w:t>
      </w:r>
      <w:r>
        <w:t xml:space="preserve">– woman aged </w:t>
      </w:r>
      <w:r w:rsidRPr="000D1424">
        <w:t>42-47</w:t>
      </w:r>
    </w:p>
    <w:p w14:paraId="26478FFB"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7C61B7">
        <w:rPr>
          <w:i/>
        </w:rPr>
        <w:t xml:space="preserve">I have been quite stressed. My 93 year old Aunt passed away and she lived up on the NSW border. Due to being totally locked down in (name of place) I was not able to go see her or my cousins nor attend her funeral.  This was a very sad and stressful time for me. </w:t>
      </w:r>
      <w:r>
        <w:t xml:space="preserve">– woman aged </w:t>
      </w:r>
      <w:r w:rsidRPr="000D1424">
        <w:t>69-74</w:t>
      </w:r>
    </w:p>
    <w:p w14:paraId="226B5B57" w14:textId="77777777" w:rsidR="00F36994" w:rsidRDefault="00F36994" w:rsidP="004B42D4">
      <w:pPr>
        <w:spacing w:line="360" w:lineRule="auto"/>
      </w:pPr>
      <w:r>
        <w:t xml:space="preserve">Comments regarding shutdown policies which limited women’s movements and gatherings outside of their household underscored the burden of isolation. There were some groups of women identified as being particularly affected by isolation during the COVID-19 crisis: those living alone, new mothers, and women living in Victoria. </w:t>
      </w:r>
    </w:p>
    <w:p w14:paraId="0B9BD334" w14:textId="77777777" w:rsidR="00F36994" w:rsidRPr="00937D2E" w:rsidRDefault="00F36994" w:rsidP="004B42D4">
      <w:pPr>
        <w:spacing w:line="360" w:lineRule="auto"/>
      </w:pPr>
      <w:r>
        <w:t>Isolation presented difficulties for those living alone, due to the lack of social contact while confined to the home. These women described intense feelings of loneliness and disconnectedness.</w:t>
      </w:r>
    </w:p>
    <w:p w14:paraId="74022703"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C61B7">
        <w:rPr>
          <w:i/>
        </w:rPr>
        <w:t xml:space="preserve">I don't think that people living alone were thought of enough during lockdown. And that there wasn't a big enough focus on mental health, and the effect that having our lives taken away from us had!! </w:t>
      </w:r>
      <w:r>
        <w:t xml:space="preserve">– woman aged </w:t>
      </w:r>
      <w:r w:rsidRPr="000D1424">
        <w:t>42-47</w:t>
      </w:r>
    </w:p>
    <w:p w14:paraId="119F95FA"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C61B7">
        <w:rPr>
          <w:i/>
        </w:rPr>
        <w:t xml:space="preserve">The isolation has been soul destroying. Living alone, with no family has caused long lonely days made worse by emergency spinal surgery.  So looking forward to reconnecting with friends and returning to regular activities </w:t>
      </w:r>
      <w:r>
        <w:t xml:space="preserve">– woman aged </w:t>
      </w:r>
      <w:r w:rsidRPr="000D1424">
        <w:t>69-74</w:t>
      </w:r>
    </w:p>
    <w:p w14:paraId="32496346" w14:textId="77777777" w:rsidR="00F36994" w:rsidRPr="007C0466"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7C0466">
        <w:rPr>
          <w:i/>
        </w:rPr>
        <w:t>Deep anxiety… Managing the emotional roller coaster of being in Melbourne has been very difficult, especially as I live alone… Like everyone I am feeling the lack of human contact.</w:t>
      </w:r>
      <w:r>
        <w:t xml:space="preserve"> – woman aged 69-74</w:t>
      </w:r>
    </w:p>
    <w:p w14:paraId="44724AE6" w14:textId="77777777" w:rsidR="00F36994" w:rsidRDefault="00F36994" w:rsidP="004B42D4">
      <w:pPr>
        <w:spacing w:line="360" w:lineRule="auto"/>
      </w:pPr>
      <w:r>
        <w:t xml:space="preserve">Similarly, periods of isolation were particularly difficult for new mothers. The COVID-19 pandemic and policies exasperated an already stressful and vulnerable time in women’s lives. Stay-at-home orders, lock downs, lack of face-to-face health services or support </w:t>
      </w:r>
      <w:r>
        <w:lastRenderedPageBreak/>
        <w:t xml:space="preserve">groups, and restrictions on visitors to hospital left these women feeling unsupported and disconnected from others. </w:t>
      </w:r>
    </w:p>
    <w:p w14:paraId="6FB0248E"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2201C5">
        <w:rPr>
          <w:i/>
        </w:rPr>
        <w:t xml:space="preserve">I have been diagnosed with post natal depression which I feel was heightened due to covid and being isolated from family and friends and everyday normal life </w:t>
      </w:r>
      <w:r>
        <w:t>– woman aged 25-31</w:t>
      </w:r>
    </w:p>
    <w:p w14:paraId="537754F8" w14:textId="77777777" w:rsidR="00F36994" w:rsidRPr="00013F3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B50203">
        <w:rPr>
          <w:i/>
        </w:rPr>
        <w:t xml:space="preserve">I have felt lack of support, social isolation and difficulty accessing medical assistance due to Telehealth restrictions and phone visits instead of face to face appointments.     Visiting hours were restricted in hospital to 1 visitor for 1 hr twice a day. This included my partner which was quiet isolating. </w:t>
      </w:r>
      <w:r>
        <w:t>– woman aged 25-31</w:t>
      </w:r>
    </w:p>
    <w:p w14:paraId="240391D3"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Pr>
          <w:i/>
        </w:rPr>
        <w:t>…</w:t>
      </w:r>
      <w:r w:rsidRPr="00534723">
        <w:rPr>
          <w:i/>
        </w:rPr>
        <w:t>Isolated with a new baby has been extremely difficult and taxing on my mental health. Living a few hours from any family has made the days alone with a baby hard, especially as my husbands work has been changed around due to Covid.</w:t>
      </w:r>
      <w:r>
        <w:t xml:space="preserve"> – woman aged 25-31</w:t>
      </w:r>
    </w:p>
    <w:p w14:paraId="37FE1C6D" w14:textId="77777777" w:rsidR="00F36994" w:rsidRDefault="00F36994" w:rsidP="004B42D4">
      <w:pPr>
        <w:spacing w:line="360" w:lineRule="auto"/>
      </w:pPr>
      <w:r>
        <w:t xml:space="preserve">Women living in Victoria were impacted by strict and long-lasting isolation policies, relative to those living in other areas of Australia. The additional and long-term burdens faced by these women were evident. Women described a sense of fatigue and ‘defeat’ while continuing to watch COVID-19 cases rise throughout the collective attempt to control the virus. Many indicated the severe negative impact that this had on their mental health. </w:t>
      </w:r>
    </w:p>
    <w:p w14:paraId="2A955418"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C768EC">
        <w:rPr>
          <w:i/>
        </w:rPr>
        <w:t>Second lock down is so much harder than the first and all the things that made the first one tolerable (all in it together, new services and ideas for zoom parties etc) have all dried up now. We are over it.</w:t>
      </w:r>
      <w:r w:rsidRPr="00C768EC">
        <w:t xml:space="preserve"> </w:t>
      </w:r>
      <w:r>
        <w:t>– woman aged 25-31</w:t>
      </w:r>
    </w:p>
    <w:p w14:paraId="3DC7F609"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C768EC">
        <w:rPr>
          <w:i/>
        </w:rPr>
        <w:t xml:space="preserve">The Stage 4 lockdown in Melbourne has not been good for my mental wellbeing. It is depressing and demoralising watching the numbers continue to increase while our liberties decrease. The monotony also gets to me and makes me lose track of time. </w:t>
      </w:r>
      <w:r>
        <w:t xml:space="preserve">– woman aged </w:t>
      </w:r>
      <w:r w:rsidRPr="000D1424">
        <w:t>42-47</w:t>
      </w:r>
    </w:p>
    <w:p w14:paraId="3B367E87" w14:textId="77777777" w:rsidR="00F36994" w:rsidRPr="00BD43B7" w:rsidRDefault="00F36994" w:rsidP="004B42D4">
      <w:pPr>
        <w:spacing w:line="360" w:lineRule="auto"/>
      </w:pPr>
      <w:r>
        <w:t xml:space="preserve">The loss of social and physical connectedness also impacted women indirectly as they considered others during the COVID-19 pandemic. Many women described their concerns </w:t>
      </w:r>
      <w:r>
        <w:lastRenderedPageBreak/>
        <w:t xml:space="preserve">for family and friends in isolation. There was also profound sense of worry for people less fortunate or in tougher lockdowns conditions, especially those in Victoria. </w:t>
      </w:r>
    </w:p>
    <w:p w14:paraId="34A0D0EB"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D701FD">
        <w:rPr>
          <w:i/>
        </w:rPr>
        <w:t>I worry about children and women where home isn't a safe and happy place.</w:t>
      </w:r>
      <w:r w:rsidRPr="00D701FD">
        <w:t xml:space="preserve"> </w:t>
      </w:r>
      <w:r>
        <w:t xml:space="preserve">– woman aged </w:t>
      </w:r>
      <w:r w:rsidRPr="000D1424">
        <w:t>42-47</w:t>
      </w:r>
    </w:p>
    <w:p w14:paraId="187B92FA" w14:textId="77777777" w:rsidR="00F36994" w:rsidRPr="00D701FD"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D701FD">
        <w:rPr>
          <w:i/>
        </w:rPr>
        <w:t>Sad for NSW and Victoria and mental health of those living there in hotspots</w:t>
      </w:r>
      <w:r w:rsidRPr="00D701FD">
        <w:t xml:space="preserve">. </w:t>
      </w:r>
      <w:r>
        <w:t xml:space="preserve">– woman aged </w:t>
      </w:r>
      <w:r w:rsidRPr="000D1424">
        <w:t>42-47</w:t>
      </w:r>
    </w:p>
    <w:p w14:paraId="57C23EDC" w14:textId="77777777" w:rsidR="00F36994" w:rsidRDefault="00F36994" w:rsidP="005514D9">
      <w:pPr>
        <w:pStyle w:val="Heading4"/>
      </w:pPr>
      <w:r>
        <w:t>Disruption to daily life</w:t>
      </w:r>
    </w:p>
    <w:p w14:paraId="51F2670C"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rsidRPr="00B30251">
        <w:t xml:space="preserve">The </w:t>
      </w:r>
      <w:r>
        <w:t xml:space="preserve">COVID-19 restrictions caused disruption and changes to normal day-to-day routines. There was a sense of loss among women, as they described missing their usual leisure activities and outings. The removal of these norms with COVID-19 policies had an impact on women’s general wellbeing. Some also highlighted a loss of autonomy, which appeared to cause further frustration and stress. </w:t>
      </w:r>
    </w:p>
    <w:p w14:paraId="5B680B21"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E91F55">
        <w:rPr>
          <w:i/>
        </w:rPr>
        <w:t>We miss seeing friends, going out for dinner, going to the theatre or cinema, looking forward to all that resuming.</w:t>
      </w:r>
      <w:r>
        <w:rPr>
          <w:i/>
        </w:rPr>
        <w:t xml:space="preserve"> </w:t>
      </w:r>
      <w:r>
        <w:t xml:space="preserve">– woman aged </w:t>
      </w:r>
      <w:r w:rsidRPr="000D1424">
        <w:t>69-74</w:t>
      </w:r>
    </w:p>
    <w:p w14:paraId="417FCDAD" w14:textId="77777777" w:rsidR="00F36994" w:rsidRPr="00D956D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D956D4">
        <w:rPr>
          <w:i/>
        </w:rPr>
        <w:t xml:space="preserve">Just missing the freedom to go out whenever or wherever I would like to go. </w:t>
      </w:r>
      <w:r>
        <w:t xml:space="preserve">– woman aged </w:t>
      </w:r>
      <w:r w:rsidRPr="000D1424">
        <w:t>69-74</w:t>
      </w:r>
    </w:p>
    <w:p w14:paraId="5F0233C6"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Loss of routine and normalcy also severely impacted some women’s ability to manage their mental health. Women wrote about losing their usual outlets for coping and the negative consequences this had on their mental health. For many, exercise was viewed as a self-care practice. Others utilised dining out or forms of entertainment to maintain their mental health. These women explained that</w:t>
      </w:r>
      <w:r w:rsidRPr="00CF714E">
        <w:t xml:space="preserve"> </w:t>
      </w:r>
      <w:r>
        <w:t>their opportunities for self-care were extremely limited in periods of lockdown and business closures, which resulted in poor mental health.</w:t>
      </w:r>
    </w:p>
    <w:p w14:paraId="7289092B"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AB6140">
        <w:rPr>
          <w:i/>
        </w:rPr>
        <w:t>The lack of physical exercise is having significant impacts on both physical and mental health as I rely heavily on exercise to maintain a routine and mental health</w:t>
      </w:r>
      <w:r>
        <w:rPr>
          <w:i/>
        </w:rPr>
        <w:t>.</w:t>
      </w:r>
      <w:r w:rsidRPr="003A5BA3">
        <w:t xml:space="preserve"> </w:t>
      </w:r>
      <w:r>
        <w:t>– woman aged 25-31</w:t>
      </w:r>
    </w:p>
    <w:p w14:paraId="0E31B973"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C01F8A">
        <w:rPr>
          <w:i/>
        </w:rPr>
        <w:t xml:space="preserve">I realised that COVID is impacting me more this fortnight, simply because my tried and true coping mechanisms for warding off depression are unavailable to me (dance </w:t>
      </w:r>
      <w:r w:rsidRPr="00C01F8A">
        <w:rPr>
          <w:i/>
        </w:rPr>
        <w:lastRenderedPageBreak/>
        <w:t>classes, playing soccer, immersing myself in volunteer work etc).</w:t>
      </w:r>
      <w:r w:rsidRPr="00C01F8A">
        <w:t xml:space="preserve"> </w:t>
      </w:r>
      <w:r>
        <w:t xml:space="preserve">– woman aged </w:t>
      </w:r>
      <w:r w:rsidRPr="000D1424">
        <w:t>42-47</w:t>
      </w:r>
    </w:p>
    <w:p w14:paraId="24A429F3"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7C61B7">
        <w:rPr>
          <w:i/>
        </w:rPr>
        <w:t xml:space="preserve">chronic treatment resistant depression which is always present has worsened more than usual this last 2 weeks I put this down to inability to do some of the activities that help me keep it at a manageable level .This  distresses me </w:t>
      </w:r>
      <w:r>
        <w:t xml:space="preserve">– woman aged </w:t>
      </w:r>
      <w:r w:rsidRPr="000D1424">
        <w:t>69-74</w:t>
      </w:r>
    </w:p>
    <w:p w14:paraId="48EA1975" w14:textId="77777777" w:rsidR="00F36994" w:rsidRPr="00427879" w:rsidRDefault="00F36994" w:rsidP="005514D9">
      <w:pPr>
        <w:pStyle w:val="Heading4"/>
      </w:pPr>
      <w:r>
        <w:t>Reduced access to or use of quality health and support services</w:t>
      </w:r>
    </w:p>
    <w:p w14:paraId="57DF7099"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 xml:space="preserve">The pandemic had a major impact on accessibility and availability of health services. </w:t>
      </w:r>
      <w:r w:rsidRPr="00A94654">
        <w:t xml:space="preserve">Some women wrote about </w:t>
      </w:r>
      <w:r>
        <w:t xml:space="preserve">purposefully </w:t>
      </w:r>
      <w:r w:rsidRPr="00A94654">
        <w:t>limiting or avoiding their health service use during the pandemic</w:t>
      </w:r>
      <w:r>
        <w:t>, due to a fear of catching and spreading COVID-19</w:t>
      </w:r>
      <w:r w:rsidRPr="00A94654">
        <w:t>.</w:t>
      </w:r>
      <w:r>
        <w:t xml:space="preserve"> Others described wanting to delay their health service use to avoid ‘unnecessary strain’ on the medical system, demonstrating their concern for others.</w:t>
      </w:r>
    </w:p>
    <w:p w14:paraId="31EF8848"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BC2A47">
        <w:rPr>
          <w:i/>
        </w:rPr>
        <w:t>It's also difficult to be able to find support because I'm too frightened of COVID to go to the doctor</w:t>
      </w:r>
      <w:r>
        <w:rPr>
          <w:i/>
        </w:rPr>
        <w:t xml:space="preserve">. </w:t>
      </w:r>
      <w:r w:rsidRPr="0011357E">
        <w:rPr>
          <w:i/>
        </w:rPr>
        <w:t>I don't want a Tele health consult because I don't want to take up their time.</w:t>
      </w:r>
      <w:r w:rsidRPr="0011357E">
        <w:t xml:space="preserve"> </w:t>
      </w:r>
      <w:r>
        <w:t>– woman aged 25-31</w:t>
      </w:r>
    </w:p>
    <w:p w14:paraId="4D4BFECF"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11357E">
        <w:rPr>
          <w:i/>
        </w:rPr>
        <w:t>I am currently undergoing medical investigations for a potential blood disease or possibly cancer. The pandemic has significantly impacted the speed of these investigations which has impacted my mental health, spending all this time away from my family and friends with this huge question mark about my health looming. I can't talk to anyone as I don't want them to worry if it turns out to be nothing. I would normally have had an appointment with my psychiatrist in this time however this has not been possible, and I haven't felt my concerns have been urgent enough to bother her in this hectic time.</w:t>
      </w:r>
      <w:r w:rsidRPr="0011357E">
        <w:t xml:space="preserve"> </w:t>
      </w:r>
      <w:r>
        <w:t>– woman aged 25-31</w:t>
      </w:r>
    </w:p>
    <w:p w14:paraId="777B1E11"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A94654">
        <w:rPr>
          <w:i/>
        </w:rPr>
        <w:t>I was supposed to have a follow-up blood test of my sugar level, however, I decided against going as my initial reasoning was that I may share the facility with people who are testing for COVID-19.</w:t>
      </w:r>
      <w:r w:rsidRPr="00A94654">
        <w:t xml:space="preserve"> </w:t>
      </w:r>
      <w:r>
        <w:t xml:space="preserve">– woman aged </w:t>
      </w:r>
      <w:r w:rsidRPr="000D1424">
        <w:t>42-47</w:t>
      </w:r>
    </w:p>
    <w:p w14:paraId="493D6E55"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 xml:space="preserve">For some women, limitations on face-to-face and elective services resulted in cancellations and delays of pre-existing appointments and procedures. Others experienced a lack of available health services or difficulties in arranging appointments when required. </w:t>
      </w:r>
    </w:p>
    <w:p w14:paraId="54BE8BF8"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CE38A9">
        <w:rPr>
          <w:i/>
        </w:rPr>
        <w:lastRenderedPageBreak/>
        <w:t>We have been through fertility treatment during COVID 19 and it has been distressing and challenging.   Due to COVID 19 we were initially unable to proceed with treatment and treatment was delayed until restrictions were eased which was extremely challenging</w:t>
      </w:r>
      <w:r>
        <w:rPr>
          <w:i/>
        </w:rPr>
        <w:t xml:space="preserve">. </w:t>
      </w:r>
      <w:r>
        <w:t>– woman aged 25-31</w:t>
      </w:r>
    </w:p>
    <w:p w14:paraId="2D0C81CF"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19726D">
        <w:rPr>
          <w:i/>
        </w:rPr>
        <w:t>delay in access to fe</w:t>
      </w:r>
      <w:r>
        <w:rPr>
          <w:i/>
        </w:rPr>
        <w:t>r</w:t>
      </w:r>
      <w:r w:rsidRPr="0019726D">
        <w:rPr>
          <w:i/>
        </w:rPr>
        <w:t>tility treatments. While I still have access to my dr and team via phone and conference, being unable to see them face to face means I get less direct support as we often play phone tag, and am left feeling a bit up in the air around som</w:t>
      </w:r>
      <w:r>
        <w:rPr>
          <w:i/>
        </w:rPr>
        <w:t>e aspects of new steps taken.</w:t>
      </w:r>
      <w:r w:rsidRPr="0019726D">
        <w:rPr>
          <w:i/>
        </w:rPr>
        <w:t xml:space="preserve"> </w:t>
      </w:r>
      <w:r>
        <w:t>– woman aged 25-31</w:t>
      </w:r>
    </w:p>
    <w:p w14:paraId="53DCBE6F"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F301D6">
        <w:rPr>
          <w:i/>
        </w:rPr>
        <w:t xml:space="preserve">I need an appt with the Gynaecologist and cannot get anyone to return my </w:t>
      </w:r>
      <w:r>
        <w:rPr>
          <w:i/>
        </w:rPr>
        <w:t xml:space="preserve">calls. This is very frustrating. </w:t>
      </w:r>
      <w:r>
        <w:t xml:space="preserve">– woman aged </w:t>
      </w:r>
      <w:r w:rsidRPr="000D1424">
        <w:t>42-47</w:t>
      </w:r>
    </w:p>
    <w:p w14:paraId="5682992A" w14:textId="77777777" w:rsidR="00F36994" w:rsidRPr="002260D5"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 xml:space="preserve">Many women wrote about severely limited and inadequate mental health and maternity services throughout the pandemic. Not having access to face-to-face routine care during this time was extremely detrimental to some women’s mental health. </w:t>
      </w:r>
    </w:p>
    <w:p w14:paraId="6B3ACF39"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F301D6">
        <w:rPr>
          <w:i/>
        </w:rPr>
        <w:t xml:space="preserve">I'm currently on maternity leave. Covid-19 has had a massive impact on my mental health because I haven't been able to access the level of support I would normally have (MCH visits all over the place and by phone, mothers group cancelled, less family support etc.). I've recently been diagnosed with postnatal depression that I suspect wouldn't be the case if I wasn't in isolation and have engaged a local service through help through my GP. </w:t>
      </w:r>
      <w:r>
        <w:t>– woman aged 25-31</w:t>
      </w:r>
    </w:p>
    <w:p w14:paraId="4A2CBE49" w14:textId="77777777" w:rsidR="00F36994" w:rsidRPr="002260D5"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45230C">
        <w:rPr>
          <w:i/>
        </w:rPr>
        <w:t>Recently needed emergency surgery and hospital ward doesn’t allow children to visit so haven’t seen my children (1 month old breastfed baby and 3yo) in 4+ days, which in turn has resulted in extreme stress for me (+ expressed breast milk is added stress to recovery) and flowed on to my husband taking on all family duties and thus he also can't visit me so isolation during an intense postpartum period.</w:t>
      </w:r>
      <w:r w:rsidRPr="0045230C">
        <w:t xml:space="preserve"> </w:t>
      </w:r>
      <w:r>
        <w:t>– woman aged 25-31</w:t>
      </w:r>
    </w:p>
    <w:p w14:paraId="318CC4AC"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F301D6">
        <w:rPr>
          <w:i/>
        </w:rPr>
        <w:t>I am losing motivation and feeling generally very down, maybe depressed even. Tried getting into a psychologists but they're all booked up for weeks.</w:t>
      </w:r>
      <w:r w:rsidRPr="00F301D6">
        <w:t xml:space="preserve"> </w:t>
      </w:r>
      <w:r>
        <w:t>– woman aged 42-47</w:t>
      </w:r>
    </w:p>
    <w:p w14:paraId="0061BF46" w14:textId="14EBE7DA"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lastRenderedPageBreak/>
        <w:t xml:space="preserve">Telehealth services were used as an alternative method of providing care to patients throughout the COVID-19 pandemic in 2020. Some women found </w:t>
      </w:r>
      <w:r w:rsidR="001D5458">
        <w:t>t</w:t>
      </w:r>
      <w:r>
        <w:t xml:space="preserve">elehealth to be ineffective and inappropriate for their health condition. Others wrote about avoiding care as there was not a face-to face option. </w:t>
      </w:r>
    </w:p>
    <w:p w14:paraId="40F38A2A"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CE38A9">
        <w:rPr>
          <w:i/>
        </w:rPr>
        <w:t>I want to go on anti</w:t>
      </w:r>
      <w:r>
        <w:rPr>
          <w:i/>
        </w:rPr>
        <w:t>-</w:t>
      </w:r>
      <w:r w:rsidRPr="00CE38A9">
        <w:rPr>
          <w:i/>
        </w:rPr>
        <w:t>depressants but I am unable to do so until face time face doctor appointments become available.</w:t>
      </w:r>
      <w:r w:rsidRPr="00CE38A9">
        <w:t xml:space="preserve"> </w:t>
      </w:r>
      <w:r>
        <w:t>– woman aged 25-31</w:t>
      </w:r>
    </w:p>
    <w:p w14:paraId="5A084DC4" w14:textId="77777777" w:rsidR="00F36994" w:rsidRPr="00CE38A9"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11357E">
        <w:rPr>
          <w:i/>
        </w:rPr>
        <w:t>I feel that appointments with my psychologist via telehealth aren't as effective as ones in person.</w:t>
      </w:r>
      <w:r w:rsidRPr="0011357E">
        <w:t xml:space="preserve"> </w:t>
      </w:r>
      <w:r>
        <w:t>– woman aged 25-31</w:t>
      </w:r>
    </w:p>
    <w:p w14:paraId="0B9C3EA2" w14:textId="77777777" w:rsidR="00F36994" w:rsidRPr="0041528D"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CE38A9">
        <w:rPr>
          <w:i/>
        </w:rPr>
        <w:t>Accessing doctors and health services during COVID has had a huge impact on our family.  With a child with special needs who has a life threating illness having Telehealth appointments have not always worked for us.</w:t>
      </w:r>
      <w:r>
        <w:rPr>
          <w:i/>
        </w:rPr>
        <w:t>.</w:t>
      </w:r>
      <w:r w:rsidRPr="00CE38A9">
        <w:rPr>
          <w:i/>
        </w:rPr>
        <w:t>.</w:t>
      </w:r>
      <w:r w:rsidRPr="00CE38A9">
        <w:t xml:space="preserve"> </w:t>
      </w:r>
      <w:r>
        <w:t xml:space="preserve">– woman aged </w:t>
      </w:r>
      <w:r w:rsidRPr="000D1424">
        <w:t>69-74</w:t>
      </w:r>
    </w:p>
    <w:p w14:paraId="2FD47425" w14:textId="71D6FF51" w:rsidR="00F36994" w:rsidRPr="00DF6B87" w:rsidRDefault="00F36994" w:rsidP="005514D9">
      <w:pPr>
        <w:pStyle w:val="Heading2"/>
        <w:rPr>
          <w:rFonts w:asciiTheme="majorHAnsi" w:hAnsiTheme="majorHAnsi" w:cstheme="majorBidi"/>
          <w:szCs w:val="26"/>
        </w:rPr>
      </w:pPr>
      <w:bookmarkStart w:id="278" w:name="_Toc81222746"/>
      <w:r>
        <w:t>Coping with and alleviating the impact of COVID-19 related burdens</w:t>
      </w:r>
      <w:bookmarkEnd w:id="278"/>
    </w:p>
    <w:p w14:paraId="04786FE2" w14:textId="04BB3CFC" w:rsidR="00F36994" w:rsidRDefault="00F36994" w:rsidP="004B42D4">
      <w:pPr>
        <w:spacing w:line="360" w:lineRule="auto"/>
      </w:pPr>
      <w:r w:rsidRPr="00582040">
        <w:t xml:space="preserve">This </w:t>
      </w:r>
      <w:r>
        <w:t>section of the</w:t>
      </w:r>
      <w:r w:rsidRPr="00582040">
        <w:t xml:space="preserve"> analysis </w:t>
      </w:r>
      <w:r>
        <w:t xml:space="preserve">addresses </w:t>
      </w:r>
      <w:r w:rsidR="001D5458">
        <w:t xml:space="preserve">this chapter’s second and third </w:t>
      </w:r>
      <w:r>
        <w:t>research questions, and identifies</w:t>
      </w:r>
      <w:r w:rsidRPr="00582040">
        <w:t xml:space="preserve"> the </w:t>
      </w:r>
      <w:bookmarkStart w:id="279" w:name="_Hlk67473248"/>
      <w:r w:rsidRPr="00582040">
        <w:t xml:space="preserve">coping mechanisms and external factors </w:t>
      </w:r>
      <w:bookmarkEnd w:id="279"/>
      <w:r w:rsidRPr="00582040">
        <w:t xml:space="preserve">that assisted women in ‘dealing with’ the mental health impacts of the COVID-19 pandemic. A number of overarching coping factors were identified: </w:t>
      </w:r>
      <w:r w:rsidRPr="00837114">
        <w:rPr>
          <w:i/>
          <w:iCs/>
        </w:rPr>
        <w:t>the</w:t>
      </w:r>
      <w:r>
        <w:t xml:space="preserve"> </w:t>
      </w:r>
      <w:r w:rsidRPr="00582040">
        <w:rPr>
          <w:i/>
          <w:iCs/>
        </w:rPr>
        <w:t>value and importance of</w:t>
      </w:r>
      <w:r w:rsidRPr="00582040">
        <w:rPr>
          <w:i/>
        </w:rPr>
        <w:t xml:space="preserve"> technology, </w:t>
      </w:r>
      <w:r>
        <w:rPr>
          <w:i/>
        </w:rPr>
        <w:t xml:space="preserve">maintaining a </w:t>
      </w:r>
      <w:r w:rsidRPr="00582040">
        <w:rPr>
          <w:i/>
        </w:rPr>
        <w:t xml:space="preserve">positive mindset throughout the pandemic, </w:t>
      </w:r>
      <w:r w:rsidRPr="00582040">
        <w:t xml:space="preserve">and </w:t>
      </w:r>
      <w:r w:rsidR="001D5458">
        <w:rPr>
          <w:i/>
        </w:rPr>
        <w:t xml:space="preserve">a </w:t>
      </w:r>
      <w:r w:rsidRPr="00837114">
        <w:rPr>
          <w:i/>
          <w:iCs/>
        </w:rPr>
        <w:t>willingness to</w:t>
      </w:r>
      <w:r w:rsidRPr="00A54D25">
        <w:rPr>
          <w:i/>
          <w:iCs/>
        </w:rPr>
        <w:t xml:space="preserve"> adap</w:t>
      </w:r>
      <w:r w:rsidRPr="00582040">
        <w:rPr>
          <w:i/>
        </w:rPr>
        <w:t>t</w:t>
      </w:r>
      <w:r w:rsidRPr="00582040">
        <w:t>. The</w:t>
      </w:r>
      <w:r>
        <w:t xml:space="preserve"> </w:t>
      </w:r>
      <w:r>
        <w:rPr>
          <w:i/>
          <w:iCs/>
        </w:rPr>
        <w:t>value and importance of technology</w:t>
      </w:r>
      <w:r w:rsidRPr="00582040">
        <w:t xml:space="preserve"> was</w:t>
      </w:r>
      <w:r>
        <w:t xml:space="preserve"> seen in the</w:t>
      </w:r>
      <w:r w:rsidRPr="00582040">
        <w:t xml:space="preserve"> reliance on and appreciation for various forms of technology, which were used to maintain social connectedness, provide entertainment, facilitate working from home arrangements, and access health care. Women also described</w:t>
      </w:r>
      <w:r>
        <w:t xml:space="preserve"> </w:t>
      </w:r>
      <w:r w:rsidRPr="00837114">
        <w:rPr>
          <w:i/>
          <w:iCs/>
        </w:rPr>
        <w:t>maintaining</w:t>
      </w:r>
      <w:r>
        <w:t xml:space="preserve"> </w:t>
      </w:r>
      <w:r w:rsidR="001D5458">
        <w:rPr>
          <w:i/>
        </w:rPr>
        <w:t xml:space="preserve">a </w:t>
      </w:r>
      <w:r w:rsidRPr="00582040">
        <w:rPr>
          <w:i/>
          <w:iCs/>
        </w:rPr>
        <w:t>positive mindset throughout the pandemic</w:t>
      </w:r>
      <w:r>
        <w:t>, which was reflected by the following elements: e</w:t>
      </w:r>
      <w:r w:rsidRPr="00582040">
        <w:t xml:space="preserve">xpressions of gratitude in comparison with others’ situations, hopefulness for the future, and resilience in having overcome challenges. Finally, </w:t>
      </w:r>
      <w:r>
        <w:t xml:space="preserve">women showed a </w:t>
      </w:r>
      <w:r w:rsidRPr="00582040">
        <w:rPr>
          <w:i/>
          <w:iCs/>
        </w:rPr>
        <w:t>willingness to adapt</w:t>
      </w:r>
      <w:r>
        <w:t xml:space="preserve"> as they</w:t>
      </w:r>
      <w:r w:rsidRPr="00582040">
        <w:t xml:space="preserve"> made changes in different aspects of their lives and accepted a ‘new normal’.</w:t>
      </w:r>
    </w:p>
    <w:p w14:paraId="1B68ECAC" w14:textId="77777777" w:rsidR="00F36994" w:rsidRDefault="00F36994" w:rsidP="005514D9">
      <w:pPr>
        <w:pStyle w:val="Heading3"/>
      </w:pPr>
      <w:bookmarkStart w:id="280" w:name="_Toc81222747"/>
      <w:r>
        <w:t>Themes</w:t>
      </w:r>
      <w:bookmarkEnd w:id="280"/>
    </w:p>
    <w:p w14:paraId="234C4579" w14:textId="77777777" w:rsidR="00F36994" w:rsidRDefault="00F36994" w:rsidP="004B42D4">
      <w:pPr>
        <w:spacing w:line="360" w:lineRule="auto"/>
      </w:pPr>
      <w:r>
        <w:t>The overarching coping factors included above are explored further throughout the identified themes described below.</w:t>
      </w:r>
      <w:r>
        <w:rPr>
          <w:i/>
        </w:rPr>
        <w:t xml:space="preserve"> </w:t>
      </w:r>
      <w:r w:rsidRPr="00534723">
        <w:rPr>
          <w:i/>
        </w:rPr>
        <w:t>Life balance, health behaviours, financial security,</w:t>
      </w:r>
      <w:r>
        <w:t xml:space="preserve"> and </w:t>
      </w:r>
      <w:r w:rsidRPr="00534723">
        <w:rPr>
          <w:i/>
        </w:rPr>
        <w:lastRenderedPageBreak/>
        <w:t>support</w:t>
      </w:r>
      <w:r>
        <w:t xml:space="preserve"> were identified as the main themes relating to </w:t>
      </w:r>
      <w:r w:rsidRPr="005A6924">
        <w:t>factors</w:t>
      </w:r>
      <w:r>
        <w:t xml:space="preserve"> women used to cope with the burdens resulting from the COVID-19 pandemic.</w:t>
      </w:r>
    </w:p>
    <w:p w14:paraId="4011F545" w14:textId="77777777" w:rsidR="00F36994" w:rsidRDefault="00F36994" w:rsidP="005514D9">
      <w:pPr>
        <w:pStyle w:val="Heading4"/>
      </w:pPr>
      <w:r>
        <w:t>Life balance</w:t>
      </w:r>
    </w:p>
    <w:p w14:paraId="0BFB2865" w14:textId="77777777" w:rsidR="00F36994" w:rsidRPr="00F01F82" w:rsidRDefault="00F36994" w:rsidP="004B42D4">
      <w:pPr>
        <w:spacing w:line="360" w:lineRule="auto"/>
      </w:pPr>
      <w:r w:rsidRPr="00B35DFC">
        <w:t xml:space="preserve">Across all </w:t>
      </w:r>
      <w:r>
        <w:t>age groups</w:t>
      </w:r>
      <w:r w:rsidRPr="00B35DFC">
        <w:t>, there were a multitude of comments indicating an appreciation for the slower lifestyle enforced by the pandemic. Although there were negatives associated with policies and restrictions requiring wo</w:t>
      </w:r>
      <w:r>
        <w:t xml:space="preserve">men to spend more time at home, many also acknowledged positive aspects. Women often described enjoying more time at home to enjoy loved ones’ company, to complete chores and work around the home, or to simply have a ‘break’. Further, there was a sense of gratitude for reduced social pressures and commitments. </w:t>
      </w:r>
    </w:p>
    <w:p w14:paraId="3D495361"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727096">
        <w:rPr>
          <w:i/>
        </w:rPr>
        <w:t>Currently I am unemployed, that's the only major impact.    However, I receive Jobseeker and although it's just enough for bills I am enjoying the flexible downtime and trying to focus on health and fitness goals during this time instead.</w:t>
      </w:r>
      <w:r>
        <w:rPr>
          <w:i/>
        </w:rPr>
        <w:t xml:space="preserve"> </w:t>
      </w:r>
      <w:r>
        <w:t>– woman aged 25-31</w:t>
      </w:r>
    </w:p>
    <w:p w14:paraId="41107BEB" w14:textId="77777777" w:rsidR="00F36994" w:rsidRPr="00F01F82" w:rsidRDefault="00F36994" w:rsidP="004B42D4">
      <w:pPr>
        <w:spacing w:line="360" w:lineRule="auto"/>
        <w:ind w:left="720"/>
      </w:pPr>
      <w:r w:rsidRPr="00727096">
        <w:rPr>
          <w:i/>
        </w:rPr>
        <w:t>The school holidays were great (home schooling during term was a little frustrating but generally ok) as there was no pressure to do any activities so we could relax &amp; enjoy time at home. I have not missed early mornings, the school morning drop off, the after school activities, the after school grumpy/emotional kids. I haven't missed working on canteen or the P&amp; C meetings.</w:t>
      </w:r>
      <w:r>
        <w:rPr>
          <w:i/>
        </w:rPr>
        <w:t xml:space="preserve"> </w:t>
      </w:r>
      <w:r>
        <w:t xml:space="preserve">– woman aged </w:t>
      </w:r>
      <w:r w:rsidRPr="000D1424">
        <w:t>42-47</w:t>
      </w:r>
    </w:p>
    <w:p w14:paraId="306EAB62"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27096">
        <w:rPr>
          <w:i/>
        </w:rPr>
        <w:t>I like being able to spend more down time and not feel guilty when I would normally be socialising.</w:t>
      </w:r>
      <w:r w:rsidRPr="00727096">
        <w:t xml:space="preserve"> </w:t>
      </w:r>
      <w:r>
        <w:t xml:space="preserve">– woman aged </w:t>
      </w:r>
      <w:r w:rsidRPr="000D1424">
        <w:t>42-47</w:t>
      </w:r>
    </w:p>
    <w:p w14:paraId="20B18D3E"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727096">
        <w:rPr>
          <w:i/>
        </w:rPr>
        <w:t xml:space="preserve">Life became quieter and with that came the ability to focus on the domestic scene and undertake enjoyable activities (reading in the sun, going for walks, baking, culling and clearing of clothing &amp; accumulated items inter alia), the simpler things in life. </w:t>
      </w:r>
      <w:r>
        <w:t xml:space="preserve">– woman aged </w:t>
      </w:r>
      <w:r w:rsidRPr="000D1424">
        <w:t>69-74</w:t>
      </w:r>
    </w:p>
    <w:p w14:paraId="568457AB" w14:textId="2E4746C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 xml:space="preserve">Upon reflection, a number of women expressed a desire for this balanced lifestyle and slower pace of living to continue after the COVID-19 crisis. Many spoke of reassessing </w:t>
      </w:r>
      <w:r>
        <w:lastRenderedPageBreak/>
        <w:t xml:space="preserve">priorities and having a chance to decide what was most important to them moving forward. This adaptation to the ‘new normal’ was </w:t>
      </w:r>
      <w:r w:rsidR="001D5458">
        <w:t>considered to be</w:t>
      </w:r>
      <w:r>
        <w:t xml:space="preserve"> positive. </w:t>
      </w:r>
    </w:p>
    <w:p w14:paraId="2E24144A"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27096">
        <w:rPr>
          <w:i/>
        </w:rPr>
        <w:t>I am looking forward to seeing what will change permanently as a result of COVID. I'm hoping for things like a lesser dependence on capitalism, shorter working weeks, more working from home and studying online!</w:t>
      </w:r>
      <w:r>
        <w:rPr>
          <w:i/>
        </w:rPr>
        <w:t xml:space="preserve"> </w:t>
      </w:r>
      <w:r>
        <w:t>– woman aged 25-31</w:t>
      </w:r>
    </w:p>
    <w:p w14:paraId="392B1434"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727096">
        <w:rPr>
          <w:i/>
        </w:rPr>
        <w:t xml:space="preserve">It has been stressful. But on the plus side, it has also given me time to work out what is important, and more quality time with my family. </w:t>
      </w:r>
      <w:r>
        <w:t xml:space="preserve">– woman aged </w:t>
      </w:r>
      <w:r w:rsidRPr="000D1424">
        <w:t>42-47</w:t>
      </w:r>
    </w:p>
    <w:p w14:paraId="44B2E702"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Pr>
          <w:i/>
        </w:rPr>
        <w:t>…</w:t>
      </w:r>
      <w:r w:rsidRPr="00727096">
        <w:rPr>
          <w:i/>
        </w:rPr>
        <w:t>I feel guilty that, on balance, this experience of withdrawal from the world has been great for me and I hope to apply this principle of LESS in my life going forward.</w:t>
      </w:r>
      <w:r w:rsidRPr="00727096">
        <w:t xml:space="preserve"> </w:t>
      </w:r>
      <w:r>
        <w:t xml:space="preserve">– woman aged </w:t>
      </w:r>
      <w:r w:rsidRPr="000D1424">
        <w:t>42-47</w:t>
      </w:r>
    </w:p>
    <w:p w14:paraId="1E550295" w14:textId="7F7314CF" w:rsidR="00F36994" w:rsidRPr="00F01F82" w:rsidRDefault="00F36994" w:rsidP="004B42D4">
      <w:pPr>
        <w:spacing w:line="360" w:lineRule="auto"/>
      </w:pPr>
      <w:r>
        <w:t>Many acknowledged the role of flexible work arrangements in achieving their newfound life balance. Working from home arrangements that allowed women to complete tasks and projects remotely were acknowledged as positive, with more time for family and less time commuting being identified as benefits. As COVID-19 restrictions eased, the return to physical workplaces was not welcomed by many. Women explained the value of having the option to choose to work from home, or move forward with a combination of remote and face-to-face work.</w:t>
      </w:r>
    </w:p>
    <w:p w14:paraId="3E50D337"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27096">
        <w:rPr>
          <w:i/>
        </w:rPr>
        <w:t>Currently I work 3 days in office and 2 days at home. I originally preferred WFH, but am enjoying the split between the two. I hope this arrangement stays for the long term as it has greatly benefited my life (less distractions/anxiety while still connecting with colleagues)</w:t>
      </w:r>
      <w:r>
        <w:rPr>
          <w:i/>
        </w:rPr>
        <w:t xml:space="preserve"> </w:t>
      </w:r>
      <w:r>
        <w:t>– woman aged 25-31</w:t>
      </w:r>
    </w:p>
    <w:p w14:paraId="3DC3AA97" w14:textId="77777777" w:rsidR="00F36994" w:rsidRPr="0078728A" w:rsidRDefault="00F36994" w:rsidP="004B42D4">
      <w:pPr>
        <w:spacing w:line="360" w:lineRule="auto"/>
        <w:ind w:left="720"/>
      </w:pPr>
      <w:r w:rsidRPr="00AD7537">
        <w:rPr>
          <w:i/>
        </w:rPr>
        <w:t>I love not commuting to work - it means more time with my son each day.  I feel so fortunate to be able to continue working and to do so from home.</w:t>
      </w:r>
      <w:r>
        <w:t xml:space="preserve"> – woman aged 42-47</w:t>
      </w:r>
    </w:p>
    <w:p w14:paraId="167432E2" w14:textId="77777777" w:rsidR="00F36994" w:rsidRDefault="00F36994" w:rsidP="005514D9">
      <w:pPr>
        <w:pStyle w:val="Heading4"/>
      </w:pPr>
      <w:r>
        <w:t>Changes to health behaviours</w:t>
      </w:r>
    </w:p>
    <w:p w14:paraId="02D0BB48" w14:textId="77777777" w:rsidR="00F36994" w:rsidRPr="00F01F82" w:rsidRDefault="00F36994" w:rsidP="004B42D4">
      <w:pPr>
        <w:spacing w:line="360" w:lineRule="auto"/>
      </w:pPr>
      <w:r>
        <w:t xml:space="preserve">Women wrote about a range of health behaviours throughout the fortnightly surveys. The value of exercise and fitness in coping with the stressors of the pandemic was evident for all </w:t>
      </w:r>
      <w:r>
        <w:lastRenderedPageBreak/>
        <w:t xml:space="preserve">three age groups. Women described using exercise and fitness to aid their mental and physical health, as well as preventing boredom during the COVID-19 crisis. </w:t>
      </w:r>
    </w:p>
    <w:p w14:paraId="44867084"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6F681E">
        <w:rPr>
          <w:i/>
        </w:rPr>
        <w:t>Boredom and frustration for the whole family.  Now making an effort to do more exercise and everyone is feeling the benefits</w:t>
      </w:r>
      <w:r>
        <w:t xml:space="preserve"> – woman aged </w:t>
      </w:r>
      <w:r w:rsidRPr="000D1424">
        <w:t>42-47</w:t>
      </w:r>
    </w:p>
    <w:p w14:paraId="74975BAE"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1159BE">
        <w:rPr>
          <w:i/>
        </w:rPr>
        <w:t xml:space="preserve">I have found projects at home to keep me busy such as sorting through old recipes and millions of photos, emailing family and friends overseas and also taking long walks and online pilates classes. </w:t>
      </w:r>
      <w:r>
        <w:t xml:space="preserve">– woman aged </w:t>
      </w:r>
      <w:r w:rsidRPr="000D1424">
        <w:t>69-74</w:t>
      </w:r>
    </w:p>
    <w:p w14:paraId="6DA51958" w14:textId="77777777" w:rsidR="00F36994" w:rsidRPr="00F01F82" w:rsidRDefault="00F36994" w:rsidP="004B4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Many women acknowledged that their regular forms of exercise had been impacted by gym closures and the implementation of physical distancing rules. There were reports of substituting these regular activities with those suitable to the COVID-19 context. This often involved walking outdoors or participating in online fitness classes.</w:t>
      </w:r>
    </w:p>
    <w:p w14:paraId="71CA3DFA"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627665">
        <w:rPr>
          <w:i/>
        </w:rPr>
        <w:t>My physical activity has swapped from being balanced cardio-strength before covid, to being almost entirely cardio since covid. Cardio is far more accessible in the covid context (especially when gyms were closed and even now that they are open they still feel too dodge to go to). It's easier to squeeze in a lunchtime run when working from home, and if you don't shower after no-one can smell you in zoom meetings haha.</w:t>
      </w:r>
      <w:r>
        <w:rPr>
          <w:i/>
        </w:rPr>
        <w:t xml:space="preserve"> </w:t>
      </w:r>
      <w:r>
        <w:t>– woman aged 25-31</w:t>
      </w:r>
    </w:p>
    <w:p w14:paraId="76B88725"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2C2E76">
        <w:rPr>
          <w:i/>
        </w:rPr>
        <w:t>My physical activity has changed from a high-intensity gym session 4-5 times each week, to walking around the lake daily.   Although I have lost muscle and cardio fitness, my mental health/thoughts are clearer from the long walks</w:t>
      </w:r>
      <w:r w:rsidRPr="002C2E76">
        <w:t>.</w:t>
      </w:r>
      <w:r>
        <w:t xml:space="preserve"> – woman aged 25-31</w:t>
      </w:r>
    </w:p>
    <w:p w14:paraId="202582DD"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C034D1">
        <w:rPr>
          <w:i/>
        </w:rPr>
        <w:t>Not attending gym, water aerobics, Pilates and stretch classes or street orienteering group activities, Lions group or book groups.  Doing stretch activity and aerobic activity with Y tube trice weekly</w:t>
      </w:r>
      <w:r w:rsidRPr="002C2E76">
        <w:rPr>
          <w:i/>
        </w:rPr>
        <w:t xml:space="preserve">…  Have done a lot more walking instead of going to the gym - improved aerobically </w:t>
      </w:r>
      <w:r>
        <w:t xml:space="preserve">– woman aged </w:t>
      </w:r>
      <w:r w:rsidRPr="000D1424">
        <w:t>69-74</w:t>
      </w:r>
    </w:p>
    <w:p w14:paraId="5A1A2BD4" w14:textId="77777777" w:rsidR="00F36994" w:rsidRPr="00F01F82" w:rsidRDefault="00F36994" w:rsidP="004B42D4">
      <w:pPr>
        <w:spacing w:line="360" w:lineRule="auto"/>
      </w:pPr>
      <w:r>
        <w:t xml:space="preserve">Women also described changes to their food consumption in response to the stressors of the pandemic. Some comments revealed the effect of stress and isolation on food </w:t>
      </w:r>
      <w:r>
        <w:lastRenderedPageBreak/>
        <w:t xml:space="preserve">consumption, with many women reporting that they were eating more ‘comfort foods’. Other women explained that boredom and increased accessibility of food at home led to an increase in food consumption. </w:t>
      </w:r>
    </w:p>
    <w:p w14:paraId="39105229"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1A7B59">
        <w:rPr>
          <w:i/>
        </w:rPr>
        <w:t xml:space="preserve">We are eating more sweet products. It's kinda like a reward for the very insular life we are leading. </w:t>
      </w:r>
      <w:r>
        <w:t xml:space="preserve">– woman aged </w:t>
      </w:r>
      <w:r w:rsidRPr="000D1424">
        <w:t>69-74</w:t>
      </w:r>
    </w:p>
    <w:p w14:paraId="422CC92F" w14:textId="77777777" w:rsidR="00F36994" w:rsidRPr="00534723"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1A7B59">
        <w:rPr>
          <w:i/>
        </w:rPr>
        <w:t xml:space="preserve">Although I have said I have a bigger appetite, I think it is more lack of self-control with eating due to restrictions, boredom &amp; lack of regular activity which has also occurred due to post surgery restrictions as well as COVID ones; and filling days with more cooking &amp; baking! </w:t>
      </w:r>
      <w:r>
        <w:t xml:space="preserve">– woman aged </w:t>
      </w:r>
      <w:r w:rsidRPr="000D1424">
        <w:t>69-74</w:t>
      </w:r>
    </w:p>
    <w:p w14:paraId="4B2EE531"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 xml:space="preserve">Women also detailed changes to their alcohol and other drug use during the COVID-19 crisis. Many reported drinking more alcohol due to the pandemic. Some explained that they did so because of boredom and the monotony of isolation, whereas others used alcohol as a means to deal with stress. Comments also indicated some women used tobacco and other drugs to deal with the negative effects of the COVID-19 crisis. </w:t>
      </w:r>
    </w:p>
    <w:p w14:paraId="611B6FD3"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D80855">
        <w:rPr>
          <w:i/>
        </w:rPr>
        <w:t xml:space="preserve">Being home increased alcohol intake slightly so increased snack foods that were drank with beer and wine </w:t>
      </w:r>
      <w:r>
        <w:t>– woman aged 25-31</w:t>
      </w:r>
    </w:p>
    <w:p w14:paraId="749DE87C"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6C53E0">
        <w:rPr>
          <w:i/>
        </w:rPr>
        <w:t>My mental health is deteriorating fast</w:t>
      </w:r>
      <w:r>
        <w:rPr>
          <w:i/>
        </w:rPr>
        <w:t>…</w:t>
      </w:r>
      <w:r w:rsidRPr="006C53E0">
        <w:rPr>
          <w:i/>
        </w:rPr>
        <w:t xml:space="preserve"> Mental health exacerbation, existential crisis every couple of weeks, no purpose</w:t>
      </w:r>
      <w:r>
        <w:rPr>
          <w:i/>
        </w:rPr>
        <w:t xml:space="preserve">… </w:t>
      </w:r>
      <w:r w:rsidRPr="006C53E0">
        <w:rPr>
          <w:i/>
        </w:rPr>
        <w:t>Poor mental health</w:t>
      </w:r>
      <w:r>
        <w:rPr>
          <w:i/>
        </w:rPr>
        <w:t>…</w:t>
      </w:r>
      <w:r w:rsidRPr="006C53E0">
        <w:rPr>
          <w:i/>
        </w:rPr>
        <w:t xml:space="preserve"> very poor mental health. using small dosage of weed edibles to manage better.</w:t>
      </w:r>
      <w:r>
        <w:t xml:space="preserve"> – woman aged 25-31</w:t>
      </w:r>
    </w:p>
    <w:p w14:paraId="68ECE065"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2960A9">
        <w:rPr>
          <w:i/>
        </w:rPr>
        <w:t>I have a couple of smokes of an afternoon  but not every.  A couple of times of have had a smoke during the day. Sometimes prompted by annoyance after a meeting : ) or just taking a break and feeling idle / not knowing what to do.</w:t>
      </w:r>
      <w:r>
        <w:rPr>
          <w:i/>
        </w:rPr>
        <w:t xml:space="preserve"> </w:t>
      </w:r>
      <w:r>
        <w:t xml:space="preserve">– woman aged </w:t>
      </w:r>
      <w:r w:rsidRPr="000D1424">
        <w:t>42-47</w:t>
      </w:r>
    </w:p>
    <w:p w14:paraId="62696C90"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 xml:space="preserve">Conversely, other women described being prompted to make positive health changes during the pandemic. </w:t>
      </w:r>
    </w:p>
    <w:p w14:paraId="0176C368"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116D6A">
        <w:rPr>
          <w:i/>
        </w:rPr>
        <w:t xml:space="preserve">Initially, due to COVID 19, my diet and exercise became worse for a few months (gym closing, was stress-eating). In the last few weeks I have made positive changes to my </w:t>
      </w:r>
      <w:r w:rsidRPr="00116D6A">
        <w:rPr>
          <w:i/>
        </w:rPr>
        <w:lastRenderedPageBreak/>
        <w:t xml:space="preserve">diet and exercise, and so my physical activity has recently increased. </w:t>
      </w:r>
      <w:r>
        <w:t>– woman aged 25-31</w:t>
      </w:r>
    </w:p>
    <w:p w14:paraId="44332042"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63257E">
        <w:rPr>
          <w:i/>
        </w:rPr>
        <w:t xml:space="preserve">I started on </w:t>
      </w:r>
      <w:r>
        <w:rPr>
          <w:i/>
        </w:rPr>
        <w:t xml:space="preserve">[nicotine replacement therapy] </w:t>
      </w:r>
      <w:r w:rsidRPr="0063257E">
        <w:rPr>
          <w:i/>
        </w:rPr>
        <w:t>and have not smoked for 3 weeks now! Still craving them but COVID has scared me into it… I</w:t>
      </w:r>
      <w:r w:rsidRPr="002960A9">
        <w:rPr>
          <w:i/>
        </w:rPr>
        <w:t xml:space="preserve"> gave up smoking! I needed a push, I had wanted to give up for a while, but the descriptions of people dying without any breath helped me with the last step!</w:t>
      </w:r>
      <w:r>
        <w:t xml:space="preserve"> – woman aged </w:t>
      </w:r>
      <w:r w:rsidRPr="000D1424">
        <w:t>42-47</w:t>
      </w:r>
    </w:p>
    <w:p w14:paraId="786955A5"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2960A9">
        <w:rPr>
          <w:i/>
        </w:rPr>
        <w:t xml:space="preserve">Previous surveys I had put about drinking more alcohol, I have now gone two weeks without alcohol. Health and mentality have improved a lot for it. </w:t>
      </w:r>
      <w:r>
        <w:t xml:space="preserve">– woman aged </w:t>
      </w:r>
      <w:r w:rsidRPr="000D1424">
        <w:t>42-47</w:t>
      </w:r>
    </w:p>
    <w:p w14:paraId="7C07A628" w14:textId="77777777" w:rsidR="00F36994" w:rsidRDefault="00F36994" w:rsidP="005514D9">
      <w:pPr>
        <w:pStyle w:val="Heading4"/>
      </w:pPr>
      <w:r>
        <w:t>Financial security</w:t>
      </w:r>
    </w:p>
    <w:p w14:paraId="4C7E3940" w14:textId="65CE2DF8" w:rsidR="00F36994" w:rsidRPr="00F01F82" w:rsidRDefault="00F36994" w:rsidP="004B42D4">
      <w:pPr>
        <w:spacing w:line="360" w:lineRule="auto"/>
      </w:pPr>
      <w:r>
        <w:t xml:space="preserve">While many women suffered </w:t>
      </w:r>
      <w:r w:rsidRPr="008C3354">
        <w:t>financially during the COVID-19 pandemic (</w:t>
      </w:r>
      <w:r w:rsidRPr="008C3354">
        <w:fldChar w:fldCharType="begin"/>
      </w:r>
      <w:r w:rsidRPr="008C3354">
        <w:instrText xml:space="preserve"> REF _Ref67383672 \h  \* MERGEFORMAT </w:instrText>
      </w:r>
      <w:r w:rsidRPr="008C3354">
        <w:fldChar w:fldCharType="separate"/>
      </w:r>
      <w:r w:rsidR="00922935">
        <w:t>Financial insecurity</w:t>
      </w:r>
      <w:r w:rsidRPr="008C3354">
        <w:fldChar w:fldCharType="end"/>
      </w:r>
      <w:r w:rsidRPr="008C3354">
        <w:t>), others reported that they had retained work or that their family still had a steady income, despite economic uncertainty. Women also wrote about the importance of government financial support schemes (</w:t>
      </w:r>
      <w:r w:rsidRPr="008C3354">
        <w:fldChar w:fldCharType="begin"/>
      </w:r>
      <w:r w:rsidRPr="008C3354">
        <w:instrText xml:space="preserve"> REF _Ref67645795 \h  \* MERGEFORMAT </w:instrText>
      </w:r>
      <w:r w:rsidRPr="008C3354">
        <w:fldChar w:fldCharType="separate"/>
      </w:r>
      <w:r w:rsidR="00922935">
        <w:t>Formal support</w:t>
      </w:r>
      <w:r w:rsidRPr="008C3354">
        <w:fldChar w:fldCharType="end"/>
      </w:r>
      <w:r w:rsidRPr="008C3354">
        <w:t>). Women’s</w:t>
      </w:r>
      <w:r>
        <w:t xml:space="preserve"> comments indicated a sense of gratitude in relation to this. A number of women reflected on their situation, predicting that they would be worse off without employment or income, while others who regained employment during the COVID-19 crisis commented on the improvement that this made to their wellbeing. </w:t>
      </w:r>
    </w:p>
    <w:p w14:paraId="21673BAC"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C61B7">
        <w:rPr>
          <w:i/>
        </w:rPr>
        <w:t xml:space="preserve">I haven't had any work. Lucky my husband is still  Working otherwise we would be struggling so much more. </w:t>
      </w:r>
      <w:r>
        <w:t xml:space="preserve">– woman aged </w:t>
      </w:r>
      <w:r w:rsidRPr="000D1424">
        <w:t>42-47</w:t>
      </w:r>
    </w:p>
    <w:p w14:paraId="1068ECC9"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7C61B7">
        <w:rPr>
          <w:i/>
        </w:rPr>
        <w:t xml:space="preserve">My work has kept me calm and confident. I was not okay when I did not have a job. 3 weeks ago I started employment and I feel much better. This is important to me. </w:t>
      </w:r>
      <w:r>
        <w:t xml:space="preserve">– woman aged </w:t>
      </w:r>
      <w:r w:rsidRPr="000D1424">
        <w:t>42-47</w:t>
      </w:r>
    </w:p>
    <w:p w14:paraId="24509072" w14:textId="77777777" w:rsidR="00F36994" w:rsidRPr="007C61B7"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C61B7">
        <w:rPr>
          <w:i/>
        </w:rPr>
        <w:t>While there is fear, uncertainty and disruption,  I am lucky to have a stable job that I enjoy and that pays me well.</w:t>
      </w:r>
      <w:r w:rsidRPr="007C61B7">
        <w:t xml:space="preserve"> </w:t>
      </w:r>
      <w:r>
        <w:t xml:space="preserve">– woman aged </w:t>
      </w:r>
      <w:r w:rsidRPr="000D1424">
        <w:t>42-47</w:t>
      </w:r>
    </w:p>
    <w:p w14:paraId="41C22C72" w14:textId="77777777" w:rsidR="00F36994" w:rsidRPr="00F01F82" w:rsidRDefault="00F36994" w:rsidP="004B42D4">
      <w:pPr>
        <w:spacing w:line="360" w:lineRule="auto"/>
      </w:pPr>
      <w:r>
        <w:t xml:space="preserve">Women acknowledged the role of technology in facilitating working from home arrangements and allowing them to continue to earn an income. There was a sense of </w:t>
      </w:r>
      <w:r>
        <w:lastRenderedPageBreak/>
        <w:t xml:space="preserve">gratitude for being able to do this, with many indicating that it had a positive impact on their mental health during the pandemic. </w:t>
      </w:r>
    </w:p>
    <w:p w14:paraId="512FF2BF"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D10C77">
        <w:rPr>
          <w:i/>
        </w:rPr>
        <w:t>Thankfully, my work has supplied me with a monitor and laptop. I do need to use my own broadband, but that is working well (Thank you broadband! This means 4 of us can be on a Zoom/Google Meet video call at the same time!).</w:t>
      </w:r>
      <w:r>
        <w:t xml:space="preserve"> – woman aged </w:t>
      </w:r>
      <w:r w:rsidRPr="000D1424">
        <w:t>42-47</w:t>
      </w:r>
    </w:p>
    <w:p w14:paraId="3780615A"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42334D">
        <w:rPr>
          <w:i/>
        </w:rPr>
        <w:t>I really appreciate having work to do at home and constant contact via phone and online meetings with colleagues.  This has been excellent for my mental health.</w:t>
      </w:r>
      <w:r>
        <w:t xml:space="preserve"> – woman aged </w:t>
      </w:r>
      <w:r w:rsidRPr="000D1424">
        <w:t>69-74</w:t>
      </w:r>
    </w:p>
    <w:p w14:paraId="53239CF9" w14:textId="77777777" w:rsidR="00F36994" w:rsidRPr="00F01F82" w:rsidRDefault="00F36994" w:rsidP="004B42D4">
      <w:pPr>
        <w:spacing w:line="360" w:lineRule="auto"/>
      </w:pPr>
      <w:r>
        <w:t xml:space="preserve">A number of women described being grateful for their savings, which they had accrued prior to the COVID-19 pandemic. Many of these women had experienced financial hardship during the pandemic and explained that their savings alleviated some stress. </w:t>
      </w:r>
    </w:p>
    <w:p w14:paraId="1849F026" w14:textId="77777777" w:rsidR="00F36994" w:rsidRPr="007C61B7"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C61B7">
        <w:rPr>
          <w:i/>
        </w:rPr>
        <w:t xml:space="preserve">Lost job (tourism industry) so relied on savings for a few months </w:t>
      </w:r>
      <w:r>
        <w:t>– woman aged 25-31</w:t>
      </w:r>
    </w:p>
    <w:p w14:paraId="678EA6A9"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C61B7">
        <w:rPr>
          <w:i/>
        </w:rPr>
        <w:t xml:space="preserve">We are living on one wage, as my partner is out of full-time work and finding it very difficult to get back into work as there is such a high number of people looking for work at the same time. Luckily, we have some savings to fall back on. </w:t>
      </w:r>
      <w:r>
        <w:t xml:space="preserve">– woman aged </w:t>
      </w:r>
      <w:r w:rsidRPr="000D1424">
        <w:t>42-47</w:t>
      </w:r>
    </w:p>
    <w:p w14:paraId="669C9ED3" w14:textId="193A0514" w:rsidR="00F36994" w:rsidRPr="00F01F82" w:rsidRDefault="00F36994" w:rsidP="004B4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Similarly, many women also appreciated being able to save on regular expenses during the COVID-19 crisis. Work-from-home recommendations, business closures, and policies restricting movement in public saw women stay at home more than usual. A number of comments described the positive side of these policies in having extra funds usually reserved for petrol, socialisation</w:t>
      </w:r>
      <w:r w:rsidR="00444E1A">
        <w:t>,</w:t>
      </w:r>
      <w:r>
        <w:t xml:space="preserve"> and lifestyle.  </w:t>
      </w:r>
    </w:p>
    <w:p w14:paraId="2185E10B"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7C61B7">
        <w:rPr>
          <w:i/>
        </w:rPr>
        <w:t xml:space="preserve">I have been in the wonderful position of actually saving money during COVID as I have been working full time and not had major additional expenses, and a cut back in small daily expenses that have added up. </w:t>
      </w:r>
      <w:r>
        <w:t xml:space="preserve">– woman aged </w:t>
      </w:r>
      <w:r w:rsidRPr="000D1424">
        <w:t>42-47</w:t>
      </w:r>
    </w:p>
    <w:p w14:paraId="2817150D"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7C61B7">
        <w:rPr>
          <w:i/>
        </w:rPr>
        <w:t xml:space="preserve">Prior to Covid I had trouble making ends meet. I a single professional mother of 3 children. They are very active and so I have received refunds from all of their extracurricular sporting activities and some of their state school fees have also been </w:t>
      </w:r>
      <w:r w:rsidRPr="007C61B7">
        <w:rPr>
          <w:i/>
        </w:rPr>
        <w:lastRenderedPageBreak/>
        <w:t xml:space="preserve">refunded. I am not using petrol the way I used to and I've only gone back to onsite work this week which is local. </w:t>
      </w:r>
      <w:r>
        <w:t xml:space="preserve">– woman aged </w:t>
      </w:r>
      <w:r w:rsidRPr="000D1424">
        <w:t>42-47</w:t>
      </w:r>
    </w:p>
    <w:p w14:paraId="188F5417" w14:textId="77777777" w:rsidR="00F36994" w:rsidRDefault="00F36994" w:rsidP="005514D9">
      <w:pPr>
        <w:pStyle w:val="Heading4"/>
      </w:pPr>
      <w:r>
        <w:t>Support throughout the COVID-19 pandemic</w:t>
      </w:r>
    </w:p>
    <w:p w14:paraId="4D99AAF4" w14:textId="77777777" w:rsidR="00F36994" w:rsidRDefault="00F36994" w:rsidP="004B42D4">
      <w:pPr>
        <w:pStyle w:val="Heading5"/>
      </w:pPr>
      <w:r>
        <w:t>Social support and maintaining connections to family and friends</w:t>
      </w:r>
    </w:p>
    <w:p w14:paraId="1B40401D" w14:textId="77777777" w:rsidR="00F36994" w:rsidRPr="00F01F82" w:rsidRDefault="00F36994" w:rsidP="004B42D4">
      <w:pPr>
        <w:spacing w:line="360" w:lineRule="auto"/>
      </w:pPr>
      <w:r w:rsidRPr="00B33625">
        <w:t>The impact of social support o</w:t>
      </w:r>
      <w:r>
        <w:t xml:space="preserve">n women’s mental wellbeing was evident throughout the COVID-19 pandemic. Women from all three age groups spoke of the benefits of spending time with family and friends. Some explained that this support helped them to deal with stressors of the pandemic.  </w:t>
      </w:r>
    </w:p>
    <w:p w14:paraId="0AE85A7A"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4D2E08">
        <w:rPr>
          <w:i/>
        </w:rPr>
        <w:t>The positive is spending quality time with my household members, where we are supporting each other emotionally.</w:t>
      </w:r>
      <w:r>
        <w:t xml:space="preserve"> – woman aged </w:t>
      </w:r>
      <w:r w:rsidRPr="000D1424">
        <w:t>42-47</w:t>
      </w:r>
    </w:p>
    <w:p w14:paraId="0EE3A7CE"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A504E3">
        <w:rPr>
          <w:i/>
        </w:rPr>
        <w:t xml:space="preserve"> </w:t>
      </w:r>
      <w:r>
        <w:rPr>
          <w:i/>
        </w:rPr>
        <w:t>…I</w:t>
      </w:r>
      <w:r w:rsidRPr="00A504E3">
        <w:rPr>
          <w:i/>
        </w:rPr>
        <w:t>'m learning the importance of looking after myself, I'm finding my feet so I can continue to support my friends and family when they need me.  - I have a new understanding of how important spending time with my supportive women friends is. I've not taken them for granted before, but the forced estrangement has highlighted just how much incidental support we provide each other. Now that we can see each other again and have a random chat, we work through challenges again quite simply rather than during March to July when I was feeling the negative effects of isolation from my crew because I couldn't bounce an idea off someone I usually would.</w:t>
      </w:r>
      <w:r>
        <w:t xml:space="preserve"> – woman aged </w:t>
      </w:r>
      <w:r w:rsidRPr="000D1424">
        <w:t>42-47</w:t>
      </w:r>
    </w:p>
    <w:p w14:paraId="4EA94720" w14:textId="77777777" w:rsidR="00F36994" w:rsidRPr="00A674F5"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4557DD">
        <w:rPr>
          <w:i/>
        </w:rPr>
        <w:t xml:space="preserve">My family have been coping very well and have seen each other on a regular basis. I live in a Lifestyle Village and we have been seeing each other regularly and have all been a great support base. </w:t>
      </w:r>
      <w:r>
        <w:t xml:space="preserve">– woman aged </w:t>
      </w:r>
      <w:r w:rsidRPr="000D1424">
        <w:t>69-74</w:t>
      </w:r>
    </w:p>
    <w:p w14:paraId="4F1A86CB" w14:textId="2C583FD0" w:rsidR="00F36994" w:rsidRDefault="00F36994" w:rsidP="004B42D4">
      <w:pPr>
        <w:spacing w:line="360" w:lineRule="auto"/>
      </w:pPr>
      <w:r>
        <w:t>Women discussed the importance of technology in being able to access informal support during the pandemic. Many described keeping in contact with family and friends via phone and video chat, which alleviated the negative effects of isolation, and helped to maintain social connectedness.</w:t>
      </w:r>
    </w:p>
    <w:p w14:paraId="47B1F05D" w14:textId="77777777" w:rsidR="00F36994" w:rsidRPr="00DD150B"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DD150B">
        <w:rPr>
          <w:i/>
        </w:rPr>
        <w:t xml:space="preserve">COVID-19 and the stay home rulings were difficult to adjust to being a new mum, and not have frequent access to face-to-face visits with my mothers group. We were lucky </w:t>
      </w:r>
      <w:r w:rsidRPr="00DD150B">
        <w:rPr>
          <w:i/>
        </w:rPr>
        <w:lastRenderedPageBreak/>
        <w:t xml:space="preserve">to have a wonderful online chatting network between us though. </w:t>
      </w:r>
      <w:r>
        <w:t>– woman aged 25-31</w:t>
      </w:r>
    </w:p>
    <w:p w14:paraId="105EF8BA"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D83D7B">
        <w:rPr>
          <w:i/>
        </w:rPr>
        <w:t>Regular phone calls and video chats keep us connected and up to date, so we are not stressed or worried.</w:t>
      </w:r>
      <w:r>
        <w:rPr>
          <w:i/>
        </w:rPr>
        <w:t xml:space="preserve"> </w:t>
      </w:r>
      <w:r>
        <w:t xml:space="preserve">– woman aged </w:t>
      </w:r>
      <w:r w:rsidRPr="000D1424">
        <w:t>69-74</w:t>
      </w:r>
    </w:p>
    <w:p w14:paraId="2678C25A"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740607">
        <w:rPr>
          <w:i/>
        </w:rPr>
        <w:t>Negative would be not visiting or being visited by family.   As my Dad is 81 we made a call very early on not to visit.  Having said this we still communicate via phone-calls and video chats which has b</w:t>
      </w:r>
      <w:r>
        <w:rPr>
          <w:i/>
        </w:rPr>
        <w:t xml:space="preserve">een amusing and different way. </w:t>
      </w:r>
      <w:r>
        <w:t xml:space="preserve">– woman aged </w:t>
      </w:r>
      <w:r w:rsidRPr="000D1424">
        <w:t>42-47</w:t>
      </w:r>
    </w:p>
    <w:p w14:paraId="01C4B4D1" w14:textId="77777777" w:rsidR="00F36994" w:rsidRDefault="00F36994" w:rsidP="005514D9">
      <w:pPr>
        <w:pStyle w:val="Heading5"/>
      </w:pPr>
      <w:bookmarkStart w:id="281" w:name="_Ref67645795"/>
      <w:r>
        <w:t>Formal support</w:t>
      </w:r>
      <w:bookmarkEnd w:id="281"/>
    </w:p>
    <w:p w14:paraId="7259594A" w14:textId="52C8D9D0" w:rsidR="00F36994" w:rsidRPr="00F01F82" w:rsidRDefault="00F36994" w:rsidP="004B42D4">
      <w:pPr>
        <w:spacing w:line="360" w:lineRule="auto"/>
      </w:pPr>
      <w:r>
        <w:t xml:space="preserve">Women’s comments revealed an appreciation for different forms of support during the COVID-19 crisis. Those aged 25-31, in particular, spoke of financial support. Young women reported benefitting from a range of </w:t>
      </w:r>
      <w:r w:rsidR="00444E1A">
        <w:t>g</w:t>
      </w:r>
      <w:r>
        <w:t xml:space="preserve">overnment payment schemes, including Job Keeper, Job Seeker, and the Coronavirus Supplement. </w:t>
      </w:r>
    </w:p>
    <w:p w14:paraId="68C361E5"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5E4C30">
        <w:rPr>
          <w:i/>
        </w:rPr>
        <w:t>If my husband and I didn't receive the Corona virus supplement, we would have struggled a lot money wise</w:t>
      </w:r>
      <w:r>
        <w:rPr>
          <w:i/>
        </w:rPr>
        <w:t xml:space="preserve"> </w:t>
      </w:r>
      <w:r>
        <w:t>– woman aged 25-31</w:t>
      </w:r>
    </w:p>
    <w:p w14:paraId="2A8F8242"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534723">
        <w:rPr>
          <w:i/>
        </w:rPr>
        <w:t>job hunting is worse than ever but I'm grateful to the increase in government payments.</w:t>
      </w:r>
      <w:r>
        <w:t xml:space="preserve"> – woman aged 25-31</w:t>
      </w:r>
    </w:p>
    <w:p w14:paraId="5E84DF50"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5E4C30">
        <w:rPr>
          <w:i/>
        </w:rPr>
        <w:t>Positives - the temporary boost to centrelink payments has meant that I've been able to see a psychiatrist for the first time and have had my mental illnesses correctly diagnosed + am starting treatment for them. I will not be able to continue the appointments going forth but I will be able to continue with the medication and some affordable counselling.</w:t>
      </w:r>
      <w:r>
        <w:t xml:space="preserve"> – woman aged 25-31</w:t>
      </w:r>
    </w:p>
    <w:p w14:paraId="2A77E8E4" w14:textId="0B364C21" w:rsidR="00F36994" w:rsidRPr="00F01F82" w:rsidRDefault="00F36994" w:rsidP="004B42D4">
      <w:pPr>
        <w:spacing w:line="360" w:lineRule="auto"/>
      </w:pPr>
      <w:r>
        <w:t xml:space="preserve">Other women spoke of government subsidies that had assisted them in accessing health services during the COVID-19 crisis. Some described feeling grateful that their </w:t>
      </w:r>
      <w:r w:rsidR="00302581">
        <w:t>t</w:t>
      </w:r>
      <w:r>
        <w:t xml:space="preserve">elehealth consultations were bulk-billed. </w:t>
      </w:r>
    </w:p>
    <w:p w14:paraId="552E2AB9" w14:textId="77777777" w:rsidR="00F36994" w:rsidRDefault="00F36994" w:rsidP="004B42D4">
      <w:pPr>
        <w:spacing w:line="360" w:lineRule="auto"/>
        <w:ind w:left="720"/>
      </w:pPr>
      <w:r w:rsidRPr="005E4C30">
        <w:rPr>
          <w:i/>
        </w:rPr>
        <w:t xml:space="preserve">It was helpful to be able to ask for a repeat of an existing prescription over the phone. It was also great that telehealth was bulk billed as I had previously attended </w:t>
      </w:r>
      <w:r w:rsidRPr="005E4C30">
        <w:rPr>
          <w:i/>
        </w:rPr>
        <w:lastRenderedPageBreak/>
        <w:t>my GP clinic in person before the pandemic - the condition of the appointment being free.</w:t>
      </w:r>
      <w:r>
        <w:rPr>
          <w:i/>
        </w:rPr>
        <w:t xml:space="preserve"> </w:t>
      </w:r>
      <w:r>
        <w:t>– woman aged 25-31</w:t>
      </w:r>
    </w:p>
    <w:p w14:paraId="6729E860" w14:textId="77777777" w:rsidR="00F36994" w:rsidRDefault="00F36994" w:rsidP="004B42D4">
      <w:pPr>
        <w:spacing w:line="360" w:lineRule="auto"/>
        <w:ind w:left="720"/>
      </w:pPr>
      <w:r w:rsidRPr="005E4C30">
        <w:rPr>
          <w:i/>
        </w:rPr>
        <w:t>My private specialist appointment got changed to telehealth and was bulk-billed</w:t>
      </w:r>
      <w:r>
        <w:rPr>
          <w:i/>
        </w:rPr>
        <w:t xml:space="preserve"> </w:t>
      </w:r>
      <w:r>
        <w:t>– woman aged 25-31</w:t>
      </w:r>
    </w:p>
    <w:p w14:paraId="4DC49DAA" w14:textId="7E463B39" w:rsidR="00F36994" w:rsidRPr="00F01F82" w:rsidRDefault="00F36994" w:rsidP="004B42D4">
      <w:pPr>
        <w:spacing w:line="360" w:lineRule="auto"/>
      </w:pPr>
      <w:r>
        <w:t>Women</w:t>
      </w:r>
      <w:r w:rsidR="00302581">
        <w:t xml:space="preserve"> also</w:t>
      </w:r>
      <w:r>
        <w:t xml:space="preserve"> described accessing mental health services to deal with the</w:t>
      </w:r>
      <w:r w:rsidRPr="003A7E24">
        <w:t xml:space="preserve"> </w:t>
      </w:r>
      <w:r>
        <w:t xml:space="preserve">stressors and burdens associated with the COVID-19 pandemic. </w:t>
      </w:r>
    </w:p>
    <w:p w14:paraId="0AE16717" w14:textId="77777777" w:rsidR="00F36994" w:rsidRPr="00F01F82"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C85845">
        <w:rPr>
          <w:i/>
        </w:rPr>
        <w:t xml:space="preserve">Loneliness. I live on my own. I have family who are sympathetic, but feel helpless. Their busy with their own life. I used to travel with friends. But that has stopped because of the virus. I just started to see a psychologist. </w:t>
      </w:r>
      <w:r>
        <w:t xml:space="preserve">– woman aged </w:t>
      </w:r>
      <w:r w:rsidRPr="000D1424">
        <w:t>69-74</w:t>
      </w:r>
    </w:p>
    <w:p w14:paraId="043C9927"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2D76CD">
        <w:rPr>
          <w:i/>
        </w:rPr>
        <w:t>Cov</w:t>
      </w:r>
      <w:r>
        <w:rPr>
          <w:i/>
        </w:rPr>
        <w:t>i</w:t>
      </w:r>
      <w:r w:rsidRPr="002D76CD">
        <w:rPr>
          <w:i/>
        </w:rPr>
        <w:t>d-19 I'm sure precipitated the marriage breakup of my daughter and son-in-law. I live in a Granny flat behind the main house (of which I'm a partial owner). The property will have to be sold, and my daughter, grandson and I will have to purchase another house. I presumed I would live out my years here. It has been a shock and the prospect of relocating is daunting. I am having counselling which is a great help.</w:t>
      </w:r>
      <w:r>
        <w:rPr>
          <w:i/>
        </w:rPr>
        <w:t xml:space="preserve"> </w:t>
      </w:r>
      <w:r>
        <w:t xml:space="preserve">– woman aged </w:t>
      </w:r>
      <w:r w:rsidRPr="000D1424">
        <w:t>69-74</w:t>
      </w:r>
    </w:p>
    <w:p w14:paraId="23CC1EB3" w14:textId="011D0643" w:rsidR="00F36994" w:rsidRPr="00F01F82" w:rsidRDefault="00F36994" w:rsidP="004B4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 xml:space="preserve">Women’s comments also highlighted the importance of being able to access health services, despite COVID-safe policies limiting the availability of face-to-face services. Many women who had used </w:t>
      </w:r>
      <w:r w:rsidR="00302581">
        <w:t>t</w:t>
      </w:r>
      <w:r>
        <w:t xml:space="preserve">elehealth or similar remote health services described the benefits of these services. Some even reported enhanced access to services, due to the convenience of appointments via phone or online. </w:t>
      </w:r>
    </w:p>
    <w:p w14:paraId="68C26EF9"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184D2C">
        <w:rPr>
          <w:i/>
        </w:rPr>
        <w:t xml:space="preserve">Have been seeing a dietician through hospital coeliac disease clinic following diagnosis in </w:t>
      </w:r>
      <w:r>
        <w:rPr>
          <w:i/>
        </w:rPr>
        <w:t>M</w:t>
      </w:r>
      <w:r w:rsidRPr="00184D2C">
        <w:rPr>
          <w:i/>
        </w:rPr>
        <w:t>ay. I've had appointments via telehealth (phone x2 and video x1). This has enabled me to just step out of work briefly instead of taking many hours off to visit the hospital, and even to have an appointment whilst driving across town when transporting mum to her own appointments.  I hope telehealth is here to stay, it has really enhanced my access to health Service</w:t>
      </w:r>
      <w:r>
        <w:rPr>
          <w:i/>
        </w:rPr>
        <w:t>s…</w:t>
      </w:r>
      <w:r w:rsidRPr="00184D2C">
        <w:rPr>
          <w:i/>
        </w:rPr>
        <w:t xml:space="preserve"> </w:t>
      </w:r>
      <w:r>
        <w:t>– woman aged 25-31</w:t>
      </w:r>
    </w:p>
    <w:p w14:paraId="06283E45"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i/>
        </w:rPr>
      </w:pPr>
      <w:r w:rsidRPr="00D10C77">
        <w:rPr>
          <w:i/>
        </w:rPr>
        <w:lastRenderedPageBreak/>
        <w:t xml:space="preserve">Being at home working has meant I have developed a closer relationship with my 3-year-old </w:t>
      </w:r>
      <w:r>
        <w:rPr>
          <w:i/>
        </w:rPr>
        <w:t xml:space="preserve">… </w:t>
      </w:r>
      <w:r w:rsidRPr="00D10C77">
        <w:rPr>
          <w:i/>
        </w:rPr>
        <w:t>I've also been able to participate in some of his therapy sessions (he has developmental delays due to a chromosomal abnormality) such as OT and speech therapy as they've been online and I could take a brief break from work to join in, which has been really positive for me. The telehealth option to maintain his sessions has been really important for us too.</w:t>
      </w:r>
      <w:r>
        <w:rPr>
          <w:i/>
        </w:rPr>
        <w:t xml:space="preserve"> </w:t>
      </w:r>
      <w:r>
        <w:t xml:space="preserve">– woman aged </w:t>
      </w:r>
      <w:r w:rsidRPr="000D1424">
        <w:t>42-47</w:t>
      </w:r>
    </w:p>
    <w:p w14:paraId="50E9A18D" w14:textId="77777777" w:rsidR="00F36994" w:rsidRDefault="00F36994" w:rsidP="004B4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pPr>
      <w:r w:rsidRPr="00087485">
        <w:rPr>
          <w:i/>
        </w:rPr>
        <w:t>I had an extremely distressing time as carer to my spouse for just over 1 day after triggering his anxiety/paranoia due to his dementia. The next day I zoomed a 150-minute session on cares of DLB sufferers which did help me to put it into better perspective and his anxiety also wore off.</w:t>
      </w:r>
      <w:r>
        <w:t xml:space="preserve"> – woman aged </w:t>
      </w:r>
      <w:r w:rsidRPr="000D1424">
        <w:t>69-74</w:t>
      </w:r>
    </w:p>
    <w:p w14:paraId="520FDE56" w14:textId="77777777" w:rsidR="005C608D" w:rsidRDefault="005C608D">
      <w:pPr>
        <w:rPr>
          <w:rFonts w:ascii="Calibri" w:eastAsiaTheme="majorEastAsia" w:hAnsi="Calibri" w:cstheme="majorHAnsi"/>
          <w:color w:val="7030A0"/>
          <w:sz w:val="32"/>
          <w:szCs w:val="24"/>
        </w:rPr>
      </w:pPr>
      <w:r>
        <w:br w:type="page"/>
      </w:r>
    </w:p>
    <w:p w14:paraId="24128E31" w14:textId="504DC1C7" w:rsidR="00F36994" w:rsidRDefault="00F36994" w:rsidP="005514D9">
      <w:pPr>
        <w:pStyle w:val="Heading2"/>
      </w:pPr>
      <w:bookmarkStart w:id="282" w:name="_Toc81222748"/>
      <w:r>
        <w:lastRenderedPageBreak/>
        <w:t xml:space="preserve">Key </w:t>
      </w:r>
      <w:r w:rsidR="00DF6B87">
        <w:t>points</w:t>
      </w:r>
      <w:bookmarkEnd w:id="282"/>
    </w:p>
    <w:p w14:paraId="76E5C457" w14:textId="10681201" w:rsidR="00F36994" w:rsidRDefault="00F36994" w:rsidP="004B42D4">
      <w:pPr>
        <w:spacing w:line="360" w:lineRule="auto"/>
      </w:pPr>
      <w:r>
        <w:t xml:space="preserve">Overarching burdens were apparent within each </w:t>
      </w:r>
      <w:r w:rsidRPr="008C3354">
        <w:t>theme identified in the data (</w:t>
      </w:r>
      <w:r w:rsidR="007937C2" w:rsidRPr="008C3354">
        <w:fldChar w:fldCharType="begin"/>
      </w:r>
      <w:r w:rsidR="007937C2" w:rsidRPr="008C3354">
        <w:instrText xml:space="preserve"> REF _Ref67668151 \h  \* MERGEFORMAT </w:instrText>
      </w:r>
      <w:r w:rsidR="007937C2" w:rsidRPr="008C3354">
        <w:fldChar w:fldCharType="separate"/>
      </w:r>
      <w:r w:rsidR="00922935">
        <w:t xml:space="preserve">Figure </w:t>
      </w:r>
      <w:r w:rsidR="00922935">
        <w:rPr>
          <w:noProof/>
        </w:rPr>
        <w:t>38</w:t>
      </w:r>
      <w:r w:rsidR="007937C2" w:rsidRPr="008C3354">
        <w:fldChar w:fldCharType="end"/>
      </w:r>
      <w:r w:rsidRPr="008C3354">
        <w:t>). For example, a fear of the COVID-19 virus permeated many aspects of women’s lives, becoming both a cause of stress and driving actions that</w:t>
      </w:r>
      <w:r>
        <w:t xml:space="preserve"> led to further burdens, such as the disruption of daily routines. Similarly, the loss of normality and prolonged uncertainty acted to increase stress across many areas of women’s lives. No one burden was found to impact on women’s wellbeing in isolation from other experiences. The cumulative impact of multiple stressors should not be underestimated. Each woman’s experience of the COVID-19 pandemic is unique, yet the data showed common burdens within and across generations. </w:t>
      </w:r>
    </w:p>
    <w:p w14:paraId="73CC0265" w14:textId="78AB6180" w:rsidR="00A171BE" w:rsidRDefault="00A171BE" w:rsidP="005514D9">
      <w:pPr>
        <w:pStyle w:val="Caption"/>
      </w:pPr>
      <w:bookmarkStart w:id="283" w:name="_Ref67668151"/>
      <w:r>
        <w:t xml:space="preserve">Figure </w:t>
      </w:r>
      <w:r w:rsidR="009D237E">
        <w:fldChar w:fldCharType="begin"/>
      </w:r>
      <w:r w:rsidR="009D237E">
        <w:instrText xml:space="preserve"> SEQ Figure \* ARABIC </w:instrText>
      </w:r>
      <w:r w:rsidR="009D237E">
        <w:fldChar w:fldCharType="separate"/>
      </w:r>
      <w:r w:rsidR="00922935">
        <w:rPr>
          <w:noProof/>
        </w:rPr>
        <w:t>38</w:t>
      </w:r>
      <w:r w:rsidR="009D237E">
        <w:rPr>
          <w:noProof/>
        </w:rPr>
        <w:fldChar w:fldCharType="end"/>
      </w:r>
      <w:bookmarkEnd w:id="283"/>
      <w:r w:rsidR="007937C2">
        <w:t xml:space="preserve"> Summary of findings from the qualitative analysis on burdens during the pandemic</w:t>
      </w:r>
      <w:r w:rsidR="00A72183">
        <w:t xml:space="preserve"> in 2020</w:t>
      </w:r>
    </w:p>
    <w:p w14:paraId="07E42D9B" w14:textId="3B051DCD" w:rsidR="00F36994" w:rsidRDefault="009D237E" w:rsidP="004B42D4">
      <w:r>
        <w:rPr>
          <w:noProof/>
        </w:rPr>
        <w:pict w14:anchorId="6854DAAA">
          <v:shape id="_x0000_s2051" type="#_x0000_t75" alt="Figure 38&#10;&#10;Infographic of the summary of findings from the qualitative analysis on the burdens of the COVID-19 pandemic in 2020" style="position:absolute;margin-left:33.25pt;margin-top:6.5pt;width:384.2pt;height:289.95pt;z-index:-251603968;mso-width-percent:0;mso-height-percent:0;mso-position-horizontal:absolute;mso-position-horizontal-relative:text;mso-position-vertical:absolute;mso-position-vertical-relative:text;mso-width-percent:0;mso-height-percent:0;mso-width-relative:page;mso-height-relative:page" wrapcoords="-42 0 -42 21544 21600 21544 21600 0 -42 0">
            <v:imagedata r:id="rId59" o:title="Burdens" croptop="1161f" cropbottom="8160f" cropleft="4838f" cropright="4838f"/>
            <w10:wrap type="tight"/>
          </v:shape>
        </w:pict>
      </w:r>
    </w:p>
    <w:p w14:paraId="5697020E" w14:textId="77777777" w:rsidR="005C608D" w:rsidRDefault="005C608D">
      <w:r>
        <w:br w:type="page"/>
      </w:r>
    </w:p>
    <w:p w14:paraId="04A71723" w14:textId="4C6B3A7A" w:rsidR="00F36994" w:rsidRDefault="00F36994" w:rsidP="004B42D4">
      <w:pPr>
        <w:spacing w:line="360" w:lineRule="auto"/>
      </w:pPr>
      <w:r>
        <w:lastRenderedPageBreak/>
        <w:t>Similarly, examination of factors that alleviated some of the emotional and mental health burdens of the pandemic also revealed commonalties across generations. Overarching coping strategies included the</w:t>
      </w:r>
      <w:r w:rsidRPr="004D0769">
        <w:t xml:space="preserve"> </w:t>
      </w:r>
      <w:r w:rsidRPr="00837114">
        <w:t xml:space="preserve">value and </w:t>
      </w:r>
      <w:r w:rsidRPr="008C3354">
        <w:t xml:space="preserve">importance of technology, maintaining a positive mindset throughout the pandemic, and having a willingness to adapt </w:t>
      </w:r>
      <w:r w:rsidR="007937C2" w:rsidRPr="008C3354">
        <w:t>(</w:t>
      </w:r>
      <w:r w:rsidR="007937C2" w:rsidRPr="008C3354">
        <w:fldChar w:fldCharType="begin"/>
      </w:r>
      <w:r w:rsidR="007937C2" w:rsidRPr="008C3354">
        <w:instrText xml:space="preserve"> REF _Ref67668228 \h  \* MERGEFORMAT </w:instrText>
      </w:r>
      <w:r w:rsidR="007937C2" w:rsidRPr="008C3354">
        <w:fldChar w:fldCharType="separate"/>
      </w:r>
      <w:r w:rsidR="00922935">
        <w:t xml:space="preserve">Figure </w:t>
      </w:r>
      <w:r w:rsidR="00922935">
        <w:rPr>
          <w:noProof/>
        </w:rPr>
        <w:t>39</w:t>
      </w:r>
      <w:r w:rsidR="007937C2" w:rsidRPr="008C3354">
        <w:fldChar w:fldCharType="end"/>
      </w:r>
      <w:r w:rsidRPr="008C3354">
        <w:t>).</w:t>
      </w:r>
      <w:r>
        <w:t xml:space="preserve"> </w:t>
      </w:r>
    </w:p>
    <w:p w14:paraId="1FADBA86" w14:textId="1FA5CF6E" w:rsidR="007937C2" w:rsidRDefault="009D237E" w:rsidP="004B42D4">
      <w:pPr>
        <w:pStyle w:val="Caption"/>
      </w:pPr>
      <w:bookmarkStart w:id="284" w:name="_Ref67668228"/>
      <w:r>
        <w:rPr>
          <w:noProof/>
        </w:rPr>
        <w:pict w14:anchorId="2E91469E">
          <v:shape id="_x0000_s2050" type="#_x0000_t75" alt="Figure 39&#10;&#10;Infographic of the summary of findings from the qualitative analysis on coping and alleviating factors implemented by women during the COVID-19 pandemic in 2020" style="position:absolute;margin-left:30.95pt;margin-top:28.65pt;width:389.8pt;height:275.3pt;z-index:-251601920;mso-width-percent:0;mso-height-percent:0;mso-position-horizontal-relative:text;mso-position-vertical:absolute;mso-position-vertical-relative:text;mso-width-percent:0;mso-height-percent:0;mso-width-relative:page;mso-height-relative:page" wrapcoords="-42 0 -42 21541 21600 21541 21600 0 -42 0">
            <v:imagedata r:id="rId60" o:title="Coping" croptop="1355f" cropbottom="10804f" cropleft="4427f" cropright="4427f"/>
            <w10:wrap type="tight"/>
          </v:shape>
        </w:pict>
      </w:r>
      <w:r w:rsidR="007937C2">
        <w:t xml:space="preserve">Figure </w:t>
      </w:r>
      <w:r>
        <w:fldChar w:fldCharType="begin"/>
      </w:r>
      <w:r>
        <w:instrText xml:space="preserve"> SEQ Figu</w:instrText>
      </w:r>
      <w:r>
        <w:instrText xml:space="preserve">re \* ARABIC </w:instrText>
      </w:r>
      <w:r>
        <w:fldChar w:fldCharType="separate"/>
      </w:r>
      <w:r w:rsidR="00922935">
        <w:rPr>
          <w:noProof/>
        </w:rPr>
        <w:t>39</w:t>
      </w:r>
      <w:r>
        <w:rPr>
          <w:noProof/>
        </w:rPr>
        <w:fldChar w:fldCharType="end"/>
      </w:r>
      <w:bookmarkEnd w:id="284"/>
      <w:r w:rsidR="007937C2" w:rsidRPr="007937C2">
        <w:t xml:space="preserve"> </w:t>
      </w:r>
      <w:r w:rsidR="007937C2">
        <w:t xml:space="preserve">Summary of findings from the qualitative analysis on coping </w:t>
      </w:r>
      <w:r w:rsidR="00A72183">
        <w:t xml:space="preserve">and alleviating </w:t>
      </w:r>
      <w:r w:rsidR="007937C2">
        <w:t>factors implemented by women during the pandemic</w:t>
      </w:r>
      <w:r w:rsidR="00A72183">
        <w:t xml:space="preserve"> in 2020</w:t>
      </w:r>
    </w:p>
    <w:p w14:paraId="42FF1E6A" w14:textId="41DCC5E8" w:rsidR="007937C2" w:rsidRDefault="007937C2" w:rsidP="004B42D4"/>
    <w:p w14:paraId="04D7779B" w14:textId="54BA040F" w:rsidR="0072410F" w:rsidRDefault="0072410F" w:rsidP="004B42D4"/>
    <w:p w14:paraId="7F3AA76F" w14:textId="3C977E2C" w:rsidR="00881A73" w:rsidRDefault="00881A73" w:rsidP="004B42D4"/>
    <w:p w14:paraId="1AD02997" w14:textId="419343B8" w:rsidR="00881A73" w:rsidRDefault="00881A73" w:rsidP="004B42D4"/>
    <w:p w14:paraId="4999D24B" w14:textId="6AF707C2" w:rsidR="00881A73" w:rsidRDefault="00881A73" w:rsidP="004B42D4"/>
    <w:p w14:paraId="21F18F72" w14:textId="60DF6C81" w:rsidR="00881A73" w:rsidRDefault="00881A73" w:rsidP="004B42D4"/>
    <w:p w14:paraId="76527EA1" w14:textId="7E9DFA29" w:rsidR="00881A73" w:rsidRDefault="00881A73" w:rsidP="004B42D4"/>
    <w:p w14:paraId="0D93027D" w14:textId="3EC17658" w:rsidR="00881A73" w:rsidRDefault="00881A73" w:rsidP="004B42D4"/>
    <w:p w14:paraId="1EE5F1B3" w14:textId="4AF694F2" w:rsidR="00881A73" w:rsidRDefault="00881A73" w:rsidP="004B42D4"/>
    <w:p w14:paraId="70BCE785" w14:textId="721F3939" w:rsidR="00881A73" w:rsidRDefault="00881A73" w:rsidP="004B42D4"/>
    <w:p w14:paraId="32E332A6" w14:textId="4D188667" w:rsidR="00881A73" w:rsidRDefault="00881A73" w:rsidP="004B42D4"/>
    <w:p w14:paraId="40E8EF8A" w14:textId="76CDBE14" w:rsidR="00881A73" w:rsidRDefault="00881A73" w:rsidP="004B42D4"/>
    <w:p w14:paraId="46D264FB" w14:textId="77777777" w:rsidR="00CA3DFF" w:rsidRDefault="00CA3DFF" w:rsidP="004B42D4"/>
    <w:p w14:paraId="057EB1F1" w14:textId="687D1A6E" w:rsidR="00CA3DFF" w:rsidRDefault="00CA3DFF" w:rsidP="004B42D4">
      <w:r>
        <w:br w:type="page"/>
      </w:r>
    </w:p>
    <w:p w14:paraId="17A1F6AB" w14:textId="5191ECFF" w:rsidR="00F766E6" w:rsidRDefault="007401BF" w:rsidP="00F766E6">
      <w:pPr>
        <w:pStyle w:val="Heading1"/>
      </w:pPr>
      <w:bookmarkStart w:id="285" w:name="_Toc81222749"/>
      <w:r w:rsidRPr="00F93328">
        <w:rPr>
          <w:noProof/>
          <w:lang w:eastAsia="en-AU"/>
        </w:rPr>
        <w:lastRenderedPageBreak/>
        <w:drawing>
          <wp:anchor distT="0" distB="0" distL="114300" distR="114300" simplePos="0" relativeHeight="251774976" behindDoc="1" locked="0" layoutInCell="1" allowOverlap="1" wp14:anchorId="3050CBAF" wp14:editId="2C3DBBA8">
            <wp:simplePos x="0" y="0"/>
            <wp:positionH relativeFrom="page">
              <wp:align>left</wp:align>
            </wp:positionH>
            <wp:positionV relativeFrom="page">
              <wp:posOffset>21236</wp:posOffset>
            </wp:positionV>
            <wp:extent cx="7623810" cy="2463800"/>
            <wp:effectExtent l="0" t="0" r="0" b="0"/>
            <wp:wrapTight wrapText="bothSides">
              <wp:wrapPolygon edited="0">
                <wp:start x="0" y="0"/>
                <wp:lineTo x="0" y="21377"/>
                <wp:lineTo x="21535" y="21377"/>
                <wp:lineTo x="21535" y="0"/>
                <wp:lineTo x="0" y="0"/>
              </wp:wrapPolygon>
            </wp:wrapTight>
            <wp:docPr id="45" name="Picture 45"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Graphic.jpg"/>
                    <pic:cNvPicPr/>
                  </pic:nvPicPr>
                  <pic:blipFill rotWithShape="1">
                    <a:blip r:embed="rId8" cstate="print">
                      <a:extLst>
                        <a:ext uri="{28A0092B-C50C-407E-A947-70E740481C1C}">
                          <a14:useLocalDpi xmlns:a14="http://schemas.microsoft.com/office/drawing/2010/main" val="0"/>
                        </a:ext>
                      </a:extLst>
                    </a:blip>
                    <a:srcRect b="4655"/>
                    <a:stretch/>
                  </pic:blipFill>
                  <pic:spPr bwMode="auto">
                    <a:xfrm>
                      <a:off x="0" y="0"/>
                      <a:ext cx="7623810" cy="246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6E6">
        <w:t>Key Findings</w:t>
      </w:r>
      <w:bookmarkEnd w:id="285"/>
    </w:p>
    <w:p w14:paraId="3B80B9FD" w14:textId="74ADD822" w:rsidR="00F766E6" w:rsidRDefault="00F766E6" w:rsidP="00F766E6">
      <w:pPr>
        <w:spacing w:line="360" w:lineRule="auto"/>
      </w:pPr>
      <w:r>
        <w:t>The COVID-19 pandemic has had a global health and financial impact, with no person left untouched. In Australia, the population has been more fortunate than most with regard to the spread of COVID-19</w:t>
      </w:r>
      <w:r w:rsidR="0020006A">
        <w:t>,</w:t>
      </w:r>
      <w:r>
        <w:t xml:space="preserve"> </w:t>
      </w:r>
      <w:r w:rsidR="0020006A">
        <w:t>y</w:t>
      </w:r>
      <w:r>
        <w:t xml:space="preserve">et the effects of policies put in place to curb COVID-19, and anxiety about the spread of the pandemic, remain. Some reports have suggested that a disproportionate burden of dealing with the pandemic has been placed on women in Australia </w:t>
      </w:r>
      <w:r>
        <w:fldChar w:fldCharType="begin"/>
      </w:r>
      <w:r w:rsidR="00202E47">
        <w:instrText xml:space="preserve"> ADDIN EN.CITE &lt;EndNote&gt;&lt;Cite&gt;&lt;Author&gt;Australian Government Department of Industry Science Energy and Resources&lt;/Author&gt;&lt;Year&gt;2021&lt;/Year&gt;&lt;RecNum&gt;23&lt;/RecNum&gt;&lt;DisplayText&gt;[18]&lt;/DisplayText&gt;&lt;record&gt;&lt;rec-number&gt;23&lt;/rec-number&gt;&lt;foreign-keys&gt;&lt;key app="EN" db-id="f2peaavsc0f0dme2dpb5a0wjfsxasa9dwxve" timestamp="1616739151"&gt;23&lt;/key&gt;&lt;/foreign-keys&gt;&lt;ref-type name="Web Page"&gt;12&lt;/ref-type&gt;&lt;contributors&gt;&lt;authors&gt;&lt;author&gt;Australian Government Department of Industry Science Energy and Resources,&lt;/author&gt;&lt;/authors&gt;&lt;/contributors&gt;&lt;titles&gt;&lt;title&gt;Celebrating International Women’s Day in a COVID-19 world&lt;/title&gt;&lt;/titles&gt;&lt;volume&gt;2021&lt;/volume&gt;&lt;number&gt;26 March&lt;/number&gt;&lt;dates&gt;&lt;year&gt;2021&lt;/year&gt;&lt;/dates&gt;&lt;urls&gt;&lt;related-urls&gt;&lt;url&gt;https://www.industry.gov.au/news/celebrating-international-womens-day-in-a-covid-19-world&lt;/url&gt;&lt;/related-urls&gt;&lt;/urls&gt;&lt;/record&gt;&lt;/Cite&gt;&lt;/EndNote&gt;</w:instrText>
      </w:r>
      <w:r>
        <w:fldChar w:fldCharType="separate"/>
      </w:r>
      <w:r w:rsidR="00202E47">
        <w:rPr>
          <w:noProof/>
        </w:rPr>
        <w:t>[18]</w:t>
      </w:r>
      <w:r>
        <w:fldChar w:fldCharType="end"/>
      </w:r>
      <w:r>
        <w:t xml:space="preserve">. Furthermore, international and national disasters adversely impact women’s safety </w:t>
      </w:r>
      <w:r>
        <w:fldChar w:fldCharType="begin"/>
      </w:r>
      <w:r w:rsidR="00E349C0">
        <w:instrText xml:space="preserve"> ADDIN EN.CITE &lt;EndNote&gt;&lt;Cite&gt;&lt;Author&gt;Peterman&lt;/Author&gt;&lt;Year&gt;2020&lt;/Year&gt;&lt;RecNum&gt;7&lt;/RecNum&gt;&lt;DisplayText&gt;[19]&lt;/DisplayText&gt;&lt;record&gt;&lt;rec-number&gt;7&lt;/rec-number&gt;&lt;foreign-keys&gt;&lt;key app="EN" db-id="f2peaavsc0f0dme2dpb5a0wjfsxasa9dwxve" timestamp="1616478560"&gt;7&lt;/key&gt;&lt;/foreign-keys&gt;&lt;ref-type name="Report"&gt;27&lt;/ref-type&gt;&lt;contributors&gt;&lt;authors&gt;&lt;author&gt;Peterman, A.,&lt;/author&gt;&lt;author&gt;Potts, A.,&lt;/author&gt;&lt;author&gt;O’Donnell, M.,&lt;/author&gt;&lt;author&gt;Thompson, K., &lt;/author&gt;&lt;author&gt;Shah, N.,&lt;/author&gt;&lt;author&gt;Oertelt-Prigione, S.,&lt;/author&gt;&lt;author&gt;van Gelder, N.,&lt;/author&gt;&lt;/authors&gt;&lt;tertiary-authors&gt;&lt;author&gt;Center for Global Development&lt;/author&gt;&lt;/tertiary-authors&gt;&lt;/contributors&gt;&lt;titles&gt;&lt;title&gt;Pandemics and violence against women and children&lt;/title&gt;&lt;/titles&gt;&lt;number&gt;Working Paper 528 (April 2020)&lt;/number&gt;&lt;dates&gt;&lt;year&gt;2020&lt;/year&gt;&lt;pub-dates&gt;&lt;date&gt;April 2020&lt;/date&gt;&lt;/pub-dates&gt;&lt;/dates&gt;&lt;pub-location&gt;Washington, DC&lt;/pub-location&gt;&lt;publisher&gt;Center for Global Development&lt;/publisher&gt;&lt;urls&gt;&lt;related-urls&gt;&lt;url&gt;https://www.cgdev.org/publication/pandemics-and-violence-against-women-and-children&lt;/url&gt;&lt;/related-urls&gt;&lt;/urls&gt;&lt;access-date&gt;26 March 2021&lt;/access-date&gt;&lt;/record&gt;&lt;/Cite&gt;&lt;/EndNote&gt;</w:instrText>
      </w:r>
      <w:r>
        <w:fldChar w:fldCharType="separate"/>
      </w:r>
      <w:r w:rsidR="00202E47">
        <w:rPr>
          <w:noProof/>
        </w:rPr>
        <w:t>[19]</w:t>
      </w:r>
      <w:r>
        <w:fldChar w:fldCharType="end"/>
      </w:r>
      <w:r>
        <w:t>. It is therefore important to understand the impact of the pandemic on women’s mental health, including the effect of economic factors and women’s safety, and to identify those women most at risk of poor mental health.</w:t>
      </w:r>
    </w:p>
    <w:p w14:paraId="546BFDC5" w14:textId="06DDEA0F" w:rsidR="00F766E6" w:rsidRDefault="00F766E6" w:rsidP="00F766E6">
      <w:pPr>
        <w:pStyle w:val="Heading2"/>
      </w:pPr>
      <w:bookmarkStart w:id="286" w:name="_Toc69824942"/>
      <w:bookmarkStart w:id="287" w:name="_Toc81222750"/>
      <w:r>
        <w:t>Risk and protective factors for psychological distress during 2020</w:t>
      </w:r>
      <w:bookmarkEnd w:id="286"/>
      <w:bookmarkEnd w:id="287"/>
    </w:p>
    <w:p w14:paraId="4DF346C2" w14:textId="0A68FAFF" w:rsidR="00F766E6" w:rsidRDefault="0020006A" w:rsidP="00F766E6">
      <w:pPr>
        <w:spacing w:line="360" w:lineRule="auto"/>
      </w:pPr>
      <w:r w:rsidRPr="00FB11BC">
        <w:rPr>
          <w:rFonts w:cstheme="minorHAnsi"/>
          <w:noProof/>
          <w:sz w:val="26"/>
          <w:szCs w:val="26"/>
          <w:lang w:eastAsia="en-AU"/>
        </w:rPr>
        <mc:AlternateContent>
          <mc:Choice Requires="wps">
            <w:drawing>
              <wp:anchor distT="0" distB="0" distL="114300" distR="114300" simplePos="0" relativeHeight="251746304" behindDoc="0" locked="0" layoutInCell="1" allowOverlap="1" wp14:anchorId="07AC8744" wp14:editId="416213E9">
                <wp:simplePos x="0" y="0"/>
                <wp:positionH relativeFrom="column">
                  <wp:posOffset>0</wp:posOffset>
                </wp:positionH>
                <wp:positionV relativeFrom="paragraph">
                  <wp:posOffset>-3810</wp:posOffset>
                </wp:positionV>
                <wp:extent cx="3106420" cy="2451100"/>
                <wp:effectExtent l="0" t="0" r="17780" b="25400"/>
                <wp:wrapSquare wrapText="bothSides"/>
                <wp:docPr id="32" name="Rounded Rectangle 3" descr="With some differences by age, the risk factors for psychological distress or very high to extreme stress in 2020 included:&#10;A history of:&#10;poor mental health&#10;high stress&#10;poor general health&#10;experiences of violence &#10;financial difficulty &#10;Financial stress during 2020&#10;" title="Risk factors for psychological distress"/>
                <wp:cNvGraphicFramePr/>
                <a:graphic xmlns:a="http://schemas.openxmlformats.org/drawingml/2006/main">
                  <a:graphicData uri="http://schemas.microsoft.com/office/word/2010/wordprocessingShape">
                    <wps:wsp>
                      <wps:cNvSpPr/>
                      <wps:spPr>
                        <a:xfrm>
                          <a:off x="0" y="0"/>
                          <a:ext cx="3106420" cy="2451100"/>
                        </a:xfrm>
                        <a:prstGeom prst="roundRect">
                          <a:avLst/>
                        </a:prstGeom>
                        <a:solidFill>
                          <a:srgbClr val="E1CCF0"/>
                        </a:solidFill>
                        <a:ln>
                          <a:solidFill>
                            <a:srgbClr val="7030A0"/>
                          </a:solidFill>
                        </a:ln>
                      </wps:spPr>
                      <wps:style>
                        <a:lnRef idx="2">
                          <a:schemeClr val="accent1"/>
                        </a:lnRef>
                        <a:fillRef idx="1">
                          <a:schemeClr val="lt1"/>
                        </a:fillRef>
                        <a:effectRef idx="0">
                          <a:schemeClr val="accent1"/>
                        </a:effectRef>
                        <a:fontRef idx="minor">
                          <a:schemeClr val="dk1"/>
                        </a:fontRef>
                      </wps:style>
                      <wps:txbx>
                        <w:txbxContent>
                          <w:p w14:paraId="5CD5C758" w14:textId="77777777" w:rsidR="00EA7812" w:rsidRPr="00FB11BC" w:rsidRDefault="00EA7812" w:rsidP="00F766E6">
                            <w:pPr>
                              <w:spacing w:after="0" w:line="276" w:lineRule="auto"/>
                              <w:rPr>
                                <w:rFonts w:ascii="Calibri" w:eastAsia="Calibri" w:hAnsi="Calibri" w:cs="Calibri"/>
                                <w:color w:val="000000"/>
                                <w:kern w:val="24"/>
                                <w:szCs w:val="24"/>
                              </w:rPr>
                            </w:pPr>
                            <w:r w:rsidRPr="00FB11BC">
                              <w:rPr>
                                <w:rFonts w:ascii="Calibri" w:eastAsia="Calibri" w:hAnsi="Calibri" w:cs="Calibri"/>
                                <w:color w:val="000000"/>
                                <w:kern w:val="24"/>
                                <w:szCs w:val="24"/>
                              </w:rPr>
                              <w:t>With some differences by age, the risk factors for psychological distress or very high to extreme stress in 2020 included:</w:t>
                            </w:r>
                          </w:p>
                          <w:p w14:paraId="104D75A1" w14:textId="77777777" w:rsidR="00EA7812" w:rsidRPr="00FB11BC" w:rsidRDefault="00EA7812" w:rsidP="00F766E6">
                            <w:pPr>
                              <w:spacing w:after="0" w:line="276" w:lineRule="auto"/>
                              <w:rPr>
                                <w:rFonts w:ascii="Calibri" w:eastAsia="Calibri" w:hAnsi="Calibri" w:cs="Calibri"/>
                                <w:color w:val="000000"/>
                                <w:kern w:val="24"/>
                                <w:szCs w:val="24"/>
                              </w:rPr>
                            </w:pPr>
                            <w:r w:rsidRPr="00FB11BC">
                              <w:rPr>
                                <w:rFonts w:ascii="Calibri" w:eastAsia="Calibri" w:hAnsi="Calibri" w:cs="Calibri"/>
                                <w:color w:val="000000"/>
                                <w:kern w:val="24"/>
                                <w:szCs w:val="24"/>
                              </w:rPr>
                              <w:t>A history of:</w:t>
                            </w:r>
                          </w:p>
                          <w:p w14:paraId="06A6623B" w14:textId="77777777" w:rsidR="00EA7812" w:rsidRPr="00FB11BC" w:rsidRDefault="00EA7812" w:rsidP="00F766E6">
                            <w:pPr>
                              <w:spacing w:after="0" w:line="276" w:lineRule="auto"/>
                              <w:ind w:firstLine="720"/>
                              <w:rPr>
                                <w:rFonts w:ascii="Calibri" w:eastAsia="Calibri" w:hAnsi="Calibri" w:cs="Calibri"/>
                                <w:color w:val="000000"/>
                                <w:kern w:val="24"/>
                                <w:szCs w:val="24"/>
                              </w:rPr>
                            </w:pPr>
                            <w:r w:rsidRPr="00FB11BC">
                              <w:rPr>
                                <w:rFonts w:ascii="Calibri" w:eastAsia="Calibri" w:hAnsi="Calibri" w:cs="Calibri"/>
                                <w:color w:val="000000"/>
                                <w:kern w:val="24"/>
                                <w:szCs w:val="24"/>
                              </w:rPr>
                              <w:t>poor mental health</w:t>
                            </w:r>
                          </w:p>
                          <w:p w14:paraId="38132283" w14:textId="77777777" w:rsidR="00EA7812" w:rsidRPr="00FB11BC" w:rsidRDefault="00EA7812" w:rsidP="00F766E6">
                            <w:pPr>
                              <w:spacing w:after="0" w:line="276" w:lineRule="auto"/>
                              <w:ind w:firstLine="720"/>
                              <w:rPr>
                                <w:rFonts w:ascii="Calibri" w:eastAsia="Calibri" w:hAnsi="Calibri" w:cs="Calibri"/>
                                <w:color w:val="000000"/>
                                <w:kern w:val="24"/>
                                <w:szCs w:val="24"/>
                              </w:rPr>
                            </w:pPr>
                            <w:r w:rsidRPr="00FB11BC">
                              <w:rPr>
                                <w:rFonts w:ascii="Calibri" w:eastAsia="Calibri" w:hAnsi="Calibri" w:cs="Calibri"/>
                                <w:color w:val="000000"/>
                                <w:kern w:val="24"/>
                                <w:szCs w:val="24"/>
                              </w:rPr>
                              <w:t>high stress</w:t>
                            </w:r>
                          </w:p>
                          <w:p w14:paraId="511FD474" w14:textId="77777777" w:rsidR="00EA7812" w:rsidRPr="00FB11BC" w:rsidRDefault="00EA7812" w:rsidP="00F766E6">
                            <w:pPr>
                              <w:spacing w:after="0" w:line="276" w:lineRule="auto"/>
                              <w:ind w:firstLine="720"/>
                              <w:rPr>
                                <w:rFonts w:ascii="Calibri" w:eastAsia="Calibri" w:hAnsi="Calibri" w:cs="Calibri"/>
                                <w:color w:val="000000"/>
                                <w:kern w:val="24"/>
                                <w:szCs w:val="24"/>
                              </w:rPr>
                            </w:pPr>
                            <w:r w:rsidRPr="00FB11BC">
                              <w:rPr>
                                <w:rFonts w:ascii="Calibri" w:eastAsia="Calibri" w:hAnsi="Calibri" w:cs="Calibri"/>
                                <w:color w:val="000000"/>
                                <w:kern w:val="24"/>
                                <w:szCs w:val="24"/>
                              </w:rPr>
                              <w:t>poor general health</w:t>
                            </w:r>
                          </w:p>
                          <w:p w14:paraId="4D265050" w14:textId="77777777" w:rsidR="00EA7812" w:rsidRPr="00FB11BC" w:rsidRDefault="00EA7812" w:rsidP="00F766E6">
                            <w:pPr>
                              <w:spacing w:after="0" w:line="276" w:lineRule="auto"/>
                              <w:ind w:firstLine="720"/>
                              <w:rPr>
                                <w:rFonts w:ascii="Calibri" w:eastAsia="Calibri" w:hAnsi="Calibri" w:cs="Calibri"/>
                                <w:color w:val="000000"/>
                                <w:kern w:val="24"/>
                                <w:szCs w:val="24"/>
                              </w:rPr>
                            </w:pPr>
                            <w:r w:rsidRPr="00FB11BC">
                              <w:rPr>
                                <w:rFonts w:ascii="Calibri" w:eastAsia="Calibri" w:hAnsi="Calibri" w:cs="Calibri"/>
                                <w:color w:val="000000"/>
                                <w:kern w:val="24"/>
                                <w:szCs w:val="24"/>
                              </w:rPr>
                              <w:t xml:space="preserve">experiences of violence </w:t>
                            </w:r>
                          </w:p>
                          <w:p w14:paraId="51E3F5A9" w14:textId="77777777" w:rsidR="00EA7812" w:rsidRPr="00FB11BC" w:rsidRDefault="00EA7812" w:rsidP="00F766E6">
                            <w:pPr>
                              <w:spacing w:after="0" w:line="276" w:lineRule="auto"/>
                              <w:ind w:firstLine="720"/>
                              <w:rPr>
                                <w:rFonts w:ascii="Calibri" w:eastAsia="Calibri" w:hAnsi="Calibri" w:cs="Calibri"/>
                                <w:color w:val="000000"/>
                                <w:kern w:val="24"/>
                                <w:szCs w:val="24"/>
                              </w:rPr>
                            </w:pPr>
                            <w:r w:rsidRPr="00FB11BC">
                              <w:rPr>
                                <w:rFonts w:ascii="Calibri" w:eastAsia="Calibri" w:hAnsi="Calibri" w:cs="Calibri"/>
                                <w:color w:val="000000"/>
                                <w:kern w:val="24"/>
                                <w:szCs w:val="24"/>
                              </w:rPr>
                              <w:t xml:space="preserve">financial difficulty </w:t>
                            </w:r>
                          </w:p>
                          <w:p w14:paraId="3154441D" w14:textId="77777777" w:rsidR="00EA7812" w:rsidRPr="00FB11BC" w:rsidRDefault="00EA7812" w:rsidP="00F766E6">
                            <w:pPr>
                              <w:spacing w:after="0" w:line="276" w:lineRule="auto"/>
                              <w:rPr>
                                <w:rFonts w:ascii="Calibri" w:eastAsia="Calibri" w:hAnsi="Calibri" w:cs="Calibri"/>
                                <w:color w:val="000000"/>
                                <w:kern w:val="24"/>
                                <w:szCs w:val="24"/>
                              </w:rPr>
                            </w:pPr>
                            <w:r w:rsidRPr="00FB11BC">
                              <w:rPr>
                                <w:rFonts w:ascii="Calibri" w:eastAsia="Calibri" w:hAnsi="Calibri" w:cs="Calibri"/>
                                <w:color w:val="000000"/>
                                <w:kern w:val="24"/>
                                <w:szCs w:val="24"/>
                              </w:rPr>
                              <w:t>Financial stress during 2020</w:t>
                            </w:r>
                          </w:p>
                          <w:p w14:paraId="08C5DFB6" w14:textId="77777777" w:rsidR="00EA7812" w:rsidRPr="00FB11BC" w:rsidRDefault="00EA7812" w:rsidP="00F766E6">
                            <w:pPr>
                              <w:spacing w:after="0" w:line="276" w:lineRule="auto"/>
                              <w:rPr>
                                <w:rFonts w:ascii="Calibri" w:eastAsia="Calibri" w:hAnsi="Calibri" w:cs="Calibri"/>
                                <w:color w:val="000000"/>
                                <w:kern w:val="24"/>
                                <w:szCs w:val="24"/>
                              </w:rPr>
                            </w:pPr>
                            <w:r w:rsidRPr="00FB11BC">
                              <w:rPr>
                                <w:rFonts w:ascii="Calibri" w:eastAsia="Calibri" w:hAnsi="Calibri" w:cs="Calibri"/>
                                <w:color w:val="000000"/>
                                <w:kern w:val="24"/>
                                <w:szCs w:val="24"/>
                              </w:rPr>
                              <w:t>Financial poverty during 2020</w:t>
                            </w:r>
                          </w:p>
                          <w:p w14:paraId="2A23EE0F" w14:textId="77777777" w:rsidR="00EA7812" w:rsidRPr="00FB11BC" w:rsidRDefault="00EA7812" w:rsidP="00F766E6">
                            <w:pPr>
                              <w:spacing w:after="0" w:line="276" w:lineRule="auto"/>
                              <w:rPr>
                                <w:rFonts w:ascii="Calibri" w:eastAsia="Calibri" w:hAnsi="Calibri" w:cs="Calibri"/>
                                <w:color w:val="000000"/>
                                <w:kern w:val="24"/>
                                <w:szCs w:val="24"/>
                              </w:rPr>
                            </w:pPr>
                            <w:r w:rsidRPr="00FB11BC">
                              <w:rPr>
                                <w:rFonts w:ascii="Calibri" w:eastAsia="Calibri" w:hAnsi="Calibri" w:cs="Calibri"/>
                                <w:color w:val="000000"/>
                                <w:kern w:val="24"/>
                                <w:szCs w:val="24"/>
                              </w:rPr>
                              <w:t>Changes to paid work hours during 2020</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oundrect w14:anchorId="07AC8744" id="Rounded Rectangle 3" o:spid="_x0000_s1029" alt="Title: Risk factors for psychological distress - Description: With some differences by age, the risk factors for psychological distress or very high to extreme stress in 2020 included:&#10;A history of:&#10;poor mental health&#10;high stress&#10;poor general health&#10;experiences of violence &#10;financial difficulty &#10;Financial stress during 2020&#10;" style="position:absolute;margin-left:0;margin-top:-.3pt;width:244.6pt;height:19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" fillcolor="#e1ccf0" strokecolor="#7030a0" strokeweight="1pt">
                <v:stroke joinstyle="miter"/>
                <v:textbox>
                  <w:txbxContent>
                    <w:p w14:paraId="5CD5C758" w14:textId="77777777" w:rsidR="00EA7812" w:rsidRPr="00FB11BC" w:rsidRDefault="00EA7812" w:rsidP="00F766E6">
                      <w:pPr>
                        <w:spacing w:after="0" w:line="276" w:lineRule="auto"/>
                        <w:rPr>
                          <w:rFonts w:ascii="Calibri" w:eastAsia="Calibri" w:hAnsi="Calibri" w:cs="Calibri"/>
                          <w:color w:val="000000"/>
                          <w:kern w:val="24"/>
                          <w:szCs w:val="24"/>
                        </w:rPr>
                      </w:pPr>
                      <w:r w:rsidRPr="00FB11BC">
                        <w:rPr>
                          <w:rFonts w:ascii="Calibri" w:eastAsia="Calibri" w:hAnsi="Calibri" w:cs="Calibri"/>
                          <w:color w:val="000000"/>
                          <w:kern w:val="24"/>
                          <w:szCs w:val="24"/>
                        </w:rPr>
                        <w:t>With some differences by age, the risk factors for psychological distress or very high to extreme stress in 2020 included:</w:t>
                      </w:r>
                    </w:p>
                    <w:p w14:paraId="104D75A1" w14:textId="77777777" w:rsidR="00EA7812" w:rsidRPr="00FB11BC" w:rsidRDefault="00EA7812" w:rsidP="00F766E6">
                      <w:pPr>
                        <w:spacing w:after="0" w:line="276" w:lineRule="auto"/>
                        <w:rPr>
                          <w:rFonts w:ascii="Calibri" w:eastAsia="Calibri" w:hAnsi="Calibri" w:cs="Calibri"/>
                          <w:color w:val="000000"/>
                          <w:kern w:val="24"/>
                          <w:szCs w:val="24"/>
                        </w:rPr>
                      </w:pPr>
                      <w:r w:rsidRPr="00FB11BC">
                        <w:rPr>
                          <w:rFonts w:ascii="Calibri" w:eastAsia="Calibri" w:hAnsi="Calibri" w:cs="Calibri"/>
                          <w:color w:val="000000"/>
                          <w:kern w:val="24"/>
                          <w:szCs w:val="24"/>
                        </w:rPr>
                        <w:t>A history of:</w:t>
                      </w:r>
                    </w:p>
                    <w:p w14:paraId="06A6623B" w14:textId="77777777" w:rsidR="00EA7812" w:rsidRPr="00FB11BC" w:rsidRDefault="00EA7812" w:rsidP="00F766E6">
                      <w:pPr>
                        <w:spacing w:after="0" w:line="276" w:lineRule="auto"/>
                        <w:ind w:firstLine="720"/>
                        <w:rPr>
                          <w:rFonts w:ascii="Calibri" w:eastAsia="Calibri" w:hAnsi="Calibri" w:cs="Calibri"/>
                          <w:color w:val="000000"/>
                          <w:kern w:val="24"/>
                          <w:szCs w:val="24"/>
                        </w:rPr>
                      </w:pPr>
                      <w:r w:rsidRPr="00FB11BC">
                        <w:rPr>
                          <w:rFonts w:ascii="Calibri" w:eastAsia="Calibri" w:hAnsi="Calibri" w:cs="Calibri"/>
                          <w:color w:val="000000"/>
                          <w:kern w:val="24"/>
                          <w:szCs w:val="24"/>
                        </w:rPr>
                        <w:t>poor mental health</w:t>
                      </w:r>
                    </w:p>
                    <w:p w14:paraId="38132283" w14:textId="77777777" w:rsidR="00EA7812" w:rsidRPr="00FB11BC" w:rsidRDefault="00EA7812" w:rsidP="00F766E6">
                      <w:pPr>
                        <w:spacing w:after="0" w:line="276" w:lineRule="auto"/>
                        <w:ind w:firstLine="720"/>
                        <w:rPr>
                          <w:rFonts w:ascii="Calibri" w:eastAsia="Calibri" w:hAnsi="Calibri" w:cs="Calibri"/>
                          <w:color w:val="000000"/>
                          <w:kern w:val="24"/>
                          <w:szCs w:val="24"/>
                        </w:rPr>
                      </w:pPr>
                      <w:r w:rsidRPr="00FB11BC">
                        <w:rPr>
                          <w:rFonts w:ascii="Calibri" w:eastAsia="Calibri" w:hAnsi="Calibri" w:cs="Calibri"/>
                          <w:color w:val="000000"/>
                          <w:kern w:val="24"/>
                          <w:szCs w:val="24"/>
                        </w:rPr>
                        <w:t>high stress</w:t>
                      </w:r>
                    </w:p>
                    <w:p w14:paraId="511FD474" w14:textId="77777777" w:rsidR="00EA7812" w:rsidRPr="00FB11BC" w:rsidRDefault="00EA7812" w:rsidP="00F766E6">
                      <w:pPr>
                        <w:spacing w:after="0" w:line="276" w:lineRule="auto"/>
                        <w:ind w:firstLine="720"/>
                        <w:rPr>
                          <w:rFonts w:ascii="Calibri" w:eastAsia="Calibri" w:hAnsi="Calibri" w:cs="Calibri"/>
                          <w:color w:val="000000"/>
                          <w:kern w:val="24"/>
                          <w:szCs w:val="24"/>
                        </w:rPr>
                      </w:pPr>
                      <w:r w:rsidRPr="00FB11BC">
                        <w:rPr>
                          <w:rFonts w:ascii="Calibri" w:eastAsia="Calibri" w:hAnsi="Calibri" w:cs="Calibri"/>
                          <w:color w:val="000000"/>
                          <w:kern w:val="24"/>
                          <w:szCs w:val="24"/>
                        </w:rPr>
                        <w:t>poor general health</w:t>
                      </w:r>
                    </w:p>
                    <w:p w14:paraId="4D265050" w14:textId="77777777" w:rsidR="00EA7812" w:rsidRPr="00FB11BC" w:rsidRDefault="00EA7812" w:rsidP="00F766E6">
                      <w:pPr>
                        <w:spacing w:after="0" w:line="276" w:lineRule="auto"/>
                        <w:ind w:firstLine="720"/>
                        <w:rPr>
                          <w:rFonts w:ascii="Calibri" w:eastAsia="Calibri" w:hAnsi="Calibri" w:cs="Calibri"/>
                          <w:color w:val="000000"/>
                          <w:kern w:val="24"/>
                          <w:szCs w:val="24"/>
                        </w:rPr>
                      </w:pPr>
                      <w:r w:rsidRPr="00FB11BC">
                        <w:rPr>
                          <w:rFonts w:ascii="Calibri" w:eastAsia="Calibri" w:hAnsi="Calibri" w:cs="Calibri"/>
                          <w:color w:val="000000"/>
                          <w:kern w:val="24"/>
                          <w:szCs w:val="24"/>
                        </w:rPr>
                        <w:t xml:space="preserve">experiences of violence </w:t>
                      </w:r>
                    </w:p>
                    <w:p w14:paraId="51E3F5A9" w14:textId="77777777" w:rsidR="00EA7812" w:rsidRPr="00FB11BC" w:rsidRDefault="00EA7812" w:rsidP="00F766E6">
                      <w:pPr>
                        <w:spacing w:after="0" w:line="276" w:lineRule="auto"/>
                        <w:ind w:firstLine="720"/>
                        <w:rPr>
                          <w:rFonts w:ascii="Calibri" w:eastAsia="Calibri" w:hAnsi="Calibri" w:cs="Calibri"/>
                          <w:color w:val="000000"/>
                          <w:kern w:val="24"/>
                          <w:szCs w:val="24"/>
                        </w:rPr>
                      </w:pPr>
                      <w:r w:rsidRPr="00FB11BC">
                        <w:rPr>
                          <w:rFonts w:ascii="Calibri" w:eastAsia="Calibri" w:hAnsi="Calibri" w:cs="Calibri"/>
                          <w:color w:val="000000"/>
                          <w:kern w:val="24"/>
                          <w:szCs w:val="24"/>
                        </w:rPr>
                        <w:t xml:space="preserve">financial difficulty </w:t>
                      </w:r>
                    </w:p>
                    <w:p w14:paraId="3154441D" w14:textId="77777777" w:rsidR="00EA7812" w:rsidRPr="00FB11BC" w:rsidRDefault="00EA7812" w:rsidP="00F766E6">
                      <w:pPr>
                        <w:spacing w:after="0" w:line="276" w:lineRule="auto"/>
                        <w:rPr>
                          <w:rFonts w:ascii="Calibri" w:eastAsia="Calibri" w:hAnsi="Calibri" w:cs="Calibri"/>
                          <w:color w:val="000000"/>
                          <w:kern w:val="24"/>
                          <w:szCs w:val="24"/>
                        </w:rPr>
                      </w:pPr>
                      <w:r w:rsidRPr="00FB11BC">
                        <w:rPr>
                          <w:rFonts w:ascii="Calibri" w:eastAsia="Calibri" w:hAnsi="Calibri" w:cs="Calibri"/>
                          <w:color w:val="000000"/>
                          <w:kern w:val="24"/>
                          <w:szCs w:val="24"/>
                        </w:rPr>
                        <w:t>Financial stress during 2020</w:t>
                      </w:r>
                    </w:p>
                    <w:p w14:paraId="08C5DFB6" w14:textId="77777777" w:rsidR="00EA7812" w:rsidRPr="00FB11BC" w:rsidRDefault="00EA7812" w:rsidP="00F766E6">
                      <w:pPr>
                        <w:spacing w:after="0" w:line="276" w:lineRule="auto"/>
                        <w:rPr>
                          <w:rFonts w:ascii="Calibri" w:eastAsia="Calibri" w:hAnsi="Calibri" w:cs="Calibri"/>
                          <w:color w:val="000000"/>
                          <w:kern w:val="24"/>
                          <w:szCs w:val="24"/>
                        </w:rPr>
                      </w:pPr>
                      <w:r w:rsidRPr="00FB11BC">
                        <w:rPr>
                          <w:rFonts w:ascii="Calibri" w:eastAsia="Calibri" w:hAnsi="Calibri" w:cs="Calibri"/>
                          <w:color w:val="000000"/>
                          <w:kern w:val="24"/>
                          <w:szCs w:val="24"/>
                        </w:rPr>
                        <w:t>Financial poverty during 2020</w:t>
                      </w:r>
                    </w:p>
                    <w:p w14:paraId="2A23EE0F" w14:textId="77777777" w:rsidR="00EA7812" w:rsidRPr="00FB11BC" w:rsidRDefault="00EA7812" w:rsidP="00F766E6">
                      <w:pPr>
                        <w:spacing w:after="0" w:line="276" w:lineRule="auto"/>
                        <w:rPr>
                          <w:rFonts w:ascii="Calibri" w:eastAsia="Calibri" w:hAnsi="Calibri" w:cs="Calibri"/>
                          <w:color w:val="000000"/>
                          <w:kern w:val="24"/>
                          <w:szCs w:val="24"/>
                        </w:rPr>
                      </w:pPr>
                      <w:r w:rsidRPr="00FB11BC">
                        <w:rPr>
                          <w:rFonts w:ascii="Calibri" w:eastAsia="Calibri" w:hAnsi="Calibri" w:cs="Calibri"/>
                          <w:color w:val="000000"/>
                          <w:kern w:val="24"/>
                          <w:szCs w:val="24"/>
                        </w:rPr>
                        <w:t>Changes to paid work hours during 2020</w:t>
                      </w:r>
                    </w:p>
                  </w:txbxContent>
                </v:textbox>
                <w10:wrap type="square"/>
              </v:roundrect>
            </w:pict>
          </mc:Fallback>
        </mc:AlternateContent>
      </w:r>
      <w:r w:rsidR="00F766E6">
        <w:t>A third of women aged 25-31, one in six in their forties, and 5% of women aged 69-74 reported high or very high levels of psychological distress during 2020, with some women being more at risk of psychological distress than others.</w:t>
      </w:r>
      <w:r w:rsidR="00F766E6" w:rsidRPr="0040212A">
        <w:t xml:space="preserve"> </w:t>
      </w:r>
      <w:r w:rsidR="00F766E6">
        <w:t xml:space="preserve">Across the three age cohorts, a history of poor mental health, high stress, and experiences of violence were risk factors for psychological distress during 2020. For women aged 25-31 and 42-47, pre-existing financial difficulty was also a risk factor for psychological distress during 2020. For women aged 25-31 and 69-74, poor general health prior to the pandemic was a risk factor </w:t>
      </w:r>
      <w:r w:rsidR="00F766E6">
        <w:lastRenderedPageBreak/>
        <w:t xml:space="preserve">for psychological distress during the pandemic. The nature of the data precluded analysing for a wide range of protective factors, however, optimism among women aged 25-31 and 42-47, social support among women aged 42-47, and resilience among women aged 69-74 were found to be protective of mental health. </w:t>
      </w:r>
    </w:p>
    <w:p w14:paraId="39D814F0" w14:textId="77777777" w:rsidR="00F766E6" w:rsidRPr="00FB11BC" w:rsidRDefault="00F766E6" w:rsidP="00F766E6">
      <w:pPr>
        <w:spacing w:line="360" w:lineRule="auto"/>
        <w:rPr>
          <w:rFonts w:cstheme="minorHAnsi"/>
          <w:sz w:val="26"/>
          <w:szCs w:val="26"/>
        </w:rPr>
      </w:pPr>
      <w:r>
        <w:t>While income management difficulty prior to 2020 was a risk factor for psychological distress during 2020 for the two younger age groups, financial stress and financial poverty occurring during 2020 were concurrent risk factors for high levels of stress and psychological distress for all three age groups.</w:t>
      </w:r>
      <w:r w:rsidRPr="0032387C">
        <w:t xml:space="preserve"> </w:t>
      </w:r>
      <w:r>
        <w:t xml:space="preserve">Critical money shortages were experienced by 21% of women aged 25-31, 12% of women aged 42-47, and 4% of women aged 69-74 during 2020. </w:t>
      </w:r>
      <w:r w:rsidRPr="0032387C">
        <w:t xml:space="preserve">Although women aged 69-74 were the least likely </w:t>
      </w:r>
      <w:r>
        <w:t xml:space="preserve">of the three age groups </w:t>
      </w:r>
      <w:r w:rsidRPr="0032387C">
        <w:t>to report financial poverty, the risk of very high levels of stress associated with financial poverty was far higher for women in this age group, than for younger women.</w:t>
      </w:r>
      <w:r>
        <w:t xml:space="preserve"> It is possible that the low number of women in this age group undertaking paid work (9%) compared with the younger two cohorts (78% of women aged 25-31 and 80% of those aged 42-47</w:t>
      </w:r>
      <w:r w:rsidRPr="002755F9">
        <w:t xml:space="preserve">) might have contributed to this result, since the opportunity for improving financial positions in the absence of paid employment </w:t>
      </w:r>
      <w:r>
        <w:t>is likely to be limited among these women</w:t>
      </w:r>
      <w:r w:rsidRPr="002755F9">
        <w:t>.</w:t>
      </w:r>
    </w:p>
    <w:p w14:paraId="31A8012C" w14:textId="77777777" w:rsidR="00F766E6" w:rsidRPr="00BF3E85" w:rsidRDefault="00F766E6" w:rsidP="00F766E6">
      <w:pPr>
        <w:spacing w:line="360" w:lineRule="auto"/>
      </w:pPr>
      <w:r w:rsidRPr="00FB11BC">
        <w:rPr>
          <w:rFonts w:cstheme="minorHAnsi"/>
          <w:noProof/>
          <w:sz w:val="26"/>
          <w:szCs w:val="26"/>
          <w:lang w:eastAsia="en-AU"/>
        </w:rPr>
        <mc:AlternateContent>
          <mc:Choice Requires="wps">
            <w:drawing>
              <wp:anchor distT="0" distB="0" distL="114300" distR="114300" simplePos="0" relativeHeight="251747328" behindDoc="0" locked="0" layoutInCell="1" allowOverlap="1" wp14:anchorId="76385692" wp14:editId="44A62CE3">
                <wp:simplePos x="0" y="0"/>
                <wp:positionH relativeFrom="column">
                  <wp:posOffset>0</wp:posOffset>
                </wp:positionH>
                <wp:positionV relativeFrom="paragraph">
                  <wp:posOffset>48203</wp:posOffset>
                </wp:positionV>
                <wp:extent cx="3106420" cy="2451100"/>
                <wp:effectExtent l="0" t="0" r="17780" b="25400"/>
                <wp:wrapSquare wrapText="bothSides"/>
                <wp:docPr id="70" name="Rounded Rectangle 3" descr="With some differences by age (noting that protective factors were not comprehensively measured), factors identified as protective of mental health in 2020 included:&#10;A history of:&#10;optimism&#10;social support&#10;resilience &#10;Participation in paid work during 2020&#10;" title="Protective factors for psychological distress"/>
                <wp:cNvGraphicFramePr/>
                <a:graphic xmlns:a="http://schemas.openxmlformats.org/drawingml/2006/main">
                  <a:graphicData uri="http://schemas.microsoft.com/office/word/2010/wordprocessingShape">
                    <wps:wsp>
                      <wps:cNvSpPr/>
                      <wps:spPr>
                        <a:xfrm>
                          <a:off x="0" y="0"/>
                          <a:ext cx="3106420" cy="2451100"/>
                        </a:xfrm>
                        <a:prstGeom prst="roundRect">
                          <a:avLst/>
                        </a:prstGeom>
                        <a:solidFill>
                          <a:srgbClr val="E1CCF0"/>
                        </a:solidFill>
                        <a:ln>
                          <a:solidFill>
                            <a:srgbClr val="7030A0"/>
                          </a:solidFill>
                        </a:ln>
                      </wps:spPr>
                      <wps:style>
                        <a:lnRef idx="2">
                          <a:schemeClr val="accent1"/>
                        </a:lnRef>
                        <a:fillRef idx="1">
                          <a:schemeClr val="lt1"/>
                        </a:fillRef>
                        <a:effectRef idx="0">
                          <a:schemeClr val="accent1"/>
                        </a:effectRef>
                        <a:fontRef idx="minor">
                          <a:schemeClr val="dk1"/>
                        </a:fontRef>
                      </wps:style>
                      <wps:txbx>
                        <w:txbxContent>
                          <w:p w14:paraId="599DD96D" w14:textId="77777777" w:rsidR="00EA7812" w:rsidRPr="00FB11BC" w:rsidRDefault="00EA7812" w:rsidP="00F766E6">
                            <w:pPr>
                              <w:spacing w:after="0" w:line="276" w:lineRule="auto"/>
                              <w:rPr>
                                <w:rFonts w:hAnsi="Calibri"/>
                                <w:color w:val="000000" w:themeColor="dark1"/>
                                <w:kern w:val="24"/>
                                <w:szCs w:val="24"/>
                              </w:rPr>
                            </w:pPr>
                            <w:r w:rsidRPr="00FB11BC">
                              <w:rPr>
                                <w:rFonts w:hAnsi="Calibri"/>
                                <w:color w:val="000000" w:themeColor="dark1"/>
                                <w:kern w:val="24"/>
                                <w:szCs w:val="24"/>
                              </w:rPr>
                              <w:t>With some differences by age (noting that protective factors were not comprehensively measured), factors identified as protective of mental health in 2020 included:</w:t>
                            </w:r>
                          </w:p>
                          <w:p w14:paraId="17AB233C" w14:textId="77777777" w:rsidR="00EA7812" w:rsidRPr="00FB11BC" w:rsidRDefault="00EA7812" w:rsidP="00F766E6">
                            <w:pPr>
                              <w:spacing w:after="0" w:line="276" w:lineRule="auto"/>
                              <w:rPr>
                                <w:rFonts w:hAnsi="Calibri"/>
                                <w:color w:val="000000" w:themeColor="dark1"/>
                                <w:kern w:val="24"/>
                                <w:szCs w:val="24"/>
                              </w:rPr>
                            </w:pPr>
                            <w:r w:rsidRPr="00FB11BC">
                              <w:rPr>
                                <w:rFonts w:hAnsi="Calibri"/>
                                <w:color w:val="000000" w:themeColor="dark1"/>
                                <w:kern w:val="24"/>
                                <w:szCs w:val="24"/>
                              </w:rPr>
                              <w:t>A history of:</w:t>
                            </w:r>
                          </w:p>
                          <w:p w14:paraId="1B737935" w14:textId="77777777" w:rsidR="00EA7812" w:rsidRPr="00FB11BC" w:rsidRDefault="00EA7812" w:rsidP="00F766E6">
                            <w:pPr>
                              <w:spacing w:after="0" w:line="276" w:lineRule="auto"/>
                              <w:ind w:left="720"/>
                              <w:rPr>
                                <w:rFonts w:hAnsi="Calibri"/>
                                <w:color w:val="000000" w:themeColor="dark1"/>
                                <w:kern w:val="24"/>
                                <w:szCs w:val="24"/>
                              </w:rPr>
                            </w:pPr>
                            <w:r w:rsidRPr="00FB11BC">
                              <w:rPr>
                                <w:rFonts w:hAnsi="Calibri"/>
                                <w:color w:val="000000" w:themeColor="dark1"/>
                                <w:kern w:val="24"/>
                                <w:szCs w:val="24"/>
                              </w:rPr>
                              <w:t>optimism</w:t>
                            </w:r>
                          </w:p>
                          <w:p w14:paraId="37FDB9E0" w14:textId="77777777" w:rsidR="00EA7812" w:rsidRPr="00FB11BC" w:rsidRDefault="00EA7812" w:rsidP="00F766E6">
                            <w:pPr>
                              <w:spacing w:after="0" w:line="276" w:lineRule="auto"/>
                              <w:ind w:left="720"/>
                              <w:rPr>
                                <w:rFonts w:hAnsi="Calibri"/>
                                <w:color w:val="000000" w:themeColor="dark1"/>
                                <w:kern w:val="24"/>
                                <w:szCs w:val="24"/>
                              </w:rPr>
                            </w:pPr>
                            <w:r w:rsidRPr="00FB11BC">
                              <w:rPr>
                                <w:rFonts w:hAnsi="Calibri"/>
                                <w:color w:val="000000" w:themeColor="dark1"/>
                                <w:kern w:val="24"/>
                                <w:szCs w:val="24"/>
                              </w:rPr>
                              <w:t>social support</w:t>
                            </w:r>
                          </w:p>
                          <w:p w14:paraId="1BD09521" w14:textId="77777777" w:rsidR="00EA7812" w:rsidRPr="00FB11BC" w:rsidRDefault="00EA7812" w:rsidP="00F766E6">
                            <w:pPr>
                              <w:spacing w:after="0" w:line="276" w:lineRule="auto"/>
                              <w:ind w:left="720"/>
                              <w:rPr>
                                <w:rFonts w:hAnsi="Calibri"/>
                                <w:color w:val="000000" w:themeColor="dark1"/>
                                <w:kern w:val="24"/>
                                <w:szCs w:val="24"/>
                              </w:rPr>
                            </w:pPr>
                            <w:r w:rsidRPr="00FB11BC">
                              <w:rPr>
                                <w:rFonts w:hAnsi="Calibri"/>
                                <w:color w:val="000000" w:themeColor="dark1"/>
                                <w:kern w:val="24"/>
                                <w:szCs w:val="24"/>
                              </w:rPr>
                              <w:t xml:space="preserve">resilience </w:t>
                            </w:r>
                          </w:p>
                          <w:p w14:paraId="2BF5C2CB" w14:textId="77777777" w:rsidR="00EA7812" w:rsidRDefault="00EA7812" w:rsidP="00F766E6">
                            <w:pPr>
                              <w:spacing w:after="0" w:line="276" w:lineRule="auto"/>
                              <w:rPr>
                                <w:rFonts w:hAnsi="Calibri"/>
                                <w:color w:val="000000" w:themeColor="dark1"/>
                                <w:kern w:val="24"/>
                                <w:sz w:val="36"/>
                                <w:szCs w:val="36"/>
                              </w:rPr>
                            </w:pPr>
                            <w:r w:rsidRPr="00FB11BC">
                              <w:rPr>
                                <w:rFonts w:hAnsi="Calibri"/>
                                <w:color w:val="000000" w:themeColor="dark1"/>
                                <w:kern w:val="24"/>
                                <w:szCs w:val="24"/>
                              </w:rPr>
                              <w:t>Participation in paid work during 2020</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oundrect w14:anchorId="76385692" id="_x0000_s1030" alt="Title: Protective factors for psychological distress - Description: With some differences by age (noting that protective factors were not comprehensively measured), factors identified as protective of mental health in 2020 included:&#10;A history of:&#10;optimism&#10;social support&#10;resilience &#10;Participation in paid work during 2020&#10;" style="position:absolute;margin-left:0;margin-top:3.8pt;width:244.6pt;height:19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" fillcolor="#e1ccf0" strokecolor="#7030a0" strokeweight="1pt">
                <v:stroke joinstyle="miter"/>
                <v:textbox>
                  <w:txbxContent>
                    <w:p w14:paraId="599DD96D" w14:textId="77777777" w:rsidR="00EA7812" w:rsidRPr="00FB11BC" w:rsidRDefault="00EA7812" w:rsidP="00F766E6">
                      <w:pPr>
                        <w:spacing w:after="0" w:line="276" w:lineRule="auto"/>
                        <w:rPr>
                          <w:rFonts w:hAnsi="Calibri"/>
                          <w:color w:val="000000" w:themeColor="dark1"/>
                          <w:kern w:val="24"/>
                          <w:szCs w:val="24"/>
                        </w:rPr>
                      </w:pPr>
                      <w:r w:rsidRPr="00FB11BC">
                        <w:rPr>
                          <w:rFonts w:hAnsi="Calibri"/>
                          <w:color w:val="000000" w:themeColor="dark1"/>
                          <w:kern w:val="24"/>
                          <w:szCs w:val="24"/>
                        </w:rPr>
                        <w:t>With some differences by age (noting that protective factors were not comprehensively measured), factors identified as protective of mental health in 2020 included:</w:t>
                      </w:r>
                    </w:p>
                    <w:p w14:paraId="17AB233C" w14:textId="77777777" w:rsidR="00EA7812" w:rsidRPr="00FB11BC" w:rsidRDefault="00EA7812" w:rsidP="00F766E6">
                      <w:pPr>
                        <w:spacing w:after="0" w:line="276" w:lineRule="auto"/>
                        <w:rPr>
                          <w:rFonts w:hAnsi="Calibri"/>
                          <w:color w:val="000000" w:themeColor="dark1"/>
                          <w:kern w:val="24"/>
                          <w:szCs w:val="24"/>
                        </w:rPr>
                      </w:pPr>
                      <w:r w:rsidRPr="00FB11BC">
                        <w:rPr>
                          <w:rFonts w:hAnsi="Calibri"/>
                          <w:color w:val="000000" w:themeColor="dark1"/>
                          <w:kern w:val="24"/>
                          <w:szCs w:val="24"/>
                        </w:rPr>
                        <w:t>A history of:</w:t>
                      </w:r>
                    </w:p>
                    <w:p w14:paraId="1B737935" w14:textId="77777777" w:rsidR="00EA7812" w:rsidRPr="00FB11BC" w:rsidRDefault="00EA7812" w:rsidP="00F766E6">
                      <w:pPr>
                        <w:spacing w:after="0" w:line="276" w:lineRule="auto"/>
                        <w:ind w:left="720"/>
                        <w:rPr>
                          <w:rFonts w:hAnsi="Calibri"/>
                          <w:color w:val="000000" w:themeColor="dark1"/>
                          <w:kern w:val="24"/>
                          <w:szCs w:val="24"/>
                        </w:rPr>
                      </w:pPr>
                      <w:r w:rsidRPr="00FB11BC">
                        <w:rPr>
                          <w:rFonts w:hAnsi="Calibri"/>
                          <w:color w:val="000000" w:themeColor="dark1"/>
                          <w:kern w:val="24"/>
                          <w:szCs w:val="24"/>
                        </w:rPr>
                        <w:t>optimism</w:t>
                      </w:r>
                    </w:p>
                    <w:p w14:paraId="37FDB9E0" w14:textId="77777777" w:rsidR="00EA7812" w:rsidRPr="00FB11BC" w:rsidRDefault="00EA7812" w:rsidP="00F766E6">
                      <w:pPr>
                        <w:spacing w:after="0" w:line="276" w:lineRule="auto"/>
                        <w:ind w:left="720"/>
                        <w:rPr>
                          <w:rFonts w:hAnsi="Calibri"/>
                          <w:color w:val="000000" w:themeColor="dark1"/>
                          <w:kern w:val="24"/>
                          <w:szCs w:val="24"/>
                        </w:rPr>
                      </w:pPr>
                      <w:r w:rsidRPr="00FB11BC">
                        <w:rPr>
                          <w:rFonts w:hAnsi="Calibri"/>
                          <w:color w:val="000000" w:themeColor="dark1"/>
                          <w:kern w:val="24"/>
                          <w:szCs w:val="24"/>
                        </w:rPr>
                        <w:t>social support</w:t>
                      </w:r>
                    </w:p>
                    <w:p w14:paraId="1BD09521" w14:textId="77777777" w:rsidR="00EA7812" w:rsidRPr="00FB11BC" w:rsidRDefault="00EA7812" w:rsidP="00F766E6">
                      <w:pPr>
                        <w:spacing w:after="0" w:line="276" w:lineRule="auto"/>
                        <w:ind w:left="720"/>
                        <w:rPr>
                          <w:rFonts w:hAnsi="Calibri"/>
                          <w:color w:val="000000" w:themeColor="dark1"/>
                          <w:kern w:val="24"/>
                          <w:szCs w:val="24"/>
                        </w:rPr>
                      </w:pPr>
                      <w:r w:rsidRPr="00FB11BC">
                        <w:rPr>
                          <w:rFonts w:hAnsi="Calibri"/>
                          <w:color w:val="000000" w:themeColor="dark1"/>
                          <w:kern w:val="24"/>
                          <w:szCs w:val="24"/>
                        </w:rPr>
                        <w:t xml:space="preserve">resilience </w:t>
                      </w:r>
                    </w:p>
                    <w:p w14:paraId="2BF5C2CB" w14:textId="77777777" w:rsidR="00EA7812" w:rsidRDefault="00EA7812" w:rsidP="00F766E6">
                      <w:pPr>
                        <w:spacing w:after="0" w:line="276" w:lineRule="auto"/>
                        <w:rPr>
                          <w:rFonts w:hAnsi="Calibri"/>
                          <w:color w:val="000000" w:themeColor="dark1"/>
                          <w:kern w:val="24"/>
                          <w:sz w:val="36"/>
                          <w:szCs w:val="36"/>
                        </w:rPr>
                      </w:pPr>
                      <w:r w:rsidRPr="00FB11BC">
                        <w:rPr>
                          <w:rFonts w:hAnsi="Calibri"/>
                          <w:color w:val="000000" w:themeColor="dark1"/>
                          <w:kern w:val="24"/>
                          <w:szCs w:val="24"/>
                        </w:rPr>
                        <w:t>Participation in paid work during 2020</w:t>
                      </w:r>
                    </w:p>
                  </w:txbxContent>
                </v:textbox>
                <w10:wrap type="square"/>
              </v:roundrect>
            </w:pict>
          </mc:Fallback>
        </mc:AlternateContent>
      </w:r>
      <w:r>
        <w:t xml:space="preserve">Paid employment during 2020 was protective of mental health for women aged 42-47, but not those aged 25-31. Paid employment was not associated with high levels of stress among the two younger age groups, although increased hours of paid work during the pandemic was a risk factor for high to </w:t>
      </w:r>
      <w:r w:rsidRPr="009C6E5F">
        <w:t>extreme levels of stress</w:t>
      </w:r>
      <w:r>
        <w:t xml:space="preserve"> for these age groups.</w:t>
      </w:r>
      <w:r w:rsidRPr="00561BBB">
        <w:t xml:space="preserve"> </w:t>
      </w:r>
      <w:r>
        <w:t xml:space="preserve">Around 16% of women aged 25-31 and 20% of women aged 42-47 undertook more hours of paid work during the pandemic than prior to 2020. </w:t>
      </w:r>
      <w:r w:rsidRPr="00561BBB">
        <w:t xml:space="preserve">Decreased hours of paid work increased </w:t>
      </w:r>
      <w:r>
        <w:t xml:space="preserve">the </w:t>
      </w:r>
      <w:r w:rsidRPr="00561BBB">
        <w:t>risk of being very or extremely stressed for women aged 25-31</w:t>
      </w:r>
      <w:r>
        <w:t xml:space="preserve"> but not for women aged 42-47</w:t>
      </w:r>
      <w:r w:rsidRPr="00561BBB">
        <w:t>.</w:t>
      </w:r>
      <w:r>
        <w:t xml:space="preserve"> </w:t>
      </w:r>
    </w:p>
    <w:p w14:paraId="1541C17D" w14:textId="77777777" w:rsidR="00F766E6" w:rsidRDefault="00F766E6" w:rsidP="00F766E6">
      <w:pPr>
        <w:spacing w:line="360" w:lineRule="auto"/>
      </w:pPr>
      <w:r>
        <w:lastRenderedPageBreak/>
        <w:t xml:space="preserve">A history of violence by a partner, as well as physical violence, sexual violence, and child abuse, were all risk factors for high to very high psychological distress during the pandemic in 2020, across all cohorts. During 2020, </w:t>
      </w:r>
      <w:r>
        <w:rPr>
          <w:rFonts w:cstheme="minorHAnsi"/>
        </w:rPr>
        <w:t xml:space="preserve">12% of </w:t>
      </w:r>
      <w:r w:rsidRPr="00E312A6">
        <w:rPr>
          <w:rFonts w:cstheme="minorHAnsi"/>
        </w:rPr>
        <w:t xml:space="preserve">women aged </w:t>
      </w:r>
      <w:r>
        <w:rPr>
          <w:rFonts w:cstheme="minorHAnsi"/>
        </w:rPr>
        <w:t>25-31</w:t>
      </w:r>
      <w:r w:rsidRPr="00E312A6">
        <w:rPr>
          <w:rFonts w:cstheme="minorHAnsi"/>
        </w:rPr>
        <w:t xml:space="preserve">, </w:t>
      </w:r>
      <w:r>
        <w:rPr>
          <w:rFonts w:cstheme="minorHAnsi"/>
        </w:rPr>
        <w:t xml:space="preserve">10% of </w:t>
      </w:r>
      <w:r w:rsidRPr="00E312A6">
        <w:rPr>
          <w:rFonts w:cstheme="minorHAnsi"/>
        </w:rPr>
        <w:t>women aged 42-47</w:t>
      </w:r>
      <w:r>
        <w:rPr>
          <w:rFonts w:cstheme="minorHAnsi"/>
        </w:rPr>
        <w:t>,</w:t>
      </w:r>
      <w:r w:rsidRPr="00E312A6">
        <w:rPr>
          <w:rFonts w:cstheme="minorHAnsi"/>
        </w:rPr>
        <w:t xml:space="preserve"> and </w:t>
      </w:r>
      <w:r>
        <w:rPr>
          <w:rFonts w:cstheme="minorHAnsi"/>
        </w:rPr>
        <w:t xml:space="preserve">3% of </w:t>
      </w:r>
      <w:r w:rsidRPr="00E312A6">
        <w:rPr>
          <w:rFonts w:cstheme="minorHAnsi"/>
        </w:rPr>
        <w:t>women aged 69-74</w:t>
      </w:r>
      <w:r>
        <w:rPr>
          <w:rFonts w:cstheme="minorHAnsi"/>
        </w:rPr>
        <w:t xml:space="preserve"> reported interpersonal abuse</w:t>
      </w:r>
      <w:r w:rsidRPr="00E312A6">
        <w:rPr>
          <w:rFonts w:cstheme="minorHAnsi"/>
        </w:rPr>
        <w:t>.</w:t>
      </w:r>
      <w:r>
        <w:rPr>
          <w:rFonts w:cstheme="minorHAnsi"/>
        </w:rPr>
        <w:t xml:space="preserve"> Vulnerability to interpersonal abuse during 2020 was more common than interpersonal abuse, with 22% of women aged 25-31, 13% of women aged 42-47, and 7% of women aged 69-74 reporting vulnerability to interpersonal abuse. Qualitative data </w:t>
      </w:r>
      <w:r w:rsidRPr="005F077E">
        <w:rPr>
          <w:rFonts w:cstheme="minorHAnsi"/>
        </w:rPr>
        <w:t xml:space="preserve">provided information about the scope of abuse experienced by women during 2020. </w:t>
      </w:r>
      <w:r w:rsidRPr="005F077E">
        <w:t>Abusive events occurred within personal relationships and in public locations, at home, at work, and in working from home settings</w:t>
      </w:r>
      <w:r>
        <w:t>.</w:t>
      </w:r>
      <w:r w:rsidRPr="005F077E">
        <w:t xml:space="preserve"> </w:t>
      </w:r>
      <w:r>
        <w:t>T</w:t>
      </w:r>
      <w:r w:rsidRPr="005F077E">
        <w:t xml:space="preserve">he COVID-19 pandemic both exacerbated stress within relationships and limited women’s access to services and their ability to seek safety. </w:t>
      </w:r>
      <w:r w:rsidRPr="005F077E">
        <w:rPr>
          <w:rFonts w:cstheme="minorHAnsi"/>
        </w:rPr>
        <w:t>Women’s mental health was negatively impacted</w:t>
      </w:r>
      <w:r w:rsidRPr="00740CFA">
        <w:rPr>
          <w:rFonts w:cstheme="minorHAnsi"/>
        </w:rPr>
        <w:t xml:space="preserve"> when exposed to unsafe experiences in both public and private settings during </w:t>
      </w:r>
      <w:r>
        <w:rPr>
          <w:rFonts w:cstheme="minorHAnsi"/>
        </w:rPr>
        <w:t>2020</w:t>
      </w:r>
      <w:r w:rsidRPr="00740CFA">
        <w:rPr>
          <w:rFonts w:cstheme="minorHAnsi"/>
        </w:rPr>
        <w:t>.</w:t>
      </w:r>
      <w:bookmarkStart w:id="288" w:name="_Toc69824943"/>
    </w:p>
    <w:p w14:paraId="16A89D59" w14:textId="77777777" w:rsidR="00F766E6" w:rsidRDefault="00F766E6" w:rsidP="00F766E6">
      <w:pPr>
        <w:pStyle w:val="Heading2"/>
      </w:pPr>
      <w:bookmarkStart w:id="289" w:name="_Toc81222751"/>
      <w:r>
        <w:t>Economic security and COVID-19</w:t>
      </w:r>
      <w:bookmarkEnd w:id="289"/>
    </w:p>
    <w:p w14:paraId="5DA91701" w14:textId="77777777" w:rsidR="00F766E6" w:rsidRDefault="00F766E6" w:rsidP="00F766E6">
      <w:pPr>
        <w:spacing w:line="360" w:lineRule="auto"/>
      </w:pPr>
      <w:r>
        <w:t>As mentioned above, financial stress was a risk factor for poor mental health during the pandemic. Women aged 25-31 and 42-47 were more at risk of experiencing financial stress and financial poverty than women aged 69-74 during the pandemic in 2020. For women aged 25-31 and 42-47, risk factors for financial stress or financial poverty during 2020 included having:</w:t>
      </w:r>
    </w:p>
    <w:p w14:paraId="3AE459A1" w14:textId="77777777" w:rsidR="00F766E6" w:rsidRDefault="00F766E6" w:rsidP="006E6942">
      <w:pPr>
        <w:pStyle w:val="ListParagraph"/>
        <w:numPr>
          <w:ilvl w:val="0"/>
          <w:numId w:val="16"/>
        </w:numPr>
      </w:pPr>
      <w:r>
        <w:t>less than a tertiary education,</w:t>
      </w:r>
    </w:p>
    <w:p w14:paraId="654F4E47" w14:textId="77777777" w:rsidR="00F766E6" w:rsidRDefault="00F766E6" w:rsidP="006E6942">
      <w:pPr>
        <w:pStyle w:val="ListParagraph"/>
        <w:numPr>
          <w:ilvl w:val="0"/>
          <w:numId w:val="16"/>
        </w:numPr>
      </w:pPr>
      <w:r>
        <w:t>little or no social support,</w:t>
      </w:r>
    </w:p>
    <w:p w14:paraId="2E7ADD00" w14:textId="77777777" w:rsidR="00F766E6" w:rsidRDefault="00F766E6" w:rsidP="006E6942">
      <w:pPr>
        <w:pStyle w:val="ListParagraph"/>
        <w:numPr>
          <w:ilvl w:val="0"/>
          <w:numId w:val="16"/>
        </w:numPr>
      </w:pPr>
      <w:r>
        <w:t>poor mental health, or</w:t>
      </w:r>
    </w:p>
    <w:p w14:paraId="3A7D0F5C" w14:textId="77777777" w:rsidR="00F766E6" w:rsidRDefault="00F766E6" w:rsidP="006E6942">
      <w:pPr>
        <w:pStyle w:val="ListParagraph"/>
        <w:numPr>
          <w:ilvl w:val="0"/>
          <w:numId w:val="16"/>
        </w:numPr>
      </w:pPr>
      <w:r>
        <w:t>money stress</w:t>
      </w:r>
    </w:p>
    <w:p w14:paraId="6AC30566" w14:textId="1681FAEF" w:rsidR="00F766E6" w:rsidRPr="0008302F" w:rsidRDefault="00F766E6" w:rsidP="00F766E6">
      <w:pPr>
        <w:spacing w:line="360" w:lineRule="auto"/>
      </w:pPr>
      <w:r>
        <w:t>prior to the pandemic in 2020. Additionally, not having full time paid work or being a job seeker prior to 2020 were risk factors of financial poverty during 2020 for women aged 25-31. Being in rental or subsidised accommodation prior to 2020 were risk factors for financial poverty during 2020 for women aged 42-47.</w:t>
      </w:r>
    </w:p>
    <w:p w14:paraId="56B3171C" w14:textId="77777777" w:rsidR="00F766E6" w:rsidRDefault="00F766E6" w:rsidP="00F766E6">
      <w:pPr>
        <w:pStyle w:val="Heading2"/>
      </w:pPr>
      <w:bookmarkStart w:id="290" w:name="_Toc81222752"/>
      <w:r>
        <w:lastRenderedPageBreak/>
        <w:t xml:space="preserve">The lived </w:t>
      </w:r>
      <w:r w:rsidRPr="004A126A">
        <w:t>experience</w:t>
      </w:r>
      <w:r>
        <w:t xml:space="preserve"> of COVID-19</w:t>
      </w:r>
      <w:bookmarkEnd w:id="288"/>
      <w:bookmarkEnd w:id="290"/>
    </w:p>
    <w:p w14:paraId="2F8A6D15" w14:textId="77777777" w:rsidR="00F766E6" w:rsidRDefault="00F766E6" w:rsidP="00F766E6">
      <w:pPr>
        <w:spacing w:line="360" w:lineRule="auto"/>
      </w:pPr>
      <w:r>
        <w:t>Insight into the lived experience of COVID-19 for women in Australia was provided by analysis of the qualitative data. Overarching burdens included:</w:t>
      </w:r>
    </w:p>
    <w:p w14:paraId="6C878549" w14:textId="77777777" w:rsidR="00F766E6" w:rsidRDefault="00F766E6" w:rsidP="006E6942">
      <w:pPr>
        <w:pStyle w:val="ListParagraph"/>
        <w:numPr>
          <w:ilvl w:val="0"/>
          <w:numId w:val="17"/>
        </w:numPr>
      </w:pPr>
      <w:r>
        <w:t xml:space="preserve">fear of the COVID-19 virus, </w:t>
      </w:r>
    </w:p>
    <w:p w14:paraId="26112660" w14:textId="77777777" w:rsidR="00F766E6" w:rsidRDefault="00F766E6" w:rsidP="006E6942">
      <w:pPr>
        <w:pStyle w:val="ListParagraph"/>
        <w:numPr>
          <w:ilvl w:val="0"/>
          <w:numId w:val="17"/>
        </w:numPr>
      </w:pPr>
      <w:r>
        <w:t xml:space="preserve">loss of a sense </w:t>
      </w:r>
      <w:r w:rsidRPr="00781603">
        <w:t xml:space="preserve">of normality, </w:t>
      </w:r>
    </w:p>
    <w:p w14:paraId="7AF9F73B" w14:textId="77777777" w:rsidR="00F766E6" w:rsidRDefault="00F766E6" w:rsidP="006E6942">
      <w:pPr>
        <w:pStyle w:val="ListParagraph"/>
        <w:numPr>
          <w:ilvl w:val="0"/>
          <w:numId w:val="17"/>
        </w:numPr>
      </w:pPr>
      <w:r w:rsidRPr="00781603">
        <w:t>uncertainly,</w:t>
      </w:r>
      <w:r>
        <w:t xml:space="preserve"> and </w:t>
      </w:r>
    </w:p>
    <w:p w14:paraId="628E81C6" w14:textId="77777777" w:rsidR="00F766E6" w:rsidRDefault="00F766E6" w:rsidP="006E6942">
      <w:pPr>
        <w:pStyle w:val="ListParagraph"/>
        <w:numPr>
          <w:ilvl w:val="0"/>
          <w:numId w:val="17"/>
        </w:numPr>
      </w:pPr>
      <w:r>
        <w:t xml:space="preserve">a concern for others. </w:t>
      </w:r>
    </w:p>
    <w:p w14:paraId="10158623" w14:textId="77777777" w:rsidR="00F766E6" w:rsidRDefault="00F766E6" w:rsidP="00F766E6">
      <w:pPr>
        <w:spacing w:line="360" w:lineRule="auto"/>
        <w:ind w:left="60"/>
      </w:pPr>
      <w:r>
        <w:t xml:space="preserve">These burdens permeated many aspects of women’s lives, becoming both a cause of stress and driving actions that led to further burdens, such as the disruption of daily routines. </w:t>
      </w:r>
    </w:p>
    <w:p w14:paraId="24C7B433" w14:textId="4D08F765" w:rsidR="00F766E6" w:rsidRDefault="00F766E6" w:rsidP="00F766E6">
      <w:pPr>
        <w:spacing w:line="360" w:lineRule="auto"/>
      </w:pPr>
      <w:r>
        <w:t xml:space="preserve">The qualitative findings reflected many of the quantitative results. Paid work conditions, home schooling, and financial stress were burdens frequently mentioned by women. Additionally, the situation of those working in </w:t>
      </w:r>
      <w:r w:rsidRPr="00266911">
        <w:t>essential services was highlighted as particularly stressful, as w</w:t>
      </w:r>
      <w:r w:rsidR="00AC0834">
        <w:t>as</w:t>
      </w:r>
      <w:r w:rsidRPr="00266911">
        <w:t xml:space="preserve"> living with financial and paid work insecurities</w:t>
      </w:r>
      <w:r>
        <w:t xml:space="preserve">. Women observed that the </w:t>
      </w:r>
      <w:r w:rsidRPr="00781603">
        <w:t>loss of social and physical connectedness led to loneliness and sadness, particularly for those who lived alone, had recently given birth</w:t>
      </w:r>
      <w:r>
        <w:t>,</w:t>
      </w:r>
      <w:r w:rsidRPr="00781603">
        <w:t xml:space="preserve"> or lived in Victoria</w:t>
      </w:r>
      <w:r>
        <w:t xml:space="preserve"> (during the lockdown period). The inability to visit sick, older, and terminally ill loved ones, or to participate in funerals was found to be particularly </w:t>
      </w:r>
      <w:r w:rsidRPr="00266911">
        <w:t xml:space="preserve">distressing. Disruptions to daily life left </w:t>
      </w:r>
      <w:r>
        <w:t xml:space="preserve">many </w:t>
      </w:r>
      <w:r w:rsidRPr="00266911">
        <w:t>women</w:t>
      </w:r>
      <w:r>
        <w:t xml:space="preserve"> feeling anxious and stressed. </w:t>
      </w:r>
    </w:p>
    <w:p w14:paraId="1C58C6F2" w14:textId="758201FE" w:rsidR="00F766E6" w:rsidRDefault="00F766E6" w:rsidP="00F766E6">
      <w:pPr>
        <w:spacing w:line="360" w:lineRule="auto"/>
      </w:pPr>
      <w:r>
        <w:t xml:space="preserve">The loss </w:t>
      </w:r>
      <w:r w:rsidRPr="005D5719">
        <w:t>of access to health and support services was a major stressor for women, particularly those with pre-existing health issues. As reported in the ALSWH COVID-</w:t>
      </w:r>
      <w:r>
        <w:t xml:space="preserve">19 </w:t>
      </w:r>
      <w:r w:rsidRPr="005D5719">
        <w:t xml:space="preserve">surveys, </w:t>
      </w:r>
      <w:r>
        <w:t>between</w:t>
      </w:r>
      <w:r w:rsidR="00F356CF">
        <w:t xml:space="preserve"> 47% and</w:t>
      </w:r>
      <w:r w:rsidRPr="005D5719">
        <w:t xml:space="preserve"> 68% of women who tried to access mental healthcare in 2020 experienced barriers to service delivery, with appointments being delayed, cancelled, or changed to a telehealth format, which</w:t>
      </w:r>
      <w:r>
        <w:t xml:space="preserve"> was found helpful by some but unsatisfactory to others, as noted in the qualitative data.</w:t>
      </w:r>
    </w:p>
    <w:p w14:paraId="21FC6783" w14:textId="77777777" w:rsidR="00E72B34" w:rsidRDefault="00E72B34" w:rsidP="00F766E6">
      <w:pPr>
        <w:spacing w:line="360" w:lineRule="auto"/>
      </w:pPr>
    </w:p>
    <w:p w14:paraId="6F7EF3E2" w14:textId="77777777" w:rsidR="00E72B34" w:rsidRDefault="00E72B34" w:rsidP="00F766E6">
      <w:pPr>
        <w:spacing w:line="360" w:lineRule="auto"/>
      </w:pPr>
    </w:p>
    <w:p w14:paraId="14D4F128" w14:textId="29B0677D" w:rsidR="00F766E6" w:rsidRDefault="00F766E6" w:rsidP="00F766E6">
      <w:pPr>
        <w:spacing w:line="360" w:lineRule="auto"/>
      </w:pPr>
      <w:r>
        <w:lastRenderedPageBreak/>
        <w:t>Overarching coping strategies included:</w:t>
      </w:r>
    </w:p>
    <w:p w14:paraId="48344AB2" w14:textId="77777777" w:rsidR="00F766E6" w:rsidRDefault="00F766E6" w:rsidP="006E6942">
      <w:pPr>
        <w:pStyle w:val="ListParagraph"/>
        <w:numPr>
          <w:ilvl w:val="0"/>
          <w:numId w:val="18"/>
        </w:numPr>
      </w:pPr>
      <w:r w:rsidRPr="00266911">
        <w:t xml:space="preserve">the value of technology, </w:t>
      </w:r>
      <w:r>
        <w:t>for</w:t>
      </w:r>
      <w:r w:rsidRPr="00266911">
        <w:t xml:space="preserve"> keeping people connected and </w:t>
      </w:r>
      <w:r>
        <w:t>to</w:t>
      </w:r>
      <w:r w:rsidRPr="00266911">
        <w:t xml:space="preserve"> facilitat</w:t>
      </w:r>
      <w:r>
        <w:t>e paid work,</w:t>
      </w:r>
    </w:p>
    <w:p w14:paraId="19226D3A" w14:textId="77777777" w:rsidR="00F766E6" w:rsidRDefault="00F766E6" w:rsidP="006E6942">
      <w:pPr>
        <w:pStyle w:val="ListParagraph"/>
        <w:numPr>
          <w:ilvl w:val="0"/>
          <w:numId w:val="18"/>
        </w:numPr>
      </w:pPr>
      <w:r w:rsidRPr="002E2FE3">
        <w:t>maintaining a positive mindset</w:t>
      </w:r>
      <w:r>
        <w:t>,</w:t>
      </w:r>
      <w:r w:rsidRPr="002E2FE3">
        <w:t xml:space="preserve"> and </w:t>
      </w:r>
    </w:p>
    <w:p w14:paraId="58C50663" w14:textId="77777777" w:rsidR="00F766E6" w:rsidRDefault="00F766E6" w:rsidP="006E6942">
      <w:pPr>
        <w:pStyle w:val="ListParagraph"/>
        <w:numPr>
          <w:ilvl w:val="0"/>
          <w:numId w:val="18"/>
        </w:numPr>
      </w:pPr>
      <w:r w:rsidRPr="002E2FE3">
        <w:t xml:space="preserve">having a willingness to adapt. </w:t>
      </w:r>
    </w:p>
    <w:p w14:paraId="1992E646" w14:textId="769AC79A" w:rsidR="00F766E6" w:rsidRDefault="00F766E6" w:rsidP="00F766E6">
      <w:pPr>
        <w:spacing w:line="360" w:lineRule="auto"/>
        <w:ind w:left="60"/>
      </w:pPr>
      <w:r w:rsidRPr="002E2FE3">
        <w:t xml:space="preserve">For some women, </w:t>
      </w:r>
      <w:r w:rsidR="00F356CF">
        <w:t xml:space="preserve">the </w:t>
      </w:r>
      <w:r w:rsidRPr="002E2FE3">
        <w:t xml:space="preserve">COVID-19 </w:t>
      </w:r>
      <w:r w:rsidR="00F356CF">
        <w:t xml:space="preserve">pandemic </w:t>
      </w:r>
      <w:r w:rsidRPr="002E2FE3">
        <w:t>had permitted an improvement in life balance, with lockdowns and working from home alleviating some of the everyday burdens of busy lives. Similarly, the pandemic had been a catalyst for some</w:t>
      </w:r>
      <w:r>
        <w:t xml:space="preserve"> women to make changes to improve their health. Others reflected on the value of financial security, and </w:t>
      </w:r>
      <w:r w:rsidRPr="00781603">
        <w:t>the importance of formal support</w:t>
      </w:r>
      <w:r>
        <w:t xml:space="preserve">, particularly financial support schemes, was highlighted by many women. </w:t>
      </w:r>
      <w:r w:rsidRPr="00781603">
        <w:t>Informal social support was stressed as being vital to wellbeing and was noted as helping women</w:t>
      </w:r>
      <w:r>
        <w:t xml:space="preserve"> to cope with the many burdens of </w:t>
      </w:r>
      <w:r w:rsidR="00C6480D">
        <w:t xml:space="preserve">the </w:t>
      </w:r>
      <w:r>
        <w:t>COVID-19</w:t>
      </w:r>
      <w:r w:rsidR="00C6480D">
        <w:t xml:space="preserve"> pandemic</w:t>
      </w:r>
      <w:r>
        <w:t xml:space="preserve">. </w:t>
      </w:r>
    </w:p>
    <w:p w14:paraId="3398CAE5" w14:textId="07882C87" w:rsidR="00F766E6" w:rsidRDefault="00F766E6" w:rsidP="00F766E6">
      <w:pPr>
        <w:spacing w:line="360" w:lineRule="auto"/>
      </w:pPr>
      <w:r>
        <w:t>The qualitative data highlighted that the experience of COVID-19 was a common stressor, uniquely experienced. While some women had more time to reflect on their lives and make positive changes, others were busier than they had ever been. Similarly, some women were able to take</w:t>
      </w:r>
      <w:r w:rsidR="00EB5DBA">
        <w:t xml:space="preserve"> the</w:t>
      </w:r>
      <w:r>
        <w:t xml:space="preserve"> COVID-19 </w:t>
      </w:r>
      <w:r w:rsidR="00EB5DBA">
        <w:t xml:space="preserve">pandemic </w:t>
      </w:r>
      <w:r>
        <w:t xml:space="preserve">as an </w:t>
      </w:r>
      <w:r w:rsidRPr="002E2FE3">
        <w:t xml:space="preserve">opportunity for positive change, while others found themselves without the support they needed. </w:t>
      </w:r>
    </w:p>
    <w:p w14:paraId="3ADD44CD" w14:textId="77777777" w:rsidR="00DB0A58" w:rsidRDefault="00DB0A58" w:rsidP="004B42D4">
      <w:pPr>
        <w:rPr>
          <w:rFonts w:eastAsiaTheme="majorEastAsia" w:cstheme="majorBidi"/>
          <w:color w:val="7030A0"/>
          <w:sz w:val="36"/>
          <w:szCs w:val="32"/>
        </w:rPr>
      </w:pPr>
      <w:r>
        <w:br w:type="page"/>
      </w:r>
    </w:p>
    <w:p w14:paraId="6A794B80" w14:textId="2FC1DA37" w:rsidR="0072410F" w:rsidRDefault="0072410F" w:rsidP="004B42D4">
      <w:pPr>
        <w:pStyle w:val="Heading1"/>
      </w:pPr>
      <w:bookmarkStart w:id="291" w:name="_Toc81222753"/>
      <w:r>
        <w:lastRenderedPageBreak/>
        <w:t>References</w:t>
      </w:r>
      <w:bookmarkEnd w:id="291"/>
    </w:p>
    <w:p w14:paraId="74F9347C" w14:textId="195E743A" w:rsidR="00922935" w:rsidRPr="00922935" w:rsidRDefault="00E6515B" w:rsidP="00922935">
      <w:pPr>
        <w:pStyle w:val="EndNoteBibliography"/>
        <w:spacing w:after="0"/>
        <w:ind w:left="720" w:hanging="720"/>
      </w:pPr>
      <w:r>
        <w:rPr>
          <w:rFonts w:cstheme="minorHAnsi"/>
        </w:rPr>
        <w:fldChar w:fldCharType="begin"/>
      </w:r>
      <w:r>
        <w:rPr>
          <w:rFonts w:cstheme="minorHAnsi"/>
        </w:rPr>
        <w:instrText xml:space="preserve"> ADDIN EN.REFLIST </w:instrText>
      </w:r>
      <w:r>
        <w:rPr>
          <w:rFonts w:cstheme="minorHAnsi"/>
        </w:rPr>
        <w:fldChar w:fldCharType="separate"/>
      </w:r>
      <w:r w:rsidR="00922935" w:rsidRPr="00922935">
        <w:t>1.</w:t>
      </w:r>
      <w:r w:rsidR="00922935" w:rsidRPr="00922935">
        <w:tab/>
        <w:t xml:space="preserve">Australian Institute of Health and Welfare. </w:t>
      </w:r>
      <w:r w:rsidR="00922935" w:rsidRPr="00922935">
        <w:rPr>
          <w:i/>
        </w:rPr>
        <w:t>Mental health services in Australia</w:t>
      </w:r>
      <w:r w:rsidR="00922935" w:rsidRPr="00922935">
        <w:t xml:space="preserve">. 2021  [cited 2021 26 March]; Available from: </w:t>
      </w:r>
      <w:hyperlink r:id="rId61" w:history="1">
        <w:r w:rsidR="00922935" w:rsidRPr="00922935">
          <w:rPr>
            <w:rStyle w:val="Hyperlink"/>
          </w:rPr>
          <w:t>www.aihw.gov.au/reports/mental-health-services/mental-health-services-in-australia/report-contents/mental-health-impact-of-covid-19/impacts-on-australian-government-funded-mental-health-service-activity</w:t>
        </w:r>
      </w:hyperlink>
      <w:r w:rsidR="00922935" w:rsidRPr="00922935">
        <w:t>.</w:t>
      </w:r>
    </w:p>
    <w:p w14:paraId="0A910E8F" w14:textId="3961B4F3" w:rsidR="00922935" w:rsidRPr="00922935" w:rsidRDefault="00922935" w:rsidP="00922935">
      <w:pPr>
        <w:pStyle w:val="EndNoteBibliography"/>
        <w:spacing w:after="0"/>
        <w:ind w:left="720" w:hanging="720"/>
      </w:pPr>
      <w:r w:rsidRPr="00922935">
        <w:t>2.</w:t>
      </w:r>
      <w:r w:rsidRPr="00922935">
        <w:tab/>
        <w:t xml:space="preserve">Australian Longitudinal Study on Women's Health. </w:t>
      </w:r>
      <w:r w:rsidRPr="00922935">
        <w:rPr>
          <w:i/>
        </w:rPr>
        <w:t>COVID-19 survey reports</w:t>
      </w:r>
      <w:r w:rsidRPr="00922935">
        <w:t xml:space="preserve">. 2020  [cited 2021 26 March]; Available from: </w:t>
      </w:r>
      <w:hyperlink r:id="rId62" w:history="1">
        <w:r w:rsidRPr="00922935">
          <w:rPr>
            <w:rStyle w:val="Hyperlink"/>
          </w:rPr>
          <w:t>www.alswh.org.au/outcomes/reports/covid-19-survey-reports</w:t>
        </w:r>
      </w:hyperlink>
      <w:r w:rsidRPr="00922935">
        <w:t>.</w:t>
      </w:r>
    </w:p>
    <w:p w14:paraId="5CA8E202" w14:textId="77777777" w:rsidR="00922935" w:rsidRPr="00922935" w:rsidRDefault="00922935" w:rsidP="00922935">
      <w:pPr>
        <w:pStyle w:val="EndNoteBibliography"/>
        <w:spacing w:after="0"/>
        <w:ind w:left="720" w:hanging="720"/>
      </w:pPr>
      <w:r w:rsidRPr="00922935">
        <w:t>3.</w:t>
      </w:r>
      <w:r w:rsidRPr="00922935">
        <w:tab/>
        <w:t xml:space="preserve">Redman, S., et al., </w:t>
      </w:r>
      <w:r w:rsidRPr="00922935">
        <w:rPr>
          <w:i/>
        </w:rPr>
        <w:t>Co-production of knowledge: The future.</w:t>
      </w:r>
      <w:r w:rsidRPr="00922935">
        <w:t xml:space="preserve"> BMJ, 2021. </w:t>
      </w:r>
      <w:r w:rsidRPr="00922935">
        <w:rPr>
          <w:b/>
        </w:rPr>
        <w:t>372</w:t>
      </w:r>
      <w:r w:rsidRPr="00922935">
        <w:t>: p. n434.</w:t>
      </w:r>
    </w:p>
    <w:p w14:paraId="74731922" w14:textId="189D85E5" w:rsidR="00922935" w:rsidRPr="00922935" w:rsidRDefault="00922935" w:rsidP="00922935">
      <w:pPr>
        <w:pStyle w:val="EndNoteBibliography"/>
        <w:spacing w:after="0"/>
        <w:ind w:left="720" w:hanging="720"/>
      </w:pPr>
      <w:r w:rsidRPr="00922935">
        <w:t>4.</w:t>
      </w:r>
      <w:r w:rsidRPr="00922935">
        <w:tab/>
        <w:t xml:space="preserve">Our Watch. </w:t>
      </w:r>
      <w:r w:rsidRPr="00922935">
        <w:rPr>
          <w:i/>
        </w:rPr>
        <w:t>Quick facts</w:t>
      </w:r>
      <w:r w:rsidRPr="00922935">
        <w:t xml:space="preserve">. 2021  [cited 2021 27 August]; Available from: </w:t>
      </w:r>
      <w:hyperlink r:id="rId63" w:history="1">
        <w:r w:rsidRPr="00922935">
          <w:rPr>
            <w:rStyle w:val="Hyperlink"/>
          </w:rPr>
          <w:t>https://www.ourwatch.org.au/quick-facts/</w:t>
        </w:r>
      </w:hyperlink>
      <w:r w:rsidRPr="00922935">
        <w:t>.</w:t>
      </w:r>
    </w:p>
    <w:p w14:paraId="5E566225" w14:textId="77777777" w:rsidR="00922935" w:rsidRPr="00922935" w:rsidRDefault="00922935" w:rsidP="00922935">
      <w:pPr>
        <w:pStyle w:val="EndNoteBibliography"/>
        <w:spacing w:after="0"/>
        <w:ind w:left="720" w:hanging="720"/>
      </w:pPr>
      <w:r w:rsidRPr="00922935">
        <w:t>5.</w:t>
      </w:r>
      <w:r w:rsidRPr="00922935">
        <w:tab/>
        <w:t xml:space="preserve">Loxton, D., et al., </w:t>
      </w:r>
      <w:r w:rsidRPr="00922935">
        <w:rPr>
          <w:i/>
        </w:rPr>
        <w:t>Intimate partner violence adversely impacts health over 16 years and across generations: A longitudinal cohort study.</w:t>
      </w:r>
      <w:r w:rsidRPr="00922935">
        <w:t xml:space="preserve"> PLoS One, 2017. </w:t>
      </w:r>
      <w:r w:rsidRPr="00922935">
        <w:rPr>
          <w:b/>
        </w:rPr>
        <w:t>12</w:t>
      </w:r>
      <w:r w:rsidRPr="00922935">
        <w:t>(6): p. e0178138.</w:t>
      </w:r>
    </w:p>
    <w:p w14:paraId="1F7DDD6C" w14:textId="77777777" w:rsidR="00922935" w:rsidRPr="00922935" w:rsidRDefault="00922935" w:rsidP="00922935">
      <w:pPr>
        <w:pStyle w:val="EndNoteBibliography"/>
        <w:spacing w:after="0"/>
        <w:ind w:left="720" w:hanging="720"/>
      </w:pPr>
      <w:r w:rsidRPr="00922935">
        <w:t>6.</w:t>
      </w:r>
      <w:r w:rsidRPr="00922935">
        <w:tab/>
        <w:t xml:space="preserve">Chojenta, C.L., et al., </w:t>
      </w:r>
      <w:r w:rsidRPr="00922935">
        <w:rPr>
          <w:i/>
        </w:rPr>
        <w:t>Maternal health factors as risks for postnatal depression: A prospective longitudinal study.</w:t>
      </w:r>
      <w:r w:rsidRPr="00922935">
        <w:t xml:space="preserve"> PLOS ONE, 2016. </w:t>
      </w:r>
      <w:r w:rsidRPr="00922935">
        <w:rPr>
          <w:b/>
        </w:rPr>
        <w:t>11</w:t>
      </w:r>
      <w:r w:rsidRPr="00922935">
        <w:t>(1): p. e0147246.</w:t>
      </w:r>
    </w:p>
    <w:p w14:paraId="4BB142CD" w14:textId="77777777" w:rsidR="00922935" w:rsidRPr="00922935" w:rsidRDefault="00922935" w:rsidP="00922935">
      <w:pPr>
        <w:pStyle w:val="EndNoteBibliography"/>
        <w:spacing w:after="0"/>
        <w:ind w:left="720" w:hanging="720"/>
      </w:pPr>
      <w:r w:rsidRPr="00922935">
        <w:t>7.</w:t>
      </w:r>
      <w:r w:rsidRPr="00922935">
        <w:tab/>
        <w:t xml:space="preserve">Forder, P.M., et al., </w:t>
      </w:r>
      <w:r w:rsidRPr="00922935">
        <w:rPr>
          <w:i/>
        </w:rPr>
        <w:t>Honesty and comfort levels in mothers when screened for perinatal depression and anxiety.</w:t>
      </w:r>
      <w:r w:rsidRPr="00922935">
        <w:t xml:space="preserve"> Women Birth, 2020. </w:t>
      </w:r>
      <w:r w:rsidRPr="00922935">
        <w:rPr>
          <w:b/>
        </w:rPr>
        <w:t>33</w:t>
      </w:r>
      <w:r w:rsidRPr="00922935">
        <w:t>(2): p. e142-e150.</w:t>
      </w:r>
    </w:p>
    <w:p w14:paraId="58446A9E" w14:textId="77777777" w:rsidR="00922935" w:rsidRPr="00922935" w:rsidRDefault="00922935" w:rsidP="00922935">
      <w:pPr>
        <w:pStyle w:val="EndNoteBibliography"/>
        <w:spacing w:after="0"/>
        <w:ind w:left="720" w:hanging="720"/>
      </w:pPr>
      <w:r w:rsidRPr="00922935">
        <w:t>8.</w:t>
      </w:r>
      <w:r w:rsidRPr="00922935">
        <w:tab/>
        <w:t xml:space="preserve">Boxall, H., A. Morgan, and R. Brown, </w:t>
      </w:r>
      <w:r w:rsidRPr="00922935">
        <w:rPr>
          <w:i/>
        </w:rPr>
        <w:t>The prevalence of domestic violence among women during the COVID-19 pandemic</w:t>
      </w:r>
      <w:r w:rsidRPr="00922935">
        <w:t xml:space="preserve">, in </w:t>
      </w:r>
      <w:r w:rsidRPr="00922935">
        <w:rPr>
          <w:i/>
        </w:rPr>
        <w:t>Statistical Bulletin no. 28</w:t>
      </w:r>
      <w:r w:rsidRPr="00922935">
        <w:t>. 2020, Australian Institute of Criminology: Canberra, Australia.</w:t>
      </w:r>
    </w:p>
    <w:p w14:paraId="20C8E251" w14:textId="77777777" w:rsidR="00922935" w:rsidRPr="00922935" w:rsidRDefault="00922935" w:rsidP="00922935">
      <w:pPr>
        <w:pStyle w:val="EndNoteBibliography"/>
        <w:spacing w:after="0"/>
        <w:ind w:left="720" w:hanging="720"/>
      </w:pPr>
      <w:r w:rsidRPr="00922935">
        <w:t>9.</w:t>
      </w:r>
      <w:r w:rsidRPr="00922935">
        <w:tab/>
        <w:t xml:space="preserve">Freeman, K., </w:t>
      </w:r>
      <w:r w:rsidRPr="00922935">
        <w:rPr>
          <w:i/>
        </w:rPr>
        <w:t>Has domestic violence increased in NSW in the wake of COVID-19 social distancing and isolation?</w:t>
      </w:r>
      <w:r w:rsidRPr="00922935">
        <w:t xml:space="preserve">, in </w:t>
      </w:r>
      <w:r w:rsidRPr="00922935">
        <w:rPr>
          <w:i/>
        </w:rPr>
        <w:t>Bureau Brief no. 146</w:t>
      </w:r>
      <w:r w:rsidRPr="00922935">
        <w:t>. 2020, NSW Bureau of Crime Statistics and Research: Sydney, Australia.</w:t>
      </w:r>
    </w:p>
    <w:p w14:paraId="248F01DD" w14:textId="42961F90" w:rsidR="00922935" w:rsidRPr="00922935" w:rsidRDefault="00922935" w:rsidP="00922935">
      <w:pPr>
        <w:pStyle w:val="EndNoteBibliography"/>
        <w:spacing w:after="0"/>
        <w:ind w:left="720" w:hanging="720"/>
      </w:pPr>
      <w:r w:rsidRPr="00922935">
        <w:t>10.</w:t>
      </w:r>
      <w:r w:rsidRPr="00922935">
        <w:tab/>
        <w:t xml:space="preserve">The McKell Institute. </w:t>
      </w:r>
      <w:r w:rsidRPr="00922935">
        <w:rPr>
          <w:i/>
        </w:rPr>
        <w:t>The impact of COVID-19 on women and work in Victoria</w:t>
      </w:r>
      <w:r w:rsidRPr="00922935">
        <w:t xml:space="preserve">. 2020  [cited 2021 27 August]; Available from: </w:t>
      </w:r>
      <w:hyperlink r:id="rId64" w:history="1">
        <w:r w:rsidRPr="00922935">
          <w:rPr>
            <w:rStyle w:val="Hyperlink"/>
          </w:rPr>
          <w:t>https://mckellinstitute.org.au/research/articles/the-impact-of-covid-19-on-women-and-work-in-victoria/</w:t>
        </w:r>
      </w:hyperlink>
      <w:r w:rsidRPr="00922935">
        <w:t>.</w:t>
      </w:r>
    </w:p>
    <w:p w14:paraId="5049AFF5" w14:textId="77777777" w:rsidR="00922935" w:rsidRPr="00922935" w:rsidRDefault="00922935" w:rsidP="00922935">
      <w:pPr>
        <w:pStyle w:val="EndNoteBibliography"/>
        <w:spacing w:after="0"/>
        <w:ind w:left="720" w:hanging="720"/>
      </w:pPr>
      <w:r w:rsidRPr="00922935">
        <w:t>11.</w:t>
      </w:r>
      <w:r w:rsidRPr="00922935">
        <w:tab/>
        <w:t xml:space="preserve">Newby, J.M., et al., </w:t>
      </w:r>
      <w:r w:rsidRPr="00922935">
        <w:rPr>
          <w:i/>
        </w:rPr>
        <w:t>Acute mental health responses during the COVID-19 pandemic in Australia.</w:t>
      </w:r>
      <w:r w:rsidRPr="00922935">
        <w:t xml:space="preserve"> PLOS ONE, 2020. </w:t>
      </w:r>
      <w:r w:rsidRPr="00922935">
        <w:rPr>
          <w:b/>
        </w:rPr>
        <w:t>15</w:t>
      </w:r>
      <w:r w:rsidRPr="00922935">
        <w:t>(7): p. e0236562.</w:t>
      </w:r>
    </w:p>
    <w:p w14:paraId="7D8DA020" w14:textId="77777777" w:rsidR="00922935" w:rsidRPr="00922935" w:rsidRDefault="00922935" w:rsidP="00922935">
      <w:pPr>
        <w:pStyle w:val="EndNoteBibliography"/>
        <w:spacing w:after="0"/>
        <w:ind w:left="720" w:hanging="720"/>
      </w:pPr>
      <w:r w:rsidRPr="00922935">
        <w:lastRenderedPageBreak/>
        <w:t>12.</w:t>
      </w:r>
      <w:r w:rsidRPr="00922935">
        <w:tab/>
        <w:t xml:space="preserve">Scheier, M.F., C.S. Carver, and M.W. Bridges, </w:t>
      </w:r>
      <w:r w:rsidRPr="00922935">
        <w:rPr>
          <w:i/>
        </w:rPr>
        <w:t>Distinguishing optimism from neuroticism (and trait anxiety, self-mastery, and self-esteem): A reevaluation of the Life Orientation Test.</w:t>
      </w:r>
      <w:r w:rsidRPr="00922935">
        <w:t xml:space="preserve"> Journal of Personality and Social Psychology, 1994. </w:t>
      </w:r>
      <w:r w:rsidRPr="00922935">
        <w:rPr>
          <w:b/>
        </w:rPr>
        <w:t>67</w:t>
      </w:r>
      <w:r w:rsidRPr="00922935">
        <w:t>(6): p. 1063-1078.</w:t>
      </w:r>
    </w:p>
    <w:p w14:paraId="5C91664D" w14:textId="77777777" w:rsidR="00922935" w:rsidRPr="00922935" w:rsidRDefault="00922935" w:rsidP="00922935">
      <w:pPr>
        <w:pStyle w:val="EndNoteBibliography"/>
        <w:spacing w:after="0"/>
        <w:ind w:left="720" w:hanging="720"/>
      </w:pPr>
      <w:r w:rsidRPr="00922935">
        <w:t>13.</w:t>
      </w:r>
      <w:r w:rsidRPr="00922935">
        <w:tab/>
        <w:t xml:space="preserve">Sherbourne, C.D. and A.L. Stewart, </w:t>
      </w:r>
      <w:r w:rsidRPr="00922935">
        <w:rPr>
          <w:i/>
        </w:rPr>
        <w:t>The MOS social support survey.</w:t>
      </w:r>
      <w:r w:rsidRPr="00922935">
        <w:t xml:space="preserve"> Social Science &amp; Medicine, 1991. </w:t>
      </w:r>
      <w:r w:rsidRPr="00922935">
        <w:rPr>
          <w:b/>
        </w:rPr>
        <w:t>32</w:t>
      </w:r>
      <w:r w:rsidRPr="00922935">
        <w:t>(6): p. 705-714.</w:t>
      </w:r>
    </w:p>
    <w:p w14:paraId="3FEEC157" w14:textId="77777777" w:rsidR="00922935" w:rsidRPr="00922935" w:rsidRDefault="00922935" w:rsidP="00922935">
      <w:pPr>
        <w:pStyle w:val="EndNoteBibliography"/>
        <w:spacing w:after="0"/>
        <w:ind w:left="720" w:hanging="720"/>
      </w:pPr>
      <w:r w:rsidRPr="00922935">
        <w:t>14.</w:t>
      </w:r>
      <w:r w:rsidRPr="00922935">
        <w:tab/>
        <w:t xml:space="preserve">Bobak, M., et al., </w:t>
      </w:r>
      <w:r w:rsidRPr="00922935">
        <w:rPr>
          <w:i/>
        </w:rPr>
        <w:t>Socioeconomic factors, perceived control and self-reported health in Russia. A cross-sectional survey.</w:t>
      </w:r>
      <w:r w:rsidRPr="00922935">
        <w:t xml:space="preserve"> Social Science &amp; Medicine, 1998. </w:t>
      </w:r>
      <w:r w:rsidRPr="00922935">
        <w:rPr>
          <w:b/>
        </w:rPr>
        <w:t>47</w:t>
      </w:r>
      <w:r w:rsidRPr="00922935">
        <w:t>(2): p. 269-79.</w:t>
      </w:r>
    </w:p>
    <w:p w14:paraId="4309F17D" w14:textId="4374FDAE" w:rsidR="00922935" w:rsidRPr="00922935" w:rsidRDefault="00922935" w:rsidP="00922935">
      <w:pPr>
        <w:pStyle w:val="EndNoteBibliography"/>
        <w:spacing w:after="0"/>
        <w:ind w:left="720" w:hanging="720"/>
      </w:pPr>
      <w:r w:rsidRPr="00922935">
        <w:t>15.</w:t>
      </w:r>
      <w:r w:rsidRPr="00922935">
        <w:tab/>
        <w:t xml:space="preserve">Fitzgerald, D. </w:t>
      </w:r>
      <w:r w:rsidRPr="00922935">
        <w:rPr>
          <w:i/>
        </w:rPr>
        <w:t>Life satisfaction</w:t>
      </w:r>
      <w:r w:rsidRPr="00922935">
        <w:t xml:space="preserve">. 2010  [cited 2021 26 March]; Available from: </w:t>
      </w:r>
      <w:hyperlink r:id="rId65" w:history="1">
        <w:r w:rsidRPr="00922935">
          <w:rPr>
            <w:rStyle w:val="Hyperlink"/>
          </w:rPr>
          <w:t>www.alswh.org.au/wp-content/uploads/2020/08/DDSSEction2.9LifeSatisfaction.pdf</w:t>
        </w:r>
      </w:hyperlink>
      <w:r w:rsidRPr="00922935">
        <w:t>.</w:t>
      </w:r>
    </w:p>
    <w:p w14:paraId="08EB0878" w14:textId="77777777" w:rsidR="00922935" w:rsidRPr="00922935" w:rsidRDefault="00922935" w:rsidP="00922935">
      <w:pPr>
        <w:pStyle w:val="EndNoteBibliography"/>
        <w:spacing w:after="0"/>
        <w:ind w:left="720" w:hanging="720"/>
      </w:pPr>
      <w:r w:rsidRPr="00922935">
        <w:t>16.</w:t>
      </w:r>
      <w:r w:rsidRPr="00922935">
        <w:tab/>
        <w:t xml:space="preserve">Smith, B.W., et al., </w:t>
      </w:r>
      <w:r w:rsidRPr="00922935">
        <w:rPr>
          <w:i/>
        </w:rPr>
        <w:t>The Brief Resilience Scale: Assessing the ability to bounce back.</w:t>
      </w:r>
      <w:r w:rsidRPr="00922935">
        <w:t xml:space="preserve"> International Journal of Behavioral Medicine, 2008. </w:t>
      </w:r>
      <w:r w:rsidRPr="00922935">
        <w:rPr>
          <w:b/>
        </w:rPr>
        <w:t>15</w:t>
      </w:r>
      <w:r w:rsidRPr="00922935">
        <w:t>(3): p. 194-200.</w:t>
      </w:r>
    </w:p>
    <w:p w14:paraId="350BED03" w14:textId="7D6731C9" w:rsidR="00922935" w:rsidRPr="00922935" w:rsidRDefault="00922935" w:rsidP="00922935">
      <w:pPr>
        <w:pStyle w:val="EndNoteBibliography"/>
        <w:spacing w:after="0"/>
        <w:ind w:left="720" w:hanging="720"/>
      </w:pPr>
      <w:r w:rsidRPr="00922935">
        <w:t>17.</w:t>
      </w:r>
      <w:r w:rsidRPr="00922935">
        <w:tab/>
        <w:t xml:space="preserve">beyondblue. </w:t>
      </w:r>
      <w:r w:rsidRPr="00922935">
        <w:rPr>
          <w:i/>
        </w:rPr>
        <w:t>Hand-in-hand: Financial wellbeing and mental health</w:t>
      </w:r>
      <w:r w:rsidRPr="00922935">
        <w:t xml:space="preserve">. 2020  [cited 2021 26 March]; Available from: </w:t>
      </w:r>
      <w:hyperlink r:id="rId66" w:history="1">
        <w:r w:rsidRPr="00922935">
          <w:rPr>
            <w:rStyle w:val="Hyperlink"/>
          </w:rPr>
          <w:t>https://coronavirus.beyondblue.org.au/covid-normal/workers/financial-wellbeing-and-mental-health.html</w:t>
        </w:r>
      </w:hyperlink>
      <w:r w:rsidRPr="00922935">
        <w:t>.</w:t>
      </w:r>
    </w:p>
    <w:p w14:paraId="2A4EFED5" w14:textId="343FCDBA" w:rsidR="00922935" w:rsidRPr="00922935" w:rsidRDefault="00922935" w:rsidP="00922935">
      <w:pPr>
        <w:pStyle w:val="EndNoteBibliography"/>
        <w:spacing w:after="0"/>
        <w:ind w:left="720" w:hanging="720"/>
      </w:pPr>
      <w:r w:rsidRPr="00922935">
        <w:t>18.</w:t>
      </w:r>
      <w:r w:rsidRPr="00922935">
        <w:tab/>
        <w:t xml:space="preserve">Australian Government Department of Industry Science Energy and Resources. </w:t>
      </w:r>
      <w:r w:rsidRPr="00922935">
        <w:rPr>
          <w:i/>
        </w:rPr>
        <w:t>Celebrating International Women’s Day in a COVID-19 world</w:t>
      </w:r>
      <w:r w:rsidRPr="00922935">
        <w:t xml:space="preserve">. 2021  [cited 2021 26 March]; Available from: </w:t>
      </w:r>
      <w:hyperlink r:id="rId67" w:history="1">
        <w:r w:rsidRPr="00922935">
          <w:rPr>
            <w:rStyle w:val="Hyperlink"/>
          </w:rPr>
          <w:t>https://www.industry.gov.au/news/celebrating-international-womens-day-in-a-covid-19-world</w:t>
        </w:r>
      </w:hyperlink>
      <w:r w:rsidRPr="00922935">
        <w:t>.</w:t>
      </w:r>
    </w:p>
    <w:p w14:paraId="27387216" w14:textId="77777777" w:rsidR="00922935" w:rsidRPr="00922935" w:rsidRDefault="00922935" w:rsidP="00922935">
      <w:pPr>
        <w:pStyle w:val="EndNoteBibliography"/>
        <w:spacing w:after="0"/>
        <w:ind w:left="720" w:hanging="720"/>
      </w:pPr>
      <w:r w:rsidRPr="00922935">
        <w:t>19.</w:t>
      </w:r>
      <w:r w:rsidRPr="00922935">
        <w:tab/>
        <w:t xml:space="preserve">Peterman, A., et al., </w:t>
      </w:r>
      <w:r w:rsidRPr="00922935">
        <w:rPr>
          <w:i/>
        </w:rPr>
        <w:t>Pandemics and violence against women and children</w:t>
      </w:r>
      <w:r w:rsidRPr="00922935">
        <w:t>. 2020, Center for Global Development: Washington, DC.</w:t>
      </w:r>
    </w:p>
    <w:p w14:paraId="21EECF49" w14:textId="2BAB5968" w:rsidR="00922935" w:rsidRPr="00922935" w:rsidRDefault="00922935" w:rsidP="00922935">
      <w:pPr>
        <w:pStyle w:val="EndNoteBibliography"/>
        <w:spacing w:after="0"/>
        <w:ind w:left="720" w:hanging="720"/>
      </w:pPr>
      <w:r w:rsidRPr="00922935">
        <w:t>20.</w:t>
      </w:r>
      <w:r w:rsidRPr="00922935">
        <w:tab/>
        <w:t xml:space="preserve">Australian Government Department of Social Services. </w:t>
      </w:r>
      <w:r w:rsidRPr="00922935">
        <w:rPr>
          <w:i/>
        </w:rPr>
        <w:t>National Plan to Reduce Violence Against Women and their Children</w:t>
      </w:r>
      <w:r w:rsidRPr="00922935">
        <w:t xml:space="preserve">. 2019  [cited 2021 23 March]; Available from: </w:t>
      </w:r>
      <w:hyperlink r:id="rId68" w:history="1">
        <w:r w:rsidRPr="00922935">
          <w:rPr>
            <w:rStyle w:val="Hyperlink"/>
          </w:rPr>
          <w:t>https://plan4womenssafety.dss.gov.au/the-national-plan/what-is-the-national-plan/</w:t>
        </w:r>
      </w:hyperlink>
      <w:r w:rsidRPr="00922935">
        <w:t>.</w:t>
      </w:r>
    </w:p>
    <w:p w14:paraId="58F95132" w14:textId="77777777" w:rsidR="00922935" w:rsidRPr="00922935" w:rsidRDefault="00922935" w:rsidP="00922935">
      <w:pPr>
        <w:pStyle w:val="EndNoteBibliography"/>
        <w:spacing w:after="0"/>
        <w:ind w:left="720" w:hanging="720"/>
      </w:pPr>
      <w:r w:rsidRPr="00922935">
        <w:t>21.</w:t>
      </w:r>
      <w:r w:rsidRPr="00922935">
        <w:tab/>
        <w:t xml:space="preserve">Loxton, D., et al., </w:t>
      </w:r>
      <w:r w:rsidRPr="00922935">
        <w:rPr>
          <w:i/>
        </w:rPr>
        <w:t>Adverse childhood experiences and healthcare costs in adult life.</w:t>
      </w:r>
      <w:r w:rsidRPr="00922935">
        <w:t xml:space="preserve"> Journal of Child Sexual Abuse, 2019. </w:t>
      </w:r>
      <w:r w:rsidRPr="00922935">
        <w:rPr>
          <w:b/>
        </w:rPr>
        <w:t>28</w:t>
      </w:r>
      <w:r w:rsidRPr="00922935">
        <w:t>(5): p. 511-525.</w:t>
      </w:r>
    </w:p>
    <w:p w14:paraId="541111E3" w14:textId="77777777" w:rsidR="00922935" w:rsidRPr="00922935" w:rsidRDefault="00922935" w:rsidP="00922935">
      <w:pPr>
        <w:pStyle w:val="EndNoteBibliography"/>
        <w:spacing w:after="0"/>
        <w:ind w:left="720" w:hanging="720"/>
      </w:pPr>
      <w:r w:rsidRPr="00922935">
        <w:t>22.</w:t>
      </w:r>
      <w:r w:rsidRPr="00922935">
        <w:tab/>
        <w:t xml:space="preserve">Zou, G., </w:t>
      </w:r>
      <w:r w:rsidRPr="00922935">
        <w:rPr>
          <w:i/>
        </w:rPr>
        <w:t>A modified poisson regression approach to prospective studies with binary data.</w:t>
      </w:r>
      <w:r w:rsidRPr="00922935">
        <w:t xml:space="preserve"> American Journal of Epidemiology, 2004. </w:t>
      </w:r>
      <w:r w:rsidRPr="00922935">
        <w:rPr>
          <w:b/>
        </w:rPr>
        <w:t>159</w:t>
      </w:r>
      <w:r w:rsidRPr="00922935">
        <w:t>(7): p. 702-6.</w:t>
      </w:r>
    </w:p>
    <w:p w14:paraId="19018C75" w14:textId="77777777" w:rsidR="00922935" w:rsidRPr="00922935" w:rsidRDefault="00922935" w:rsidP="00922935">
      <w:pPr>
        <w:pStyle w:val="EndNoteBibliography"/>
        <w:spacing w:after="0"/>
        <w:ind w:left="720" w:hanging="720"/>
      </w:pPr>
      <w:r w:rsidRPr="00922935">
        <w:t>23.</w:t>
      </w:r>
      <w:r w:rsidRPr="00922935">
        <w:tab/>
        <w:t xml:space="preserve">Kessler, R.C., et al., </w:t>
      </w:r>
      <w:r w:rsidRPr="00922935">
        <w:rPr>
          <w:i/>
        </w:rPr>
        <w:t>Screening for serious mental illness in the general population.</w:t>
      </w:r>
      <w:r w:rsidRPr="00922935">
        <w:t xml:space="preserve"> Archives of General Psychiatry, 2003. </w:t>
      </w:r>
      <w:r w:rsidRPr="00922935">
        <w:rPr>
          <w:b/>
        </w:rPr>
        <w:t>60</w:t>
      </w:r>
      <w:r w:rsidRPr="00922935">
        <w:t>(2): p. 184-189.</w:t>
      </w:r>
    </w:p>
    <w:p w14:paraId="41C3D1B4" w14:textId="77777777" w:rsidR="00922935" w:rsidRPr="00922935" w:rsidRDefault="00922935" w:rsidP="00922935">
      <w:pPr>
        <w:pStyle w:val="EndNoteBibliography"/>
        <w:spacing w:after="0"/>
        <w:ind w:left="720" w:hanging="720"/>
      </w:pPr>
      <w:r w:rsidRPr="00922935">
        <w:lastRenderedPageBreak/>
        <w:t>24.</w:t>
      </w:r>
      <w:r w:rsidRPr="00922935">
        <w:tab/>
        <w:t xml:space="preserve">Ware, J.E., Jr. and C.D. Sherbourne, </w:t>
      </w:r>
      <w:r w:rsidRPr="00922935">
        <w:rPr>
          <w:i/>
        </w:rPr>
        <w:t>The MOS 36-item short-form health survey (SF-36): I. Conceptual framework and item selection.</w:t>
      </w:r>
      <w:r w:rsidRPr="00922935">
        <w:t xml:space="preserve"> Medical Care, 1992. </w:t>
      </w:r>
      <w:r w:rsidRPr="00922935">
        <w:rPr>
          <w:b/>
        </w:rPr>
        <w:t>30</w:t>
      </w:r>
      <w:r w:rsidRPr="00922935">
        <w:t>(6): p. 473-83.</w:t>
      </w:r>
    </w:p>
    <w:p w14:paraId="5DA87D58" w14:textId="11431E69" w:rsidR="00922935" w:rsidRPr="00922935" w:rsidRDefault="00922935" w:rsidP="00922935">
      <w:pPr>
        <w:pStyle w:val="EndNoteBibliography"/>
        <w:spacing w:after="0"/>
        <w:ind w:left="720" w:hanging="720"/>
      </w:pPr>
      <w:r w:rsidRPr="00922935">
        <w:t>25.</w:t>
      </w:r>
      <w:r w:rsidRPr="00922935">
        <w:tab/>
        <w:t xml:space="preserve">Australian Bureau of Statistics. </w:t>
      </w:r>
      <w:r w:rsidRPr="00922935">
        <w:rPr>
          <w:i/>
        </w:rPr>
        <w:t>Household income, living standards and financial stress from 1998-99 Household Expenditure Survey (HES)</w:t>
      </w:r>
      <w:r w:rsidRPr="00922935">
        <w:t xml:space="preserve">. 2001  [cited 2021 26 March]; Available from: </w:t>
      </w:r>
      <w:hyperlink r:id="rId69" w:history="1">
        <w:r w:rsidRPr="00922935">
          <w:rPr>
            <w:rStyle w:val="Hyperlink"/>
          </w:rPr>
          <w:t>https://www.abs.gov.au/ausstats/abs@.nsf/0/793D1402EE51BA8BCA256A5D0004F5D5?OpenDocument</w:t>
        </w:r>
      </w:hyperlink>
      <w:r w:rsidRPr="00922935">
        <w:t>.</w:t>
      </w:r>
    </w:p>
    <w:p w14:paraId="05C8CFFD" w14:textId="77777777" w:rsidR="00922935" w:rsidRPr="00922935" w:rsidRDefault="00922935" w:rsidP="00922935">
      <w:pPr>
        <w:pStyle w:val="EndNoteBibliography"/>
        <w:spacing w:after="0"/>
        <w:ind w:left="720" w:hanging="720"/>
      </w:pPr>
      <w:r w:rsidRPr="00922935">
        <w:t>26.</w:t>
      </w:r>
      <w:r w:rsidRPr="00922935">
        <w:tab/>
        <w:t xml:space="preserve">Braun, V. and V. Clarke, </w:t>
      </w:r>
      <w:r w:rsidRPr="00922935">
        <w:rPr>
          <w:i/>
        </w:rPr>
        <w:t>Using thematic analysis in psychology.</w:t>
      </w:r>
      <w:r w:rsidRPr="00922935">
        <w:t xml:space="preserve"> Qualitative Research in Psychology, 2006. </w:t>
      </w:r>
      <w:r w:rsidRPr="00922935">
        <w:rPr>
          <w:b/>
        </w:rPr>
        <w:t>3</w:t>
      </w:r>
      <w:r w:rsidRPr="00922935">
        <w:t>(2): p. 77-101.</w:t>
      </w:r>
    </w:p>
    <w:p w14:paraId="742E542C" w14:textId="77777777" w:rsidR="00922935" w:rsidRPr="00922935" w:rsidRDefault="00922935" w:rsidP="00922935">
      <w:pPr>
        <w:pStyle w:val="EndNoteBibliography"/>
        <w:spacing w:after="0"/>
        <w:ind w:left="720" w:hanging="720"/>
      </w:pPr>
      <w:r w:rsidRPr="00922935">
        <w:t>27.</w:t>
      </w:r>
      <w:r w:rsidRPr="00922935">
        <w:tab/>
        <w:t xml:space="preserve">McHorney, C.A., J.E. Ware, Jr., and A.E. Raczek, </w:t>
      </w:r>
      <w:r w:rsidRPr="00922935">
        <w:rPr>
          <w:i/>
        </w:rPr>
        <w:t>The MOS 36-Item Short-Form Health Survey (SF-36): II. Psychometric and clinical tests of validity in measuring physical and mental health constructs.</w:t>
      </w:r>
      <w:r w:rsidRPr="00922935">
        <w:t xml:space="preserve"> Medical Care, 1993. </w:t>
      </w:r>
      <w:r w:rsidRPr="00922935">
        <w:rPr>
          <w:b/>
        </w:rPr>
        <w:t>31</w:t>
      </w:r>
      <w:r w:rsidRPr="00922935">
        <w:t>(3): p. 247-63.</w:t>
      </w:r>
    </w:p>
    <w:p w14:paraId="052DCE53" w14:textId="77777777" w:rsidR="00922935" w:rsidRPr="00922935" w:rsidRDefault="00922935" w:rsidP="00922935">
      <w:pPr>
        <w:pStyle w:val="EndNoteBibliography"/>
        <w:spacing w:after="0"/>
        <w:ind w:left="720" w:hanging="720"/>
      </w:pPr>
      <w:r w:rsidRPr="00922935">
        <w:t>28.</w:t>
      </w:r>
      <w:r w:rsidRPr="00922935">
        <w:tab/>
        <w:t xml:space="preserve">Bell, S. and C. Lee, </w:t>
      </w:r>
      <w:r w:rsidRPr="00922935">
        <w:rPr>
          <w:i/>
        </w:rPr>
        <w:t>Development of the Perceived Stress Questionnaire for young women.</w:t>
      </w:r>
      <w:r w:rsidRPr="00922935">
        <w:t xml:space="preserve"> Psychology, Health &amp; Medicine, 2002. </w:t>
      </w:r>
      <w:r w:rsidRPr="00922935">
        <w:rPr>
          <w:b/>
        </w:rPr>
        <w:t>7</w:t>
      </w:r>
      <w:r w:rsidRPr="00922935">
        <w:t>(2): p. 189-201.</w:t>
      </w:r>
    </w:p>
    <w:p w14:paraId="4120F732" w14:textId="77777777" w:rsidR="00922935" w:rsidRPr="00922935" w:rsidRDefault="00922935" w:rsidP="00922935">
      <w:pPr>
        <w:pStyle w:val="EndNoteBibliography"/>
        <w:spacing w:after="0"/>
        <w:ind w:left="720" w:hanging="720"/>
      </w:pPr>
      <w:r w:rsidRPr="00922935">
        <w:t>29.</w:t>
      </w:r>
      <w:r w:rsidRPr="00922935">
        <w:tab/>
        <w:t xml:space="preserve">Andrews, G. and T. Slade, </w:t>
      </w:r>
      <w:r w:rsidRPr="00922935">
        <w:rPr>
          <w:i/>
        </w:rPr>
        <w:t>Interpreting scores on the Kessler Psychological Distress Scale (K10).</w:t>
      </w:r>
      <w:r w:rsidRPr="00922935">
        <w:t xml:space="preserve"> Australian and New Zealand Journal of Public Health, 2001. </w:t>
      </w:r>
      <w:r w:rsidRPr="00922935">
        <w:rPr>
          <w:b/>
        </w:rPr>
        <w:t>25</w:t>
      </w:r>
      <w:r w:rsidRPr="00922935">
        <w:t>(6): p. 494-7.</w:t>
      </w:r>
    </w:p>
    <w:p w14:paraId="2F8AE2A8" w14:textId="4FDF9281" w:rsidR="00922935" w:rsidRPr="00922935" w:rsidRDefault="00922935" w:rsidP="00922935">
      <w:pPr>
        <w:pStyle w:val="EndNoteBibliography"/>
        <w:spacing w:after="0"/>
        <w:ind w:left="720" w:hanging="720"/>
      </w:pPr>
      <w:r w:rsidRPr="00922935">
        <w:t>30.</w:t>
      </w:r>
      <w:r w:rsidRPr="00922935">
        <w:tab/>
        <w:t xml:space="preserve">Australian Bureau of Statistics. </w:t>
      </w:r>
      <w:r w:rsidRPr="00922935">
        <w:rPr>
          <w:i/>
        </w:rPr>
        <w:t>4817.0.55.001 – Information Paper: Use of the Kessler Psychological Distress Scale in ABS Health Surveys, Australia, 2007-08</w:t>
      </w:r>
      <w:r w:rsidRPr="00922935">
        <w:t xml:space="preserve">. 2012  [cited 2021 16th March]; Available from: </w:t>
      </w:r>
      <w:hyperlink r:id="rId70" w:history="1">
        <w:r w:rsidRPr="00922935">
          <w:rPr>
            <w:rStyle w:val="Hyperlink"/>
          </w:rPr>
          <w:t>www.abs.gov.au/ausstats/abs@.nsf/lookup/4817.0.55.001chapter92007-08</w:t>
        </w:r>
      </w:hyperlink>
      <w:r w:rsidRPr="00922935">
        <w:t>.</w:t>
      </w:r>
    </w:p>
    <w:p w14:paraId="188B53E4" w14:textId="77777777" w:rsidR="00922935" w:rsidRPr="00922935" w:rsidRDefault="00922935" w:rsidP="00922935">
      <w:pPr>
        <w:pStyle w:val="EndNoteBibliography"/>
        <w:spacing w:after="0"/>
        <w:ind w:left="720" w:hanging="720"/>
      </w:pPr>
      <w:r w:rsidRPr="00922935">
        <w:t>31.</w:t>
      </w:r>
      <w:r w:rsidRPr="00922935">
        <w:tab/>
        <w:t xml:space="preserve">Schofield, M.J. and G.D. Mishra, </w:t>
      </w:r>
      <w:r w:rsidRPr="00922935">
        <w:rPr>
          <w:i/>
        </w:rPr>
        <w:t>Validity of self-report screening scale for elder abuse: Women's Health Australia Study.</w:t>
      </w:r>
      <w:r w:rsidRPr="00922935">
        <w:t xml:space="preserve"> The Gerontologist, 2003. </w:t>
      </w:r>
      <w:r w:rsidRPr="00922935">
        <w:rPr>
          <w:b/>
        </w:rPr>
        <w:t>43</w:t>
      </w:r>
      <w:r w:rsidRPr="00922935">
        <w:t>(1): p. 110-120.</w:t>
      </w:r>
    </w:p>
    <w:p w14:paraId="0754E6A2" w14:textId="77777777" w:rsidR="00922935" w:rsidRPr="00922935" w:rsidRDefault="00922935" w:rsidP="00922935">
      <w:pPr>
        <w:pStyle w:val="EndNoteBibliography"/>
        <w:spacing w:after="0"/>
        <w:ind w:left="720" w:hanging="720"/>
      </w:pPr>
      <w:r w:rsidRPr="00922935">
        <w:t>32.</w:t>
      </w:r>
      <w:r w:rsidRPr="00922935">
        <w:tab/>
        <w:t xml:space="preserve">Schofield, M.J., et al., </w:t>
      </w:r>
      <w:r w:rsidRPr="00922935">
        <w:rPr>
          <w:i/>
        </w:rPr>
        <w:t>Screening for vulnerability to abuse among older women: Women’s Health Australia Study.</w:t>
      </w:r>
      <w:r w:rsidRPr="00922935">
        <w:t xml:space="preserve"> Journal of Applied Gerontology, 2002. </w:t>
      </w:r>
      <w:r w:rsidRPr="00922935">
        <w:rPr>
          <w:b/>
        </w:rPr>
        <w:t>21</w:t>
      </w:r>
      <w:r w:rsidRPr="00922935">
        <w:t>(1): p. 24-39.</w:t>
      </w:r>
    </w:p>
    <w:p w14:paraId="221E4192" w14:textId="77777777" w:rsidR="00922935" w:rsidRPr="00922935" w:rsidRDefault="00922935" w:rsidP="00922935">
      <w:pPr>
        <w:pStyle w:val="EndNoteBibliography"/>
        <w:spacing w:after="0"/>
        <w:ind w:left="720" w:hanging="720"/>
      </w:pPr>
      <w:r w:rsidRPr="00922935">
        <w:t>33.</w:t>
      </w:r>
      <w:r w:rsidRPr="00922935">
        <w:tab/>
        <w:t xml:space="preserve">Loxton, D., et al., </w:t>
      </w:r>
      <w:r w:rsidRPr="00922935">
        <w:rPr>
          <w:i/>
        </w:rPr>
        <w:t>The Community Composite Abuse Scale: Reliability and validity of a measure of intimate partner violence in a community survey from the ALSWH.</w:t>
      </w:r>
      <w:r w:rsidRPr="00922935">
        <w:t xml:space="preserve"> Journal of Women's Health Issues and Care, 2013. </w:t>
      </w:r>
      <w:r w:rsidRPr="00922935">
        <w:rPr>
          <w:b/>
        </w:rPr>
        <w:t>2</w:t>
      </w:r>
      <w:r w:rsidRPr="00922935">
        <w:t>(4).</w:t>
      </w:r>
    </w:p>
    <w:p w14:paraId="6257DA7D" w14:textId="77777777" w:rsidR="00922935" w:rsidRPr="00922935" w:rsidRDefault="00922935" w:rsidP="00922935">
      <w:pPr>
        <w:pStyle w:val="EndNoteBibliography"/>
        <w:spacing w:after="0"/>
        <w:ind w:left="720" w:hanging="720"/>
      </w:pPr>
      <w:r w:rsidRPr="00922935">
        <w:lastRenderedPageBreak/>
        <w:t>34.</w:t>
      </w:r>
      <w:r w:rsidRPr="00922935">
        <w:tab/>
        <w:t xml:space="preserve">Felitti, V.J., et al., </w:t>
      </w:r>
      <w:r w:rsidRPr="00922935">
        <w:rPr>
          <w:i/>
        </w:rPr>
        <w:t>Relationship of childhood abuse and household dysfunction to many of the leading causes of death in adults: The Adverse Childhood Experiences (ACE) Study.</w:t>
      </w:r>
      <w:r w:rsidRPr="00922935">
        <w:t xml:space="preserve"> American Journal of Preventive Medicine, 1998. </w:t>
      </w:r>
      <w:r w:rsidRPr="00922935">
        <w:rPr>
          <w:b/>
        </w:rPr>
        <w:t>14</w:t>
      </w:r>
      <w:r w:rsidRPr="00922935">
        <w:t>(4): p. 245-58.</w:t>
      </w:r>
    </w:p>
    <w:p w14:paraId="60E139AB" w14:textId="77777777" w:rsidR="00922935" w:rsidRPr="00922935" w:rsidRDefault="00922935" w:rsidP="00922935">
      <w:pPr>
        <w:pStyle w:val="EndNoteBibliography"/>
        <w:ind w:left="720" w:hanging="720"/>
      </w:pPr>
      <w:r w:rsidRPr="00922935">
        <w:t>35.</w:t>
      </w:r>
      <w:r w:rsidRPr="00922935">
        <w:tab/>
        <w:t xml:space="preserve">Ng, W.H., et al., </w:t>
      </w:r>
      <w:r w:rsidRPr="00922935">
        <w:rPr>
          <w:i/>
        </w:rPr>
        <w:t>Comorbidities in SARS-CoV-2 patients: A systematic review and meta-analysis.</w:t>
      </w:r>
      <w:r w:rsidRPr="00922935">
        <w:t xml:space="preserve"> mBio, 2021. </w:t>
      </w:r>
      <w:r w:rsidRPr="00922935">
        <w:rPr>
          <w:b/>
        </w:rPr>
        <w:t>12</w:t>
      </w:r>
      <w:r w:rsidRPr="00922935">
        <w:t>(1): p. e03647-20.</w:t>
      </w:r>
    </w:p>
    <w:p w14:paraId="265D5978" w14:textId="5F65D675" w:rsidR="0072410F" w:rsidRPr="0072410F" w:rsidRDefault="00E6515B" w:rsidP="004B42D4">
      <w:r>
        <w:rPr>
          <w:rFonts w:cstheme="minorHAnsi"/>
        </w:rPr>
        <w:fldChar w:fldCharType="end"/>
      </w:r>
    </w:p>
    <w:p w14:paraId="113F9355" w14:textId="77777777" w:rsidR="009F333E" w:rsidRDefault="009F333E" w:rsidP="004B42D4">
      <w:pPr>
        <w:rPr>
          <w:rFonts w:asciiTheme="majorHAnsi" w:eastAsiaTheme="majorEastAsia" w:hAnsiTheme="majorHAnsi" w:cstheme="majorBidi"/>
          <w:color w:val="2E74B5" w:themeColor="accent1" w:themeShade="BF"/>
          <w:sz w:val="32"/>
          <w:szCs w:val="32"/>
        </w:rPr>
      </w:pPr>
      <w:r>
        <w:br w:type="page"/>
      </w:r>
    </w:p>
    <w:p w14:paraId="5221822D" w14:textId="18D8FA87" w:rsidR="00C24950" w:rsidRDefault="00C24950" w:rsidP="004B42D4">
      <w:pPr>
        <w:pStyle w:val="Heading1"/>
      </w:pPr>
      <w:bookmarkStart w:id="292" w:name="_Toc81222754"/>
      <w:r>
        <w:lastRenderedPageBreak/>
        <w:t>Appendices</w:t>
      </w:r>
      <w:bookmarkEnd w:id="292"/>
    </w:p>
    <w:p w14:paraId="570FB9D9" w14:textId="56702709" w:rsidR="00E43852" w:rsidRDefault="00E43852" w:rsidP="008C3354">
      <w:pPr>
        <w:pStyle w:val="Heading2"/>
        <w:spacing w:after="0"/>
      </w:pPr>
      <w:bookmarkStart w:id="293" w:name="_Ref67413624"/>
      <w:bookmarkStart w:id="294" w:name="_Toc81222755"/>
      <w:r>
        <w:t xml:space="preserve">Appendix </w:t>
      </w:r>
      <w:r w:rsidR="009D237E">
        <w:fldChar w:fldCharType="begin"/>
      </w:r>
      <w:r w:rsidR="009D237E">
        <w:instrText xml:space="preserve"> SEQ Appendix \* ARABIC </w:instrText>
      </w:r>
      <w:r w:rsidR="009D237E">
        <w:fldChar w:fldCharType="separate"/>
      </w:r>
      <w:r w:rsidR="00922935">
        <w:rPr>
          <w:noProof/>
        </w:rPr>
        <w:t>1</w:t>
      </w:r>
      <w:r w:rsidR="009D237E">
        <w:rPr>
          <w:noProof/>
        </w:rPr>
        <w:fldChar w:fldCharType="end"/>
      </w:r>
      <w:bookmarkEnd w:id="293"/>
      <w:r>
        <w:t xml:space="preserve">: </w:t>
      </w:r>
      <w:r w:rsidR="00676A74">
        <w:t>Samples</w:t>
      </w:r>
      <w:bookmarkEnd w:id="294"/>
    </w:p>
    <w:p w14:paraId="481E6213" w14:textId="37CE2ADF" w:rsidR="00E43852" w:rsidRDefault="00112099" w:rsidP="008C3354">
      <w:pPr>
        <w:pStyle w:val="Heading3"/>
        <w:spacing w:before="0"/>
      </w:pPr>
      <w:bookmarkStart w:id="295" w:name="_Toc81222756"/>
      <w:r>
        <w:t>Representativeness</w:t>
      </w:r>
      <w:bookmarkEnd w:id="295"/>
    </w:p>
    <w:p w14:paraId="13527399" w14:textId="3625FC8F" w:rsidR="00B46C55" w:rsidRDefault="00B46C55" w:rsidP="004B42D4">
      <w:pPr>
        <w:spacing w:line="360" w:lineRule="auto"/>
      </w:pPr>
      <w:r>
        <w:t xml:space="preserve">Of the 17,273 women who completed COVID-19 surveys, 7.2% had not completed their most recent ALSWH main survey prior to 2020. This varied between cohorts from 9.2% of women aged 42-27, to 8.3% of women aged 25-31, </w:t>
      </w:r>
      <w:r w:rsidR="00CB4F09">
        <w:t xml:space="preserve">and </w:t>
      </w:r>
      <w:r>
        <w:t xml:space="preserve">3.4% of women aged 69-74.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248"/>
        <w:gridCol w:w="850"/>
        <w:gridCol w:w="2835"/>
        <w:gridCol w:w="1701"/>
      </w:tblGrid>
      <w:tr w:rsidR="00B46C55" w:rsidRPr="00910273" w14:paraId="3DC7EB18" w14:textId="77777777" w:rsidTr="008C3354">
        <w:trPr>
          <w:cantSplit/>
          <w:tblHeader/>
        </w:trPr>
        <w:tc>
          <w:tcPr>
            <w:tcW w:w="4248" w:type="dxa"/>
            <w:shd w:val="clear" w:color="auto" w:fill="E0CDEF"/>
            <w:tcMar>
              <w:left w:w="67" w:type="dxa"/>
              <w:right w:w="67" w:type="dxa"/>
            </w:tcMar>
            <w:vAlign w:val="center"/>
          </w:tcPr>
          <w:p w14:paraId="6EF49A79" w14:textId="0BF2E4B6" w:rsidR="00B46C55" w:rsidRPr="00910273" w:rsidRDefault="00B46C55" w:rsidP="005514D9">
            <w:pPr>
              <w:keepNext/>
              <w:adjustRightInd w:val="0"/>
              <w:spacing w:before="67" w:after="67"/>
              <w:rPr>
                <w:rFonts w:cstheme="minorHAnsi"/>
                <w:b/>
                <w:bCs/>
                <w:iCs/>
                <w:color w:val="000000"/>
                <w:szCs w:val="24"/>
              </w:rPr>
            </w:pPr>
            <w:r w:rsidRPr="00910273">
              <w:rPr>
                <w:rFonts w:cstheme="minorHAnsi"/>
                <w:b/>
                <w:bCs/>
                <w:iCs/>
                <w:color w:val="000000"/>
                <w:szCs w:val="24"/>
              </w:rPr>
              <w:t>Women aged 25-31 (N=5</w:t>
            </w:r>
            <w:r w:rsidR="005F0C99">
              <w:rPr>
                <w:rFonts w:cstheme="minorHAnsi"/>
                <w:b/>
                <w:bCs/>
                <w:iCs/>
                <w:color w:val="000000"/>
                <w:szCs w:val="24"/>
              </w:rPr>
              <w:t>,</w:t>
            </w:r>
            <w:r w:rsidRPr="00910273">
              <w:rPr>
                <w:rFonts w:cstheme="minorHAnsi"/>
                <w:b/>
                <w:bCs/>
                <w:iCs/>
                <w:color w:val="000000"/>
                <w:szCs w:val="24"/>
              </w:rPr>
              <w:t>938)*</w:t>
            </w:r>
          </w:p>
        </w:tc>
        <w:tc>
          <w:tcPr>
            <w:tcW w:w="850" w:type="dxa"/>
            <w:shd w:val="clear" w:color="auto" w:fill="E0CDEF"/>
            <w:tcMar>
              <w:left w:w="67" w:type="dxa"/>
              <w:right w:w="67" w:type="dxa"/>
            </w:tcMar>
            <w:vAlign w:val="center"/>
          </w:tcPr>
          <w:p w14:paraId="38D6FC1C" w14:textId="77777777" w:rsidR="00B46C55" w:rsidRPr="00910273" w:rsidRDefault="00B46C55" w:rsidP="004B42D4">
            <w:pPr>
              <w:keepNext/>
              <w:adjustRightInd w:val="0"/>
              <w:spacing w:before="67" w:after="67"/>
              <w:rPr>
                <w:rFonts w:cstheme="minorHAnsi"/>
                <w:b/>
                <w:bCs/>
                <w:iCs/>
                <w:color w:val="000000"/>
                <w:szCs w:val="24"/>
              </w:rPr>
            </w:pPr>
            <w:r w:rsidRPr="00910273">
              <w:rPr>
                <w:rFonts w:cstheme="minorHAnsi"/>
                <w:b/>
                <w:bCs/>
                <w:iCs/>
                <w:color w:val="000000"/>
                <w:szCs w:val="24"/>
              </w:rPr>
              <w:t>n</w:t>
            </w:r>
          </w:p>
        </w:tc>
        <w:tc>
          <w:tcPr>
            <w:tcW w:w="2835" w:type="dxa"/>
            <w:shd w:val="clear" w:color="auto" w:fill="E0CDEF"/>
            <w:tcMar>
              <w:left w:w="67" w:type="dxa"/>
              <w:right w:w="67" w:type="dxa"/>
            </w:tcMar>
            <w:vAlign w:val="center"/>
          </w:tcPr>
          <w:p w14:paraId="2A92843B" w14:textId="77777777" w:rsidR="00B46C55" w:rsidRPr="00910273" w:rsidRDefault="00B46C55" w:rsidP="004B42D4">
            <w:pPr>
              <w:keepNext/>
              <w:adjustRightInd w:val="0"/>
              <w:spacing w:before="67" w:after="67"/>
              <w:rPr>
                <w:rFonts w:cstheme="minorHAnsi"/>
                <w:b/>
                <w:bCs/>
                <w:iCs/>
                <w:color w:val="000000"/>
                <w:szCs w:val="24"/>
              </w:rPr>
            </w:pPr>
            <w:r w:rsidRPr="00910273">
              <w:rPr>
                <w:rFonts w:cstheme="minorHAnsi"/>
                <w:b/>
                <w:bCs/>
                <w:iCs/>
                <w:color w:val="000000"/>
                <w:szCs w:val="24"/>
              </w:rPr>
              <w:t>% (95% CI)</w:t>
            </w:r>
          </w:p>
        </w:tc>
        <w:tc>
          <w:tcPr>
            <w:tcW w:w="1701" w:type="dxa"/>
            <w:shd w:val="clear" w:color="auto" w:fill="E0CDEF"/>
            <w:vAlign w:val="center"/>
          </w:tcPr>
          <w:p w14:paraId="51E79EE7" w14:textId="77777777" w:rsidR="00B46C55" w:rsidRPr="00910273" w:rsidRDefault="00B46C55" w:rsidP="004B42D4">
            <w:pPr>
              <w:keepNext/>
              <w:adjustRightInd w:val="0"/>
              <w:spacing w:before="67" w:after="67"/>
              <w:rPr>
                <w:rFonts w:cstheme="minorHAnsi"/>
                <w:b/>
                <w:bCs/>
                <w:iCs/>
                <w:color w:val="000000"/>
                <w:szCs w:val="24"/>
              </w:rPr>
            </w:pPr>
            <w:r w:rsidRPr="00910273">
              <w:rPr>
                <w:rFonts w:cstheme="minorHAnsi"/>
                <w:b/>
                <w:bCs/>
                <w:iCs/>
                <w:color w:val="000000"/>
                <w:szCs w:val="24"/>
              </w:rPr>
              <w:t>2016 Census %</w:t>
            </w:r>
          </w:p>
        </w:tc>
      </w:tr>
      <w:tr w:rsidR="00B46C55" w:rsidRPr="00910273" w14:paraId="512D84BB" w14:textId="77777777" w:rsidTr="008C3354">
        <w:trPr>
          <w:cantSplit/>
        </w:trPr>
        <w:tc>
          <w:tcPr>
            <w:tcW w:w="9634" w:type="dxa"/>
            <w:gridSpan w:val="4"/>
            <w:shd w:val="clear" w:color="auto" w:fill="FFFFFF"/>
            <w:tcMar>
              <w:left w:w="67" w:type="dxa"/>
              <w:right w:w="67" w:type="dxa"/>
            </w:tcMar>
          </w:tcPr>
          <w:p w14:paraId="3992D621" w14:textId="77777777" w:rsidR="00B46C55" w:rsidRPr="00910273" w:rsidRDefault="00B46C55" w:rsidP="005514D9">
            <w:pPr>
              <w:spacing w:after="0" w:line="360" w:lineRule="auto"/>
              <w:rPr>
                <w:rFonts w:cstheme="minorHAnsi"/>
                <w:b/>
                <w:szCs w:val="24"/>
              </w:rPr>
            </w:pPr>
            <w:r w:rsidRPr="00910273">
              <w:rPr>
                <w:rFonts w:cstheme="minorHAnsi"/>
                <w:b/>
                <w:szCs w:val="24"/>
              </w:rPr>
              <w:t>Area of residence</w:t>
            </w:r>
          </w:p>
        </w:tc>
      </w:tr>
      <w:tr w:rsidR="00B46C55" w:rsidRPr="00910273" w14:paraId="3CAA78A2" w14:textId="77777777" w:rsidTr="008C3354">
        <w:trPr>
          <w:cantSplit/>
        </w:trPr>
        <w:tc>
          <w:tcPr>
            <w:tcW w:w="4248" w:type="dxa"/>
            <w:shd w:val="clear" w:color="auto" w:fill="FFFFFF"/>
            <w:tcMar>
              <w:left w:w="67" w:type="dxa"/>
              <w:right w:w="67" w:type="dxa"/>
            </w:tcMar>
          </w:tcPr>
          <w:p w14:paraId="5A49E47B" w14:textId="77777777" w:rsidR="00B46C55" w:rsidRPr="00910273" w:rsidRDefault="00B46C55" w:rsidP="005514D9">
            <w:pPr>
              <w:spacing w:after="0" w:line="360" w:lineRule="auto"/>
              <w:rPr>
                <w:rFonts w:cstheme="minorHAnsi"/>
                <w:szCs w:val="24"/>
              </w:rPr>
            </w:pPr>
            <w:r w:rsidRPr="00910273">
              <w:rPr>
                <w:rFonts w:cstheme="minorHAnsi"/>
                <w:szCs w:val="24"/>
              </w:rPr>
              <w:t>Major cities</w:t>
            </w:r>
          </w:p>
        </w:tc>
        <w:tc>
          <w:tcPr>
            <w:tcW w:w="850" w:type="dxa"/>
            <w:shd w:val="clear" w:color="auto" w:fill="FFFFFF"/>
            <w:tcMar>
              <w:left w:w="67" w:type="dxa"/>
              <w:right w:w="67" w:type="dxa"/>
            </w:tcMar>
          </w:tcPr>
          <w:p w14:paraId="5FCF27C3" w14:textId="7ECB8ABB" w:rsidR="00B46C55" w:rsidRPr="00910273" w:rsidRDefault="00B46C55" w:rsidP="004B42D4">
            <w:pPr>
              <w:spacing w:after="0" w:line="360" w:lineRule="auto"/>
              <w:rPr>
                <w:rFonts w:cstheme="minorHAnsi"/>
                <w:szCs w:val="24"/>
              </w:rPr>
            </w:pPr>
            <w:r w:rsidRPr="00910273">
              <w:rPr>
                <w:rFonts w:cstheme="minorHAnsi"/>
                <w:szCs w:val="24"/>
              </w:rPr>
              <w:t>4</w:t>
            </w:r>
            <w:r w:rsidR="005F0C99">
              <w:rPr>
                <w:rFonts w:cstheme="minorHAnsi"/>
                <w:szCs w:val="24"/>
              </w:rPr>
              <w:t>,</w:t>
            </w:r>
            <w:r w:rsidRPr="00910273">
              <w:rPr>
                <w:rFonts w:cstheme="minorHAnsi"/>
                <w:szCs w:val="24"/>
              </w:rPr>
              <w:t>297</w:t>
            </w:r>
          </w:p>
        </w:tc>
        <w:tc>
          <w:tcPr>
            <w:tcW w:w="2835" w:type="dxa"/>
            <w:shd w:val="clear" w:color="auto" w:fill="FFFFFF"/>
            <w:tcMar>
              <w:left w:w="67" w:type="dxa"/>
              <w:right w:w="67" w:type="dxa"/>
            </w:tcMar>
          </w:tcPr>
          <w:p w14:paraId="29353EF4" w14:textId="77777777" w:rsidR="00B46C55" w:rsidRPr="00910273" w:rsidRDefault="00B46C55" w:rsidP="004B42D4">
            <w:pPr>
              <w:spacing w:after="0" w:line="360" w:lineRule="auto"/>
              <w:rPr>
                <w:rFonts w:cstheme="minorHAnsi"/>
                <w:szCs w:val="24"/>
              </w:rPr>
            </w:pPr>
            <w:r w:rsidRPr="00910273">
              <w:rPr>
                <w:rFonts w:cstheme="minorHAnsi"/>
                <w:szCs w:val="24"/>
              </w:rPr>
              <w:t>72.36 (71.23, 73.50)</w:t>
            </w:r>
          </w:p>
        </w:tc>
        <w:tc>
          <w:tcPr>
            <w:tcW w:w="1701" w:type="dxa"/>
            <w:shd w:val="clear" w:color="auto" w:fill="FFFFFF"/>
            <w:vAlign w:val="center"/>
          </w:tcPr>
          <w:p w14:paraId="7ABCEBAE" w14:textId="77777777" w:rsidR="00B46C55" w:rsidRPr="00910273" w:rsidRDefault="00B46C55" w:rsidP="004B42D4">
            <w:pPr>
              <w:spacing w:after="0" w:line="360" w:lineRule="auto"/>
              <w:rPr>
                <w:rFonts w:cstheme="minorHAnsi"/>
                <w:szCs w:val="24"/>
              </w:rPr>
            </w:pPr>
            <w:r w:rsidRPr="00910273">
              <w:rPr>
                <w:rFonts w:cstheme="minorHAnsi"/>
                <w:szCs w:val="24"/>
              </w:rPr>
              <w:t>77.23%</w:t>
            </w:r>
          </w:p>
        </w:tc>
      </w:tr>
      <w:tr w:rsidR="00B46C55" w:rsidRPr="00910273" w14:paraId="4432CCC3" w14:textId="77777777" w:rsidTr="008C3354">
        <w:trPr>
          <w:cantSplit/>
        </w:trPr>
        <w:tc>
          <w:tcPr>
            <w:tcW w:w="4248" w:type="dxa"/>
            <w:shd w:val="clear" w:color="auto" w:fill="FFFFFF"/>
            <w:tcMar>
              <w:left w:w="67" w:type="dxa"/>
              <w:right w:w="67" w:type="dxa"/>
            </w:tcMar>
          </w:tcPr>
          <w:p w14:paraId="72E2B398" w14:textId="77777777" w:rsidR="00B46C55" w:rsidRPr="00910273" w:rsidRDefault="00B46C55" w:rsidP="005514D9">
            <w:pPr>
              <w:spacing w:after="0" w:line="360" w:lineRule="auto"/>
              <w:rPr>
                <w:rFonts w:cstheme="minorHAnsi"/>
                <w:szCs w:val="24"/>
              </w:rPr>
            </w:pPr>
            <w:r w:rsidRPr="00910273">
              <w:rPr>
                <w:rFonts w:cstheme="minorHAnsi"/>
                <w:szCs w:val="24"/>
              </w:rPr>
              <w:t>Inner regional</w:t>
            </w:r>
          </w:p>
        </w:tc>
        <w:tc>
          <w:tcPr>
            <w:tcW w:w="850" w:type="dxa"/>
            <w:shd w:val="clear" w:color="auto" w:fill="FFFFFF"/>
            <w:tcMar>
              <w:left w:w="67" w:type="dxa"/>
              <w:right w:w="67" w:type="dxa"/>
            </w:tcMar>
          </w:tcPr>
          <w:p w14:paraId="7E10B8C3" w14:textId="77777777" w:rsidR="00B46C55" w:rsidRPr="00910273" w:rsidRDefault="00B46C55" w:rsidP="004B42D4">
            <w:pPr>
              <w:spacing w:after="0" w:line="360" w:lineRule="auto"/>
              <w:rPr>
                <w:rFonts w:cstheme="minorHAnsi"/>
                <w:szCs w:val="24"/>
              </w:rPr>
            </w:pPr>
            <w:r w:rsidRPr="00910273">
              <w:rPr>
                <w:rFonts w:cstheme="minorHAnsi"/>
                <w:szCs w:val="24"/>
              </w:rPr>
              <w:t>938</w:t>
            </w:r>
          </w:p>
        </w:tc>
        <w:tc>
          <w:tcPr>
            <w:tcW w:w="2835" w:type="dxa"/>
            <w:shd w:val="clear" w:color="auto" w:fill="FFFFFF"/>
            <w:tcMar>
              <w:left w:w="67" w:type="dxa"/>
              <w:right w:w="67" w:type="dxa"/>
            </w:tcMar>
          </w:tcPr>
          <w:p w14:paraId="628D1C6E" w14:textId="77777777" w:rsidR="00B46C55" w:rsidRPr="00910273" w:rsidRDefault="00B46C55" w:rsidP="004B42D4">
            <w:pPr>
              <w:spacing w:after="0" w:line="360" w:lineRule="auto"/>
              <w:rPr>
                <w:rFonts w:cstheme="minorHAnsi"/>
                <w:szCs w:val="24"/>
              </w:rPr>
            </w:pPr>
            <w:r w:rsidRPr="00910273">
              <w:rPr>
                <w:rFonts w:cstheme="minorHAnsi"/>
                <w:szCs w:val="24"/>
              </w:rPr>
              <w:t>15.80 (14.87, 16.72)</w:t>
            </w:r>
          </w:p>
        </w:tc>
        <w:tc>
          <w:tcPr>
            <w:tcW w:w="1701" w:type="dxa"/>
            <w:shd w:val="clear" w:color="auto" w:fill="FFFFFF"/>
            <w:vAlign w:val="center"/>
          </w:tcPr>
          <w:p w14:paraId="5A889116" w14:textId="77777777" w:rsidR="00B46C55" w:rsidRPr="00910273" w:rsidRDefault="00B46C55" w:rsidP="004B42D4">
            <w:pPr>
              <w:spacing w:after="0" w:line="360" w:lineRule="auto"/>
              <w:rPr>
                <w:rFonts w:cstheme="minorHAnsi"/>
                <w:szCs w:val="24"/>
              </w:rPr>
            </w:pPr>
            <w:r w:rsidRPr="00910273">
              <w:rPr>
                <w:rFonts w:cstheme="minorHAnsi"/>
                <w:szCs w:val="24"/>
              </w:rPr>
              <w:t>13.57%</w:t>
            </w:r>
          </w:p>
        </w:tc>
      </w:tr>
      <w:tr w:rsidR="00B46C55" w:rsidRPr="00910273" w14:paraId="4CAB44A5" w14:textId="77777777" w:rsidTr="008C3354">
        <w:trPr>
          <w:cantSplit/>
        </w:trPr>
        <w:tc>
          <w:tcPr>
            <w:tcW w:w="4248" w:type="dxa"/>
            <w:shd w:val="clear" w:color="auto" w:fill="FFFFFF"/>
            <w:tcMar>
              <w:left w:w="67" w:type="dxa"/>
              <w:right w:w="67" w:type="dxa"/>
            </w:tcMar>
          </w:tcPr>
          <w:p w14:paraId="6BE63186" w14:textId="77777777" w:rsidR="00B46C55" w:rsidRPr="00910273" w:rsidRDefault="00B46C55" w:rsidP="005514D9">
            <w:pPr>
              <w:spacing w:after="0" w:line="360" w:lineRule="auto"/>
              <w:rPr>
                <w:rFonts w:cstheme="minorHAnsi"/>
                <w:szCs w:val="24"/>
              </w:rPr>
            </w:pPr>
            <w:r w:rsidRPr="00910273">
              <w:rPr>
                <w:rFonts w:cstheme="minorHAnsi"/>
                <w:szCs w:val="24"/>
              </w:rPr>
              <w:t>Outer regional/remote/very remote</w:t>
            </w:r>
          </w:p>
        </w:tc>
        <w:tc>
          <w:tcPr>
            <w:tcW w:w="850" w:type="dxa"/>
            <w:shd w:val="clear" w:color="auto" w:fill="FFFFFF"/>
            <w:tcMar>
              <w:left w:w="67" w:type="dxa"/>
              <w:right w:w="67" w:type="dxa"/>
            </w:tcMar>
          </w:tcPr>
          <w:p w14:paraId="7906D5F7" w14:textId="77777777" w:rsidR="00B46C55" w:rsidRPr="00910273" w:rsidRDefault="00B46C55" w:rsidP="004B42D4">
            <w:pPr>
              <w:spacing w:after="0" w:line="360" w:lineRule="auto"/>
              <w:rPr>
                <w:rFonts w:cstheme="minorHAnsi"/>
                <w:szCs w:val="24"/>
              </w:rPr>
            </w:pPr>
            <w:r w:rsidRPr="00910273">
              <w:rPr>
                <w:rFonts w:cstheme="minorHAnsi"/>
                <w:szCs w:val="24"/>
              </w:rPr>
              <w:t>454</w:t>
            </w:r>
          </w:p>
        </w:tc>
        <w:tc>
          <w:tcPr>
            <w:tcW w:w="2835" w:type="dxa"/>
            <w:shd w:val="clear" w:color="auto" w:fill="FFFFFF"/>
            <w:tcMar>
              <w:left w:w="67" w:type="dxa"/>
              <w:right w:w="67" w:type="dxa"/>
            </w:tcMar>
          </w:tcPr>
          <w:p w14:paraId="164B6157" w14:textId="77777777" w:rsidR="00B46C55" w:rsidRPr="00910273" w:rsidRDefault="00B46C55" w:rsidP="004B42D4">
            <w:pPr>
              <w:spacing w:after="0" w:line="360" w:lineRule="auto"/>
              <w:rPr>
                <w:rFonts w:cstheme="minorHAnsi"/>
                <w:szCs w:val="24"/>
              </w:rPr>
            </w:pPr>
            <w:r w:rsidRPr="00910273">
              <w:rPr>
                <w:rFonts w:cstheme="minorHAnsi"/>
                <w:szCs w:val="24"/>
              </w:rPr>
              <w:t>7.65 (6.96, 8.32)</w:t>
            </w:r>
          </w:p>
        </w:tc>
        <w:tc>
          <w:tcPr>
            <w:tcW w:w="1701" w:type="dxa"/>
            <w:shd w:val="clear" w:color="auto" w:fill="FFFFFF"/>
            <w:vAlign w:val="center"/>
          </w:tcPr>
          <w:p w14:paraId="64E1FCC7" w14:textId="77777777" w:rsidR="00B46C55" w:rsidRPr="00910273" w:rsidRDefault="00B46C55" w:rsidP="004B42D4">
            <w:pPr>
              <w:spacing w:after="0" w:line="360" w:lineRule="auto"/>
              <w:rPr>
                <w:rFonts w:cstheme="minorHAnsi"/>
                <w:szCs w:val="24"/>
              </w:rPr>
            </w:pPr>
            <w:r w:rsidRPr="00910273">
              <w:rPr>
                <w:rFonts w:cstheme="minorHAnsi"/>
                <w:szCs w:val="24"/>
              </w:rPr>
              <w:t>8.94%</w:t>
            </w:r>
          </w:p>
        </w:tc>
      </w:tr>
      <w:tr w:rsidR="00B46C55" w:rsidRPr="00910273" w14:paraId="18EC69BB" w14:textId="77777777" w:rsidTr="008C3354">
        <w:trPr>
          <w:cantSplit/>
        </w:trPr>
        <w:tc>
          <w:tcPr>
            <w:tcW w:w="4248" w:type="dxa"/>
            <w:shd w:val="clear" w:color="auto" w:fill="FFFFFF"/>
            <w:tcMar>
              <w:left w:w="67" w:type="dxa"/>
              <w:right w:w="67" w:type="dxa"/>
            </w:tcMar>
          </w:tcPr>
          <w:p w14:paraId="61754C6D" w14:textId="77777777" w:rsidR="00B46C55" w:rsidRPr="00910273" w:rsidRDefault="00B46C55" w:rsidP="005514D9">
            <w:pPr>
              <w:spacing w:after="0" w:line="360" w:lineRule="auto"/>
              <w:rPr>
                <w:rFonts w:cstheme="minorHAnsi"/>
                <w:szCs w:val="24"/>
              </w:rPr>
            </w:pPr>
            <w:r w:rsidRPr="00910273">
              <w:rPr>
                <w:rFonts w:cstheme="minorHAnsi"/>
                <w:szCs w:val="24"/>
              </w:rPr>
              <w:t>Missing</w:t>
            </w:r>
          </w:p>
        </w:tc>
        <w:tc>
          <w:tcPr>
            <w:tcW w:w="850" w:type="dxa"/>
            <w:shd w:val="clear" w:color="auto" w:fill="FFFFFF"/>
            <w:tcMar>
              <w:left w:w="67" w:type="dxa"/>
              <w:right w:w="67" w:type="dxa"/>
            </w:tcMar>
          </w:tcPr>
          <w:p w14:paraId="6C01CD4F" w14:textId="77777777" w:rsidR="00B46C55" w:rsidRPr="00910273" w:rsidRDefault="00B46C55" w:rsidP="004B42D4">
            <w:pPr>
              <w:spacing w:after="0" w:line="360" w:lineRule="auto"/>
              <w:rPr>
                <w:rFonts w:cstheme="minorHAnsi"/>
                <w:szCs w:val="24"/>
              </w:rPr>
            </w:pPr>
            <w:r w:rsidRPr="00910273">
              <w:rPr>
                <w:rFonts w:cstheme="minorHAnsi"/>
                <w:szCs w:val="24"/>
              </w:rPr>
              <w:t>249</w:t>
            </w:r>
          </w:p>
        </w:tc>
        <w:tc>
          <w:tcPr>
            <w:tcW w:w="2835" w:type="dxa"/>
            <w:shd w:val="clear" w:color="auto" w:fill="FFFFFF"/>
            <w:tcMar>
              <w:left w:w="67" w:type="dxa"/>
              <w:right w:w="67" w:type="dxa"/>
            </w:tcMar>
          </w:tcPr>
          <w:p w14:paraId="1C2E3621" w14:textId="77777777" w:rsidR="00B46C55" w:rsidRPr="00910273" w:rsidRDefault="00B46C55" w:rsidP="004B42D4">
            <w:pPr>
              <w:spacing w:after="0" w:line="360" w:lineRule="auto"/>
              <w:rPr>
                <w:rFonts w:cstheme="minorHAnsi"/>
                <w:szCs w:val="24"/>
              </w:rPr>
            </w:pPr>
            <w:r w:rsidRPr="00910273">
              <w:rPr>
                <w:rFonts w:cstheme="minorHAnsi"/>
                <w:szCs w:val="24"/>
              </w:rPr>
              <w:t>4.19 (3.68, 4.70)</w:t>
            </w:r>
          </w:p>
        </w:tc>
        <w:tc>
          <w:tcPr>
            <w:tcW w:w="1701" w:type="dxa"/>
            <w:shd w:val="clear" w:color="auto" w:fill="FFFFFF"/>
            <w:vAlign w:val="center"/>
          </w:tcPr>
          <w:p w14:paraId="33DF4F27" w14:textId="77777777" w:rsidR="00B46C55" w:rsidRPr="00910273" w:rsidRDefault="00B46C55" w:rsidP="004B42D4">
            <w:pPr>
              <w:spacing w:after="0" w:line="360" w:lineRule="auto"/>
              <w:rPr>
                <w:rFonts w:cstheme="minorHAnsi"/>
                <w:szCs w:val="24"/>
              </w:rPr>
            </w:pPr>
            <w:r w:rsidRPr="00910273">
              <w:rPr>
                <w:rFonts w:cstheme="minorHAnsi"/>
                <w:szCs w:val="24"/>
              </w:rPr>
              <w:t>0.26%</w:t>
            </w:r>
          </w:p>
        </w:tc>
      </w:tr>
      <w:tr w:rsidR="00B46C55" w:rsidRPr="00910273" w14:paraId="77D4648E" w14:textId="77777777" w:rsidTr="008C3354">
        <w:trPr>
          <w:cantSplit/>
        </w:trPr>
        <w:tc>
          <w:tcPr>
            <w:tcW w:w="9634" w:type="dxa"/>
            <w:gridSpan w:val="4"/>
            <w:shd w:val="clear" w:color="auto" w:fill="FFFFFF"/>
            <w:tcMar>
              <w:left w:w="67" w:type="dxa"/>
              <w:right w:w="67" w:type="dxa"/>
            </w:tcMar>
          </w:tcPr>
          <w:p w14:paraId="40A0E740" w14:textId="77777777" w:rsidR="00B46C55" w:rsidRPr="00910273" w:rsidRDefault="00B46C55" w:rsidP="005514D9">
            <w:pPr>
              <w:spacing w:after="0" w:line="360" w:lineRule="auto"/>
              <w:rPr>
                <w:rFonts w:cstheme="minorHAnsi"/>
                <w:b/>
                <w:szCs w:val="24"/>
                <w:highlight w:val="yellow"/>
              </w:rPr>
            </w:pPr>
            <w:r w:rsidRPr="00910273">
              <w:rPr>
                <w:rFonts w:cstheme="minorHAnsi"/>
                <w:b/>
                <w:szCs w:val="24"/>
              </w:rPr>
              <w:t>Highest qualification</w:t>
            </w:r>
          </w:p>
        </w:tc>
      </w:tr>
      <w:tr w:rsidR="00B46C55" w:rsidRPr="00910273" w14:paraId="27A7F2EE" w14:textId="77777777" w:rsidTr="008C3354">
        <w:trPr>
          <w:cantSplit/>
        </w:trPr>
        <w:tc>
          <w:tcPr>
            <w:tcW w:w="4248" w:type="dxa"/>
            <w:shd w:val="clear" w:color="auto" w:fill="FFFFFF"/>
            <w:tcMar>
              <w:left w:w="67" w:type="dxa"/>
              <w:right w:w="67" w:type="dxa"/>
            </w:tcMar>
          </w:tcPr>
          <w:p w14:paraId="2A22816A" w14:textId="77777777" w:rsidR="00B46C55" w:rsidRPr="00910273" w:rsidRDefault="00B46C55" w:rsidP="005514D9">
            <w:pPr>
              <w:spacing w:after="0" w:line="360" w:lineRule="auto"/>
              <w:rPr>
                <w:rFonts w:cstheme="minorHAnsi"/>
                <w:szCs w:val="24"/>
              </w:rPr>
            </w:pPr>
            <w:r w:rsidRPr="00910273">
              <w:rPr>
                <w:rFonts w:cstheme="minorHAnsi"/>
                <w:szCs w:val="24"/>
              </w:rPr>
              <w:t>Year 12 or below</w:t>
            </w:r>
          </w:p>
        </w:tc>
        <w:tc>
          <w:tcPr>
            <w:tcW w:w="850" w:type="dxa"/>
            <w:shd w:val="clear" w:color="auto" w:fill="FFFFFF"/>
            <w:tcMar>
              <w:left w:w="67" w:type="dxa"/>
              <w:right w:w="67" w:type="dxa"/>
            </w:tcMar>
          </w:tcPr>
          <w:p w14:paraId="08CB93A8" w14:textId="77777777" w:rsidR="00B46C55" w:rsidRPr="00910273" w:rsidRDefault="00B46C55" w:rsidP="004B42D4">
            <w:pPr>
              <w:spacing w:after="0" w:line="360" w:lineRule="auto"/>
              <w:rPr>
                <w:rFonts w:cstheme="minorHAnsi"/>
                <w:szCs w:val="24"/>
              </w:rPr>
            </w:pPr>
            <w:r w:rsidRPr="00910273">
              <w:rPr>
                <w:rFonts w:cstheme="minorHAnsi"/>
                <w:szCs w:val="24"/>
              </w:rPr>
              <w:t>527</w:t>
            </w:r>
          </w:p>
        </w:tc>
        <w:tc>
          <w:tcPr>
            <w:tcW w:w="2835" w:type="dxa"/>
            <w:shd w:val="clear" w:color="auto" w:fill="FFFFFF"/>
            <w:tcMar>
              <w:left w:w="67" w:type="dxa"/>
              <w:right w:w="67" w:type="dxa"/>
            </w:tcMar>
          </w:tcPr>
          <w:p w14:paraId="04EC46D6" w14:textId="77777777" w:rsidR="00B46C55" w:rsidRPr="00910273" w:rsidRDefault="00B46C55" w:rsidP="004B42D4">
            <w:pPr>
              <w:spacing w:after="0" w:line="360" w:lineRule="auto"/>
              <w:rPr>
                <w:rFonts w:cstheme="minorHAnsi"/>
                <w:szCs w:val="24"/>
              </w:rPr>
            </w:pPr>
            <w:r w:rsidRPr="00910273">
              <w:rPr>
                <w:rFonts w:cstheme="minorHAnsi"/>
                <w:szCs w:val="24"/>
              </w:rPr>
              <w:t>8.88 (8.15, 9.60)</w:t>
            </w:r>
          </w:p>
        </w:tc>
        <w:tc>
          <w:tcPr>
            <w:tcW w:w="1701" w:type="dxa"/>
            <w:shd w:val="clear" w:color="auto" w:fill="FFFFFF"/>
            <w:vAlign w:val="center"/>
          </w:tcPr>
          <w:p w14:paraId="7766390F" w14:textId="77777777" w:rsidR="00B46C55" w:rsidRPr="00910273" w:rsidRDefault="00B46C55" w:rsidP="004B42D4">
            <w:pPr>
              <w:spacing w:after="0" w:line="360" w:lineRule="auto"/>
              <w:rPr>
                <w:rFonts w:cstheme="minorHAnsi"/>
                <w:szCs w:val="24"/>
                <w:highlight w:val="yellow"/>
              </w:rPr>
            </w:pPr>
            <w:r w:rsidRPr="00910273">
              <w:rPr>
                <w:rFonts w:cstheme="minorHAnsi"/>
                <w:szCs w:val="24"/>
              </w:rPr>
              <w:t>24.94%</w:t>
            </w:r>
          </w:p>
        </w:tc>
      </w:tr>
      <w:tr w:rsidR="00B46C55" w:rsidRPr="00910273" w14:paraId="7762E88B" w14:textId="77777777" w:rsidTr="008C3354">
        <w:trPr>
          <w:cantSplit/>
        </w:trPr>
        <w:tc>
          <w:tcPr>
            <w:tcW w:w="4248" w:type="dxa"/>
            <w:shd w:val="clear" w:color="auto" w:fill="FFFFFF"/>
            <w:tcMar>
              <w:left w:w="67" w:type="dxa"/>
              <w:right w:w="67" w:type="dxa"/>
            </w:tcMar>
          </w:tcPr>
          <w:p w14:paraId="711F5F50" w14:textId="2012B5FB" w:rsidR="00B46C55" w:rsidRPr="00910273" w:rsidRDefault="00B46C55" w:rsidP="005514D9">
            <w:pPr>
              <w:spacing w:after="0" w:line="360" w:lineRule="auto"/>
              <w:rPr>
                <w:rFonts w:cstheme="minorHAnsi"/>
                <w:szCs w:val="24"/>
              </w:rPr>
            </w:pPr>
            <w:r w:rsidRPr="00910273">
              <w:rPr>
                <w:rFonts w:cstheme="minorHAnsi"/>
                <w:szCs w:val="24"/>
              </w:rPr>
              <w:t>Trade/apprentice/cert</w:t>
            </w:r>
            <w:r w:rsidR="006B39F7">
              <w:rPr>
                <w:rFonts w:cstheme="minorHAnsi"/>
                <w:szCs w:val="24"/>
              </w:rPr>
              <w:t>ificate</w:t>
            </w:r>
            <w:r w:rsidRPr="00910273">
              <w:rPr>
                <w:rFonts w:cstheme="minorHAnsi"/>
                <w:szCs w:val="24"/>
              </w:rPr>
              <w:t>/diploma</w:t>
            </w:r>
          </w:p>
        </w:tc>
        <w:tc>
          <w:tcPr>
            <w:tcW w:w="850" w:type="dxa"/>
            <w:shd w:val="clear" w:color="auto" w:fill="FFFFFF"/>
            <w:tcMar>
              <w:left w:w="67" w:type="dxa"/>
              <w:right w:w="67" w:type="dxa"/>
            </w:tcMar>
          </w:tcPr>
          <w:p w14:paraId="5B986B82" w14:textId="21B8B1E2" w:rsidR="00B46C55" w:rsidRPr="00910273" w:rsidRDefault="00B46C55" w:rsidP="004B42D4">
            <w:pPr>
              <w:spacing w:after="0" w:line="360" w:lineRule="auto"/>
              <w:rPr>
                <w:rFonts w:cstheme="minorHAnsi"/>
                <w:szCs w:val="24"/>
              </w:rPr>
            </w:pPr>
            <w:r w:rsidRPr="00910273">
              <w:rPr>
                <w:rFonts w:cstheme="minorHAnsi"/>
                <w:szCs w:val="24"/>
              </w:rPr>
              <w:t>1</w:t>
            </w:r>
            <w:r w:rsidR="005F0C99">
              <w:rPr>
                <w:rFonts w:cstheme="minorHAnsi"/>
                <w:szCs w:val="24"/>
              </w:rPr>
              <w:t>,</w:t>
            </w:r>
            <w:r w:rsidRPr="00910273">
              <w:rPr>
                <w:rFonts w:cstheme="minorHAnsi"/>
                <w:szCs w:val="24"/>
              </w:rPr>
              <w:t>165</w:t>
            </w:r>
          </w:p>
        </w:tc>
        <w:tc>
          <w:tcPr>
            <w:tcW w:w="2835" w:type="dxa"/>
            <w:shd w:val="clear" w:color="auto" w:fill="FFFFFF"/>
            <w:tcMar>
              <w:left w:w="67" w:type="dxa"/>
              <w:right w:w="67" w:type="dxa"/>
            </w:tcMar>
          </w:tcPr>
          <w:p w14:paraId="0161465A" w14:textId="77777777" w:rsidR="00B46C55" w:rsidRPr="00910273" w:rsidRDefault="00B46C55" w:rsidP="004B42D4">
            <w:pPr>
              <w:spacing w:after="0" w:line="360" w:lineRule="auto"/>
              <w:rPr>
                <w:rFonts w:cstheme="minorHAnsi"/>
                <w:szCs w:val="24"/>
              </w:rPr>
            </w:pPr>
            <w:r w:rsidRPr="00910273">
              <w:rPr>
                <w:rFonts w:cstheme="minorHAnsi"/>
                <w:szCs w:val="24"/>
              </w:rPr>
              <w:t>19.62 (18.61, 20.63)</w:t>
            </w:r>
          </w:p>
        </w:tc>
        <w:tc>
          <w:tcPr>
            <w:tcW w:w="1701" w:type="dxa"/>
            <w:shd w:val="clear" w:color="auto" w:fill="FFFFFF"/>
            <w:vAlign w:val="center"/>
          </w:tcPr>
          <w:p w14:paraId="0BD4A24C" w14:textId="77777777" w:rsidR="00B46C55" w:rsidRPr="00910273" w:rsidRDefault="00B46C55" w:rsidP="004B42D4">
            <w:pPr>
              <w:spacing w:after="0" w:line="360" w:lineRule="auto"/>
              <w:rPr>
                <w:rFonts w:cstheme="minorHAnsi"/>
                <w:szCs w:val="24"/>
                <w:highlight w:val="yellow"/>
              </w:rPr>
            </w:pPr>
            <w:r w:rsidRPr="00910273">
              <w:rPr>
                <w:rFonts w:cstheme="minorHAnsi"/>
                <w:szCs w:val="24"/>
              </w:rPr>
              <w:t>24.51%</w:t>
            </w:r>
          </w:p>
        </w:tc>
      </w:tr>
      <w:tr w:rsidR="00B46C55" w:rsidRPr="00910273" w14:paraId="7D82CE47" w14:textId="77777777" w:rsidTr="008C3354">
        <w:trPr>
          <w:cantSplit/>
        </w:trPr>
        <w:tc>
          <w:tcPr>
            <w:tcW w:w="4248" w:type="dxa"/>
            <w:shd w:val="clear" w:color="auto" w:fill="FFFFFF"/>
            <w:tcMar>
              <w:left w:w="67" w:type="dxa"/>
              <w:right w:w="67" w:type="dxa"/>
            </w:tcMar>
          </w:tcPr>
          <w:p w14:paraId="288004E9" w14:textId="77777777" w:rsidR="00B46C55" w:rsidRPr="00910273" w:rsidRDefault="00B46C55" w:rsidP="005514D9">
            <w:pPr>
              <w:spacing w:after="0" w:line="360" w:lineRule="auto"/>
              <w:rPr>
                <w:rFonts w:cstheme="minorHAnsi"/>
                <w:szCs w:val="24"/>
              </w:rPr>
            </w:pPr>
            <w:r w:rsidRPr="00910273">
              <w:rPr>
                <w:rFonts w:cstheme="minorHAnsi"/>
                <w:szCs w:val="24"/>
              </w:rPr>
              <w:t>Tertiary qualification</w:t>
            </w:r>
          </w:p>
        </w:tc>
        <w:tc>
          <w:tcPr>
            <w:tcW w:w="850" w:type="dxa"/>
            <w:shd w:val="clear" w:color="auto" w:fill="FFFFFF"/>
            <w:tcMar>
              <w:left w:w="67" w:type="dxa"/>
              <w:right w:w="67" w:type="dxa"/>
            </w:tcMar>
          </w:tcPr>
          <w:p w14:paraId="524929CC" w14:textId="69FAC202" w:rsidR="00B46C55" w:rsidRPr="00910273" w:rsidRDefault="00B46C55" w:rsidP="004B42D4">
            <w:pPr>
              <w:spacing w:after="0" w:line="360" w:lineRule="auto"/>
              <w:rPr>
                <w:rFonts w:cstheme="minorHAnsi"/>
                <w:szCs w:val="24"/>
              </w:rPr>
            </w:pPr>
            <w:r w:rsidRPr="00910273">
              <w:rPr>
                <w:rFonts w:cstheme="minorHAnsi"/>
                <w:szCs w:val="24"/>
              </w:rPr>
              <w:t>4</w:t>
            </w:r>
            <w:r w:rsidR="005F0C99">
              <w:rPr>
                <w:rFonts w:cstheme="minorHAnsi"/>
                <w:szCs w:val="24"/>
              </w:rPr>
              <w:t>,</w:t>
            </w:r>
            <w:r w:rsidRPr="00910273">
              <w:rPr>
                <w:rFonts w:cstheme="minorHAnsi"/>
                <w:szCs w:val="24"/>
              </w:rPr>
              <w:t>092</w:t>
            </w:r>
          </w:p>
        </w:tc>
        <w:tc>
          <w:tcPr>
            <w:tcW w:w="2835" w:type="dxa"/>
            <w:shd w:val="clear" w:color="auto" w:fill="FFFFFF"/>
            <w:tcMar>
              <w:left w:w="67" w:type="dxa"/>
              <w:right w:w="67" w:type="dxa"/>
            </w:tcMar>
          </w:tcPr>
          <w:p w14:paraId="5BD55811" w14:textId="77777777" w:rsidR="00B46C55" w:rsidRPr="00910273" w:rsidRDefault="00B46C55" w:rsidP="004B42D4">
            <w:pPr>
              <w:spacing w:after="0" w:line="360" w:lineRule="auto"/>
              <w:rPr>
                <w:rFonts w:cstheme="minorHAnsi"/>
                <w:szCs w:val="24"/>
              </w:rPr>
            </w:pPr>
            <w:r w:rsidRPr="00910273">
              <w:rPr>
                <w:rFonts w:cstheme="minorHAnsi"/>
                <w:szCs w:val="24"/>
              </w:rPr>
              <w:t>68.91 (67.73, 70.09)</w:t>
            </w:r>
          </w:p>
        </w:tc>
        <w:tc>
          <w:tcPr>
            <w:tcW w:w="1701" w:type="dxa"/>
            <w:shd w:val="clear" w:color="auto" w:fill="FFFFFF"/>
            <w:vAlign w:val="center"/>
          </w:tcPr>
          <w:p w14:paraId="22A05FAA" w14:textId="77777777" w:rsidR="00B46C55" w:rsidRPr="00910273" w:rsidRDefault="00B46C55" w:rsidP="004B42D4">
            <w:pPr>
              <w:spacing w:after="0" w:line="360" w:lineRule="auto"/>
              <w:rPr>
                <w:rFonts w:cstheme="minorHAnsi"/>
                <w:szCs w:val="24"/>
                <w:highlight w:val="yellow"/>
              </w:rPr>
            </w:pPr>
            <w:r w:rsidRPr="00910273">
              <w:rPr>
                <w:rFonts w:cstheme="minorHAnsi"/>
                <w:szCs w:val="24"/>
              </w:rPr>
              <w:t>39.99%</w:t>
            </w:r>
          </w:p>
        </w:tc>
      </w:tr>
      <w:tr w:rsidR="00B46C55" w:rsidRPr="00910273" w14:paraId="79084A3C" w14:textId="77777777" w:rsidTr="008C3354">
        <w:trPr>
          <w:cantSplit/>
        </w:trPr>
        <w:tc>
          <w:tcPr>
            <w:tcW w:w="4248" w:type="dxa"/>
            <w:shd w:val="clear" w:color="auto" w:fill="FFFFFF"/>
            <w:tcMar>
              <w:left w:w="67" w:type="dxa"/>
              <w:right w:w="67" w:type="dxa"/>
            </w:tcMar>
          </w:tcPr>
          <w:p w14:paraId="1E306B9D" w14:textId="77777777" w:rsidR="00B46C55" w:rsidRPr="00910273" w:rsidRDefault="00B46C55" w:rsidP="005514D9">
            <w:pPr>
              <w:spacing w:after="0" w:line="360" w:lineRule="auto"/>
              <w:rPr>
                <w:rFonts w:cstheme="minorHAnsi"/>
                <w:szCs w:val="24"/>
              </w:rPr>
            </w:pPr>
            <w:r w:rsidRPr="00910273">
              <w:rPr>
                <w:rFonts w:cstheme="minorHAnsi"/>
                <w:szCs w:val="24"/>
              </w:rPr>
              <w:t>Missing</w:t>
            </w:r>
          </w:p>
        </w:tc>
        <w:tc>
          <w:tcPr>
            <w:tcW w:w="850" w:type="dxa"/>
            <w:shd w:val="clear" w:color="auto" w:fill="FFFFFF"/>
            <w:tcMar>
              <w:left w:w="67" w:type="dxa"/>
              <w:right w:w="67" w:type="dxa"/>
            </w:tcMar>
          </w:tcPr>
          <w:p w14:paraId="429D1637" w14:textId="77777777" w:rsidR="00B46C55" w:rsidRPr="00910273" w:rsidRDefault="00B46C55" w:rsidP="004B42D4">
            <w:pPr>
              <w:spacing w:after="0" w:line="360" w:lineRule="auto"/>
              <w:rPr>
                <w:rFonts w:cstheme="minorHAnsi"/>
                <w:szCs w:val="24"/>
              </w:rPr>
            </w:pPr>
            <w:r w:rsidRPr="00910273">
              <w:rPr>
                <w:rFonts w:cstheme="minorHAnsi"/>
                <w:szCs w:val="24"/>
              </w:rPr>
              <w:t>154</w:t>
            </w:r>
          </w:p>
        </w:tc>
        <w:tc>
          <w:tcPr>
            <w:tcW w:w="2835" w:type="dxa"/>
            <w:shd w:val="clear" w:color="auto" w:fill="FFFFFF"/>
            <w:tcMar>
              <w:left w:w="67" w:type="dxa"/>
              <w:right w:w="67" w:type="dxa"/>
            </w:tcMar>
          </w:tcPr>
          <w:p w14:paraId="1F6A0DF4" w14:textId="77777777" w:rsidR="00B46C55" w:rsidRPr="00910273" w:rsidRDefault="00B46C55" w:rsidP="004B42D4">
            <w:pPr>
              <w:spacing w:after="0" w:line="360" w:lineRule="auto"/>
              <w:rPr>
                <w:rFonts w:cstheme="minorHAnsi"/>
                <w:szCs w:val="24"/>
              </w:rPr>
            </w:pPr>
            <w:r w:rsidRPr="00910273">
              <w:rPr>
                <w:rFonts w:cstheme="minorHAnsi"/>
                <w:szCs w:val="24"/>
              </w:rPr>
              <w:t>2.59 (2.19, 3.00)</w:t>
            </w:r>
          </w:p>
        </w:tc>
        <w:tc>
          <w:tcPr>
            <w:tcW w:w="1701" w:type="dxa"/>
            <w:shd w:val="clear" w:color="auto" w:fill="FFFFFF"/>
            <w:vAlign w:val="center"/>
          </w:tcPr>
          <w:p w14:paraId="42A6188A" w14:textId="77777777" w:rsidR="00B46C55" w:rsidRPr="00910273" w:rsidRDefault="00B46C55" w:rsidP="004B42D4">
            <w:pPr>
              <w:spacing w:after="0" w:line="360" w:lineRule="auto"/>
              <w:rPr>
                <w:rFonts w:cstheme="minorHAnsi"/>
                <w:szCs w:val="24"/>
                <w:highlight w:val="yellow"/>
              </w:rPr>
            </w:pPr>
            <w:r w:rsidRPr="00910273">
              <w:rPr>
                <w:rFonts w:cstheme="minorHAnsi"/>
                <w:szCs w:val="24"/>
              </w:rPr>
              <w:t>10.56%</w:t>
            </w:r>
          </w:p>
        </w:tc>
      </w:tr>
      <w:tr w:rsidR="00B46C55" w:rsidRPr="00910273" w14:paraId="0FFF477A" w14:textId="77777777" w:rsidTr="008C3354">
        <w:trPr>
          <w:cantSplit/>
        </w:trPr>
        <w:tc>
          <w:tcPr>
            <w:tcW w:w="9634" w:type="dxa"/>
            <w:gridSpan w:val="4"/>
            <w:shd w:val="clear" w:color="auto" w:fill="FFFFFF"/>
            <w:tcMar>
              <w:left w:w="67" w:type="dxa"/>
              <w:right w:w="67" w:type="dxa"/>
            </w:tcMar>
          </w:tcPr>
          <w:p w14:paraId="4E14D369" w14:textId="77777777" w:rsidR="00B46C55" w:rsidRPr="00910273" w:rsidRDefault="00B46C55" w:rsidP="005514D9">
            <w:pPr>
              <w:spacing w:after="0" w:line="360" w:lineRule="auto"/>
              <w:rPr>
                <w:rFonts w:cstheme="minorHAnsi"/>
                <w:b/>
                <w:szCs w:val="24"/>
                <w:highlight w:val="yellow"/>
              </w:rPr>
            </w:pPr>
            <w:r w:rsidRPr="00910273">
              <w:rPr>
                <w:rFonts w:cstheme="minorHAnsi"/>
                <w:b/>
                <w:szCs w:val="24"/>
              </w:rPr>
              <w:t>Relationship status</w:t>
            </w:r>
          </w:p>
        </w:tc>
      </w:tr>
      <w:tr w:rsidR="00B46C55" w:rsidRPr="00910273" w14:paraId="24A51148" w14:textId="77777777" w:rsidTr="008C3354">
        <w:trPr>
          <w:cantSplit/>
        </w:trPr>
        <w:tc>
          <w:tcPr>
            <w:tcW w:w="4248" w:type="dxa"/>
            <w:shd w:val="clear" w:color="auto" w:fill="FFFFFF"/>
            <w:tcMar>
              <w:left w:w="67" w:type="dxa"/>
              <w:right w:w="67" w:type="dxa"/>
            </w:tcMar>
          </w:tcPr>
          <w:p w14:paraId="4F65CF1D" w14:textId="77777777" w:rsidR="00B46C55" w:rsidRPr="00910273" w:rsidRDefault="00B46C55" w:rsidP="005514D9">
            <w:pPr>
              <w:spacing w:after="0" w:line="360" w:lineRule="auto"/>
              <w:rPr>
                <w:rFonts w:cstheme="minorHAnsi"/>
                <w:szCs w:val="24"/>
              </w:rPr>
            </w:pPr>
            <w:r w:rsidRPr="00910273">
              <w:rPr>
                <w:rFonts w:cstheme="minorHAnsi"/>
                <w:szCs w:val="24"/>
              </w:rPr>
              <w:t>Partnered</w:t>
            </w:r>
          </w:p>
        </w:tc>
        <w:tc>
          <w:tcPr>
            <w:tcW w:w="850" w:type="dxa"/>
            <w:shd w:val="clear" w:color="auto" w:fill="FFFFFF"/>
            <w:tcMar>
              <w:left w:w="67" w:type="dxa"/>
              <w:right w:w="67" w:type="dxa"/>
            </w:tcMar>
          </w:tcPr>
          <w:p w14:paraId="0FC7636E" w14:textId="781E019A" w:rsidR="00B46C55" w:rsidRPr="00910273" w:rsidRDefault="00B46C55" w:rsidP="004B42D4">
            <w:pPr>
              <w:spacing w:after="0" w:line="360" w:lineRule="auto"/>
              <w:rPr>
                <w:rFonts w:cstheme="minorHAnsi"/>
                <w:szCs w:val="24"/>
              </w:rPr>
            </w:pPr>
            <w:r w:rsidRPr="00910273">
              <w:rPr>
                <w:rFonts w:cstheme="minorHAnsi"/>
                <w:szCs w:val="24"/>
              </w:rPr>
              <w:t>2</w:t>
            </w:r>
            <w:r w:rsidR="005F0C99">
              <w:rPr>
                <w:rFonts w:cstheme="minorHAnsi"/>
                <w:szCs w:val="24"/>
              </w:rPr>
              <w:t>,</w:t>
            </w:r>
            <w:r w:rsidRPr="00910273">
              <w:rPr>
                <w:rFonts w:cstheme="minorHAnsi"/>
                <w:szCs w:val="24"/>
              </w:rPr>
              <w:t>994</w:t>
            </w:r>
          </w:p>
        </w:tc>
        <w:tc>
          <w:tcPr>
            <w:tcW w:w="2835" w:type="dxa"/>
            <w:shd w:val="clear" w:color="auto" w:fill="FFFFFF"/>
            <w:tcMar>
              <w:left w:w="67" w:type="dxa"/>
              <w:right w:w="67" w:type="dxa"/>
            </w:tcMar>
          </w:tcPr>
          <w:p w14:paraId="6F3E28E8" w14:textId="77777777" w:rsidR="00B46C55" w:rsidRPr="00910273" w:rsidRDefault="00B46C55" w:rsidP="004B42D4">
            <w:pPr>
              <w:spacing w:after="0" w:line="360" w:lineRule="auto"/>
              <w:rPr>
                <w:rFonts w:cstheme="minorHAnsi"/>
                <w:szCs w:val="24"/>
              </w:rPr>
            </w:pPr>
            <w:r w:rsidRPr="00910273">
              <w:rPr>
                <w:rFonts w:cstheme="minorHAnsi"/>
                <w:szCs w:val="24"/>
              </w:rPr>
              <w:t>50.42 (49.15, 51.69)</w:t>
            </w:r>
          </w:p>
        </w:tc>
        <w:tc>
          <w:tcPr>
            <w:tcW w:w="1701" w:type="dxa"/>
            <w:shd w:val="clear" w:color="auto" w:fill="FFFFFF"/>
            <w:vAlign w:val="center"/>
          </w:tcPr>
          <w:p w14:paraId="3EB44418" w14:textId="77777777" w:rsidR="00B46C55" w:rsidRPr="00910273" w:rsidRDefault="00B46C55" w:rsidP="004B42D4">
            <w:pPr>
              <w:spacing w:after="0" w:line="360" w:lineRule="auto"/>
              <w:rPr>
                <w:rFonts w:cstheme="minorHAnsi"/>
                <w:szCs w:val="24"/>
                <w:highlight w:val="yellow"/>
              </w:rPr>
            </w:pPr>
            <w:r w:rsidRPr="00910273">
              <w:rPr>
                <w:rFonts w:cstheme="minorHAnsi"/>
                <w:szCs w:val="24"/>
              </w:rPr>
              <w:t>52.28%</w:t>
            </w:r>
          </w:p>
        </w:tc>
      </w:tr>
      <w:tr w:rsidR="00B46C55" w:rsidRPr="00910273" w14:paraId="3397DBDB" w14:textId="77777777" w:rsidTr="008C3354">
        <w:trPr>
          <w:cantSplit/>
        </w:trPr>
        <w:tc>
          <w:tcPr>
            <w:tcW w:w="4248" w:type="dxa"/>
            <w:shd w:val="clear" w:color="auto" w:fill="FFFFFF"/>
            <w:tcMar>
              <w:left w:w="67" w:type="dxa"/>
              <w:right w:w="67" w:type="dxa"/>
            </w:tcMar>
          </w:tcPr>
          <w:p w14:paraId="6B94B259" w14:textId="77777777" w:rsidR="00B46C55" w:rsidRPr="00910273" w:rsidRDefault="00B46C55" w:rsidP="005514D9">
            <w:pPr>
              <w:spacing w:after="0" w:line="360" w:lineRule="auto"/>
              <w:rPr>
                <w:rFonts w:cstheme="minorHAnsi"/>
                <w:szCs w:val="24"/>
              </w:rPr>
            </w:pPr>
            <w:r w:rsidRPr="00910273">
              <w:rPr>
                <w:rFonts w:cstheme="minorHAnsi"/>
                <w:szCs w:val="24"/>
              </w:rPr>
              <w:t>Non-partnered</w:t>
            </w:r>
          </w:p>
        </w:tc>
        <w:tc>
          <w:tcPr>
            <w:tcW w:w="850" w:type="dxa"/>
            <w:shd w:val="clear" w:color="auto" w:fill="FFFFFF"/>
            <w:tcMar>
              <w:left w:w="67" w:type="dxa"/>
              <w:right w:w="67" w:type="dxa"/>
            </w:tcMar>
          </w:tcPr>
          <w:p w14:paraId="428AED34" w14:textId="03DC207B" w:rsidR="00B46C55" w:rsidRPr="00910273" w:rsidRDefault="00B46C55" w:rsidP="004B42D4">
            <w:pPr>
              <w:spacing w:after="0" w:line="360" w:lineRule="auto"/>
              <w:rPr>
                <w:rFonts w:cstheme="minorHAnsi"/>
                <w:szCs w:val="24"/>
              </w:rPr>
            </w:pPr>
            <w:r w:rsidRPr="00910273">
              <w:rPr>
                <w:rFonts w:cstheme="minorHAnsi"/>
                <w:szCs w:val="24"/>
              </w:rPr>
              <w:t>2</w:t>
            </w:r>
            <w:r w:rsidR="005F0C99">
              <w:rPr>
                <w:rFonts w:cstheme="minorHAnsi"/>
                <w:szCs w:val="24"/>
              </w:rPr>
              <w:t>,</w:t>
            </w:r>
            <w:r w:rsidRPr="00910273">
              <w:rPr>
                <w:rFonts w:cstheme="minorHAnsi"/>
                <w:szCs w:val="24"/>
              </w:rPr>
              <w:t>789</w:t>
            </w:r>
          </w:p>
        </w:tc>
        <w:tc>
          <w:tcPr>
            <w:tcW w:w="2835" w:type="dxa"/>
            <w:shd w:val="clear" w:color="auto" w:fill="FFFFFF"/>
            <w:tcMar>
              <w:left w:w="67" w:type="dxa"/>
              <w:right w:w="67" w:type="dxa"/>
            </w:tcMar>
          </w:tcPr>
          <w:p w14:paraId="66BABAE1" w14:textId="77777777" w:rsidR="00B46C55" w:rsidRPr="00910273" w:rsidRDefault="00B46C55" w:rsidP="004B42D4">
            <w:pPr>
              <w:spacing w:after="0" w:line="360" w:lineRule="auto"/>
              <w:rPr>
                <w:rFonts w:cstheme="minorHAnsi"/>
                <w:szCs w:val="24"/>
              </w:rPr>
            </w:pPr>
            <w:r w:rsidRPr="00910273">
              <w:rPr>
                <w:rFonts w:cstheme="minorHAnsi"/>
                <w:szCs w:val="24"/>
              </w:rPr>
              <w:t>46.97 (45.70, 48.24)</w:t>
            </w:r>
          </w:p>
        </w:tc>
        <w:tc>
          <w:tcPr>
            <w:tcW w:w="1701" w:type="dxa"/>
            <w:shd w:val="clear" w:color="auto" w:fill="FFFFFF"/>
            <w:vAlign w:val="center"/>
          </w:tcPr>
          <w:p w14:paraId="24A04586" w14:textId="77777777" w:rsidR="00B46C55" w:rsidRPr="00910273" w:rsidRDefault="00B46C55" w:rsidP="004B42D4">
            <w:pPr>
              <w:spacing w:after="0" w:line="360" w:lineRule="auto"/>
              <w:rPr>
                <w:rFonts w:cstheme="minorHAnsi"/>
                <w:szCs w:val="24"/>
                <w:highlight w:val="yellow"/>
              </w:rPr>
            </w:pPr>
            <w:r w:rsidRPr="00910273">
              <w:rPr>
                <w:rFonts w:cstheme="minorHAnsi"/>
                <w:szCs w:val="24"/>
              </w:rPr>
              <w:t>36.82%</w:t>
            </w:r>
          </w:p>
        </w:tc>
      </w:tr>
      <w:tr w:rsidR="00B46C55" w:rsidRPr="00910273" w14:paraId="13FAC7AC" w14:textId="77777777" w:rsidTr="008C3354">
        <w:trPr>
          <w:cantSplit/>
        </w:trPr>
        <w:tc>
          <w:tcPr>
            <w:tcW w:w="4248" w:type="dxa"/>
            <w:shd w:val="clear" w:color="auto" w:fill="FFFFFF"/>
            <w:tcMar>
              <w:left w:w="67" w:type="dxa"/>
              <w:right w:w="67" w:type="dxa"/>
            </w:tcMar>
          </w:tcPr>
          <w:p w14:paraId="63DA208C" w14:textId="77777777" w:rsidR="00B46C55" w:rsidRPr="00910273" w:rsidRDefault="00B46C55" w:rsidP="005514D9">
            <w:pPr>
              <w:spacing w:after="0" w:line="360" w:lineRule="auto"/>
              <w:rPr>
                <w:rFonts w:cstheme="minorHAnsi"/>
                <w:szCs w:val="24"/>
              </w:rPr>
            </w:pPr>
            <w:r w:rsidRPr="00910273">
              <w:rPr>
                <w:rFonts w:cstheme="minorHAnsi"/>
                <w:szCs w:val="24"/>
              </w:rPr>
              <w:t>Missing</w:t>
            </w:r>
          </w:p>
        </w:tc>
        <w:tc>
          <w:tcPr>
            <w:tcW w:w="850" w:type="dxa"/>
            <w:shd w:val="clear" w:color="auto" w:fill="FFFFFF"/>
            <w:tcMar>
              <w:left w:w="67" w:type="dxa"/>
              <w:right w:w="67" w:type="dxa"/>
            </w:tcMar>
          </w:tcPr>
          <w:p w14:paraId="421F7958" w14:textId="77777777" w:rsidR="00B46C55" w:rsidRPr="00910273" w:rsidRDefault="00B46C55" w:rsidP="004B42D4">
            <w:pPr>
              <w:spacing w:after="0" w:line="360" w:lineRule="auto"/>
              <w:rPr>
                <w:rFonts w:cstheme="minorHAnsi"/>
                <w:szCs w:val="24"/>
              </w:rPr>
            </w:pPr>
            <w:r w:rsidRPr="00910273">
              <w:rPr>
                <w:rFonts w:cstheme="minorHAnsi"/>
                <w:szCs w:val="24"/>
              </w:rPr>
              <w:t>155</w:t>
            </w:r>
          </w:p>
        </w:tc>
        <w:tc>
          <w:tcPr>
            <w:tcW w:w="2835" w:type="dxa"/>
            <w:shd w:val="clear" w:color="auto" w:fill="FFFFFF"/>
            <w:tcMar>
              <w:left w:w="67" w:type="dxa"/>
              <w:right w:w="67" w:type="dxa"/>
            </w:tcMar>
          </w:tcPr>
          <w:p w14:paraId="4C7F00AE" w14:textId="77777777" w:rsidR="00B46C55" w:rsidRPr="00910273" w:rsidRDefault="00B46C55" w:rsidP="004B42D4">
            <w:pPr>
              <w:spacing w:after="0" w:line="360" w:lineRule="auto"/>
              <w:rPr>
                <w:rFonts w:cstheme="minorHAnsi"/>
                <w:szCs w:val="24"/>
              </w:rPr>
            </w:pPr>
            <w:r w:rsidRPr="00910273">
              <w:rPr>
                <w:rFonts w:cstheme="minorHAnsi"/>
                <w:szCs w:val="24"/>
              </w:rPr>
              <w:t>2.61 (2.20, 3.02)</w:t>
            </w:r>
          </w:p>
        </w:tc>
        <w:tc>
          <w:tcPr>
            <w:tcW w:w="1701" w:type="dxa"/>
            <w:shd w:val="clear" w:color="auto" w:fill="FFFFFF"/>
            <w:vAlign w:val="center"/>
          </w:tcPr>
          <w:p w14:paraId="3F49F9A3" w14:textId="77777777" w:rsidR="00B46C55" w:rsidRPr="00910273" w:rsidRDefault="00B46C55" w:rsidP="004B42D4">
            <w:pPr>
              <w:spacing w:after="0" w:line="360" w:lineRule="auto"/>
              <w:rPr>
                <w:rFonts w:cstheme="minorHAnsi"/>
                <w:szCs w:val="24"/>
                <w:highlight w:val="yellow"/>
              </w:rPr>
            </w:pPr>
            <w:r w:rsidRPr="00910273">
              <w:rPr>
                <w:rFonts w:cstheme="minorHAnsi"/>
                <w:szCs w:val="24"/>
              </w:rPr>
              <w:t>10.90%</w:t>
            </w:r>
          </w:p>
        </w:tc>
      </w:tr>
      <w:tr w:rsidR="00B46C55" w:rsidRPr="00910273" w14:paraId="7B9CA6EA" w14:textId="77777777" w:rsidTr="008C3354">
        <w:trPr>
          <w:cantSplit/>
        </w:trPr>
        <w:tc>
          <w:tcPr>
            <w:tcW w:w="9634" w:type="dxa"/>
            <w:gridSpan w:val="4"/>
            <w:shd w:val="clear" w:color="auto" w:fill="FFFFFF"/>
            <w:tcMar>
              <w:left w:w="67" w:type="dxa"/>
              <w:right w:w="67" w:type="dxa"/>
            </w:tcMar>
          </w:tcPr>
          <w:p w14:paraId="16CAC2B7" w14:textId="77777777" w:rsidR="00B46C55" w:rsidRPr="00910273" w:rsidRDefault="00B46C55" w:rsidP="005514D9">
            <w:pPr>
              <w:spacing w:after="0" w:line="360" w:lineRule="auto"/>
              <w:rPr>
                <w:rFonts w:cstheme="minorHAnsi"/>
                <w:b/>
                <w:szCs w:val="24"/>
                <w:highlight w:val="yellow"/>
              </w:rPr>
            </w:pPr>
            <w:r w:rsidRPr="00910273">
              <w:rPr>
                <w:rFonts w:cstheme="minorHAnsi"/>
                <w:b/>
                <w:szCs w:val="24"/>
              </w:rPr>
              <w:t>Country of birth</w:t>
            </w:r>
          </w:p>
        </w:tc>
      </w:tr>
      <w:tr w:rsidR="00B46C55" w:rsidRPr="00910273" w14:paraId="1853EFD7" w14:textId="77777777" w:rsidTr="008C3354">
        <w:trPr>
          <w:cantSplit/>
        </w:trPr>
        <w:tc>
          <w:tcPr>
            <w:tcW w:w="4248" w:type="dxa"/>
            <w:shd w:val="clear" w:color="auto" w:fill="FFFFFF"/>
            <w:tcMar>
              <w:left w:w="67" w:type="dxa"/>
              <w:right w:w="67" w:type="dxa"/>
            </w:tcMar>
          </w:tcPr>
          <w:p w14:paraId="43BC674D" w14:textId="77777777" w:rsidR="00B46C55" w:rsidRPr="00910273" w:rsidRDefault="00B46C55" w:rsidP="005514D9">
            <w:pPr>
              <w:spacing w:after="0" w:line="360" w:lineRule="auto"/>
              <w:rPr>
                <w:rFonts w:cstheme="minorHAnsi"/>
                <w:szCs w:val="24"/>
              </w:rPr>
            </w:pPr>
            <w:r w:rsidRPr="00910273">
              <w:rPr>
                <w:rFonts w:cstheme="minorHAnsi"/>
                <w:szCs w:val="24"/>
              </w:rPr>
              <w:t>Australian born</w:t>
            </w:r>
          </w:p>
        </w:tc>
        <w:tc>
          <w:tcPr>
            <w:tcW w:w="850" w:type="dxa"/>
            <w:shd w:val="clear" w:color="auto" w:fill="FFFFFF"/>
            <w:tcMar>
              <w:left w:w="67" w:type="dxa"/>
              <w:right w:w="67" w:type="dxa"/>
            </w:tcMar>
          </w:tcPr>
          <w:p w14:paraId="2DD3DE66" w14:textId="5CEFC712" w:rsidR="00B46C55" w:rsidRPr="00910273" w:rsidRDefault="00B46C55" w:rsidP="004B42D4">
            <w:pPr>
              <w:spacing w:after="0" w:line="360" w:lineRule="auto"/>
              <w:rPr>
                <w:rFonts w:cstheme="minorHAnsi"/>
                <w:szCs w:val="24"/>
              </w:rPr>
            </w:pPr>
            <w:r w:rsidRPr="00910273">
              <w:rPr>
                <w:rFonts w:cstheme="minorHAnsi"/>
                <w:szCs w:val="24"/>
              </w:rPr>
              <w:t>5</w:t>
            </w:r>
            <w:r w:rsidR="005F0C99">
              <w:rPr>
                <w:rFonts w:cstheme="minorHAnsi"/>
                <w:szCs w:val="24"/>
              </w:rPr>
              <w:t>,</w:t>
            </w:r>
            <w:r w:rsidRPr="00910273">
              <w:rPr>
                <w:rFonts w:cstheme="minorHAnsi"/>
                <w:szCs w:val="24"/>
              </w:rPr>
              <w:t>428</w:t>
            </w:r>
          </w:p>
        </w:tc>
        <w:tc>
          <w:tcPr>
            <w:tcW w:w="2835" w:type="dxa"/>
            <w:shd w:val="clear" w:color="auto" w:fill="FFFFFF"/>
            <w:tcMar>
              <w:left w:w="67" w:type="dxa"/>
              <w:right w:w="67" w:type="dxa"/>
            </w:tcMar>
          </w:tcPr>
          <w:p w14:paraId="3407B856" w14:textId="77777777" w:rsidR="00B46C55" w:rsidRPr="00910273" w:rsidRDefault="00B46C55" w:rsidP="004B42D4">
            <w:pPr>
              <w:spacing w:after="0" w:line="360" w:lineRule="auto"/>
              <w:rPr>
                <w:rFonts w:cstheme="minorHAnsi"/>
                <w:szCs w:val="24"/>
              </w:rPr>
            </w:pPr>
            <w:r w:rsidRPr="00910273">
              <w:rPr>
                <w:rFonts w:cstheme="minorHAnsi"/>
                <w:szCs w:val="24"/>
              </w:rPr>
              <w:t>91.41 (90.70, 92.12)</w:t>
            </w:r>
          </w:p>
        </w:tc>
        <w:tc>
          <w:tcPr>
            <w:tcW w:w="1701" w:type="dxa"/>
            <w:shd w:val="clear" w:color="auto" w:fill="FFFFFF"/>
            <w:vAlign w:val="center"/>
          </w:tcPr>
          <w:p w14:paraId="27378772" w14:textId="77777777" w:rsidR="00B46C55" w:rsidRPr="00910273" w:rsidRDefault="00B46C55" w:rsidP="004B42D4">
            <w:pPr>
              <w:spacing w:after="0" w:line="360" w:lineRule="auto"/>
              <w:rPr>
                <w:rFonts w:cstheme="minorHAnsi"/>
                <w:szCs w:val="24"/>
                <w:highlight w:val="yellow"/>
              </w:rPr>
            </w:pPr>
            <w:r w:rsidRPr="00910273">
              <w:rPr>
                <w:rFonts w:cstheme="minorHAnsi"/>
                <w:szCs w:val="24"/>
              </w:rPr>
              <w:t>59.37%</w:t>
            </w:r>
          </w:p>
        </w:tc>
      </w:tr>
      <w:tr w:rsidR="00B46C55" w:rsidRPr="00910273" w14:paraId="588A0B2F" w14:textId="77777777" w:rsidTr="008C3354">
        <w:trPr>
          <w:cantSplit/>
        </w:trPr>
        <w:tc>
          <w:tcPr>
            <w:tcW w:w="4248" w:type="dxa"/>
            <w:shd w:val="clear" w:color="auto" w:fill="FFFFFF"/>
            <w:tcMar>
              <w:left w:w="67" w:type="dxa"/>
              <w:right w:w="67" w:type="dxa"/>
            </w:tcMar>
          </w:tcPr>
          <w:p w14:paraId="6724D342" w14:textId="77777777" w:rsidR="00B46C55" w:rsidRPr="00910273" w:rsidRDefault="00B46C55" w:rsidP="005514D9">
            <w:pPr>
              <w:spacing w:after="0" w:line="360" w:lineRule="auto"/>
              <w:rPr>
                <w:rFonts w:cstheme="minorHAnsi"/>
                <w:szCs w:val="24"/>
              </w:rPr>
            </w:pPr>
            <w:r w:rsidRPr="00910273">
              <w:rPr>
                <w:rFonts w:cstheme="minorHAnsi"/>
                <w:szCs w:val="24"/>
              </w:rPr>
              <w:t>Other English-speaking background (ESB)</w:t>
            </w:r>
          </w:p>
        </w:tc>
        <w:tc>
          <w:tcPr>
            <w:tcW w:w="850" w:type="dxa"/>
            <w:shd w:val="clear" w:color="auto" w:fill="FFFFFF"/>
            <w:tcMar>
              <w:left w:w="67" w:type="dxa"/>
              <w:right w:w="67" w:type="dxa"/>
            </w:tcMar>
          </w:tcPr>
          <w:p w14:paraId="0AC9881C" w14:textId="77777777" w:rsidR="00B46C55" w:rsidRPr="00910273" w:rsidRDefault="00B46C55" w:rsidP="004B42D4">
            <w:pPr>
              <w:spacing w:after="0" w:line="360" w:lineRule="auto"/>
              <w:rPr>
                <w:rFonts w:cstheme="minorHAnsi"/>
                <w:szCs w:val="24"/>
              </w:rPr>
            </w:pPr>
            <w:r w:rsidRPr="00910273">
              <w:rPr>
                <w:rFonts w:cstheme="minorHAnsi"/>
                <w:szCs w:val="24"/>
              </w:rPr>
              <w:t>250</w:t>
            </w:r>
          </w:p>
        </w:tc>
        <w:tc>
          <w:tcPr>
            <w:tcW w:w="2835" w:type="dxa"/>
            <w:shd w:val="clear" w:color="auto" w:fill="FFFFFF"/>
            <w:tcMar>
              <w:left w:w="67" w:type="dxa"/>
              <w:right w:w="67" w:type="dxa"/>
            </w:tcMar>
          </w:tcPr>
          <w:p w14:paraId="70775AAF" w14:textId="77777777" w:rsidR="00B46C55" w:rsidRPr="00910273" w:rsidRDefault="00B46C55" w:rsidP="004B42D4">
            <w:pPr>
              <w:spacing w:after="0" w:line="360" w:lineRule="auto"/>
              <w:rPr>
                <w:rFonts w:cstheme="minorHAnsi"/>
                <w:szCs w:val="24"/>
              </w:rPr>
            </w:pPr>
            <w:r w:rsidRPr="00910273">
              <w:rPr>
                <w:rFonts w:cstheme="minorHAnsi"/>
                <w:szCs w:val="24"/>
              </w:rPr>
              <w:t>4.21 (3.70, 4.72)</w:t>
            </w:r>
          </w:p>
        </w:tc>
        <w:tc>
          <w:tcPr>
            <w:tcW w:w="1701" w:type="dxa"/>
            <w:shd w:val="clear" w:color="auto" w:fill="FFFFFF"/>
            <w:vAlign w:val="center"/>
          </w:tcPr>
          <w:p w14:paraId="2DDED47A" w14:textId="77777777" w:rsidR="00B46C55" w:rsidRPr="00910273" w:rsidRDefault="00B46C55" w:rsidP="004B42D4">
            <w:pPr>
              <w:spacing w:after="0" w:line="360" w:lineRule="auto"/>
              <w:rPr>
                <w:rFonts w:cstheme="minorHAnsi"/>
                <w:szCs w:val="24"/>
                <w:highlight w:val="yellow"/>
              </w:rPr>
            </w:pPr>
            <w:r w:rsidRPr="00910273">
              <w:rPr>
                <w:rFonts w:cstheme="minorHAnsi"/>
                <w:szCs w:val="24"/>
              </w:rPr>
              <w:t>6.19%</w:t>
            </w:r>
          </w:p>
        </w:tc>
      </w:tr>
      <w:tr w:rsidR="00B46C55" w:rsidRPr="00910273" w14:paraId="52574EA4" w14:textId="77777777" w:rsidTr="008C3354">
        <w:trPr>
          <w:cantSplit/>
        </w:trPr>
        <w:tc>
          <w:tcPr>
            <w:tcW w:w="4248" w:type="dxa"/>
            <w:shd w:val="clear" w:color="auto" w:fill="FFFFFF"/>
            <w:tcMar>
              <w:left w:w="67" w:type="dxa"/>
              <w:right w:w="67" w:type="dxa"/>
            </w:tcMar>
          </w:tcPr>
          <w:p w14:paraId="42DBF320" w14:textId="77777777" w:rsidR="00B46C55" w:rsidRPr="00910273" w:rsidRDefault="00B46C55" w:rsidP="005514D9">
            <w:pPr>
              <w:spacing w:after="0" w:line="360" w:lineRule="auto"/>
              <w:rPr>
                <w:rFonts w:cstheme="minorHAnsi"/>
                <w:szCs w:val="24"/>
              </w:rPr>
            </w:pPr>
            <w:r w:rsidRPr="00910273">
              <w:rPr>
                <w:rFonts w:cstheme="minorHAnsi"/>
                <w:szCs w:val="24"/>
              </w:rPr>
              <w:t>Non-ESB</w:t>
            </w:r>
          </w:p>
        </w:tc>
        <w:tc>
          <w:tcPr>
            <w:tcW w:w="850" w:type="dxa"/>
            <w:shd w:val="clear" w:color="auto" w:fill="FFFFFF"/>
            <w:tcMar>
              <w:left w:w="67" w:type="dxa"/>
              <w:right w:w="67" w:type="dxa"/>
            </w:tcMar>
          </w:tcPr>
          <w:p w14:paraId="0B0ADF6E" w14:textId="77777777" w:rsidR="00B46C55" w:rsidRPr="00910273" w:rsidRDefault="00B46C55" w:rsidP="004B42D4">
            <w:pPr>
              <w:spacing w:after="0" w:line="360" w:lineRule="auto"/>
              <w:rPr>
                <w:rFonts w:cstheme="minorHAnsi"/>
                <w:szCs w:val="24"/>
              </w:rPr>
            </w:pPr>
            <w:r w:rsidRPr="00910273">
              <w:rPr>
                <w:rFonts w:cstheme="minorHAnsi"/>
                <w:szCs w:val="24"/>
              </w:rPr>
              <w:t>219</w:t>
            </w:r>
          </w:p>
        </w:tc>
        <w:tc>
          <w:tcPr>
            <w:tcW w:w="2835" w:type="dxa"/>
            <w:shd w:val="clear" w:color="auto" w:fill="FFFFFF"/>
            <w:tcMar>
              <w:left w:w="67" w:type="dxa"/>
              <w:right w:w="67" w:type="dxa"/>
            </w:tcMar>
          </w:tcPr>
          <w:p w14:paraId="3B2A3968" w14:textId="77777777" w:rsidR="00B46C55" w:rsidRPr="00910273" w:rsidRDefault="00B46C55" w:rsidP="004B42D4">
            <w:pPr>
              <w:spacing w:after="0" w:line="360" w:lineRule="auto"/>
              <w:rPr>
                <w:rFonts w:cstheme="minorHAnsi"/>
                <w:szCs w:val="24"/>
              </w:rPr>
            </w:pPr>
            <w:r w:rsidRPr="00910273">
              <w:rPr>
                <w:rFonts w:cstheme="minorHAnsi"/>
                <w:szCs w:val="24"/>
              </w:rPr>
              <w:t>3.69 (3.21, 4.17)</w:t>
            </w:r>
          </w:p>
        </w:tc>
        <w:tc>
          <w:tcPr>
            <w:tcW w:w="1701" w:type="dxa"/>
            <w:shd w:val="clear" w:color="auto" w:fill="FFFFFF"/>
            <w:vAlign w:val="center"/>
          </w:tcPr>
          <w:p w14:paraId="5DE91855" w14:textId="77777777" w:rsidR="00B46C55" w:rsidRPr="00910273" w:rsidRDefault="00B46C55" w:rsidP="004B42D4">
            <w:pPr>
              <w:spacing w:after="0" w:line="360" w:lineRule="auto"/>
              <w:rPr>
                <w:rFonts w:cstheme="minorHAnsi"/>
                <w:szCs w:val="24"/>
                <w:highlight w:val="yellow"/>
              </w:rPr>
            </w:pPr>
            <w:r w:rsidRPr="00910273">
              <w:rPr>
                <w:rFonts w:cstheme="minorHAnsi"/>
                <w:szCs w:val="24"/>
              </w:rPr>
              <w:t>27.32%</w:t>
            </w:r>
          </w:p>
        </w:tc>
      </w:tr>
      <w:tr w:rsidR="00B46C55" w:rsidRPr="00910273" w14:paraId="26A8B272" w14:textId="77777777" w:rsidTr="008C3354">
        <w:trPr>
          <w:cantSplit/>
        </w:trPr>
        <w:tc>
          <w:tcPr>
            <w:tcW w:w="4248" w:type="dxa"/>
            <w:shd w:val="clear" w:color="auto" w:fill="FFFFFF"/>
            <w:tcMar>
              <w:left w:w="67" w:type="dxa"/>
              <w:right w:w="67" w:type="dxa"/>
            </w:tcMar>
          </w:tcPr>
          <w:p w14:paraId="7A70DAA4" w14:textId="77777777" w:rsidR="00B46C55" w:rsidRPr="00910273" w:rsidRDefault="00B46C55" w:rsidP="004A126A">
            <w:pPr>
              <w:keepNext/>
              <w:spacing w:after="0" w:line="360" w:lineRule="auto"/>
              <w:rPr>
                <w:rFonts w:cstheme="minorHAnsi"/>
                <w:szCs w:val="24"/>
              </w:rPr>
            </w:pPr>
            <w:r w:rsidRPr="00910273">
              <w:rPr>
                <w:rFonts w:cstheme="minorHAnsi"/>
                <w:szCs w:val="24"/>
              </w:rPr>
              <w:t>Missing</w:t>
            </w:r>
          </w:p>
        </w:tc>
        <w:tc>
          <w:tcPr>
            <w:tcW w:w="850" w:type="dxa"/>
            <w:shd w:val="clear" w:color="auto" w:fill="FFFFFF"/>
            <w:tcMar>
              <w:left w:w="67" w:type="dxa"/>
              <w:right w:w="67" w:type="dxa"/>
            </w:tcMar>
          </w:tcPr>
          <w:p w14:paraId="5680C973" w14:textId="77777777" w:rsidR="00B46C55" w:rsidRPr="00910273" w:rsidRDefault="00B46C55" w:rsidP="004A126A">
            <w:pPr>
              <w:keepNext/>
              <w:spacing w:after="0" w:line="360" w:lineRule="auto"/>
              <w:rPr>
                <w:rFonts w:cstheme="minorHAnsi"/>
                <w:szCs w:val="24"/>
              </w:rPr>
            </w:pPr>
            <w:r w:rsidRPr="00910273">
              <w:rPr>
                <w:rFonts w:cstheme="minorHAnsi"/>
                <w:szCs w:val="24"/>
              </w:rPr>
              <w:t>41</w:t>
            </w:r>
          </w:p>
        </w:tc>
        <w:tc>
          <w:tcPr>
            <w:tcW w:w="2835" w:type="dxa"/>
            <w:shd w:val="clear" w:color="auto" w:fill="FFFFFF"/>
            <w:tcMar>
              <w:left w:w="67" w:type="dxa"/>
              <w:right w:w="67" w:type="dxa"/>
            </w:tcMar>
          </w:tcPr>
          <w:p w14:paraId="25BD34FE" w14:textId="77777777" w:rsidR="00B46C55" w:rsidRPr="00910273" w:rsidRDefault="00B46C55" w:rsidP="004A126A">
            <w:pPr>
              <w:keepNext/>
              <w:spacing w:after="0" w:line="360" w:lineRule="auto"/>
              <w:rPr>
                <w:rFonts w:cstheme="minorHAnsi"/>
                <w:szCs w:val="24"/>
              </w:rPr>
            </w:pPr>
            <w:r w:rsidRPr="00910273">
              <w:rPr>
                <w:rFonts w:cstheme="minorHAnsi"/>
                <w:szCs w:val="24"/>
              </w:rPr>
              <w:t>0.69 (0.48, 0.90)</w:t>
            </w:r>
          </w:p>
        </w:tc>
        <w:tc>
          <w:tcPr>
            <w:tcW w:w="1701" w:type="dxa"/>
            <w:shd w:val="clear" w:color="auto" w:fill="FFFFFF"/>
            <w:vAlign w:val="center"/>
          </w:tcPr>
          <w:p w14:paraId="66A6C38C" w14:textId="77777777" w:rsidR="00B46C55" w:rsidRPr="00910273" w:rsidRDefault="00B46C55" w:rsidP="004A126A">
            <w:pPr>
              <w:keepNext/>
              <w:spacing w:after="0" w:line="360" w:lineRule="auto"/>
              <w:rPr>
                <w:rFonts w:cstheme="minorHAnsi"/>
                <w:szCs w:val="24"/>
                <w:highlight w:val="yellow"/>
              </w:rPr>
            </w:pPr>
            <w:r w:rsidRPr="00910273">
              <w:rPr>
                <w:rFonts w:cstheme="minorHAnsi"/>
                <w:szCs w:val="24"/>
              </w:rPr>
              <w:t>7.11%</w:t>
            </w:r>
          </w:p>
        </w:tc>
      </w:tr>
    </w:tbl>
    <w:p w14:paraId="70B639F9" w14:textId="1F322138" w:rsidR="00B46C55" w:rsidRDefault="00B46C55" w:rsidP="005514D9">
      <w:pPr>
        <w:rPr>
          <w:sz w:val="16"/>
          <w:szCs w:val="16"/>
        </w:rPr>
      </w:pPr>
      <w:r w:rsidRPr="00DF608F">
        <w:rPr>
          <w:sz w:val="16"/>
          <w:szCs w:val="16"/>
        </w:rPr>
        <w:t>* Completed at least one COVID-19 survey</w:t>
      </w:r>
    </w:p>
    <w:p w14:paraId="61312E85" w14:textId="77777777" w:rsidR="00BF611A" w:rsidRPr="00DF608F" w:rsidRDefault="00BF611A" w:rsidP="005514D9">
      <w:pPr>
        <w:rPr>
          <w:sz w:val="16"/>
          <w:szCs w:val="16"/>
        </w:rPr>
      </w:pPr>
    </w:p>
    <w:tbl>
      <w:tblPr>
        <w:tblW w:w="9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248"/>
        <w:gridCol w:w="827"/>
        <w:gridCol w:w="2858"/>
        <w:gridCol w:w="1773"/>
      </w:tblGrid>
      <w:tr w:rsidR="00B46C55" w:rsidRPr="00910273" w14:paraId="3CF50C98" w14:textId="77777777" w:rsidTr="00B46C55">
        <w:trPr>
          <w:cantSplit/>
          <w:tblHeader/>
        </w:trPr>
        <w:tc>
          <w:tcPr>
            <w:tcW w:w="4248" w:type="dxa"/>
            <w:shd w:val="clear" w:color="auto" w:fill="E0CDEF"/>
            <w:tcMar>
              <w:left w:w="67" w:type="dxa"/>
              <w:right w:w="67" w:type="dxa"/>
            </w:tcMar>
            <w:vAlign w:val="center"/>
          </w:tcPr>
          <w:p w14:paraId="1D19C654" w14:textId="3D10081F" w:rsidR="00B46C55" w:rsidRPr="00E975F9" w:rsidRDefault="00B46C55" w:rsidP="004B42D4">
            <w:pPr>
              <w:keepNext/>
              <w:adjustRightInd w:val="0"/>
              <w:spacing w:before="67" w:after="67"/>
              <w:rPr>
                <w:rFonts w:cstheme="minorHAnsi"/>
                <w:b/>
                <w:bCs/>
                <w:color w:val="000000"/>
                <w:szCs w:val="24"/>
              </w:rPr>
            </w:pPr>
            <w:r w:rsidRPr="00E975F9">
              <w:rPr>
                <w:rFonts w:cstheme="minorHAnsi"/>
                <w:b/>
                <w:bCs/>
                <w:color w:val="000000"/>
                <w:szCs w:val="24"/>
              </w:rPr>
              <w:t>Women aged 42-47 (N=5</w:t>
            </w:r>
            <w:r w:rsidR="005F0C99">
              <w:rPr>
                <w:rFonts w:cstheme="minorHAnsi"/>
                <w:b/>
                <w:bCs/>
                <w:color w:val="000000"/>
                <w:szCs w:val="24"/>
              </w:rPr>
              <w:t>,</w:t>
            </w:r>
            <w:r w:rsidRPr="00E975F9">
              <w:rPr>
                <w:rFonts w:cstheme="minorHAnsi"/>
                <w:b/>
                <w:bCs/>
                <w:color w:val="000000"/>
                <w:szCs w:val="24"/>
              </w:rPr>
              <w:t>272)*</w:t>
            </w:r>
          </w:p>
        </w:tc>
        <w:tc>
          <w:tcPr>
            <w:tcW w:w="827" w:type="dxa"/>
            <w:shd w:val="clear" w:color="auto" w:fill="E0CDEF"/>
            <w:tcMar>
              <w:left w:w="67" w:type="dxa"/>
              <w:right w:w="67" w:type="dxa"/>
            </w:tcMar>
            <w:vAlign w:val="center"/>
          </w:tcPr>
          <w:p w14:paraId="00DA3719" w14:textId="2324BC20" w:rsidR="00B46C55" w:rsidRPr="00E975F9" w:rsidRDefault="005F0C99" w:rsidP="004B42D4">
            <w:pPr>
              <w:keepNext/>
              <w:adjustRightInd w:val="0"/>
              <w:spacing w:before="67" w:after="67"/>
              <w:rPr>
                <w:rFonts w:cstheme="minorHAnsi"/>
                <w:b/>
                <w:bCs/>
                <w:color w:val="000000"/>
                <w:szCs w:val="24"/>
              </w:rPr>
            </w:pPr>
            <w:r w:rsidRPr="00E975F9">
              <w:rPr>
                <w:rFonts w:cstheme="minorHAnsi"/>
                <w:b/>
                <w:bCs/>
                <w:color w:val="000000"/>
                <w:szCs w:val="24"/>
              </w:rPr>
              <w:t>N</w:t>
            </w:r>
          </w:p>
        </w:tc>
        <w:tc>
          <w:tcPr>
            <w:tcW w:w="2858" w:type="dxa"/>
            <w:shd w:val="clear" w:color="auto" w:fill="E0CDEF"/>
            <w:tcMar>
              <w:left w:w="67" w:type="dxa"/>
              <w:right w:w="67" w:type="dxa"/>
            </w:tcMar>
            <w:vAlign w:val="center"/>
          </w:tcPr>
          <w:p w14:paraId="4E805E7F" w14:textId="77777777" w:rsidR="00B46C55" w:rsidRPr="00E975F9" w:rsidRDefault="00B46C55" w:rsidP="004B42D4">
            <w:pPr>
              <w:keepNext/>
              <w:adjustRightInd w:val="0"/>
              <w:spacing w:before="67" w:after="67"/>
              <w:rPr>
                <w:rFonts w:cstheme="minorHAnsi"/>
                <w:b/>
                <w:bCs/>
                <w:color w:val="000000"/>
                <w:szCs w:val="24"/>
              </w:rPr>
            </w:pPr>
            <w:r w:rsidRPr="00E975F9">
              <w:rPr>
                <w:rFonts w:cstheme="minorHAnsi"/>
                <w:b/>
                <w:bCs/>
                <w:color w:val="000000"/>
                <w:szCs w:val="24"/>
              </w:rPr>
              <w:t>% (95% CI)</w:t>
            </w:r>
          </w:p>
        </w:tc>
        <w:tc>
          <w:tcPr>
            <w:tcW w:w="1773" w:type="dxa"/>
            <w:shd w:val="clear" w:color="auto" w:fill="E0CDEF"/>
            <w:vAlign w:val="center"/>
          </w:tcPr>
          <w:p w14:paraId="2DB6129E" w14:textId="77777777" w:rsidR="00B46C55" w:rsidRPr="00E975F9" w:rsidRDefault="00B46C55" w:rsidP="004B42D4">
            <w:pPr>
              <w:keepNext/>
              <w:adjustRightInd w:val="0"/>
              <w:spacing w:before="67" w:after="67"/>
              <w:rPr>
                <w:rFonts w:cstheme="minorHAnsi"/>
                <w:b/>
                <w:bCs/>
                <w:color w:val="000000"/>
                <w:szCs w:val="24"/>
              </w:rPr>
            </w:pPr>
            <w:r w:rsidRPr="00E975F9">
              <w:rPr>
                <w:rFonts w:cstheme="minorHAnsi"/>
                <w:b/>
                <w:bCs/>
                <w:color w:val="000000"/>
                <w:szCs w:val="24"/>
              </w:rPr>
              <w:t>2016 Census %</w:t>
            </w:r>
          </w:p>
        </w:tc>
      </w:tr>
      <w:tr w:rsidR="00B46C55" w:rsidRPr="00910273" w14:paraId="786E798B" w14:textId="77777777" w:rsidTr="00B46C55">
        <w:trPr>
          <w:cantSplit/>
        </w:trPr>
        <w:tc>
          <w:tcPr>
            <w:tcW w:w="9706" w:type="dxa"/>
            <w:gridSpan w:val="4"/>
            <w:shd w:val="clear" w:color="auto" w:fill="FFFFFF"/>
            <w:tcMar>
              <w:left w:w="67" w:type="dxa"/>
              <w:right w:w="67" w:type="dxa"/>
            </w:tcMar>
            <w:vAlign w:val="center"/>
          </w:tcPr>
          <w:p w14:paraId="1FF0EADA" w14:textId="77777777" w:rsidR="00B46C55" w:rsidRPr="00910273" w:rsidRDefault="00B46C55" w:rsidP="004B42D4">
            <w:pPr>
              <w:spacing w:after="0" w:line="360" w:lineRule="auto"/>
              <w:rPr>
                <w:rFonts w:cstheme="minorHAnsi"/>
                <w:b/>
                <w:szCs w:val="24"/>
              </w:rPr>
            </w:pPr>
            <w:r w:rsidRPr="00910273">
              <w:rPr>
                <w:rFonts w:cstheme="minorHAnsi"/>
                <w:b/>
                <w:szCs w:val="24"/>
              </w:rPr>
              <w:t>Area of residence</w:t>
            </w:r>
          </w:p>
        </w:tc>
      </w:tr>
      <w:tr w:rsidR="00B46C55" w:rsidRPr="00910273" w14:paraId="36A929A9" w14:textId="77777777" w:rsidTr="00B46C55">
        <w:trPr>
          <w:cantSplit/>
        </w:trPr>
        <w:tc>
          <w:tcPr>
            <w:tcW w:w="4248" w:type="dxa"/>
            <w:shd w:val="clear" w:color="auto" w:fill="FFFFFF"/>
            <w:tcMar>
              <w:left w:w="67" w:type="dxa"/>
              <w:right w:w="67" w:type="dxa"/>
            </w:tcMar>
            <w:vAlign w:val="center"/>
          </w:tcPr>
          <w:p w14:paraId="4139CD38" w14:textId="77777777" w:rsidR="00B46C55" w:rsidRPr="00910273" w:rsidRDefault="00B46C55" w:rsidP="004B42D4">
            <w:pPr>
              <w:spacing w:after="0" w:line="360" w:lineRule="auto"/>
              <w:rPr>
                <w:rFonts w:cstheme="minorHAnsi"/>
                <w:szCs w:val="24"/>
              </w:rPr>
            </w:pPr>
            <w:r w:rsidRPr="00910273">
              <w:rPr>
                <w:rFonts w:cstheme="minorHAnsi"/>
                <w:szCs w:val="24"/>
              </w:rPr>
              <w:t>Major cities</w:t>
            </w:r>
          </w:p>
        </w:tc>
        <w:tc>
          <w:tcPr>
            <w:tcW w:w="827" w:type="dxa"/>
            <w:shd w:val="clear" w:color="auto" w:fill="FFFFFF"/>
            <w:tcMar>
              <w:left w:w="67" w:type="dxa"/>
              <w:right w:w="67" w:type="dxa"/>
            </w:tcMar>
          </w:tcPr>
          <w:p w14:paraId="6182C3C5" w14:textId="1878669D" w:rsidR="00B46C55" w:rsidRPr="00910273" w:rsidRDefault="00B46C55" w:rsidP="004B42D4">
            <w:pPr>
              <w:spacing w:after="0" w:line="360" w:lineRule="auto"/>
              <w:rPr>
                <w:rFonts w:cstheme="minorHAnsi"/>
                <w:szCs w:val="24"/>
              </w:rPr>
            </w:pPr>
            <w:r w:rsidRPr="00910273">
              <w:rPr>
                <w:rFonts w:cstheme="minorHAnsi"/>
                <w:szCs w:val="24"/>
              </w:rPr>
              <w:t>3</w:t>
            </w:r>
            <w:r w:rsidR="005F0C99">
              <w:rPr>
                <w:rFonts w:cstheme="minorHAnsi"/>
                <w:szCs w:val="24"/>
              </w:rPr>
              <w:t>,</w:t>
            </w:r>
            <w:r w:rsidRPr="00910273">
              <w:rPr>
                <w:rFonts w:cstheme="minorHAnsi"/>
                <w:szCs w:val="24"/>
              </w:rPr>
              <w:t>059</w:t>
            </w:r>
          </w:p>
        </w:tc>
        <w:tc>
          <w:tcPr>
            <w:tcW w:w="2858" w:type="dxa"/>
            <w:shd w:val="clear" w:color="auto" w:fill="FFFFFF"/>
            <w:tcMar>
              <w:left w:w="67" w:type="dxa"/>
              <w:right w:w="67" w:type="dxa"/>
            </w:tcMar>
          </w:tcPr>
          <w:p w14:paraId="709D4204" w14:textId="77777777" w:rsidR="00B46C55" w:rsidRPr="00910273" w:rsidRDefault="00B46C55" w:rsidP="004B42D4">
            <w:pPr>
              <w:spacing w:after="0" w:line="360" w:lineRule="auto"/>
              <w:rPr>
                <w:rFonts w:cstheme="minorHAnsi"/>
                <w:szCs w:val="24"/>
              </w:rPr>
            </w:pPr>
            <w:r w:rsidRPr="00910273">
              <w:rPr>
                <w:rFonts w:cstheme="minorHAnsi"/>
                <w:szCs w:val="24"/>
              </w:rPr>
              <w:t>58.02 (56.69, 59.36)</w:t>
            </w:r>
          </w:p>
        </w:tc>
        <w:tc>
          <w:tcPr>
            <w:tcW w:w="1773" w:type="dxa"/>
            <w:shd w:val="clear" w:color="auto" w:fill="FFFFFF"/>
            <w:vAlign w:val="bottom"/>
          </w:tcPr>
          <w:p w14:paraId="5BFA9168" w14:textId="77777777" w:rsidR="00B46C55" w:rsidRPr="00910273" w:rsidRDefault="00B46C55" w:rsidP="004B42D4">
            <w:pPr>
              <w:spacing w:after="0" w:line="360" w:lineRule="auto"/>
              <w:rPr>
                <w:rFonts w:cstheme="minorHAnsi"/>
                <w:szCs w:val="24"/>
              </w:rPr>
            </w:pPr>
            <w:r w:rsidRPr="00910273">
              <w:rPr>
                <w:rFonts w:cstheme="minorHAnsi"/>
                <w:szCs w:val="24"/>
              </w:rPr>
              <w:t>72.18%</w:t>
            </w:r>
          </w:p>
        </w:tc>
      </w:tr>
      <w:tr w:rsidR="00B46C55" w:rsidRPr="00910273" w14:paraId="3183B1ED" w14:textId="77777777" w:rsidTr="00B46C55">
        <w:trPr>
          <w:cantSplit/>
        </w:trPr>
        <w:tc>
          <w:tcPr>
            <w:tcW w:w="4248" w:type="dxa"/>
            <w:shd w:val="clear" w:color="auto" w:fill="FFFFFF"/>
            <w:tcMar>
              <w:left w:w="67" w:type="dxa"/>
              <w:right w:w="67" w:type="dxa"/>
            </w:tcMar>
            <w:vAlign w:val="center"/>
          </w:tcPr>
          <w:p w14:paraId="12AFFAEF" w14:textId="77777777" w:rsidR="00B46C55" w:rsidRPr="00910273" w:rsidRDefault="00B46C55" w:rsidP="004B42D4">
            <w:pPr>
              <w:spacing w:after="0" w:line="360" w:lineRule="auto"/>
              <w:rPr>
                <w:rFonts w:cstheme="minorHAnsi"/>
                <w:szCs w:val="24"/>
              </w:rPr>
            </w:pPr>
            <w:r w:rsidRPr="00910273">
              <w:rPr>
                <w:rFonts w:cstheme="minorHAnsi"/>
                <w:szCs w:val="24"/>
              </w:rPr>
              <w:t>Inner regional</w:t>
            </w:r>
          </w:p>
        </w:tc>
        <w:tc>
          <w:tcPr>
            <w:tcW w:w="827" w:type="dxa"/>
            <w:shd w:val="clear" w:color="auto" w:fill="FFFFFF"/>
            <w:tcMar>
              <w:left w:w="67" w:type="dxa"/>
              <w:right w:w="67" w:type="dxa"/>
            </w:tcMar>
          </w:tcPr>
          <w:p w14:paraId="043A61B1" w14:textId="74433E07" w:rsidR="00B46C55" w:rsidRPr="00910273" w:rsidRDefault="00B46C55" w:rsidP="004B42D4">
            <w:pPr>
              <w:spacing w:after="0" w:line="360" w:lineRule="auto"/>
              <w:rPr>
                <w:rFonts w:cstheme="minorHAnsi"/>
                <w:szCs w:val="24"/>
              </w:rPr>
            </w:pPr>
            <w:r w:rsidRPr="00910273">
              <w:rPr>
                <w:rFonts w:cstheme="minorHAnsi"/>
                <w:szCs w:val="24"/>
              </w:rPr>
              <w:t>1</w:t>
            </w:r>
            <w:r w:rsidR="005F0C99">
              <w:rPr>
                <w:rFonts w:cstheme="minorHAnsi"/>
                <w:szCs w:val="24"/>
              </w:rPr>
              <w:t>,</w:t>
            </w:r>
            <w:r w:rsidRPr="00910273">
              <w:rPr>
                <w:rFonts w:cstheme="minorHAnsi"/>
                <w:szCs w:val="24"/>
              </w:rPr>
              <w:t>358</w:t>
            </w:r>
          </w:p>
        </w:tc>
        <w:tc>
          <w:tcPr>
            <w:tcW w:w="2858" w:type="dxa"/>
            <w:shd w:val="clear" w:color="auto" w:fill="FFFFFF"/>
            <w:tcMar>
              <w:left w:w="67" w:type="dxa"/>
              <w:right w:w="67" w:type="dxa"/>
            </w:tcMar>
          </w:tcPr>
          <w:p w14:paraId="4EC285FD" w14:textId="77777777" w:rsidR="00B46C55" w:rsidRPr="00910273" w:rsidRDefault="00B46C55" w:rsidP="004B42D4">
            <w:pPr>
              <w:spacing w:after="0" w:line="360" w:lineRule="auto"/>
              <w:rPr>
                <w:rFonts w:cstheme="minorHAnsi"/>
                <w:szCs w:val="24"/>
              </w:rPr>
            </w:pPr>
            <w:r w:rsidRPr="00910273">
              <w:rPr>
                <w:rFonts w:cstheme="minorHAnsi"/>
                <w:szCs w:val="24"/>
              </w:rPr>
              <w:t>25.76 (24.58, 26.94)</w:t>
            </w:r>
          </w:p>
        </w:tc>
        <w:tc>
          <w:tcPr>
            <w:tcW w:w="1773" w:type="dxa"/>
            <w:shd w:val="clear" w:color="auto" w:fill="FFFFFF"/>
            <w:vAlign w:val="bottom"/>
          </w:tcPr>
          <w:p w14:paraId="179B07B7" w14:textId="77777777" w:rsidR="00B46C55" w:rsidRPr="00910273" w:rsidRDefault="00B46C55" w:rsidP="004B42D4">
            <w:pPr>
              <w:spacing w:after="0" w:line="360" w:lineRule="auto"/>
              <w:rPr>
                <w:rFonts w:cstheme="minorHAnsi"/>
                <w:szCs w:val="24"/>
              </w:rPr>
            </w:pPr>
            <w:r w:rsidRPr="00910273">
              <w:rPr>
                <w:rFonts w:cstheme="minorHAnsi"/>
                <w:szCs w:val="24"/>
              </w:rPr>
              <w:t>17.67%</w:t>
            </w:r>
          </w:p>
        </w:tc>
      </w:tr>
      <w:tr w:rsidR="00B46C55" w:rsidRPr="00910273" w14:paraId="1A79741F" w14:textId="77777777" w:rsidTr="00B46C55">
        <w:trPr>
          <w:cantSplit/>
        </w:trPr>
        <w:tc>
          <w:tcPr>
            <w:tcW w:w="4248" w:type="dxa"/>
            <w:shd w:val="clear" w:color="auto" w:fill="FFFFFF"/>
            <w:tcMar>
              <w:left w:w="67" w:type="dxa"/>
              <w:right w:w="67" w:type="dxa"/>
            </w:tcMar>
            <w:vAlign w:val="center"/>
          </w:tcPr>
          <w:p w14:paraId="244D9EA7" w14:textId="77777777" w:rsidR="00B46C55" w:rsidRPr="00910273" w:rsidRDefault="00B46C55" w:rsidP="004B42D4">
            <w:pPr>
              <w:spacing w:after="0" w:line="360" w:lineRule="auto"/>
              <w:rPr>
                <w:rFonts w:cstheme="minorHAnsi"/>
                <w:szCs w:val="24"/>
              </w:rPr>
            </w:pPr>
            <w:r w:rsidRPr="00910273">
              <w:rPr>
                <w:rFonts w:cstheme="minorHAnsi"/>
                <w:szCs w:val="24"/>
              </w:rPr>
              <w:t>Outer regional/remote/very remote</w:t>
            </w:r>
          </w:p>
        </w:tc>
        <w:tc>
          <w:tcPr>
            <w:tcW w:w="827" w:type="dxa"/>
            <w:shd w:val="clear" w:color="auto" w:fill="FFFFFF"/>
            <w:tcMar>
              <w:left w:w="67" w:type="dxa"/>
              <w:right w:w="67" w:type="dxa"/>
            </w:tcMar>
          </w:tcPr>
          <w:p w14:paraId="50CC2011" w14:textId="77777777" w:rsidR="00B46C55" w:rsidRPr="00910273" w:rsidRDefault="00B46C55" w:rsidP="004B42D4">
            <w:pPr>
              <w:spacing w:after="0" w:line="360" w:lineRule="auto"/>
              <w:rPr>
                <w:rFonts w:cstheme="minorHAnsi"/>
                <w:szCs w:val="24"/>
              </w:rPr>
            </w:pPr>
            <w:r w:rsidRPr="00910273">
              <w:rPr>
                <w:rFonts w:cstheme="minorHAnsi"/>
                <w:szCs w:val="24"/>
              </w:rPr>
              <w:t>687</w:t>
            </w:r>
          </w:p>
        </w:tc>
        <w:tc>
          <w:tcPr>
            <w:tcW w:w="2858" w:type="dxa"/>
            <w:shd w:val="clear" w:color="auto" w:fill="FFFFFF"/>
            <w:tcMar>
              <w:left w:w="67" w:type="dxa"/>
              <w:right w:w="67" w:type="dxa"/>
            </w:tcMar>
          </w:tcPr>
          <w:p w14:paraId="41F71D3E" w14:textId="77777777" w:rsidR="00B46C55" w:rsidRPr="00910273" w:rsidRDefault="00B46C55" w:rsidP="004B42D4">
            <w:pPr>
              <w:spacing w:after="0" w:line="360" w:lineRule="auto"/>
              <w:rPr>
                <w:rFonts w:cstheme="minorHAnsi"/>
                <w:szCs w:val="24"/>
              </w:rPr>
            </w:pPr>
            <w:r w:rsidRPr="00910273">
              <w:rPr>
                <w:rFonts w:cstheme="minorHAnsi"/>
                <w:szCs w:val="24"/>
              </w:rPr>
              <w:t>13.03 (12.12, 13.94)</w:t>
            </w:r>
          </w:p>
        </w:tc>
        <w:tc>
          <w:tcPr>
            <w:tcW w:w="1773" w:type="dxa"/>
            <w:shd w:val="clear" w:color="auto" w:fill="FFFFFF"/>
            <w:vAlign w:val="bottom"/>
          </w:tcPr>
          <w:p w14:paraId="4029B109" w14:textId="77777777" w:rsidR="00B46C55" w:rsidRPr="00910273" w:rsidRDefault="00B46C55" w:rsidP="004B42D4">
            <w:pPr>
              <w:spacing w:after="0" w:line="360" w:lineRule="auto"/>
              <w:rPr>
                <w:rFonts w:cstheme="minorHAnsi"/>
                <w:szCs w:val="24"/>
              </w:rPr>
            </w:pPr>
            <w:r w:rsidRPr="00910273">
              <w:rPr>
                <w:rFonts w:cstheme="minorHAnsi"/>
                <w:szCs w:val="24"/>
              </w:rPr>
              <w:t>10.02%</w:t>
            </w:r>
          </w:p>
        </w:tc>
      </w:tr>
      <w:tr w:rsidR="00B46C55" w:rsidRPr="00910273" w14:paraId="090A4DE6" w14:textId="77777777" w:rsidTr="00B46C55">
        <w:trPr>
          <w:cantSplit/>
        </w:trPr>
        <w:tc>
          <w:tcPr>
            <w:tcW w:w="4248" w:type="dxa"/>
            <w:shd w:val="clear" w:color="auto" w:fill="FFFFFF"/>
            <w:tcMar>
              <w:left w:w="67" w:type="dxa"/>
              <w:right w:w="67" w:type="dxa"/>
            </w:tcMar>
            <w:vAlign w:val="center"/>
          </w:tcPr>
          <w:p w14:paraId="40689889" w14:textId="77777777" w:rsidR="00B46C55" w:rsidRPr="00910273" w:rsidRDefault="00B46C55" w:rsidP="004B42D4">
            <w:pPr>
              <w:spacing w:after="0" w:line="360" w:lineRule="auto"/>
              <w:rPr>
                <w:rFonts w:cstheme="minorHAnsi"/>
                <w:szCs w:val="24"/>
              </w:rPr>
            </w:pPr>
            <w:r w:rsidRPr="00910273">
              <w:rPr>
                <w:rFonts w:cstheme="minorHAnsi"/>
                <w:szCs w:val="24"/>
              </w:rPr>
              <w:t>Missing</w:t>
            </w:r>
          </w:p>
        </w:tc>
        <w:tc>
          <w:tcPr>
            <w:tcW w:w="827" w:type="dxa"/>
            <w:shd w:val="clear" w:color="auto" w:fill="FFFFFF"/>
            <w:tcMar>
              <w:left w:w="67" w:type="dxa"/>
              <w:right w:w="67" w:type="dxa"/>
            </w:tcMar>
          </w:tcPr>
          <w:p w14:paraId="07B0A05B" w14:textId="77777777" w:rsidR="00B46C55" w:rsidRPr="00910273" w:rsidRDefault="00B46C55" w:rsidP="004B42D4">
            <w:pPr>
              <w:spacing w:after="0" w:line="360" w:lineRule="auto"/>
              <w:rPr>
                <w:rFonts w:cstheme="minorHAnsi"/>
                <w:szCs w:val="24"/>
              </w:rPr>
            </w:pPr>
            <w:r w:rsidRPr="00910273">
              <w:rPr>
                <w:rFonts w:cstheme="minorHAnsi"/>
                <w:szCs w:val="24"/>
              </w:rPr>
              <w:t>168</w:t>
            </w:r>
          </w:p>
        </w:tc>
        <w:tc>
          <w:tcPr>
            <w:tcW w:w="2858" w:type="dxa"/>
            <w:shd w:val="clear" w:color="auto" w:fill="FFFFFF"/>
            <w:tcMar>
              <w:left w:w="67" w:type="dxa"/>
              <w:right w:w="67" w:type="dxa"/>
            </w:tcMar>
          </w:tcPr>
          <w:p w14:paraId="1E047BB5" w14:textId="77777777" w:rsidR="00B46C55" w:rsidRPr="00910273" w:rsidRDefault="00B46C55" w:rsidP="004B42D4">
            <w:pPr>
              <w:spacing w:after="0" w:line="360" w:lineRule="auto"/>
              <w:rPr>
                <w:rFonts w:cstheme="minorHAnsi"/>
                <w:szCs w:val="24"/>
              </w:rPr>
            </w:pPr>
            <w:r w:rsidRPr="00910273">
              <w:rPr>
                <w:rFonts w:cstheme="minorHAnsi"/>
                <w:szCs w:val="24"/>
              </w:rPr>
              <w:t>3.19 (2.71, 3.66)</w:t>
            </w:r>
          </w:p>
        </w:tc>
        <w:tc>
          <w:tcPr>
            <w:tcW w:w="1773" w:type="dxa"/>
            <w:shd w:val="clear" w:color="auto" w:fill="FFFFFF"/>
            <w:vAlign w:val="bottom"/>
          </w:tcPr>
          <w:p w14:paraId="2D0A8E85" w14:textId="77777777" w:rsidR="00B46C55" w:rsidRPr="00910273" w:rsidRDefault="00B46C55" w:rsidP="004B42D4">
            <w:pPr>
              <w:spacing w:after="0" w:line="360" w:lineRule="auto"/>
              <w:rPr>
                <w:rFonts w:cstheme="minorHAnsi"/>
                <w:szCs w:val="24"/>
              </w:rPr>
            </w:pPr>
            <w:r w:rsidRPr="00910273">
              <w:rPr>
                <w:rFonts w:cstheme="minorHAnsi"/>
                <w:szCs w:val="24"/>
              </w:rPr>
              <w:t>0.14%</w:t>
            </w:r>
          </w:p>
        </w:tc>
      </w:tr>
      <w:tr w:rsidR="00B46C55" w:rsidRPr="00910273" w14:paraId="24A44002" w14:textId="77777777" w:rsidTr="00B46C55">
        <w:trPr>
          <w:cantSplit/>
        </w:trPr>
        <w:tc>
          <w:tcPr>
            <w:tcW w:w="9706" w:type="dxa"/>
            <w:gridSpan w:val="4"/>
            <w:shd w:val="clear" w:color="auto" w:fill="FFFFFF"/>
            <w:tcMar>
              <w:left w:w="67" w:type="dxa"/>
              <w:right w:w="67" w:type="dxa"/>
            </w:tcMar>
            <w:vAlign w:val="center"/>
          </w:tcPr>
          <w:p w14:paraId="6B5B3244" w14:textId="77777777" w:rsidR="00B46C55" w:rsidRPr="00910273" w:rsidRDefault="00B46C55" w:rsidP="004B42D4">
            <w:pPr>
              <w:spacing w:after="0" w:line="360" w:lineRule="auto"/>
              <w:rPr>
                <w:rFonts w:cstheme="minorHAnsi"/>
                <w:szCs w:val="24"/>
              </w:rPr>
            </w:pPr>
            <w:r w:rsidRPr="00910273">
              <w:rPr>
                <w:rFonts w:cstheme="minorHAnsi"/>
                <w:b/>
                <w:szCs w:val="24"/>
              </w:rPr>
              <w:t>Highest qualification</w:t>
            </w:r>
          </w:p>
        </w:tc>
      </w:tr>
      <w:tr w:rsidR="00B46C55" w:rsidRPr="00910273" w14:paraId="268EAA60" w14:textId="77777777" w:rsidTr="00B46C55">
        <w:trPr>
          <w:cantSplit/>
        </w:trPr>
        <w:tc>
          <w:tcPr>
            <w:tcW w:w="4248" w:type="dxa"/>
            <w:shd w:val="clear" w:color="auto" w:fill="FFFFFF"/>
            <w:tcMar>
              <w:left w:w="67" w:type="dxa"/>
              <w:right w:w="67" w:type="dxa"/>
            </w:tcMar>
            <w:vAlign w:val="center"/>
          </w:tcPr>
          <w:p w14:paraId="4C385661" w14:textId="77777777" w:rsidR="00B46C55" w:rsidRPr="00910273" w:rsidRDefault="00B46C55" w:rsidP="004B42D4">
            <w:pPr>
              <w:spacing w:after="0" w:line="360" w:lineRule="auto"/>
              <w:rPr>
                <w:rFonts w:cstheme="minorHAnsi"/>
                <w:szCs w:val="24"/>
              </w:rPr>
            </w:pPr>
            <w:r w:rsidRPr="00910273">
              <w:rPr>
                <w:rFonts w:cstheme="minorHAnsi"/>
                <w:szCs w:val="24"/>
              </w:rPr>
              <w:t>Year 12 or below</w:t>
            </w:r>
          </w:p>
        </w:tc>
        <w:tc>
          <w:tcPr>
            <w:tcW w:w="827" w:type="dxa"/>
            <w:shd w:val="clear" w:color="auto" w:fill="FFFFFF"/>
            <w:tcMar>
              <w:left w:w="67" w:type="dxa"/>
              <w:right w:w="67" w:type="dxa"/>
            </w:tcMar>
          </w:tcPr>
          <w:p w14:paraId="2856B649" w14:textId="77777777" w:rsidR="00B46C55" w:rsidRPr="00910273" w:rsidRDefault="00B46C55" w:rsidP="004B42D4">
            <w:pPr>
              <w:spacing w:after="0" w:line="360" w:lineRule="auto"/>
              <w:rPr>
                <w:rFonts w:cstheme="minorHAnsi"/>
                <w:szCs w:val="24"/>
              </w:rPr>
            </w:pPr>
            <w:r w:rsidRPr="00910273">
              <w:rPr>
                <w:rFonts w:cstheme="minorHAnsi"/>
                <w:szCs w:val="24"/>
              </w:rPr>
              <w:t>615</w:t>
            </w:r>
          </w:p>
        </w:tc>
        <w:tc>
          <w:tcPr>
            <w:tcW w:w="2858" w:type="dxa"/>
            <w:shd w:val="clear" w:color="auto" w:fill="FFFFFF"/>
            <w:tcMar>
              <w:left w:w="67" w:type="dxa"/>
              <w:right w:w="67" w:type="dxa"/>
            </w:tcMar>
          </w:tcPr>
          <w:p w14:paraId="219BC957" w14:textId="77777777" w:rsidR="00B46C55" w:rsidRPr="00910273" w:rsidRDefault="00B46C55" w:rsidP="004B42D4">
            <w:pPr>
              <w:spacing w:after="0" w:line="360" w:lineRule="auto"/>
              <w:rPr>
                <w:rFonts w:cstheme="minorHAnsi"/>
                <w:szCs w:val="24"/>
              </w:rPr>
            </w:pPr>
            <w:r w:rsidRPr="00910273">
              <w:rPr>
                <w:rFonts w:cstheme="minorHAnsi"/>
                <w:szCs w:val="24"/>
              </w:rPr>
              <w:t>11.67 (10.80, 12.53)</w:t>
            </w:r>
          </w:p>
        </w:tc>
        <w:tc>
          <w:tcPr>
            <w:tcW w:w="1773" w:type="dxa"/>
            <w:shd w:val="clear" w:color="auto" w:fill="FFFFFF"/>
            <w:vAlign w:val="bottom"/>
          </w:tcPr>
          <w:p w14:paraId="7087D8A2" w14:textId="77777777" w:rsidR="00B46C55" w:rsidRPr="00910273" w:rsidRDefault="00B46C55" w:rsidP="004B42D4">
            <w:pPr>
              <w:spacing w:after="0" w:line="360" w:lineRule="auto"/>
              <w:rPr>
                <w:rFonts w:cstheme="minorHAnsi"/>
                <w:szCs w:val="24"/>
              </w:rPr>
            </w:pPr>
            <w:r w:rsidRPr="00910273">
              <w:rPr>
                <w:rFonts w:cstheme="minorHAnsi"/>
                <w:szCs w:val="24"/>
              </w:rPr>
              <w:t>31.95%</w:t>
            </w:r>
          </w:p>
        </w:tc>
      </w:tr>
      <w:tr w:rsidR="00B46C55" w:rsidRPr="00910273" w14:paraId="45B8B207" w14:textId="77777777" w:rsidTr="00B46C55">
        <w:trPr>
          <w:cantSplit/>
        </w:trPr>
        <w:tc>
          <w:tcPr>
            <w:tcW w:w="4248" w:type="dxa"/>
            <w:shd w:val="clear" w:color="auto" w:fill="FFFFFF"/>
            <w:tcMar>
              <w:left w:w="67" w:type="dxa"/>
              <w:right w:w="67" w:type="dxa"/>
            </w:tcMar>
            <w:vAlign w:val="center"/>
          </w:tcPr>
          <w:p w14:paraId="4A2AF187" w14:textId="10CD65A3" w:rsidR="00B46C55" w:rsidRPr="00910273" w:rsidRDefault="00B46C55" w:rsidP="008E574C">
            <w:pPr>
              <w:spacing w:after="0" w:line="360" w:lineRule="auto"/>
              <w:rPr>
                <w:rFonts w:cstheme="minorHAnsi"/>
                <w:szCs w:val="24"/>
              </w:rPr>
            </w:pPr>
            <w:r w:rsidRPr="00910273">
              <w:rPr>
                <w:rFonts w:cstheme="minorHAnsi"/>
                <w:szCs w:val="24"/>
              </w:rPr>
              <w:t>Trade/apprentice/cert</w:t>
            </w:r>
            <w:r w:rsidR="006B39F7">
              <w:rPr>
                <w:rFonts w:cstheme="minorHAnsi"/>
                <w:szCs w:val="24"/>
              </w:rPr>
              <w:t>ificate</w:t>
            </w:r>
            <w:r w:rsidRPr="00910273">
              <w:rPr>
                <w:rFonts w:cstheme="minorHAnsi"/>
                <w:szCs w:val="24"/>
              </w:rPr>
              <w:t>/diploma</w:t>
            </w:r>
          </w:p>
        </w:tc>
        <w:tc>
          <w:tcPr>
            <w:tcW w:w="827" w:type="dxa"/>
            <w:shd w:val="clear" w:color="auto" w:fill="FFFFFF"/>
            <w:tcMar>
              <w:left w:w="67" w:type="dxa"/>
              <w:right w:w="67" w:type="dxa"/>
            </w:tcMar>
          </w:tcPr>
          <w:p w14:paraId="6C809AE9" w14:textId="3097A2E9" w:rsidR="00B46C55" w:rsidRPr="00910273" w:rsidRDefault="00B46C55" w:rsidP="004B42D4">
            <w:pPr>
              <w:spacing w:after="0" w:line="360" w:lineRule="auto"/>
              <w:rPr>
                <w:rFonts w:cstheme="minorHAnsi"/>
                <w:szCs w:val="24"/>
              </w:rPr>
            </w:pPr>
            <w:r w:rsidRPr="00910273">
              <w:rPr>
                <w:rFonts w:cstheme="minorHAnsi"/>
                <w:szCs w:val="24"/>
              </w:rPr>
              <w:t>1</w:t>
            </w:r>
            <w:r w:rsidR="005F0C99">
              <w:rPr>
                <w:rFonts w:cstheme="minorHAnsi"/>
                <w:szCs w:val="24"/>
              </w:rPr>
              <w:t>,</w:t>
            </w:r>
            <w:r w:rsidRPr="00910273">
              <w:rPr>
                <w:rFonts w:cstheme="minorHAnsi"/>
                <w:szCs w:val="24"/>
              </w:rPr>
              <w:t>342</w:t>
            </w:r>
          </w:p>
        </w:tc>
        <w:tc>
          <w:tcPr>
            <w:tcW w:w="2858" w:type="dxa"/>
            <w:shd w:val="clear" w:color="auto" w:fill="FFFFFF"/>
            <w:tcMar>
              <w:left w:w="67" w:type="dxa"/>
              <w:right w:w="67" w:type="dxa"/>
            </w:tcMar>
          </w:tcPr>
          <w:p w14:paraId="1CC3D8CE" w14:textId="77777777" w:rsidR="00B46C55" w:rsidRPr="00910273" w:rsidRDefault="00B46C55" w:rsidP="004B42D4">
            <w:pPr>
              <w:spacing w:after="0" w:line="360" w:lineRule="auto"/>
              <w:rPr>
                <w:rFonts w:cstheme="minorHAnsi"/>
                <w:szCs w:val="24"/>
              </w:rPr>
            </w:pPr>
            <w:r w:rsidRPr="00910273">
              <w:rPr>
                <w:rFonts w:cstheme="minorHAnsi"/>
                <w:szCs w:val="24"/>
              </w:rPr>
              <w:t>25.46 (24.28, 26.63)</w:t>
            </w:r>
          </w:p>
        </w:tc>
        <w:tc>
          <w:tcPr>
            <w:tcW w:w="1773" w:type="dxa"/>
            <w:shd w:val="clear" w:color="auto" w:fill="FFFFFF"/>
            <w:vAlign w:val="bottom"/>
          </w:tcPr>
          <w:p w14:paraId="20610991" w14:textId="77777777" w:rsidR="00B46C55" w:rsidRPr="00910273" w:rsidRDefault="00B46C55" w:rsidP="004B42D4">
            <w:pPr>
              <w:spacing w:after="0" w:line="360" w:lineRule="auto"/>
              <w:rPr>
                <w:rFonts w:cstheme="minorHAnsi"/>
                <w:szCs w:val="24"/>
              </w:rPr>
            </w:pPr>
            <w:r w:rsidRPr="00910273">
              <w:rPr>
                <w:rFonts w:cstheme="minorHAnsi"/>
                <w:szCs w:val="24"/>
              </w:rPr>
              <w:t>25.89%</w:t>
            </w:r>
          </w:p>
        </w:tc>
      </w:tr>
      <w:tr w:rsidR="00B46C55" w:rsidRPr="00910273" w14:paraId="7A6E8883" w14:textId="77777777" w:rsidTr="00B46C55">
        <w:trPr>
          <w:cantSplit/>
        </w:trPr>
        <w:tc>
          <w:tcPr>
            <w:tcW w:w="4248" w:type="dxa"/>
            <w:shd w:val="clear" w:color="auto" w:fill="FFFFFF"/>
            <w:tcMar>
              <w:left w:w="67" w:type="dxa"/>
              <w:right w:w="67" w:type="dxa"/>
            </w:tcMar>
            <w:vAlign w:val="center"/>
          </w:tcPr>
          <w:p w14:paraId="599292C7" w14:textId="77777777" w:rsidR="00B46C55" w:rsidRPr="00910273" w:rsidRDefault="00B46C55" w:rsidP="004B42D4">
            <w:pPr>
              <w:spacing w:after="0" w:line="360" w:lineRule="auto"/>
              <w:rPr>
                <w:rFonts w:cstheme="minorHAnsi"/>
                <w:szCs w:val="24"/>
              </w:rPr>
            </w:pPr>
            <w:r w:rsidRPr="00910273">
              <w:rPr>
                <w:rFonts w:cstheme="minorHAnsi"/>
                <w:szCs w:val="24"/>
              </w:rPr>
              <w:t>Tertiary qualification</w:t>
            </w:r>
          </w:p>
        </w:tc>
        <w:tc>
          <w:tcPr>
            <w:tcW w:w="827" w:type="dxa"/>
            <w:shd w:val="clear" w:color="auto" w:fill="FFFFFF"/>
            <w:tcMar>
              <w:left w:w="67" w:type="dxa"/>
              <w:right w:w="67" w:type="dxa"/>
            </w:tcMar>
          </w:tcPr>
          <w:p w14:paraId="6715CD22" w14:textId="21C62870" w:rsidR="00B46C55" w:rsidRPr="00910273" w:rsidRDefault="00B46C55" w:rsidP="004B42D4">
            <w:pPr>
              <w:spacing w:after="0" w:line="360" w:lineRule="auto"/>
              <w:rPr>
                <w:rFonts w:cstheme="minorHAnsi"/>
                <w:szCs w:val="24"/>
              </w:rPr>
            </w:pPr>
            <w:r w:rsidRPr="00910273">
              <w:rPr>
                <w:rFonts w:cstheme="minorHAnsi"/>
                <w:szCs w:val="24"/>
              </w:rPr>
              <w:t>3</w:t>
            </w:r>
            <w:r w:rsidR="005F0C99">
              <w:rPr>
                <w:rFonts w:cstheme="minorHAnsi"/>
                <w:szCs w:val="24"/>
              </w:rPr>
              <w:t>,</w:t>
            </w:r>
            <w:r w:rsidRPr="00910273">
              <w:rPr>
                <w:rFonts w:cstheme="minorHAnsi"/>
                <w:szCs w:val="24"/>
              </w:rPr>
              <w:t>136</w:t>
            </w:r>
          </w:p>
        </w:tc>
        <w:tc>
          <w:tcPr>
            <w:tcW w:w="2858" w:type="dxa"/>
            <w:shd w:val="clear" w:color="auto" w:fill="FFFFFF"/>
            <w:tcMar>
              <w:left w:w="67" w:type="dxa"/>
              <w:right w:w="67" w:type="dxa"/>
            </w:tcMar>
          </w:tcPr>
          <w:p w14:paraId="4A6B8052" w14:textId="77777777" w:rsidR="00B46C55" w:rsidRPr="00910273" w:rsidRDefault="00B46C55" w:rsidP="004B42D4">
            <w:pPr>
              <w:spacing w:after="0" w:line="360" w:lineRule="auto"/>
              <w:rPr>
                <w:rFonts w:cstheme="minorHAnsi"/>
                <w:szCs w:val="24"/>
              </w:rPr>
            </w:pPr>
            <w:r w:rsidRPr="00910273">
              <w:rPr>
                <w:rFonts w:cstheme="minorHAnsi"/>
                <w:szCs w:val="24"/>
              </w:rPr>
              <w:t>59.48 (58.16, 60.81)</w:t>
            </w:r>
          </w:p>
        </w:tc>
        <w:tc>
          <w:tcPr>
            <w:tcW w:w="1773" w:type="dxa"/>
            <w:shd w:val="clear" w:color="auto" w:fill="FFFFFF"/>
            <w:vAlign w:val="bottom"/>
          </w:tcPr>
          <w:p w14:paraId="1926A401" w14:textId="77777777" w:rsidR="00B46C55" w:rsidRPr="00910273" w:rsidRDefault="00B46C55" w:rsidP="004B42D4">
            <w:pPr>
              <w:spacing w:after="0" w:line="360" w:lineRule="auto"/>
              <w:rPr>
                <w:rFonts w:cstheme="minorHAnsi"/>
                <w:szCs w:val="24"/>
              </w:rPr>
            </w:pPr>
            <w:r w:rsidRPr="00910273">
              <w:rPr>
                <w:rFonts w:cstheme="minorHAnsi"/>
                <w:szCs w:val="24"/>
              </w:rPr>
              <w:t>30.87%</w:t>
            </w:r>
          </w:p>
        </w:tc>
      </w:tr>
      <w:tr w:rsidR="00B46C55" w:rsidRPr="00910273" w14:paraId="307A7DE9" w14:textId="77777777" w:rsidTr="00B46C55">
        <w:trPr>
          <w:cantSplit/>
        </w:trPr>
        <w:tc>
          <w:tcPr>
            <w:tcW w:w="4248" w:type="dxa"/>
            <w:shd w:val="clear" w:color="auto" w:fill="FFFFFF"/>
            <w:tcMar>
              <w:left w:w="67" w:type="dxa"/>
              <w:right w:w="67" w:type="dxa"/>
            </w:tcMar>
            <w:vAlign w:val="center"/>
          </w:tcPr>
          <w:p w14:paraId="7D77F4BC" w14:textId="77777777" w:rsidR="00B46C55" w:rsidRPr="00910273" w:rsidRDefault="00B46C55" w:rsidP="004B42D4">
            <w:pPr>
              <w:spacing w:after="0" w:line="360" w:lineRule="auto"/>
              <w:rPr>
                <w:rFonts w:cstheme="minorHAnsi"/>
                <w:szCs w:val="24"/>
              </w:rPr>
            </w:pPr>
            <w:r w:rsidRPr="00910273">
              <w:rPr>
                <w:rFonts w:cstheme="minorHAnsi"/>
                <w:szCs w:val="24"/>
              </w:rPr>
              <w:t>Missing</w:t>
            </w:r>
          </w:p>
        </w:tc>
        <w:tc>
          <w:tcPr>
            <w:tcW w:w="827" w:type="dxa"/>
            <w:shd w:val="clear" w:color="auto" w:fill="FFFFFF"/>
            <w:tcMar>
              <w:left w:w="67" w:type="dxa"/>
              <w:right w:w="67" w:type="dxa"/>
            </w:tcMar>
          </w:tcPr>
          <w:p w14:paraId="7DF4C6E8" w14:textId="77777777" w:rsidR="00B46C55" w:rsidRPr="00910273" w:rsidRDefault="00B46C55" w:rsidP="004B42D4">
            <w:pPr>
              <w:spacing w:after="0" w:line="360" w:lineRule="auto"/>
              <w:rPr>
                <w:rFonts w:cstheme="minorHAnsi"/>
                <w:szCs w:val="24"/>
              </w:rPr>
            </w:pPr>
            <w:r w:rsidRPr="00910273">
              <w:rPr>
                <w:rFonts w:cstheme="minorHAnsi"/>
                <w:szCs w:val="24"/>
              </w:rPr>
              <w:t>179</w:t>
            </w:r>
          </w:p>
        </w:tc>
        <w:tc>
          <w:tcPr>
            <w:tcW w:w="2858" w:type="dxa"/>
            <w:shd w:val="clear" w:color="auto" w:fill="FFFFFF"/>
            <w:tcMar>
              <w:left w:w="67" w:type="dxa"/>
              <w:right w:w="67" w:type="dxa"/>
            </w:tcMar>
          </w:tcPr>
          <w:p w14:paraId="327FA0CD" w14:textId="77777777" w:rsidR="00B46C55" w:rsidRPr="00910273" w:rsidRDefault="00B46C55" w:rsidP="004B42D4">
            <w:pPr>
              <w:spacing w:after="0" w:line="360" w:lineRule="auto"/>
              <w:rPr>
                <w:rFonts w:cstheme="minorHAnsi"/>
                <w:szCs w:val="24"/>
              </w:rPr>
            </w:pPr>
            <w:r w:rsidRPr="00910273">
              <w:rPr>
                <w:rFonts w:cstheme="minorHAnsi"/>
                <w:szCs w:val="24"/>
              </w:rPr>
              <w:t>3.40 (2.91, 3.88)</w:t>
            </w:r>
          </w:p>
        </w:tc>
        <w:tc>
          <w:tcPr>
            <w:tcW w:w="1773" w:type="dxa"/>
            <w:shd w:val="clear" w:color="auto" w:fill="FFFFFF"/>
            <w:vAlign w:val="bottom"/>
          </w:tcPr>
          <w:p w14:paraId="6548AF50" w14:textId="77777777" w:rsidR="00B46C55" w:rsidRPr="00910273" w:rsidRDefault="00B46C55" w:rsidP="004B42D4">
            <w:pPr>
              <w:spacing w:after="0" w:line="360" w:lineRule="auto"/>
              <w:rPr>
                <w:rFonts w:cstheme="minorHAnsi"/>
                <w:szCs w:val="24"/>
              </w:rPr>
            </w:pPr>
            <w:r w:rsidRPr="00910273">
              <w:rPr>
                <w:rFonts w:cstheme="minorHAnsi"/>
                <w:szCs w:val="24"/>
              </w:rPr>
              <w:t>11.29%</w:t>
            </w:r>
          </w:p>
        </w:tc>
      </w:tr>
      <w:tr w:rsidR="00B46C55" w:rsidRPr="00910273" w14:paraId="4FEAAF0D" w14:textId="77777777" w:rsidTr="00B46C55">
        <w:trPr>
          <w:cantSplit/>
        </w:trPr>
        <w:tc>
          <w:tcPr>
            <w:tcW w:w="9706" w:type="dxa"/>
            <w:gridSpan w:val="4"/>
            <w:shd w:val="clear" w:color="auto" w:fill="FFFFFF"/>
            <w:tcMar>
              <w:left w:w="67" w:type="dxa"/>
              <w:right w:w="67" w:type="dxa"/>
            </w:tcMar>
            <w:vAlign w:val="center"/>
          </w:tcPr>
          <w:p w14:paraId="663D120F" w14:textId="77777777" w:rsidR="00B46C55" w:rsidRPr="00910273" w:rsidRDefault="00B46C55" w:rsidP="004B42D4">
            <w:pPr>
              <w:spacing w:after="0" w:line="360" w:lineRule="auto"/>
              <w:rPr>
                <w:rFonts w:cstheme="minorHAnsi"/>
                <w:szCs w:val="24"/>
              </w:rPr>
            </w:pPr>
            <w:r w:rsidRPr="00910273">
              <w:rPr>
                <w:rFonts w:cstheme="minorHAnsi"/>
                <w:b/>
                <w:szCs w:val="24"/>
              </w:rPr>
              <w:t>Relationship status</w:t>
            </w:r>
          </w:p>
        </w:tc>
      </w:tr>
      <w:tr w:rsidR="00B46C55" w:rsidRPr="00910273" w14:paraId="330F549B" w14:textId="77777777" w:rsidTr="00B46C55">
        <w:trPr>
          <w:cantSplit/>
        </w:trPr>
        <w:tc>
          <w:tcPr>
            <w:tcW w:w="4248" w:type="dxa"/>
            <w:shd w:val="clear" w:color="auto" w:fill="FFFFFF"/>
            <w:tcMar>
              <w:left w:w="67" w:type="dxa"/>
              <w:right w:w="67" w:type="dxa"/>
            </w:tcMar>
            <w:vAlign w:val="center"/>
          </w:tcPr>
          <w:p w14:paraId="794A6B3F" w14:textId="77777777" w:rsidR="00B46C55" w:rsidRPr="00910273" w:rsidRDefault="00B46C55" w:rsidP="004B42D4">
            <w:pPr>
              <w:spacing w:after="0" w:line="360" w:lineRule="auto"/>
              <w:rPr>
                <w:rFonts w:cstheme="minorHAnsi"/>
                <w:szCs w:val="24"/>
              </w:rPr>
            </w:pPr>
            <w:r w:rsidRPr="00910273">
              <w:rPr>
                <w:rFonts w:cstheme="minorHAnsi"/>
                <w:szCs w:val="24"/>
              </w:rPr>
              <w:t>Partnered</w:t>
            </w:r>
          </w:p>
        </w:tc>
        <w:tc>
          <w:tcPr>
            <w:tcW w:w="827" w:type="dxa"/>
            <w:shd w:val="clear" w:color="auto" w:fill="FFFFFF"/>
            <w:tcMar>
              <w:left w:w="67" w:type="dxa"/>
              <w:right w:w="67" w:type="dxa"/>
            </w:tcMar>
          </w:tcPr>
          <w:p w14:paraId="370154CF" w14:textId="7B28ECD4" w:rsidR="00B46C55" w:rsidRPr="00910273" w:rsidRDefault="00B46C55" w:rsidP="004B42D4">
            <w:pPr>
              <w:spacing w:after="0" w:line="360" w:lineRule="auto"/>
              <w:rPr>
                <w:rFonts w:cstheme="minorHAnsi"/>
                <w:szCs w:val="24"/>
              </w:rPr>
            </w:pPr>
            <w:r w:rsidRPr="00910273">
              <w:rPr>
                <w:rFonts w:cstheme="minorHAnsi"/>
                <w:szCs w:val="24"/>
              </w:rPr>
              <w:t>4</w:t>
            </w:r>
            <w:r w:rsidR="005F0C99">
              <w:rPr>
                <w:rFonts w:cstheme="minorHAnsi"/>
                <w:szCs w:val="24"/>
              </w:rPr>
              <w:t>,</w:t>
            </w:r>
            <w:r w:rsidRPr="00910273">
              <w:rPr>
                <w:rFonts w:cstheme="minorHAnsi"/>
                <w:szCs w:val="24"/>
              </w:rPr>
              <w:t>001</w:t>
            </w:r>
          </w:p>
        </w:tc>
        <w:tc>
          <w:tcPr>
            <w:tcW w:w="2858" w:type="dxa"/>
            <w:shd w:val="clear" w:color="auto" w:fill="FFFFFF"/>
            <w:tcMar>
              <w:left w:w="67" w:type="dxa"/>
              <w:right w:w="67" w:type="dxa"/>
            </w:tcMar>
          </w:tcPr>
          <w:p w14:paraId="491F6C08" w14:textId="77777777" w:rsidR="00B46C55" w:rsidRPr="00910273" w:rsidRDefault="00B46C55" w:rsidP="004B42D4">
            <w:pPr>
              <w:spacing w:after="0" w:line="360" w:lineRule="auto"/>
              <w:rPr>
                <w:rFonts w:cstheme="minorHAnsi"/>
                <w:szCs w:val="24"/>
              </w:rPr>
            </w:pPr>
            <w:r w:rsidRPr="00910273">
              <w:rPr>
                <w:rFonts w:cstheme="minorHAnsi"/>
                <w:szCs w:val="24"/>
              </w:rPr>
              <w:t>75.89 (74.74, 77.05)</w:t>
            </w:r>
          </w:p>
        </w:tc>
        <w:tc>
          <w:tcPr>
            <w:tcW w:w="1773" w:type="dxa"/>
            <w:shd w:val="clear" w:color="auto" w:fill="FFFFFF"/>
            <w:vAlign w:val="bottom"/>
          </w:tcPr>
          <w:p w14:paraId="558038C9" w14:textId="77777777" w:rsidR="00B46C55" w:rsidRPr="00910273" w:rsidRDefault="00B46C55" w:rsidP="004B42D4">
            <w:pPr>
              <w:spacing w:after="0" w:line="360" w:lineRule="auto"/>
              <w:rPr>
                <w:rFonts w:cstheme="minorHAnsi"/>
                <w:szCs w:val="24"/>
              </w:rPr>
            </w:pPr>
            <w:r w:rsidRPr="00910273">
              <w:rPr>
                <w:rFonts w:cstheme="minorHAnsi"/>
                <w:szCs w:val="24"/>
              </w:rPr>
              <w:t>66.43%</w:t>
            </w:r>
          </w:p>
        </w:tc>
      </w:tr>
      <w:tr w:rsidR="00B46C55" w:rsidRPr="00910273" w14:paraId="45B2DBE4" w14:textId="77777777" w:rsidTr="00B46C55">
        <w:trPr>
          <w:cantSplit/>
        </w:trPr>
        <w:tc>
          <w:tcPr>
            <w:tcW w:w="4248" w:type="dxa"/>
            <w:shd w:val="clear" w:color="auto" w:fill="FFFFFF"/>
            <w:tcMar>
              <w:left w:w="67" w:type="dxa"/>
              <w:right w:w="67" w:type="dxa"/>
            </w:tcMar>
            <w:vAlign w:val="center"/>
          </w:tcPr>
          <w:p w14:paraId="6E2D9320" w14:textId="77777777" w:rsidR="00B46C55" w:rsidRPr="00910273" w:rsidRDefault="00B46C55" w:rsidP="004B42D4">
            <w:pPr>
              <w:spacing w:after="0" w:line="360" w:lineRule="auto"/>
              <w:rPr>
                <w:rFonts w:cstheme="minorHAnsi"/>
                <w:szCs w:val="24"/>
              </w:rPr>
            </w:pPr>
            <w:r w:rsidRPr="00910273">
              <w:rPr>
                <w:rFonts w:cstheme="minorHAnsi"/>
                <w:szCs w:val="24"/>
              </w:rPr>
              <w:t>Non-partnered</w:t>
            </w:r>
          </w:p>
        </w:tc>
        <w:tc>
          <w:tcPr>
            <w:tcW w:w="827" w:type="dxa"/>
            <w:shd w:val="clear" w:color="auto" w:fill="FFFFFF"/>
            <w:tcMar>
              <w:left w:w="67" w:type="dxa"/>
              <w:right w:w="67" w:type="dxa"/>
            </w:tcMar>
          </w:tcPr>
          <w:p w14:paraId="65722424" w14:textId="3EEBF0DE" w:rsidR="00B46C55" w:rsidRPr="00910273" w:rsidRDefault="00B46C55" w:rsidP="004B42D4">
            <w:pPr>
              <w:spacing w:after="0" w:line="360" w:lineRule="auto"/>
              <w:rPr>
                <w:rFonts w:cstheme="minorHAnsi"/>
                <w:szCs w:val="24"/>
              </w:rPr>
            </w:pPr>
            <w:r w:rsidRPr="00910273">
              <w:rPr>
                <w:rFonts w:cstheme="minorHAnsi"/>
                <w:szCs w:val="24"/>
              </w:rPr>
              <w:t>1</w:t>
            </w:r>
            <w:r w:rsidR="005F0C99">
              <w:rPr>
                <w:rFonts w:cstheme="minorHAnsi"/>
                <w:szCs w:val="24"/>
              </w:rPr>
              <w:t>,</w:t>
            </w:r>
            <w:r w:rsidRPr="00910273">
              <w:rPr>
                <w:rFonts w:cstheme="minorHAnsi"/>
                <w:szCs w:val="24"/>
              </w:rPr>
              <w:t>094</w:t>
            </w:r>
          </w:p>
        </w:tc>
        <w:tc>
          <w:tcPr>
            <w:tcW w:w="2858" w:type="dxa"/>
            <w:shd w:val="clear" w:color="auto" w:fill="FFFFFF"/>
            <w:tcMar>
              <w:left w:w="67" w:type="dxa"/>
              <w:right w:w="67" w:type="dxa"/>
            </w:tcMar>
          </w:tcPr>
          <w:p w14:paraId="66E15A1C" w14:textId="77777777" w:rsidR="00B46C55" w:rsidRPr="00910273" w:rsidRDefault="00B46C55" w:rsidP="004B42D4">
            <w:pPr>
              <w:spacing w:after="0" w:line="360" w:lineRule="auto"/>
              <w:rPr>
                <w:rFonts w:cstheme="minorHAnsi"/>
                <w:szCs w:val="24"/>
              </w:rPr>
            </w:pPr>
            <w:r w:rsidRPr="00910273">
              <w:rPr>
                <w:rFonts w:cstheme="minorHAnsi"/>
                <w:szCs w:val="24"/>
              </w:rPr>
              <w:t>20.75 (19.66, 21.85)</w:t>
            </w:r>
          </w:p>
        </w:tc>
        <w:tc>
          <w:tcPr>
            <w:tcW w:w="1773" w:type="dxa"/>
            <w:shd w:val="clear" w:color="auto" w:fill="FFFFFF"/>
            <w:vAlign w:val="bottom"/>
          </w:tcPr>
          <w:p w14:paraId="6E4AC6A0" w14:textId="77777777" w:rsidR="00B46C55" w:rsidRPr="00910273" w:rsidRDefault="00B46C55" w:rsidP="004B42D4">
            <w:pPr>
              <w:spacing w:after="0" w:line="360" w:lineRule="auto"/>
              <w:rPr>
                <w:rFonts w:cstheme="minorHAnsi"/>
                <w:szCs w:val="24"/>
              </w:rPr>
            </w:pPr>
            <w:r w:rsidRPr="00910273">
              <w:rPr>
                <w:rFonts w:cstheme="minorHAnsi"/>
                <w:szCs w:val="24"/>
              </w:rPr>
              <w:t>25.85%</w:t>
            </w:r>
          </w:p>
        </w:tc>
      </w:tr>
      <w:tr w:rsidR="00B46C55" w:rsidRPr="00910273" w14:paraId="18042FAC" w14:textId="77777777" w:rsidTr="00B46C55">
        <w:trPr>
          <w:cantSplit/>
        </w:trPr>
        <w:tc>
          <w:tcPr>
            <w:tcW w:w="4248" w:type="dxa"/>
            <w:shd w:val="clear" w:color="auto" w:fill="FFFFFF"/>
            <w:tcMar>
              <w:left w:w="67" w:type="dxa"/>
              <w:right w:w="67" w:type="dxa"/>
            </w:tcMar>
            <w:vAlign w:val="center"/>
          </w:tcPr>
          <w:p w14:paraId="79AA85BA" w14:textId="77777777" w:rsidR="00B46C55" w:rsidRPr="00910273" w:rsidRDefault="00B46C55" w:rsidP="004B42D4">
            <w:pPr>
              <w:spacing w:after="0" w:line="360" w:lineRule="auto"/>
              <w:rPr>
                <w:rFonts w:cstheme="minorHAnsi"/>
                <w:szCs w:val="24"/>
              </w:rPr>
            </w:pPr>
            <w:r w:rsidRPr="00910273">
              <w:rPr>
                <w:rFonts w:cstheme="minorHAnsi"/>
                <w:szCs w:val="24"/>
              </w:rPr>
              <w:t>Missing</w:t>
            </w:r>
          </w:p>
        </w:tc>
        <w:tc>
          <w:tcPr>
            <w:tcW w:w="827" w:type="dxa"/>
            <w:shd w:val="clear" w:color="auto" w:fill="FFFFFF"/>
            <w:tcMar>
              <w:left w:w="67" w:type="dxa"/>
              <w:right w:w="67" w:type="dxa"/>
            </w:tcMar>
          </w:tcPr>
          <w:p w14:paraId="1DD930DA" w14:textId="77777777" w:rsidR="00B46C55" w:rsidRPr="00910273" w:rsidRDefault="00B46C55" w:rsidP="004B42D4">
            <w:pPr>
              <w:spacing w:after="0" w:line="360" w:lineRule="auto"/>
              <w:rPr>
                <w:rFonts w:cstheme="minorHAnsi"/>
                <w:szCs w:val="24"/>
              </w:rPr>
            </w:pPr>
            <w:r w:rsidRPr="00910273">
              <w:rPr>
                <w:rFonts w:cstheme="minorHAnsi"/>
                <w:szCs w:val="24"/>
              </w:rPr>
              <w:t>177</w:t>
            </w:r>
          </w:p>
        </w:tc>
        <w:tc>
          <w:tcPr>
            <w:tcW w:w="2858" w:type="dxa"/>
            <w:shd w:val="clear" w:color="auto" w:fill="FFFFFF"/>
            <w:tcMar>
              <w:left w:w="67" w:type="dxa"/>
              <w:right w:w="67" w:type="dxa"/>
            </w:tcMar>
          </w:tcPr>
          <w:p w14:paraId="3033CD79" w14:textId="77777777" w:rsidR="00B46C55" w:rsidRPr="00910273" w:rsidRDefault="00B46C55" w:rsidP="004B42D4">
            <w:pPr>
              <w:spacing w:after="0" w:line="360" w:lineRule="auto"/>
              <w:rPr>
                <w:rFonts w:cstheme="minorHAnsi"/>
                <w:szCs w:val="24"/>
              </w:rPr>
            </w:pPr>
            <w:r w:rsidRPr="00910273">
              <w:rPr>
                <w:rFonts w:cstheme="minorHAnsi"/>
                <w:szCs w:val="24"/>
              </w:rPr>
              <w:t>3.36 (2.87, 3.84)</w:t>
            </w:r>
          </w:p>
        </w:tc>
        <w:tc>
          <w:tcPr>
            <w:tcW w:w="1773" w:type="dxa"/>
            <w:shd w:val="clear" w:color="auto" w:fill="FFFFFF"/>
            <w:vAlign w:val="bottom"/>
          </w:tcPr>
          <w:p w14:paraId="4E5E703A" w14:textId="77777777" w:rsidR="00B46C55" w:rsidRPr="00910273" w:rsidRDefault="00B46C55" w:rsidP="004B42D4">
            <w:pPr>
              <w:spacing w:after="0" w:line="360" w:lineRule="auto"/>
              <w:rPr>
                <w:rFonts w:cstheme="minorHAnsi"/>
                <w:szCs w:val="24"/>
              </w:rPr>
            </w:pPr>
            <w:r w:rsidRPr="00910273">
              <w:rPr>
                <w:rFonts w:cstheme="minorHAnsi"/>
                <w:szCs w:val="24"/>
              </w:rPr>
              <w:t>7.72%</w:t>
            </w:r>
          </w:p>
        </w:tc>
      </w:tr>
      <w:tr w:rsidR="00B46C55" w:rsidRPr="00910273" w14:paraId="3439C738" w14:textId="77777777" w:rsidTr="00B46C55">
        <w:trPr>
          <w:cantSplit/>
        </w:trPr>
        <w:tc>
          <w:tcPr>
            <w:tcW w:w="9706" w:type="dxa"/>
            <w:gridSpan w:val="4"/>
            <w:shd w:val="clear" w:color="auto" w:fill="FFFFFF"/>
            <w:tcMar>
              <w:left w:w="67" w:type="dxa"/>
              <w:right w:w="67" w:type="dxa"/>
            </w:tcMar>
            <w:vAlign w:val="center"/>
          </w:tcPr>
          <w:p w14:paraId="73A5A1B6" w14:textId="77777777" w:rsidR="00B46C55" w:rsidRPr="00910273" w:rsidRDefault="00B46C55" w:rsidP="004B42D4">
            <w:pPr>
              <w:spacing w:after="0" w:line="360" w:lineRule="auto"/>
              <w:rPr>
                <w:rFonts w:cstheme="minorHAnsi"/>
                <w:szCs w:val="24"/>
              </w:rPr>
            </w:pPr>
            <w:r w:rsidRPr="00910273">
              <w:rPr>
                <w:rFonts w:cstheme="minorHAnsi"/>
                <w:b/>
                <w:szCs w:val="24"/>
              </w:rPr>
              <w:t>Country of birth</w:t>
            </w:r>
          </w:p>
        </w:tc>
      </w:tr>
      <w:tr w:rsidR="00B46C55" w:rsidRPr="00910273" w14:paraId="71686E6B" w14:textId="77777777" w:rsidTr="00B46C55">
        <w:trPr>
          <w:cantSplit/>
        </w:trPr>
        <w:tc>
          <w:tcPr>
            <w:tcW w:w="4248" w:type="dxa"/>
            <w:shd w:val="clear" w:color="auto" w:fill="FFFFFF"/>
            <w:tcMar>
              <w:left w:w="67" w:type="dxa"/>
              <w:right w:w="67" w:type="dxa"/>
            </w:tcMar>
            <w:vAlign w:val="center"/>
          </w:tcPr>
          <w:p w14:paraId="279C6BD0" w14:textId="77777777" w:rsidR="00B46C55" w:rsidRPr="00910273" w:rsidRDefault="00B46C55" w:rsidP="004B42D4">
            <w:pPr>
              <w:spacing w:after="0" w:line="360" w:lineRule="auto"/>
              <w:rPr>
                <w:rFonts w:cstheme="minorHAnsi"/>
                <w:szCs w:val="24"/>
              </w:rPr>
            </w:pPr>
            <w:r w:rsidRPr="00910273">
              <w:rPr>
                <w:rFonts w:cstheme="minorHAnsi"/>
                <w:szCs w:val="24"/>
              </w:rPr>
              <w:t>Australian born</w:t>
            </w:r>
          </w:p>
        </w:tc>
        <w:tc>
          <w:tcPr>
            <w:tcW w:w="827" w:type="dxa"/>
            <w:shd w:val="clear" w:color="auto" w:fill="FFFFFF"/>
            <w:tcMar>
              <w:left w:w="67" w:type="dxa"/>
              <w:right w:w="67" w:type="dxa"/>
            </w:tcMar>
          </w:tcPr>
          <w:p w14:paraId="36E0D471" w14:textId="4793A2B2" w:rsidR="00B46C55" w:rsidRPr="00910273" w:rsidRDefault="00B46C55" w:rsidP="004B42D4">
            <w:pPr>
              <w:spacing w:after="0" w:line="360" w:lineRule="auto"/>
              <w:rPr>
                <w:rFonts w:cstheme="minorHAnsi"/>
                <w:szCs w:val="24"/>
              </w:rPr>
            </w:pPr>
            <w:r w:rsidRPr="00910273">
              <w:rPr>
                <w:rFonts w:cstheme="minorHAnsi"/>
                <w:szCs w:val="24"/>
              </w:rPr>
              <w:t>4</w:t>
            </w:r>
            <w:r w:rsidR="005F0C99">
              <w:rPr>
                <w:rFonts w:cstheme="minorHAnsi"/>
                <w:szCs w:val="24"/>
              </w:rPr>
              <w:t>,</w:t>
            </w:r>
            <w:r w:rsidRPr="00910273">
              <w:rPr>
                <w:rFonts w:cstheme="minorHAnsi"/>
                <w:szCs w:val="24"/>
              </w:rPr>
              <w:t>887</w:t>
            </w:r>
          </w:p>
        </w:tc>
        <w:tc>
          <w:tcPr>
            <w:tcW w:w="2858" w:type="dxa"/>
            <w:shd w:val="clear" w:color="auto" w:fill="FFFFFF"/>
            <w:tcMar>
              <w:left w:w="67" w:type="dxa"/>
              <w:right w:w="67" w:type="dxa"/>
            </w:tcMar>
          </w:tcPr>
          <w:p w14:paraId="6A42D0A2" w14:textId="77777777" w:rsidR="00B46C55" w:rsidRPr="00910273" w:rsidRDefault="00B46C55" w:rsidP="004B42D4">
            <w:pPr>
              <w:spacing w:after="0" w:line="360" w:lineRule="auto"/>
              <w:rPr>
                <w:rFonts w:cstheme="minorHAnsi"/>
                <w:szCs w:val="24"/>
              </w:rPr>
            </w:pPr>
            <w:r w:rsidRPr="00910273">
              <w:rPr>
                <w:rFonts w:cstheme="minorHAnsi"/>
                <w:szCs w:val="24"/>
              </w:rPr>
              <w:t>92.70 (91.99, 93.40)</w:t>
            </w:r>
          </w:p>
        </w:tc>
        <w:tc>
          <w:tcPr>
            <w:tcW w:w="1773" w:type="dxa"/>
            <w:shd w:val="clear" w:color="auto" w:fill="FFFFFF"/>
            <w:vAlign w:val="bottom"/>
          </w:tcPr>
          <w:p w14:paraId="204AD209" w14:textId="77777777" w:rsidR="00B46C55" w:rsidRPr="00910273" w:rsidRDefault="00B46C55" w:rsidP="004B42D4">
            <w:pPr>
              <w:spacing w:after="0" w:line="360" w:lineRule="auto"/>
              <w:rPr>
                <w:rFonts w:cstheme="minorHAnsi"/>
                <w:szCs w:val="24"/>
              </w:rPr>
            </w:pPr>
            <w:r w:rsidRPr="00910273">
              <w:rPr>
                <w:rFonts w:cstheme="minorHAnsi"/>
                <w:szCs w:val="24"/>
              </w:rPr>
              <w:t>63.44%</w:t>
            </w:r>
          </w:p>
        </w:tc>
      </w:tr>
      <w:tr w:rsidR="00B46C55" w:rsidRPr="00910273" w14:paraId="54537E69" w14:textId="77777777" w:rsidTr="00B46C55">
        <w:trPr>
          <w:cantSplit/>
        </w:trPr>
        <w:tc>
          <w:tcPr>
            <w:tcW w:w="4248" w:type="dxa"/>
            <w:shd w:val="clear" w:color="auto" w:fill="FFFFFF"/>
            <w:tcMar>
              <w:left w:w="67" w:type="dxa"/>
              <w:right w:w="67" w:type="dxa"/>
            </w:tcMar>
            <w:vAlign w:val="center"/>
          </w:tcPr>
          <w:p w14:paraId="4E610631" w14:textId="77777777" w:rsidR="00B46C55" w:rsidRPr="00910273" w:rsidRDefault="00B46C55" w:rsidP="004B42D4">
            <w:pPr>
              <w:spacing w:after="0" w:line="360" w:lineRule="auto"/>
              <w:rPr>
                <w:rFonts w:cstheme="minorHAnsi"/>
                <w:szCs w:val="24"/>
              </w:rPr>
            </w:pPr>
            <w:r w:rsidRPr="00910273">
              <w:rPr>
                <w:rFonts w:cstheme="minorHAnsi"/>
                <w:szCs w:val="24"/>
              </w:rPr>
              <w:t>Other English-speaking background (ESB)</w:t>
            </w:r>
          </w:p>
        </w:tc>
        <w:tc>
          <w:tcPr>
            <w:tcW w:w="827" w:type="dxa"/>
            <w:shd w:val="clear" w:color="auto" w:fill="FFFFFF"/>
            <w:tcMar>
              <w:left w:w="67" w:type="dxa"/>
              <w:right w:w="67" w:type="dxa"/>
            </w:tcMar>
          </w:tcPr>
          <w:p w14:paraId="7B37616F" w14:textId="77777777" w:rsidR="00B46C55" w:rsidRPr="00910273" w:rsidRDefault="00B46C55" w:rsidP="004B42D4">
            <w:pPr>
              <w:spacing w:after="0" w:line="360" w:lineRule="auto"/>
              <w:rPr>
                <w:rFonts w:cstheme="minorHAnsi"/>
                <w:szCs w:val="24"/>
              </w:rPr>
            </w:pPr>
            <w:r w:rsidRPr="00910273">
              <w:rPr>
                <w:rFonts w:cstheme="minorHAnsi"/>
                <w:szCs w:val="24"/>
              </w:rPr>
              <w:t>215</w:t>
            </w:r>
          </w:p>
        </w:tc>
        <w:tc>
          <w:tcPr>
            <w:tcW w:w="2858" w:type="dxa"/>
            <w:shd w:val="clear" w:color="auto" w:fill="FFFFFF"/>
            <w:tcMar>
              <w:left w:w="67" w:type="dxa"/>
              <w:right w:w="67" w:type="dxa"/>
            </w:tcMar>
          </w:tcPr>
          <w:p w14:paraId="16A1E526" w14:textId="77777777" w:rsidR="00B46C55" w:rsidRPr="00910273" w:rsidRDefault="00B46C55" w:rsidP="004B42D4">
            <w:pPr>
              <w:spacing w:after="0" w:line="360" w:lineRule="auto"/>
              <w:rPr>
                <w:rFonts w:cstheme="minorHAnsi"/>
                <w:szCs w:val="24"/>
              </w:rPr>
            </w:pPr>
            <w:r w:rsidRPr="00910273">
              <w:rPr>
                <w:rFonts w:cstheme="minorHAnsi"/>
                <w:szCs w:val="24"/>
              </w:rPr>
              <w:t>4.08 (3.54, 4.61)</w:t>
            </w:r>
          </w:p>
        </w:tc>
        <w:tc>
          <w:tcPr>
            <w:tcW w:w="1773" w:type="dxa"/>
            <w:shd w:val="clear" w:color="auto" w:fill="FFFFFF"/>
            <w:vAlign w:val="bottom"/>
          </w:tcPr>
          <w:p w14:paraId="5BE0A62A" w14:textId="77777777" w:rsidR="00B46C55" w:rsidRPr="00910273" w:rsidRDefault="00B46C55" w:rsidP="004B42D4">
            <w:pPr>
              <w:spacing w:after="0" w:line="360" w:lineRule="auto"/>
              <w:rPr>
                <w:rFonts w:cstheme="minorHAnsi"/>
                <w:szCs w:val="24"/>
              </w:rPr>
            </w:pPr>
            <w:r w:rsidRPr="00910273">
              <w:rPr>
                <w:rFonts w:cstheme="minorHAnsi"/>
                <w:szCs w:val="24"/>
              </w:rPr>
              <w:t>8.53%</w:t>
            </w:r>
          </w:p>
        </w:tc>
      </w:tr>
      <w:tr w:rsidR="00B46C55" w:rsidRPr="00910273" w14:paraId="7F735605" w14:textId="77777777" w:rsidTr="00B46C55">
        <w:trPr>
          <w:cantSplit/>
        </w:trPr>
        <w:tc>
          <w:tcPr>
            <w:tcW w:w="4248" w:type="dxa"/>
            <w:shd w:val="clear" w:color="auto" w:fill="FFFFFF"/>
            <w:tcMar>
              <w:left w:w="67" w:type="dxa"/>
              <w:right w:w="67" w:type="dxa"/>
            </w:tcMar>
            <w:vAlign w:val="center"/>
          </w:tcPr>
          <w:p w14:paraId="2225643A" w14:textId="77777777" w:rsidR="00B46C55" w:rsidRPr="00910273" w:rsidRDefault="00B46C55" w:rsidP="004B42D4">
            <w:pPr>
              <w:spacing w:after="0" w:line="360" w:lineRule="auto"/>
              <w:rPr>
                <w:rFonts w:cstheme="minorHAnsi"/>
                <w:szCs w:val="24"/>
              </w:rPr>
            </w:pPr>
            <w:r w:rsidRPr="00910273">
              <w:rPr>
                <w:rFonts w:cstheme="minorHAnsi"/>
                <w:szCs w:val="24"/>
              </w:rPr>
              <w:t>Non-ESB</w:t>
            </w:r>
          </w:p>
        </w:tc>
        <w:tc>
          <w:tcPr>
            <w:tcW w:w="827" w:type="dxa"/>
            <w:shd w:val="clear" w:color="auto" w:fill="FFFFFF"/>
            <w:tcMar>
              <w:left w:w="67" w:type="dxa"/>
              <w:right w:w="67" w:type="dxa"/>
            </w:tcMar>
          </w:tcPr>
          <w:p w14:paraId="0F82D5FF" w14:textId="77777777" w:rsidR="00B46C55" w:rsidRPr="00910273" w:rsidRDefault="00B46C55" w:rsidP="004B42D4">
            <w:pPr>
              <w:spacing w:after="0" w:line="360" w:lineRule="auto"/>
              <w:rPr>
                <w:rFonts w:cstheme="minorHAnsi"/>
                <w:szCs w:val="24"/>
              </w:rPr>
            </w:pPr>
            <w:r w:rsidRPr="00910273">
              <w:rPr>
                <w:rFonts w:cstheme="minorHAnsi"/>
                <w:szCs w:val="24"/>
              </w:rPr>
              <w:t>141</w:t>
            </w:r>
          </w:p>
        </w:tc>
        <w:tc>
          <w:tcPr>
            <w:tcW w:w="2858" w:type="dxa"/>
            <w:shd w:val="clear" w:color="auto" w:fill="FFFFFF"/>
            <w:tcMar>
              <w:left w:w="67" w:type="dxa"/>
              <w:right w:w="67" w:type="dxa"/>
            </w:tcMar>
          </w:tcPr>
          <w:p w14:paraId="295851B5" w14:textId="77777777" w:rsidR="00B46C55" w:rsidRPr="00910273" w:rsidRDefault="00B46C55" w:rsidP="004B42D4">
            <w:pPr>
              <w:spacing w:after="0" w:line="360" w:lineRule="auto"/>
              <w:rPr>
                <w:rFonts w:cstheme="minorHAnsi"/>
                <w:szCs w:val="24"/>
              </w:rPr>
            </w:pPr>
            <w:r w:rsidRPr="00910273">
              <w:rPr>
                <w:rFonts w:cstheme="minorHAnsi"/>
                <w:szCs w:val="24"/>
              </w:rPr>
              <w:t>2.67 (2.24, 3.11)</w:t>
            </w:r>
          </w:p>
        </w:tc>
        <w:tc>
          <w:tcPr>
            <w:tcW w:w="1773" w:type="dxa"/>
            <w:shd w:val="clear" w:color="auto" w:fill="FFFFFF"/>
            <w:vAlign w:val="bottom"/>
          </w:tcPr>
          <w:p w14:paraId="3C435DD4" w14:textId="77777777" w:rsidR="00B46C55" w:rsidRPr="00910273" w:rsidRDefault="00B46C55" w:rsidP="004B42D4">
            <w:pPr>
              <w:spacing w:after="0" w:line="360" w:lineRule="auto"/>
              <w:rPr>
                <w:rFonts w:cstheme="minorHAnsi"/>
                <w:szCs w:val="24"/>
              </w:rPr>
            </w:pPr>
            <w:r w:rsidRPr="00910273">
              <w:rPr>
                <w:rFonts w:cstheme="minorHAnsi"/>
                <w:szCs w:val="24"/>
              </w:rPr>
              <w:t>21.44%</w:t>
            </w:r>
          </w:p>
        </w:tc>
      </w:tr>
      <w:tr w:rsidR="00B46C55" w:rsidRPr="00910273" w14:paraId="7E3FBB04" w14:textId="77777777" w:rsidTr="00B46C55">
        <w:trPr>
          <w:cantSplit/>
        </w:trPr>
        <w:tc>
          <w:tcPr>
            <w:tcW w:w="4248" w:type="dxa"/>
            <w:shd w:val="clear" w:color="auto" w:fill="FFFFFF"/>
            <w:tcMar>
              <w:left w:w="67" w:type="dxa"/>
              <w:right w:w="67" w:type="dxa"/>
            </w:tcMar>
            <w:vAlign w:val="center"/>
          </w:tcPr>
          <w:p w14:paraId="06B7ED04" w14:textId="77777777" w:rsidR="00B46C55" w:rsidRPr="00910273" w:rsidRDefault="00B46C55" w:rsidP="004B42D4">
            <w:pPr>
              <w:spacing w:after="0" w:line="360" w:lineRule="auto"/>
              <w:rPr>
                <w:rFonts w:cstheme="minorHAnsi"/>
                <w:szCs w:val="24"/>
              </w:rPr>
            </w:pPr>
            <w:r w:rsidRPr="00910273">
              <w:rPr>
                <w:rFonts w:cstheme="minorHAnsi"/>
                <w:szCs w:val="24"/>
              </w:rPr>
              <w:t>Missing</w:t>
            </w:r>
          </w:p>
        </w:tc>
        <w:tc>
          <w:tcPr>
            <w:tcW w:w="827" w:type="dxa"/>
            <w:shd w:val="clear" w:color="auto" w:fill="FFFFFF"/>
            <w:tcMar>
              <w:left w:w="67" w:type="dxa"/>
              <w:right w:w="67" w:type="dxa"/>
            </w:tcMar>
          </w:tcPr>
          <w:p w14:paraId="590C54D8" w14:textId="77777777" w:rsidR="00B46C55" w:rsidRPr="00910273" w:rsidRDefault="00B46C55" w:rsidP="004B42D4">
            <w:pPr>
              <w:spacing w:after="0" w:line="360" w:lineRule="auto"/>
              <w:rPr>
                <w:rFonts w:cstheme="minorHAnsi"/>
                <w:szCs w:val="24"/>
              </w:rPr>
            </w:pPr>
            <w:r w:rsidRPr="00910273">
              <w:rPr>
                <w:rFonts w:cstheme="minorHAnsi"/>
                <w:szCs w:val="24"/>
              </w:rPr>
              <w:t>29</w:t>
            </w:r>
          </w:p>
        </w:tc>
        <w:tc>
          <w:tcPr>
            <w:tcW w:w="2858" w:type="dxa"/>
            <w:shd w:val="clear" w:color="auto" w:fill="FFFFFF"/>
            <w:tcMar>
              <w:left w:w="67" w:type="dxa"/>
              <w:right w:w="67" w:type="dxa"/>
            </w:tcMar>
          </w:tcPr>
          <w:p w14:paraId="491FCA9E" w14:textId="77777777" w:rsidR="00B46C55" w:rsidRPr="00910273" w:rsidRDefault="00B46C55" w:rsidP="004B42D4">
            <w:pPr>
              <w:spacing w:after="0" w:line="360" w:lineRule="auto"/>
              <w:rPr>
                <w:rFonts w:cstheme="minorHAnsi"/>
                <w:szCs w:val="24"/>
              </w:rPr>
            </w:pPr>
            <w:r w:rsidRPr="00910273">
              <w:rPr>
                <w:rFonts w:cstheme="minorHAnsi"/>
                <w:szCs w:val="24"/>
              </w:rPr>
              <w:t>0.55 (0.35, 0.75)</w:t>
            </w:r>
          </w:p>
        </w:tc>
        <w:tc>
          <w:tcPr>
            <w:tcW w:w="1773" w:type="dxa"/>
            <w:shd w:val="clear" w:color="auto" w:fill="FFFFFF"/>
            <w:vAlign w:val="bottom"/>
          </w:tcPr>
          <w:p w14:paraId="63ACFBAB" w14:textId="77777777" w:rsidR="00B46C55" w:rsidRPr="00910273" w:rsidRDefault="00B46C55" w:rsidP="004B42D4">
            <w:pPr>
              <w:spacing w:after="0" w:line="360" w:lineRule="auto"/>
              <w:rPr>
                <w:rFonts w:cstheme="minorHAnsi"/>
                <w:szCs w:val="24"/>
              </w:rPr>
            </w:pPr>
            <w:r w:rsidRPr="00910273">
              <w:rPr>
                <w:rFonts w:cstheme="minorHAnsi"/>
                <w:szCs w:val="24"/>
              </w:rPr>
              <w:t>6.59%</w:t>
            </w:r>
          </w:p>
        </w:tc>
      </w:tr>
    </w:tbl>
    <w:p w14:paraId="52D39B15" w14:textId="77777777" w:rsidR="00B46C55" w:rsidRPr="00DF608F" w:rsidRDefault="00B46C55" w:rsidP="005514D9">
      <w:pPr>
        <w:rPr>
          <w:sz w:val="16"/>
          <w:szCs w:val="16"/>
        </w:rPr>
      </w:pPr>
      <w:r w:rsidRPr="00DF608F">
        <w:rPr>
          <w:sz w:val="16"/>
          <w:szCs w:val="16"/>
        </w:rPr>
        <w:t>* Completed at least one COVID-19 survey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248"/>
        <w:gridCol w:w="850"/>
        <w:gridCol w:w="2268"/>
        <w:gridCol w:w="1560"/>
      </w:tblGrid>
      <w:tr w:rsidR="00B46C55" w:rsidRPr="00C875C9" w14:paraId="172B105B" w14:textId="77777777" w:rsidTr="008C3354">
        <w:trPr>
          <w:cantSplit/>
          <w:tblHeader/>
        </w:trPr>
        <w:tc>
          <w:tcPr>
            <w:tcW w:w="4248" w:type="dxa"/>
            <w:shd w:val="clear" w:color="auto" w:fill="E0CDEF"/>
            <w:tcMar>
              <w:left w:w="67" w:type="dxa"/>
              <w:right w:w="67" w:type="dxa"/>
            </w:tcMar>
            <w:vAlign w:val="bottom"/>
          </w:tcPr>
          <w:p w14:paraId="30B92D0C" w14:textId="4E1ACBA3" w:rsidR="00B46C55" w:rsidRPr="00E975F9" w:rsidRDefault="00B46C55" w:rsidP="004B42D4">
            <w:pPr>
              <w:keepNext/>
              <w:adjustRightInd w:val="0"/>
              <w:spacing w:before="67" w:after="67"/>
              <w:rPr>
                <w:rFonts w:cstheme="minorHAnsi"/>
                <w:b/>
                <w:bCs/>
                <w:color w:val="000000"/>
                <w:szCs w:val="24"/>
              </w:rPr>
            </w:pPr>
            <w:r w:rsidRPr="00E975F9">
              <w:rPr>
                <w:rFonts w:cstheme="minorHAnsi"/>
                <w:b/>
                <w:bCs/>
                <w:color w:val="000000"/>
                <w:szCs w:val="24"/>
              </w:rPr>
              <w:lastRenderedPageBreak/>
              <w:t>Women aged 69-74 (N=4</w:t>
            </w:r>
            <w:r w:rsidR="005F0C99">
              <w:rPr>
                <w:rFonts w:cstheme="minorHAnsi"/>
                <w:b/>
                <w:bCs/>
                <w:color w:val="000000"/>
                <w:szCs w:val="24"/>
              </w:rPr>
              <w:t>,</w:t>
            </w:r>
            <w:r w:rsidRPr="00E975F9">
              <w:rPr>
                <w:rFonts w:cstheme="minorHAnsi"/>
                <w:b/>
                <w:bCs/>
                <w:color w:val="000000"/>
                <w:szCs w:val="24"/>
              </w:rPr>
              <w:t>827)*</w:t>
            </w:r>
          </w:p>
        </w:tc>
        <w:tc>
          <w:tcPr>
            <w:tcW w:w="850" w:type="dxa"/>
            <w:shd w:val="clear" w:color="auto" w:fill="E0CDEF"/>
            <w:tcMar>
              <w:left w:w="67" w:type="dxa"/>
              <w:right w:w="67" w:type="dxa"/>
            </w:tcMar>
            <w:vAlign w:val="bottom"/>
          </w:tcPr>
          <w:p w14:paraId="4B01EDBD" w14:textId="77777777" w:rsidR="00B46C55" w:rsidRPr="00C875C9" w:rsidRDefault="00B46C55" w:rsidP="004B42D4">
            <w:pPr>
              <w:keepNext/>
              <w:adjustRightInd w:val="0"/>
              <w:spacing w:before="67" w:after="67"/>
              <w:rPr>
                <w:rFonts w:cstheme="minorHAnsi"/>
                <w:b/>
                <w:bCs/>
                <w:color w:val="000000"/>
                <w:szCs w:val="24"/>
              </w:rPr>
            </w:pPr>
            <w:r w:rsidRPr="00C875C9">
              <w:rPr>
                <w:rFonts w:cstheme="minorHAnsi"/>
                <w:b/>
                <w:bCs/>
                <w:color w:val="000000"/>
                <w:szCs w:val="24"/>
              </w:rPr>
              <w:t>n</w:t>
            </w:r>
          </w:p>
        </w:tc>
        <w:tc>
          <w:tcPr>
            <w:tcW w:w="2268" w:type="dxa"/>
            <w:shd w:val="clear" w:color="auto" w:fill="E0CDEF"/>
            <w:tcMar>
              <w:left w:w="67" w:type="dxa"/>
              <w:right w:w="67" w:type="dxa"/>
            </w:tcMar>
            <w:vAlign w:val="bottom"/>
          </w:tcPr>
          <w:p w14:paraId="240A5756" w14:textId="77777777" w:rsidR="00B46C55" w:rsidRPr="00C875C9" w:rsidRDefault="00B46C55" w:rsidP="004B42D4">
            <w:pPr>
              <w:keepNext/>
              <w:adjustRightInd w:val="0"/>
              <w:spacing w:before="67" w:after="67"/>
              <w:rPr>
                <w:rFonts w:cstheme="minorHAnsi"/>
                <w:b/>
                <w:bCs/>
                <w:color w:val="000000"/>
                <w:szCs w:val="24"/>
              </w:rPr>
            </w:pPr>
            <w:r>
              <w:rPr>
                <w:rFonts w:cstheme="minorHAnsi"/>
                <w:b/>
                <w:bCs/>
                <w:color w:val="000000"/>
                <w:szCs w:val="24"/>
              </w:rPr>
              <w:t>% (</w:t>
            </w:r>
            <w:r w:rsidRPr="00C875C9">
              <w:rPr>
                <w:rFonts w:cstheme="minorHAnsi"/>
                <w:b/>
                <w:bCs/>
                <w:color w:val="000000"/>
                <w:szCs w:val="24"/>
              </w:rPr>
              <w:t>95% CI</w:t>
            </w:r>
            <w:r>
              <w:rPr>
                <w:rFonts w:cstheme="minorHAnsi"/>
                <w:b/>
                <w:bCs/>
                <w:color w:val="000000"/>
                <w:szCs w:val="24"/>
              </w:rPr>
              <w:t>)</w:t>
            </w:r>
          </w:p>
        </w:tc>
        <w:tc>
          <w:tcPr>
            <w:tcW w:w="1560" w:type="dxa"/>
            <w:shd w:val="clear" w:color="auto" w:fill="E0CDEF"/>
            <w:vAlign w:val="bottom"/>
          </w:tcPr>
          <w:p w14:paraId="3BC53265" w14:textId="77777777" w:rsidR="00B46C55" w:rsidRPr="00E975F9" w:rsidRDefault="00B46C55" w:rsidP="004B42D4">
            <w:pPr>
              <w:keepNext/>
              <w:adjustRightInd w:val="0"/>
              <w:spacing w:before="67" w:after="67"/>
              <w:rPr>
                <w:rFonts w:cstheme="minorHAnsi"/>
                <w:b/>
                <w:bCs/>
                <w:color w:val="000000"/>
                <w:szCs w:val="24"/>
              </w:rPr>
            </w:pPr>
            <w:r w:rsidRPr="00C875C9">
              <w:rPr>
                <w:rFonts w:cstheme="minorHAnsi"/>
                <w:b/>
                <w:bCs/>
                <w:color w:val="000000"/>
                <w:szCs w:val="24"/>
              </w:rPr>
              <w:t>2016 Census</w:t>
            </w:r>
            <w:r>
              <w:rPr>
                <w:rFonts w:cstheme="minorHAnsi"/>
                <w:b/>
                <w:bCs/>
                <w:color w:val="000000"/>
                <w:szCs w:val="24"/>
              </w:rPr>
              <w:t xml:space="preserve"> </w:t>
            </w:r>
            <w:r w:rsidRPr="00C875C9">
              <w:rPr>
                <w:rFonts w:cstheme="minorHAnsi"/>
                <w:b/>
                <w:bCs/>
                <w:color w:val="000000"/>
                <w:szCs w:val="24"/>
              </w:rPr>
              <w:t>%</w:t>
            </w:r>
          </w:p>
        </w:tc>
      </w:tr>
      <w:tr w:rsidR="00B46C55" w:rsidRPr="00C875C9" w14:paraId="4835C605" w14:textId="77777777" w:rsidTr="008C3354">
        <w:trPr>
          <w:cantSplit/>
        </w:trPr>
        <w:tc>
          <w:tcPr>
            <w:tcW w:w="8926" w:type="dxa"/>
            <w:gridSpan w:val="4"/>
            <w:shd w:val="clear" w:color="auto" w:fill="FFFFFF"/>
            <w:tcMar>
              <w:left w:w="67" w:type="dxa"/>
              <w:right w:w="67" w:type="dxa"/>
            </w:tcMar>
            <w:vAlign w:val="center"/>
          </w:tcPr>
          <w:p w14:paraId="6A1F275B"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b/>
                <w:bCs/>
                <w:color w:val="000000"/>
                <w:szCs w:val="24"/>
              </w:rPr>
              <w:t>Area of residence</w:t>
            </w:r>
          </w:p>
        </w:tc>
      </w:tr>
      <w:tr w:rsidR="00B46C55" w:rsidRPr="00C875C9" w14:paraId="533E5D53" w14:textId="77777777" w:rsidTr="008C3354">
        <w:trPr>
          <w:cantSplit/>
        </w:trPr>
        <w:tc>
          <w:tcPr>
            <w:tcW w:w="4248" w:type="dxa"/>
            <w:shd w:val="clear" w:color="auto" w:fill="FFFFFF"/>
            <w:tcMar>
              <w:left w:w="67" w:type="dxa"/>
              <w:right w:w="67" w:type="dxa"/>
            </w:tcMar>
          </w:tcPr>
          <w:p w14:paraId="51FA803D"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Major cities</w:t>
            </w:r>
          </w:p>
        </w:tc>
        <w:tc>
          <w:tcPr>
            <w:tcW w:w="850" w:type="dxa"/>
            <w:shd w:val="clear" w:color="auto" w:fill="FFFFFF"/>
            <w:tcMar>
              <w:left w:w="67" w:type="dxa"/>
              <w:right w:w="67" w:type="dxa"/>
            </w:tcMar>
            <w:vAlign w:val="center"/>
          </w:tcPr>
          <w:p w14:paraId="12167682" w14:textId="7B470129"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2</w:t>
            </w:r>
            <w:r w:rsidR="005F0C99">
              <w:rPr>
                <w:rFonts w:cstheme="minorHAnsi"/>
                <w:color w:val="000000"/>
                <w:szCs w:val="24"/>
              </w:rPr>
              <w:t>,</w:t>
            </w:r>
            <w:r w:rsidRPr="00C875C9">
              <w:rPr>
                <w:rFonts w:cstheme="minorHAnsi"/>
                <w:color w:val="000000"/>
                <w:szCs w:val="24"/>
              </w:rPr>
              <w:t>054</w:t>
            </w:r>
          </w:p>
        </w:tc>
        <w:tc>
          <w:tcPr>
            <w:tcW w:w="2268" w:type="dxa"/>
            <w:shd w:val="clear" w:color="auto" w:fill="FFFFFF"/>
            <w:tcMar>
              <w:left w:w="67" w:type="dxa"/>
              <w:right w:w="67" w:type="dxa"/>
            </w:tcMar>
            <w:vAlign w:val="center"/>
          </w:tcPr>
          <w:p w14:paraId="02CD249C"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42.55</w:t>
            </w:r>
            <w:r>
              <w:rPr>
                <w:rFonts w:cstheme="minorHAnsi"/>
                <w:color w:val="000000"/>
                <w:szCs w:val="24"/>
              </w:rPr>
              <w:t xml:space="preserve"> (</w:t>
            </w:r>
            <w:r w:rsidRPr="00C875C9">
              <w:rPr>
                <w:rFonts w:cstheme="minorHAnsi"/>
                <w:color w:val="000000"/>
                <w:szCs w:val="24"/>
              </w:rPr>
              <w:t>41.16</w:t>
            </w:r>
            <w:r>
              <w:rPr>
                <w:rFonts w:cstheme="minorHAnsi"/>
                <w:color w:val="000000"/>
                <w:szCs w:val="24"/>
              </w:rPr>
              <w:t xml:space="preserve">, </w:t>
            </w:r>
            <w:r w:rsidRPr="00C875C9">
              <w:rPr>
                <w:rFonts w:cstheme="minorHAnsi"/>
                <w:color w:val="000000"/>
                <w:szCs w:val="24"/>
              </w:rPr>
              <w:t>43.95</w:t>
            </w:r>
            <w:r>
              <w:rPr>
                <w:rFonts w:cstheme="minorHAnsi"/>
                <w:color w:val="000000"/>
                <w:szCs w:val="24"/>
              </w:rPr>
              <w:t>)</w:t>
            </w:r>
          </w:p>
        </w:tc>
        <w:tc>
          <w:tcPr>
            <w:tcW w:w="1560" w:type="dxa"/>
            <w:shd w:val="clear" w:color="auto" w:fill="FFFFFF"/>
            <w:vAlign w:val="center"/>
          </w:tcPr>
          <w:p w14:paraId="13021DD0"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szCs w:val="24"/>
              </w:rPr>
              <w:t>65.39%</w:t>
            </w:r>
          </w:p>
        </w:tc>
      </w:tr>
      <w:tr w:rsidR="00B46C55" w:rsidRPr="00C875C9" w14:paraId="05189350" w14:textId="77777777" w:rsidTr="008C3354">
        <w:trPr>
          <w:cantSplit/>
        </w:trPr>
        <w:tc>
          <w:tcPr>
            <w:tcW w:w="4248" w:type="dxa"/>
            <w:shd w:val="clear" w:color="auto" w:fill="FFFFFF"/>
            <w:tcMar>
              <w:left w:w="67" w:type="dxa"/>
              <w:right w:w="67" w:type="dxa"/>
            </w:tcMar>
          </w:tcPr>
          <w:p w14:paraId="1A8F22CE"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Inner regional</w:t>
            </w:r>
          </w:p>
        </w:tc>
        <w:tc>
          <w:tcPr>
            <w:tcW w:w="850" w:type="dxa"/>
            <w:shd w:val="clear" w:color="auto" w:fill="FFFFFF"/>
            <w:tcMar>
              <w:left w:w="67" w:type="dxa"/>
              <w:right w:w="67" w:type="dxa"/>
            </w:tcMar>
            <w:vAlign w:val="center"/>
          </w:tcPr>
          <w:p w14:paraId="0036F0A9" w14:textId="087571C0"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1</w:t>
            </w:r>
            <w:r w:rsidR="005F0C99">
              <w:rPr>
                <w:rFonts w:cstheme="minorHAnsi"/>
                <w:color w:val="000000"/>
                <w:szCs w:val="24"/>
              </w:rPr>
              <w:t>,</w:t>
            </w:r>
            <w:r w:rsidRPr="00C875C9">
              <w:rPr>
                <w:rFonts w:cstheme="minorHAnsi"/>
                <w:color w:val="000000"/>
                <w:szCs w:val="24"/>
              </w:rPr>
              <w:t>906</w:t>
            </w:r>
          </w:p>
        </w:tc>
        <w:tc>
          <w:tcPr>
            <w:tcW w:w="2268" w:type="dxa"/>
            <w:shd w:val="clear" w:color="auto" w:fill="FFFFFF"/>
            <w:tcMar>
              <w:left w:w="67" w:type="dxa"/>
              <w:right w:w="67" w:type="dxa"/>
            </w:tcMar>
            <w:vAlign w:val="center"/>
          </w:tcPr>
          <w:p w14:paraId="56BB433B"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39.49</w:t>
            </w:r>
            <w:r>
              <w:rPr>
                <w:rFonts w:cstheme="minorHAnsi"/>
                <w:color w:val="000000"/>
                <w:szCs w:val="24"/>
              </w:rPr>
              <w:t xml:space="preserve"> (</w:t>
            </w:r>
            <w:r w:rsidRPr="00C875C9">
              <w:rPr>
                <w:rFonts w:cstheme="minorHAnsi"/>
                <w:color w:val="000000"/>
                <w:szCs w:val="24"/>
              </w:rPr>
              <w:t>38.11</w:t>
            </w:r>
            <w:r>
              <w:rPr>
                <w:rFonts w:cstheme="minorHAnsi"/>
                <w:color w:val="000000"/>
                <w:szCs w:val="24"/>
              </w:rPr>
              <w:t xml:space="preserve">, </w:t>
            </w:r>
            <w:r w:rsidRPr="00C875C9">
              <w:rPr>
                <w:rFonts w:cstheme="minorHAnsi"/>
                <w:color w:val="000000"/>
                <w:szCs w:val="24"/>
              </w:rPr>
              <w:t>40.87</w:t>
            </w:r>
            <w:r>
              <w:rPr>
                <w:rFonts w:cstheme="minorHAnsi"/>
                <w:color w:val="000000"/>
                <w:szCs w:val="24"/>
              </w:rPr>
              <w:t>)</w:t>
            </w:r>
          </w:p>
        </w:tc>
        <w:tc>
          <w:tcPr>
            <w:tcW w:w="1560" w:type="dxa"/>
            <w:shd w:val="clear" w:color="auto" w:fill="FFFFFF"/>
            <w:vAlign w:val="center"/>
          </w:tcPr>
          <w:p w14:paraId="690F2558"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szCs w:val="24"/>
              </w:rPr>
              <w:t>23.37%</w:t>
            </w:r>
          </w:p>
        </w:tc>
      </w:tr>
      <w:tr w:rsidR="00B46C55" w:rsidRPr="00C875C9" w14:paraId="118A00EC" w14:textId="77777777" w:rsidTr="008C3354">
        <w:trPr>
          <w:cantSplit/>
        </w:trPr>
        <w:tc>
          <w:tcPr>
            <w:tcW w:w="4248" w:type="dxa"/>
            <w:shd w:val="clear" w:color="auto" w:fill="FFFFFF"/>
            <w:tcMar>
              <w:left w:w="67" w:type="dxa"/>
              <w:right w:w="67" w:type="dxa"/>
            </w:tcMar>
          </w:tcPr>
          <w:p w14:paraId="1AD81E96"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Outer regional/remote/very remote</w:t>
            </w:r>
          </w:p>
        </w:tc>
        <w:tc>
          <w:tcPr>
            <w:tcW w:w="850" w:type="dxa"/>
            <w:shd w:val="clear" w:color="auto" w:fill="FFFFFF"/>
            <w:tcMar>
              <w:left w:w="67" w:type="dxa"/>
              <w:right w:w="67" w:type="dxa"/>
            </w:tcMar>
            <w:vAlign w:val="center"/>
          </w:tcPr>
          <w:p w14:paraId="701A0EA5"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840</w:t>
            </w:r>
          </w:p>
        </w:tc>
        <w:tc>
          <w:tcPr>
            <w:tcW w:w="2268" w:type="dxa"/>
            <w:shd w:val="clear" w:color="auto" w:fill="FFFFFF"/>
            <w:tcMar>
              <w:left w:w="67" w:type="dxa"/>
              <w:right w:w="67" w:type="dxa"/>
            </w:tcMar>
            <w:vAlign w:val="center"/>
          </w:tcPr>
          <w:p w14:paraId="32B0CBF3"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17.40</w:t>
            </w:r>
            <w:r>
              <w:rPr>
                <w:rFonts w:cstheme="minorHAnsi"/>
                <w:color w:val="000000"/>
                <w:szCs w:val="24"/>
              </w:rPr>
              <w:t xml:space="preserve"> (</w:t>
            </w:r>
            <w:r w:rsidRPr="00C875C9">
              <w:rPr>
                <w:rFonts w:cstheme="minorHAnsi"/>
                <w:color w:val="000000"/>
                <w:szCs w:val="24"/>
              </w:rPr>
              <w:t>16.33</w:t>
            </w:r>
            <w:r>
              <w:rPr>
                <w:rFonts w:cstheme="minorHAnsi"/>
                <w:color w:val="000000"/>
                <w:szCs w:val="24"/>
              </w:rPr>
              <w:t xml:space="preserve">, </w:t>
            </w:r>
            <w:r w:rsidRPr="00C875C9">
              <w:rPr>
                <w:rFonts w:cstheme="minorHAnsi"/>
                <w:color w:val="000000"/>
                <w:szCs w:val="24"/>
              </w:rPr>
              <w:t>18.47</w:t>
            </w:r>
            <w:r>
              <w:rPr>
                <w:rFonts w:cstheme="minorHAnsi"/>
                <w:color w:val="000000"/>
                <w:szCs w:val="24"/>
              </w:rPr>
              <w:t>)</w:t>
            </w:r>
          </w:p>
        </w:tc>
        <w:tc>
          <w:tcPr>
            <w:tcW w:w="1560" w:type="dxa"/>
            <w:shd w:val="clear" w:color="auto" w:fill="FFFFFF"/>
            <w:vAlign w:val="center"/>
          </w:tcPr>
          <w:p w14:paraId="438CF46E"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szCs w:val="24"/>
              </w:rPr>
              <w:t>11.08%</w:t>
            </w:r>
          </w:p>
        </w:tc>
      </w:tr>
      <w:tr w:rsidR="00B46C55" w:rsidRPr="00C875C9" w14:paraId="21D397E7" w14:textId="77777777" w:rsidTr="008C3354">
        <w:trPr>
          <w:cantSplit/>
        </w:trPr>
        <w:tc>
          <w:tcPr>
            <w:tcW w:w="4248" w:type="dxa"/>
            <w:shd w:val="clear" w:color="auto" w:fill="FFFFFF"/>
            <w:tcMar>
              <w:left w:w="67" w:type="dxa"/>
              <w:right w:w="67" w:type="dxa"/>
            </w:tcMar>
          </w:tcPr>
          <w:p w14:paraId="765212DB"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Missing</w:t>
            </w:r>
          </w:p>
        </w:tc>
        <w:tc>
          <w:tcPr>
            <w:tcW w:w="850" w:type="dxa"/>
            <w:shd w:val="clear" w:color="auto" w:fill="FFFFFF"/>
            <w:tcMar>
              <w:left w:w="67" w:type="dxa"/>
              <w:right w:w="67" w:type="dxa"/>
            </w:tcMar>
            <w:vAlign w:val="center"/>
          </w:tcPr>
          <w:p w14:paraId="45AA5372"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27</w:t>
            </w:r>
          </w:p>
        </w:tc>
        <w:tc>
          <w:tcPr>
            <w:tcW w:w="2268" w:type="dxa"/>
            <w:shd w:val="clear" w:color="auto" w:fill="FFFFFF"/>
            <w:tcMar>
              <w:left w:w="67" w:type="dxa"/>
              <w:right w:w="67" w:type="dxa"/>
            </w:tcMar>
            <w:vAlign w:val="center"/>
          </w:tcPr>
          <w:p w14:paraId="325007DE"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0.56</w:t>
            </w:r>
            <w:r>
              <w:rPr>
                <w:rFonts w:cstheme="minorHAnsi"/>
                <w:color w:val="000000"/>
                <w:szCs w:val="24"/>
              </w:rPr>
              <w:t xml:space="preserve"> (</w:t>
            </w:r>
            <w:r w:rsidRPr="00C875C9">
              <w:rPr>
                <w:rFonts w:cstheme="minorHAnsi"/>
                <w:color w:val="000000"/>
                <w:szCs w:val="24"/>
              </w:rPr>
              <w:t>0.35</w:t>
            </w:r>
            <w:r>
              <w:rPr>
                <w:rFonts w:cstheme="minorHAnsi"/>
                <w:color w:val="000000"/>
                <w:szCs w:val="24"/>
              </w:rPr>
              <w:t xml:space="preserve">, </w:t>
            </w:r>
            <w:r w:rsidRPr="00C875C9">
              <w:rPr>
                <w:rFonts w:cstheme="minorHAnsi"/>
                <w:color w:val="000000"/>
                <w:szCs w:val="24"/>
              </w:rPr>
              <w:t>0.77</w:t>
            </w:r>
            <w:r>
              <w:rPr>
                <w:rFonts w:cstheme="minorHAnsi"/>
                <w:color w:val="000000"/>
                <w:szCs w:val="24"/>
              </w:rPr>
              <w:t>)</w:t>
            </w:r>
          </w:p>
        </w:tc>
        <w:tc>
          <w:tcPr>
            <w:tcW w:w="1560" w:type="dxa"/>
            <w:shd w:val="clear" w:color="auto" w:fill="FFFFFF"/>
            <w:vAlign w:val="center"/>
          </w:tcPr>
          <w:p w14:paraId="434AA61E"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szCs w:val="24"/>
              </w:rPr>
              <w:t>0.15%</w:t>
            </w:r>
          </w:p>
        </w:tc>
      </w:tr>
      <w:tr w:rsidR="00B46C55" w:rsidRPr="00C875C9" w14:paraId="74A919EA" w14:textId="77777777" w:rsidTr="008C3354">
        <w:trPr>
          <w:cantSplit/>
        </w:trPr>
        <w:tc>
          <w:tcPr>
            <w:tcW w:w="8926" w:type="dxa"/>
            <w:gridSpan w:val="4"/>
            <w:shd w:val="clear" w:color="auto" w:fill="FFFFFF"/>
            <w:tcMar>
              <w:left w:w="67" w:type="dxa"/>
              <w:right w:w="67" w:type="dxa"/>
            </w:tcMar>
            <w:vAlign w:val="center"/>
          </w:tcPr>
          <w:p w14:paraId="4D774BF0"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b/>
                <w:bCs/>
                <w:color w:val="000000"/>
                <w:szCs w:val="24"/>
              </w:rPr>
              <w:t>Highest qualification</w:t>
            </w:r>
          </w:p>
        </w:tc>
      </w:tr>
      <w:tr w:rsidR="00B46C55" w:rsidRPr="00C875C9" w14:paraId="0CBA0F9F" w14:textId="77777777" w:rsidTr="008C3354">
        <w:trPr>
          <w:cantSplit/>
        </w:trPr>
        <w:tc>
          <w:tcPr>
            <w:tcW w:w="4248" w:type="dxa"/>
            <w:shd w:val="clear" w:color="auto" w:fill="FFFFFF"/>
            <w:tcMar>
              <w:left w:w="67" w:type="dxa"/>
              <w:right w:w="67" w:type="dxa"/>
            </w:tcMar>
          </w:tcPr>
          <w:p w14:paraId="16541D26"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Year 12 or below</w:t>
            </w:r>
          </w:p>
        </w:tc>
        <w:tc>
          <w:tcPr>
            <w:tcW w:w="850" w:type="dxa"/>
            <w:shd w:val="clear" w:color="auto" w:fill="FFFFFF"/>
            <w:tcMar>
              <w:left w:w="67" w:type="dxa"/>
              <w:right w:w="67" w:type="dxa"/>
            </w:tcMar>
            <w:vAlign w:val="center"/>
          </w:tcPr>
          <w:p w14:paraId="33EEE717" w14:textId="68217335"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2</w:t>
            </w:r>
            <w:r w:rsidR="005F0C99">
              <w:rPr>
                <w:rFonts w:cstheme="minorHAnsi"/>
                <w:color w:val="000000"/>
                <w:szCs w:val="24"/>
              </w:rPr>
              <w:t>,</w:t>
            </w:r>
            <w:r w:rsidRPr="00C875C9">
              <w:rPr>
                <w:rFonts w:cstheme="minorHAnsi"/>
                <w:color w:val="000000"/>
                <w:szCs w:val="24"/>
              </w:rPr>
              <w:t>084</w:t>
            </w:r>
          </w:p>
        </w:tc>
        <w:tc>
          <w:tcPr>
            <w:tcW w:w="2268" w:type="dxa"/>
            <w:shd w:val="clear" w:color="auto" w:fill="FFFFFF"/>
            <w:tcMar>
              <w:left w:w="67" w:type="dxa"/>
              <w:right w:w="67" w:type="dxa"/>
            </w:tcMar>
            <w:vAlign w:val="center"/>
          </w:tcPr>
          <w:p w14:paraId="6F241E3E"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43.17</w:t>
            </w:r>
            <w:r>
              <w:rPr>
                <w:rFonts w:cstheme="minorHAnsi"/>
                <w:color w:val="000000"/>
                <w:szCs w:val="24"/>
              </w:rPr>
              <w:t xml:space="preserve"> (</w:t>
            </w:r>
            <w:r w:rsidRPr="00C875C9">
              <w:rPr>
                <w:rFonts w:cstheme="minorHAnsi"/>
                <w:color w:val="000000"/>
                <w:szCs w:val="24"/>
              </w:rPr>
              <w:t>41.78</w:t>
            </w:r>
            <w:r>
              <w:rPr>
                <w:rFonts w:cstheme="minorHAnsi"/>
                <w:color w:val="000000"/>
                <w:szCs w:val="24"/>
              </w:rPr>
              <w:t xml:space="preserve">, </w:t>
            </w:r>
            <w:r w:rsidRPr="00C875C9">
              <w:rPr>
                <w:rFonts w:cstheme="minorHAnsi"/>
                <w:color w:val="000000"/>
                <w:szCs w:val="24"/>
              </w:rPr>
              <w:t>44.57</w:t>
            </w:r>
            <w:r>
              <w:rPr>
                <w:rFonts w:cstheme="minorHAnsi"/>
                <w:color w:val="000000"/>
                <w:szCs w:val="24"/>
              </w:rPr>
              <w:t>)</w:t>
            </w:r>
          </w:p>
        </w:tc>
        <w:tc>
          <w:tcPr>
            <w:tcW w:w="1560" w:type="dxa"/>
            <w:shd w:val="clear" w:color="auto" w:fill="FFFFFF"/>
            <w:vAlign w:val="center"/>
          </w:tcPr>
          <w:p w14:paraId="57A915E6"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szCs w:val="24"/>
              </w:rPr>
              <w:t>55.97%</w:t>
            </w:r>
          </w:p>
        </w:tc>
      </w:tr>
      <w:tr w:rsidR="00B46C55" w:rsidRPr="00C875C9" w14:paraId="64F935C3" w14:textId="77777777" w:rsidTr="008C3354">
        <w:trPr>
          <w:cantSplit/>
        </w:trPr>
        <w:tc>
          <w:tcPr>
            <w:tcW w:w="4248" w:type="dxa"/>
            <w:shd w:val="clear" w:color="auto" w:fill="FFFFFF"/>
            <w:tcMar>
              <w:left w:w="67" w:type="dxa"/>
              <w:right w:w="67" w:type="dxa"/>
            </w:tcMar>
          </w:tcPr>
          <w:p w14:paraId="58F5EBED" w14:textId="0359E541"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Trade/apprentice/cert</w:t>
            </w:r>
            <w:r w:rsidR="006B39F7">
              <w:rPr>
                <w:rFonts w:cstheme="minorHAnsi"/>
                <w:color w:val="000000"/>
                <w:szCs w:val="24"/>
              </w:rPr>
              <w:t>ificate</w:t>
            </w:r>
            <w:r w:rsidRPr="00C875C9">
              <w:rPr>
                <w:rFonts w:cstheme="minorHAnsi"/>
                <w:color w:val="000000"/>
                <w:szCs w:val="24"/>
              </w:rPr>
              <w:t>/diploma</w:t>
            </w:r>
          </w:p>
        </w:tc>
        <w:tc>
          <w:tcPr>
            <w:tcW w:w="850" w:type="dxa"/>
            <w:shd w:val="clear" w:color="auto" w:fill="FFFFFF"/>
            <w:tcMar>
              <w:left w:w="67" w:type="dxa"/>
              <w:right w:w="67" w:type="dxa"/>
            </w:tcMar>
            <w:vAlign w:val="center"/>
          </w:tcPr>
          <w:p w14:paraId="6D68C088" w14:textId="0875F7BA"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1</w:t>
            </w:r>
            <w:r w:rsidR="005F0C99">
              <w:rPr>
                <w:rFonts w:cstheme="minorHAnsi"/>
                <w:color w:val="000000"/>
                <w:szCs w:val="24"/>
              </w:rPr>
              <w:t>,</w:t>
            </w:r>
            <w:r w:rsidRPr="00C875C9">
              <w:rPr>
                <w:rFonts w:cstheme="minorHAnsi"/>
                <w:color w:val="000000"/>
                <w:szCs w:val="24"/>
              </w:rPr>
              <w:t>135</w:t>
            </w:r>
          </w:p>
        </w:tc>
        <w:tc>
          <w:tcPr>
            <w:tcW w:w="2268" w:type="dxa"/>
            <w:shd w:val="clear" w:color="auto" w:fill="FFFFFF"/>
            <w:tcMar>
              <w:left w:w="67" w:type="dxa"/>
              <w:right w:w="67" w:type="dxa"/>
            </w:tcMar>
            <w:vAlign w:val="center"/>
          </w:tcPr>
          <w:p w14:paraId="66AF0EA6"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23.51</w:t>
            </w:r>
            <w:r>
              <w:rPr>
                <w:rFonts w:cstheme="minorHAnsi"/>
                <w:color w:val="000000"/>
                <w:szCs w:val="24"/>
              </w:rPr>
              <w:t xml:space="preserve"> (</w:t>
            </w:r>
            <w:r w:rsidRPr="00C875C9">
              <w:rPr>
                <w:rFonts w:cstheme="minorHAnsi"/>
                <w:color w:val="000000"/>
                <w:szCs w:val="24"/>
              </w:rPr>
              <w:t>22.32</w:t>
            </w:r>
            <w:r>
              <w:rPr>
                <w:rFonts w:cstheme="minorHAnsi"/>
                <w:color w:val="000000"/>
                <w:szCs w:val="24"/>
              </w:rPr>
              <w:t xml:space="preserve">, </w:t>
            </w:r>
            <w:r w:rsidRPr="00C875C9">
              <w:rPr>
                <w:rFonts w:cstheme="minorHAnsi"/>
                <w:color w:val="000000"/>
                <w:szCs w:val="24"/>
              </w:rPr>
              <w:t>24.71</w:t>
            </w:r>
            <w:r>
              <w:rPr>
                <w:rFonts w:cstheme="minorHAnsi"/>
                <w:color w:val="000000"/>
                <w:szCs w:val="24"/>
              </w:rPr>
              <w:t>)</w:t>
            </w:r>
          </w:p>
        </w:tc>
        <w:tc>
          <w:tcPr>
            <w:tcW w:w="1560" w:type="dxa"/>
            <w:shd w:val="clear" w:color="auto" w:fill="FFFFFF"/>
            <w:vAlign w:val="center"/>
          </w:tcPr>
          <w:p w14:paraId="64D1F036"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szCs w:val="24"/>
              </w:rPr>
              <w:t>12.66%</w:t>
            </w:r>
          </w:p>
        </w:tc>
      </w:tr>
      <w:tr w:rsidR="00B46C55" w:rsidRPr="00C875C9" w14:paraId="6358AE1D" w14:textId="77777777" w:rsidTr="008C3354">
        <w:trPr>
          <w:cantSplit/>
        </w:trPr>
        <w:tc>
          <w:tcPr>
            <w:tcW w:w="4248" w:type="dxa"/>
            <w:shd w:val="clear" w:color="auto" w:fill="FFFFFF"/>
            <w:tcMar>
              <w:left w:w="67" w:type="dxa"/>
              <w:right w:w="67" w:type="dxa"/>
            </w:tcMar>
          </w:tcPr>
          <w:p w14:paraId="47905421"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Tertiary qualification</w:t>
            </w:r>
          </w:p>
        </w:tc>
        <w:tc>
          <w:tcPr>
            <w:tcW w:w="850" w:type="dxa"/>
            <w:shd w:val="clear" w:color="auto" w:fill="FFFFFF"/>
            <w:tcMar>
              <w:left w:w="67" w:type="dxa"/>
              <w:right w:w="67" w:type="dxa"/>
            </w:tcMar>
            <w:vAlign w:val="center"/>
          </w:tcPr>
          <w:p w14:paraId="06F84B1C" w14:textId="4E58DE70"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1</w:t>
            </w:r>
            <w:r w:rsidR="005F0C99">
              <w:rPr>
                <w:rFonts w:cstheme="minorHAnsi"/>
                <w:color w:val="000000"/>
                <w:szCs w:val="24"/>
              </w:rPr>
              <w:t>,</w:t>
            </w:r>
            <w:r w:rsidRPr="00C875C9">
              <w:rPr>
                <w:rFonts w:cstheme="minorHAnsi"/>
                <w:color w:val="000000"/>
                <w:szCs w:val="24"/>
              </w:rPr>
              <w:t>400</w:t>
            </w:r>
          </w:p>
        </w:tc>
        <w:tc>
          <w:tcPr>
            <w:tcW w:w="2268" w:type="dxa"/>
            <w:shd w:val="clear" w:color="auto" w:fill="FFFFFF"/>
            <w:tcMar>
              <w:left w:w="67" w:type="dxa"/>
              <w:right w:w="67" w:type="dxa"/>
            </w:tcMar>
            <w:vAlign w:val="center"/>
          </w:tcPr>
          <w:p w14:paraId="7E6631D5"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29.00</w:t>
            </w:r>
            <w:r>
              <w:rPr>
                <w:rFonts w:cstheme="minorHAnsi"/>
                <w:color w:val="000000"/>
                <w:szCs w:val="24"/>
              </w:rPr>
              <w:t xml:space="preserve"> (</w:t>
            </w:r>
            <w:r w:rsidRPr="00C875C9">
              <w:rPr>
                <w:rFonts w:cstheme="minorHAnsi"/>
                <w:color w:val="000000"/>
                <w:szCs w:val="24"/>
              </w:rPr>
              <w:t>27.72</w:t>
            </w:r>
            <w:r>
              <w:rPr>
                <w:rFonts w:cstheme="minorHAnsi"/>
                <w:color w:val="000000"/>
                <w:szCs w:val="24"/>
              </w:rPr>
              <w:t xml:space="preserve">, </w:t>
            </w:r>
            <w:r w:rsidRPr="00C875C9">
              <w:rPr>
                <w:rFonts w:cstheme="minorHAnsi"/>
                <w:color w:val="000000"/>
                <w:szCs w:val="24"/>
              </w:rPr>
              <w:t>30.28</w:t>
            </w:r>
            <w:r>
              <w:rPr>
                <w:rFonts w:cstheme="minorHAnsi"/>
                <w:color w:val="000000"/>
                <w:szCs w:val="24"/>
              </w:rPr>
              <w:t>)</w:t>
            </w:r>
          </w:p>
        </w:tc>
        <w:tc>
          <w:tcPr>
            <w:tcW w:w="1560" w:type="dxa"/>
            <w:shd w:val="clear" w:color="auto" w:fill="FFFFFF"/>
            <w:vAlign w:val="center"/>
          </w:tcPr>
          <w:p w14:paraId="3192AF37"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szCs w:val="24"/>
              </w:rPr>
              <w:t>12.16%</w:t>
            </w:r>
          </w:p>
        </w:tc>
      </w:tr>
      <w:tr w:rsidR="00B46C55" w:rsidRPr="00C875C9" w14:paraId="5233D14D" w14:textId="77777777" w:rsidTr="008C3354">
        <w:trPr>
          <w:cantSplit/>
        </w:trPr>
        <w:tc>
          <w:tcPr>
            <w:tcW w:w="4248" w:type="dxa"/>
            <w:shd w:val="clear" w:color="auto" w:fill="FFFFFF"/>
            <w:tcMar>
              <w:left w:w="67" w:type="dxa"/>
              <w:right w:w="67" w:type="dxa"/>
            </w:tcMar>
          </w:tcPr>
          <w:p w14:paraId="5C1C8645"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Missing</w:t>
            </w:r>
          </w:p>
        </w:tc>
        <w:tc>
          <w:tcPr>
            <w:tcW w:w="850" w:type="dxa"/>
            <w:shd w:val="clear" w:color="auto" w:fill="FFFFFF"/>
            <w:tcMar>
              <w:left w:w="67" w:type="dxa"/>
              <w:right w:w="67" w:type="dxa"/>
            </w:tcMar>
            <w:vAlign w:val="center"/>
          </w:tcPr>
          <w:p w14:paraId="4D57E8F2"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208</w:t>
            </w:r>
          </w:p>
        </w:tc>
        <w:tc>
          <w:tcPr>
            <w:tcW w:w="2268" w:type="dxa"/>
            <w:shd w:val="clear" w:color="auto" w:fill="FFFFFF"/>
            <w:tcMar>
              <w:left w:w="67" w:type="dxa"/>
              <w:right w:w="67" w:type="dxa"/>
            </w:tcMar>
            <w:vAlign w:val="center"/>
          </w:tcPr>
          <w:p w14:paraId="40906AA0"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4.31</w:t>
            </w:r>
            <w:r>
              <w:rPr>
                <w:rFonts w:cstheme="minorHAnsi"/>
                <w:color w:val="000000"/>
                <w:szCs w:val="24"/>
              </w:rPr>
              <w:t xml:space="preserve"> (</w:t>
            </w:r>
            <w:r w:rsidRPr="00C875C9">
              <w:rPr>
                <w:rFonts w:cstheme="minorHAnsi"/>
                <w:color w:val="000000"/>
                <w:szCs w:val="24"/>
              </w:rPr>
              <w:t>3.74</w:t>
            </w:r>
            <w:r>
              <w:rPr>
                <w:rFonts w:cstheme="minorHAnsi"/>
                <w:color w:val="000000"/>
                <w:szCs w:val="24"/>
              </w:rPr>
              <w:t xml:space="preserve">, </w:t>
            </w:r>
            <w:r w:rsidRPr="00C875C9">
              <w:rPr>
                <w:rFonts w:cstheme="minorHAnsi"/>
                <w:color w:val="000000"/>
                <w:szCs w:val="24"/>
              </w:rPr>
              <w:t>4.88</w:t>
            </w:r>
            <w:r>
              <w:rPr>
                <w:rFonts w:cstheme="minorHAnsi"/>
                <w:color w:val="000000"/>
                <w:szCs w:val="24"/>
              </w:rPr>
              <w:t>)</w:t>
            </w:r>
          </w:p>
        </w:tc>
        <w:tc>
          <w:tcPr>
            <w:tcW w:w="1560" w:type="dxa"/>
            <w:shd w:val="clear" w:color="auto" w:fill="FFFFFF"/>
            <w:vAlign w:val="center"/>
          </w:tcPr>
          <w:p w14:paraId="7F574660"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szCs w:val="24"/>
              </w:rPr>
              <w:t>19.21%</w:t>
            </w:r>
          </w:p>
        </w:tc>
      </w:tr>
      <w:tr w:rsidR="00B46C55" w:rsidRPr="00C875C9" w14:paraId="4EA476FD" w14:textId="77777777" w:rsidTr="008C3354">
        <w:trPr>
          <w:cantSplit/>
        </w:trPr>
        <w:tc>
          <w:tcPr>
            <w:tcW w:w="8926" w:type="dxa"/>
            <w:gridSpan w:val="4"/>
            <w:shd w:val="clear" w:color="auto" w:fill="FFFFFF"/>
            <w:tcMar>
              <w:left w:w="67" w:type="dxa"/>
              <w:right w:w="67" w:type="dxa"/>
            </w:tcMar>
            <w:vAlign w:val="center"/>
          </w:tcPr>
          <w:p w14:paraId="28F15DB3" w14:textId="77777777" w:rsidR="00B46C55" w:rsidRPr="00C875C9" w:rsidRDefault="00B46C55" w:rsidP="004B42D4">
            <w:pPr>
              <w:keepNext/>
              <w:adjustRightInd w:val="0"/>
              <w:spacing w:after="0" w:line="360" w:lineRule="auto"/>
              <w:rPr>
                <w:rFonts w:cstheme="minorHAnsi"/>
                <w:color w:val="000000"/>
                <w:szCs w:val="24"/>
              </w:rPr>
            </w:pPr>
            <w:r>
              <w:rPr>
                <w:rFonts w:cstheme="minorHAnsi"/>
                <w:b/>
                <w:bCs/>
                <w:color w:val="000000"/>
                <w:szCs w:val="24"/>
              </w:rPr>
              <w:t>Relationship</w:t>
            </w:r>
            <w:r w:rsidRPr="00C875C9">
              <w:rPr>
                <w:rFonts w:cstheme="minorHAnsi"/>
                <w:b/>
                <w:bCs/>
                <w:color w:val="000000"/>
                <w:szCs w:val="24"/>
              </w:rPr>
              <w:t xml:space="preserve"> Status</w:t>
            </w:r>
          </w:p>
        </w:tc>
      </w:tr>
      <w:tr w:rsidR="00B46C55" w:rsidRPr="00C875C9" w14:paraId="2B0E0720" w14:textId="77777777" w:rsidTr="008C3354">
        <w:trPr>
          <w:cantSplit/>
        </w:trPr>
        <w:tc>
          <w:tcPr>
            <w:tcW w:w="4248" w:type="dxa"/>
            <w:shd w:val="clear" w:color="auto" w:fill="FFFFFF"/>
            <w:tcMar>
              <w:left w:w="67" w:type="dxa"/>
              <w:right w:w="67" w:type="dxa"/>
            </w:tcMar>
          </w:tcPr>
          <w:p w14:paraId="1675B562"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Partnered</w:t>
            </w:r>
          </w:p>
        </w:tc>
        <w:tc>
          <w:tcPr>
            <w:tcW w:w="850" w:type="dxa"/>
            <w:shd w:val="clear" w:color="auto" w:fill="FFFFFF"/>
            <w:tcMar>
              <w:left w:w="67" w:type="dxa"/>
              <w:right w:w="67" w:type="dxa"/>
            </w:tcMar>
            <w:vAlign w:val="center"/>
          </w:tcPr>
          <w:p w14:paraId="3CBC328A" w14:textId="45785F6F"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3</w:t>
            </w:r>
            <w:r w:rsidR="005F0C99">
              <w:rPr>
                <w:rFonts w:cstheme="minorHAnsi"/>
                <w:color w:val="000000"/>
                <w:szCs w:val="24"/>
              </w:rPr>
              <w:t>,</w:t>
            </w:r>
            <w:r w:rsidRPr="00C875C9">
              <w:rPr>
                <w:rFonts w:cstheme="minorHAnsi"/>
                <w:color w:val="000000"/>
                <w:szCs w:val="24"/>
              </w:rPr>
              <w:t>281</w:t>
            </w:r>
          </w:p>
        </w:tc>
        <w:tc>
          <w:tcPr>
            <w:tcW w:w="2268" w:type="dxa"/>
            <w:shd w:val="clear" w:color="auto" w:fill="FFFFFF"/>
            <w:tcMar>
              <w:left w:w="67" w:type="dxa"/>
              <w:right w:w="67" w:type="dxa"/>
            </w:tcMar>
            <w:vAlign w:val="center"/>
          </w:tcPr>
          <w:p w14:paraId="1AEBABFB"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67.97</w:t>
            </w:r>
            <w:r>
              <w:rPr>
                <w:rFonts w:cstheme="minorHAnsi"/>
                <w:color w:val="000000"/>
                <w:szCs w:val="24"/>
              </w:rPr>
              <w:t xml:space="preserve"> (</w:t>
            </w:r>
            <w:r w:rsidRPr="00C875C9">
              <w:rPr>
                <w:rFonts w:cstheme="minorHAnsi"/>
                <w:color w:val="000000"/>
                <w:szCs w:val="24"/>
              </w:rPr>
              <w:t>66.66</w:t>
            </w:r>
            <w:r>
              <w:rPr>
                <w:rFonts w:cstheme="minorHAnsi"/>
                <w:color w:val="000000"/>
                <w:szCs w:val="24"/>
              </w:rPr>
              <w:t xml:space="preserve">, </w:t>
            </w:r>
            <w:r w:rsidRPr="00C875C9">
              <w:rPr>
                <w:rFonts w:cstheme="minorHAnsi"/>
                <w:color w:val="000000"/>
                <w:szCs w:val="24"/>
              </w:rPr>
              <w:t>69.29</w:t>
            </w:r>
            <w:r>
              <w:rPr>
                <w:rFonts w:cstheme="minorHAnsi"/>
                <w:color w:val="000000"/>
                <w:szCs w:val="24"/>
              </w:rPr>
              <w:t>)</w:t>
            </w:r>
          </w:p>
        </w:tc>
        <w:tc>
          <w:tcPr>
            <w:tcW w:w="1560" w:type="dxa"/>
            <w:shd w:val="clear" w:color="auto" w:fill="FFFFFF"/>
            <w:vAlign w:val="center"/>
          </w:tcPr>
          <w:p w14:paraId="5E317979"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szCs w:val="24"/>
              </w:rPr>
              <w:t>52.69%</w:t>
            </w:r>
          </w:p>
        </w:tc>
      </w:tr>
      <w:tr w:rsidR="00B46C55" w:rsidRPr="00C875C9" w14:paraId="33D153CD" w14:textId="77777777" w:rsidTr="008C3354">
        <w:trPr>
          <w:cantSplit/>
        </w:trPr>
        <w:tc>
          <w:tcPr>
            <w:tcW w:w="4248" w:type="dxa"/>
            <w:shd w:val="clear" w:color="auto" w:fill="FFFFFF"/>
            <w:tcMar>
              <w:left w:w="67" w:type="dxa"/>
              <w:right w:w="67" w:type="dxa"/>
            </w:tcMar>
          </w:tcPr>
          <w:p w14:paraId="54342D3E"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Non-partnered</w:t>
            </w:r>
          </w:p>
        </w:tc>
        <w:tc>
          <w:tcPr>
            <w:tcW w:w="850" w:type="dxa"/>
            <w:shd w:val="clear" w:color="auto" w:fill="FFFFFF"/>
            <w:tcMar>
              <w:left w:w="67" w:type="dxa"/>
              <w:right w:w="67" w:type="dxa"/>
            </w:tcMar>
            <w:vAlign w:val="center"/>
          </w:tcPr>
          <w:p w14:paraId="70B87C76" w14:textId="35A170BE"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1</w:t>
            </w:r>
            <w:r w:rsidR="005F0C99">
              <w:rPr>
                <w:rFonts w:cstheme="minorHAnsi"/>
                <w:color w:val="000000"/>
                <w:szCs w:val="24"/>
              </w:rPr>
              <w:t>,</w:t>
            </w:r>
            <w:r w:rsidRPr="00C875C9">
              <w:rPr>
                <w:rFonts w:cstheme="minorHAnsi"/>
                <w:color w:val="000000"/>
                <w:szCs w:val="24"/>
              </w:rPr>
              <w:t>481</w:t>
            </w:r>
          </w:p>
        </w:tc>
        <w:tc>
          <w:tcPr>
            <w:tcW w:w="2268" w:type="dxa"/>
            <w:shd w:val="clear" w:color="auto" w:fill="FFFFFF"/>
            <w:tcMar>
              <w:left w:w="67" w:type="dxa"/>
              <w:right w:w="67" w:type="dxa"/>
            </w:tcMar>
            <w:vAlign w:val="center"/>
          </w:tcPr>
          <w:p w14:paraId="708BAC02"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30.68</w:t>
            </w:r>
            <w:r>
              <w:rPr>
                <w:rFonts w:cstheme="minorHAnsi"/>
                <w:color w:val="000000"/>
                <w:szCs w:val="24"/>
              </w:rPr>
              <w:t xml:space="preserve"> (</w:t>
            </w:r>
            <w:r w:rsidRPr="00C875C9">
              <w:rPr>
                <w:rFonts w:cstheme="minorHAnsi"/>
                <w:color w:val="000000"/>
                <w:szCs w:val="24"/>
              </w:rPr>
              <w:t>29.38</w:t>
            </w:r>
            <w:r>
              <w:rPr>
                <w:rFonts w:cstheme="minorHAnsi"/>
                <w:color w:val="000000"/>
                <w:szCs w:val="24"/>
              </w:rPr>
              <w:t xml:space="preserve">, </w:t>
            </w:r>
            <w:r w:rsidRPr="00C875C9">
              <w:rPr>
                <w:rFonts w:cstheme="minorHAnsi"/>
                <w:color w:val="000000"/>
                <w:szCs w:val="24"/>
              </w:rPr>
              <w:t>31.98</w:t>
            </w:r>
            <w:r>
              <w:rPr>
                <w:rFonts w:cstheme="minorHAnsi"/>
                <w:color w:val="000000"/>
                <w:szCs w:val="24"/>
              </w:rPr>
              <w:t>)</w:t>
            </w:r>
          </w:p>
        </w:tc>
        <w:tc>
          <w:tcPr>
            <w:tcW w:w="1560" w:type="dxa"/>
            <w:shd w:val="clear" w:color="auto" w:fill="FFFFFF"/>
            <w:vAlign w:val="center"/>
          </w:tcPr>
          <w:p w14:paraId="3952AD5B"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szCs w:val="24"/>
              </w:rPr>
              <w:t>34.87%</w:t>
            </w:r>
          </w:p>
        </w:tc>
      </w:tr>
      <w:tr w:rsidR="00B46C55" w:rsidRPr="00C875C9" w14:paraId="701B4DB3" w14:textId="77777777" w:rsidTr="008C3354">
        <w:trPr>
          <w:cantSplit/>
        </w:trPr>
        <w:tc>
          <w:tcPr>
            <w:tcW w:w="4248" w:type="dxa"/>
            <w:shd w:val="clear" w:color="auto" w:fill="FFFFFF"/>
            <w:tcMar>
              <w:left w:w="67" w:type="dxa"/>
              <w:right w:w="67" w:type="dxa"/>
            </w:tcMar>
          </w:tcPr>
          <w:p w14:paraId="0088ADDA"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Missing</w:t>
            </w:r>
          </w:p>
        </w:tc>
        <w:tc>
          <w:tcPr>
            <w:tcW w:w="850" w:type="dxa"/>
            <w:shd w:val="clear" w:color="auto" w:fill="FFFFFF"/>
            <w:tcMar>
              <w:left w:w="67" w:type="dxa"/>
              <w:right w:w="67" w:type="dxa"/>
            </w:tcMar>
            <w:vAlign w:val="center"/>
          </w:tcPr>
          <w:p w14:paraId="16823786"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65</w:t>
            </w:r>
          </w:p>
        </w:tc>
        <w:tc>
          <w:tcPr>
            <w:tcW w:w="2268" w:type="dxa"/>
            <w:shd w:val="clear" w:color="auto" w:fill="FFFFFF"/>
            <w:tcMar>
              <w:left w:w="67" w:type="dxa"/>
              <w:right w:w="67" w:type="dxa"/>
            </w:tcMar>
            <w:vAlign w:val="center"/>
          </w:tcPr>
          <w:p w14:paraId="1C98D36B"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1.35</w:t>
            </w:r>
            <w:r>
              <w:rPr>
                <w:rFonts w:cstheme="minorHAnsi"/>
                <w:color w:val="000000"/>
                <w:szCs w:val="24"/>
              </w:rPr>
              <w:t xml:space="preserve"> (</w:t>
            </w:r>
            <w:r w:rsidRPr="00C875C9">
              <w:rPr>
                <w:rFonts w:cstheme="minorHAnsi"/>
                <w:color w:val="000000"/>
                <w:szCs w:val="24"/>
              </w:rPr>
              <w:t>1.02</w:t>
            </w:r>
            <w:r>
              <w:rPr>
                <w:rFonts w:cstheme="minorHAnsi"/>
                <w:color w:val="000000"/>
                <w:szCs w:val="24"/>
              </w:rPr>
              <w:t xml:space="preserve">, </w:t>
            </w:r>
            <w:r w:rsidRPr="00C875C9">
              <w:rPr>
                <w:rFonts w:cstheme="minorHAnsi"/>
                <w:color w:val="000000"/>
                <w:szCs w:val="24"/>
              </w:rPr>
              <w:t>1.67</w:t>
            </w:r>
            <w:r>
              <w:rPr>
                <w:rFonts w:cstheme="minorHAnsi"/>
                <w:color w:val="000000"/>
                <w:szCs w:val="24"/>
              </w:rPr>
              <w:t>)</w:t>
            </w:r>
          </w:p>
        </w:tc>
        <w:tc>
          <w:tcPr>
            <w:tcW w:w="1560" w:type="dxa"/>
            <w:shd w:val="clear" w:color="auto" w:fill="FFFFFF"/>
            <w:vAlign w:val="center"/>
          </w:tcPr>
          <w:p w14:paraId="2DF376A4"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szCs w:val="24"/>
              </w:rPr>
              <w:t>12.44%</w:t>
            </w:r>
          </w:p>
        </w:tc>
      </w:tr>
      <w:tr w:rsidR="00B46C55" w:rsidRPr="00C875C9" w14:paraId="012960AB" w14:textId="77777777" w:rsidTr="008C3354">
        <w:trPr>
          <w:cantSplit/>
        </w:trPr>
        <w:tc>
          <w:tcPr>
            <w:tcW w:w="8926" w:type="dxa"/>
            <w:gridSpan w:val="4"/>
            <w:shd w:val="clear" w:color="auto" w:fill="FFFFFF"/>
            <w:tcMar>
              <w:left w:w="67" w:type="dxa"/>
              <w:right w:w="67" w:type="dxa"/>
            </w:tcMar>
            <w:vAlign w:val="center"/>
          </w:tcPr>
          <w:p w14:paraId="6280C599"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b/>
                <w:bCs/>
                <w:color w:val="000000"/>
                <w:szCs w:val="24"/>
              </w:rPr>
              <w:t>Country of birth</w:t>
            </w:r>
          </w:p>
        </w:tc>
      </w:tr>
      <w:tr w:rsidR="00B46C55" w:rsidRPr="00C875C9" w14:paraId="0E21EEFB" w14:textId="77777777" w:rsidTr="008C3354">
        <w:trPr>
          <w:cantSplit/>
        </w:trPr>
        <w:tc>
          <w:tcPr>
            <w:tcW w:w="4248" w:type="dxa"/>
            <w:shd w:val="clear" w:color="auto" w:fill="FFFFFF"/>
            <w:tcMar>
              <w:left w:w="67" w:type="dxa"/>
              <w:right w:w="67" w:type="dxa"/>
            </w:tcMar>
          </w:tcPr>
          <w:p w14:paraId="2B6E2AAF"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Australian born</w:t>
            </w:r>
          </w:p>
        </w:tc>
        <w:tc>
          <w:tcPr>
            <w:tcW w:w="850" w:type="dxa"/>
            <w:shd w:val="clear" w:color="auto" w:fill="FFFFFF"/>
            <w:tcMar>
              <w:left w:w="67" w:type="dxa"/>
              <w:right w:w="67" w:type="dxa"/>
            </w:tcMar>
            <w:vAlign w:val="center"/>
          </w:tcPr>
          <w:p w14:paraId="3C6835A5" w14:textId="00630CF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3</w:t>
            </w:r>
            <w:r w:rsidR="005F0C99">
              <w:rPr>
                <w:rFonts w:cstheme="minorHAnsi"/>
                <w:color w:val="000000"/>
                <w:szCs w:val="24"/>
              </w:rPr>
              <w:t>,</w:t>
            </w:r>
            <w:r w:rsidRPr="00C875C9">
              <w:rPr>
                <w:rFonts w:cstheme="minorHAnsi"/>
                <w:color w:val="000000"/>
                <w:szCs w:val="24"/>
              </w:rPr>
              <w:t>680</w:t>
            </w:r>
          </w:p>
        </w:tc>
        <w:tc>
          <w:tcPr>
            <w:tcW w:w="2268" w:type="dxa"/>
            <w:shd w:val="clear" w:color="auto" w:fill="FFFFFF"/>
            <w:tcMar>
              <w:left w:w="67" w:type="dxa"/>
              <w:right w:w="67" w:type="dxa"/>
            </w:tcMar>
            <w:vAlign w:val="center"/>
          </w:tcPr>
          <w:p w14:paraId="04DED785"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76.24</w:t>
            </w:r>
            <w:r>
              <w:rPr>
                <w:rFonts w:cstheme="minorHAnsi"/>
                <w:color w:val="000000"/>
                <w:szCs w:val="24"/>
              </w:rPr>
              <w:t xml:space="preserve"> (</w:t>
            </w:r>
            <w:r w:rsidRPr="00C875C9">
              <w:rPr>
                <w:rFonts w:cstheme="minorHAnsi"/>
                <w:color w:val="000000"/>
                <w:szCs w:val="24"/>
              </w:rPr>
              <w:t>75.04</w:t>
            </w:r>
            <w:r>
              <w:rPr>
                <w:rFonts w:cstheme="minorHAnsi"/>
                <w:color w:val="000000"/>
                <w:szCs w:val="24"/>
              </w:rPr>
              <w:t xml:space="preserve">, </w:t>
            </w:r>
            <w:r w:rsidRPr="00C875C9">
              <w:rPr>
                <w:rFonts w:cstheme="minorHAnsi"/>
                <w:color w:val="000000"/>
                <w:szCs w:val="24"/>
              </w:rPr>
              <w:t>77.44</w:t>
            </w:r>
            <w:r>
              <w:rPr>
                <w:rFonts w:cstheme="minorHAnsi"/>
                <w:color w:val="000000"/>
                <w:szCs w:val="24"/>
              </w:rPr>
              <w:t>)</w:t>
            </w:r>
          </w:p>
        </w:tc>
        <w:tc>
          <w:tcPr>
            <w:tcW w:w="1560" w:type="dxa"/>
            <w:shd w:val="clear" w:color="auto" w:fill="FFFFFF"/>
            <w:vAlign w:val="center"/>
          </w:tcPr>
          <w:p w14:paraId="73FEB991"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szCs w:val="24"/>
              </w:rPr>
              <w:t>58.96%</w:t>
            </w:r>
          </w:p>
        </w:tc>
      </w:tr>
      <w:tr w:rsidR="00B46C55" w:rsidRPr="00C875C9" w14:paraId="2CB3F8CC" w14:textId="77777777" w:rsidTr="008C3354">
        <w:trPr>
          <w:cantSplit/>
        </w:trPr>
        <w:tc>
          <w:tcPr>
            <w:tcW w:w="4248" w:type="dxa"/>
            <w:shd w:val="clear" w:color="auto" w:fill="FFFFFF"/>
            <w:tcMar>
              <w:left w:w="67" w:type="dxa"/>
              <w:right w:w="67" w:type="dxa"/>
            </w:tcMar>
          </w:tcPr>
          <w:p w14:paraId="46D9DE09"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Other English-speaking background (ESB)</w:t>
            </w:r>
          </w:p>
        </w:tc>
        <w:tc>
          <w:tcPr>
            <w:tcW w:w="850" w:type="dxa"/>
            <w:shd w:val="clear" w:color="auto" w:fill="FFFFFF"/>
            <w:tcMar>
              <w:left w:w="67" w:type="dxa"/>
              <w:right w:w="67" w:type="dxa"/>
            </w:tcMar>
            <w:vAlign w:val="center"/>
          </w:tcPr>
          <w:p w14:paraId="2F27EAB8"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794</w:t>
            </w:r>
          </w:p>
        </w:tc>
        <w:tc>
          <w:tcPr>
            <w:tcW w:w="2268" w:type="dxa"/>
            <w:shd w:val="clear" w:color="auto" w:fill="FFFFFF"/>
            <w:tcMar>
              <w:left w:w="67" w:type="dxa"/>
              <w:right w:w="67" w:type="dxa"/>
            </w:tcMar>
            <w:vAlign w:val="center"/>
          </w:tcPr>
          <w:p w14:paraId="29645A74"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16.45</w:t>
            </w:r>
            <w:r>
              <w:rPr>
                <w:rFonts w:cstheme="minorHAnsi"/>
                <w:color w:val="000000"/>
                <w:szCs w:val="24"/>
              </w:rPr>
              <w:t xml:space="preserve"> (</w:t>
            </w:r>
            <w:r w:rsidRPr="00C875C9">
              <w:rPr>
                <w:rFonts w:cstheme="minorHAnsi"/>
                <w:color w:val="000000"/>
                <w:szCs w:val="24"/>
              </w:rPr>
              <w:t>15.40</w:t>
            </w:r>
            <w:r>
              <w:rPr>
                <w:rFonts w:cstheme="minorHAnsi"/>
                <w:color w:val="000000"/>
                <w:szCs w:val="24"/>
              </w:rPr>
              <w:t xml:space="preserve">, </w:t>
            </w:r>
            <w:r w:rsidRPr="00C875C9">
              <w:rPr>
                <w:rFonts w:cstheme="minorHAnsi"/>
                <w:color w:val="000000"/>
                <w:szCs w:val="24"/>
              </w:rPr>
              <w:t>17.50</w:t>
            </w:r>
            <w:r>
              <w:rPr>
                <w:rFonts w:cstheme="minorHAnsi"/>
                <w:color w:val="000000"/>
                <w:szCs w:val="24"/>
              </w:rPr>
              <w:t>)</w:t>
            </w:r>
          </w:p>
        </w:tc>
        <w:tc>
          <w:tcPr>
            <w:tcW w:w="1560" w:type="dxa"/>
            <w:shd w:val="clear" w:color="auto" w:fill="FFFFFF"/>
            <w:vAlign w:val="center"/>
          </w:tcPr>
          <w:p w14:paraId="09EEE42B"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szCs w:val="24"/>
              </w:rPr>
              <w:t>12.79%</w:t>
            </w:r>
          </w:p>
        </w:tc>
      </w:tr>
      <w:tr w:rsidR="00B46C55" w:rsidRPr="00C875C9" w14:paraId="714CE185" w14:textId="77777777" w:rsidTr="008C3354">
        <w:trPr>
          <w:cantSplit/>
        </w:trPr>
        <w:tc>
          <w:tcPr>
            <w:tcW w:w="4248" w:type="dxa"/>
            <w:shd w:val="clear" w:color="auto" w:fill="FFFFFF"/>
            <w:tcMar>
              <w:left w:w="67" w:type="dxa"/>
              <w:right w:w="67" w:type="dxa"/>
            </w:tcMar>
          </w:tcPr>
          <w:p w14:paraId="0F5C8646"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Non-ESB</w:t>
            </w:r>
          </w:p>
        </w:tc>
        <w:tc>
          <w:tcPr>
            <w:tcW w:w="850" w:type="dxa"/>
            <w:shd w:val="clear" w:color="auto" w:fill="FFFFFF"/>
            <w:tcMar>
              <w:left w:w="67" w:type="dxa"/>
              <w:right w:w="67" w:type="dxa"/>
            </w:tcMar>
            <w:vAlign w:val="center"/>
          </w:tcPr>
          <w:p w14:paraId="6B97EEF0"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316</w:t>
            </w:r>
          </w:p>
        </w:tc>
        <w:tc>
          <w:tcPr>
            <w:tcW w:w="2268" w:type="dxa"/>
            <w:shd w:val="clear" w:color="auto" w:fill="FFFFFF"/>
            <w:tcMar>
              <w:left w:w="67" w:type="dxa"/>
              <w:right w:w="67" w:type="dxa"/>
            </w:tcMar>
            <w:vAlign w:val="center"/>
          </w:tcPr>
          <w:p w14:paraId="3EB66047"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6.55</w:t>
            </w:r>
            <w:r>
              <w:rPr>
                <w:rFonts w:cstheme="minorHAnsi"/>
                <w:color w:val="000000"/>
                <w:szCs w:val="24"/>
              </w:rPr>
              <w:t xml:space="preserve"> (</w:t>
            </w:r>
            <w:r w:rsidRPr="00C875C9">
              <w:rPr>
                <w:rFonts w:cstheme="minorHAnsi"/>
                <w:color w:val="000000"/>
                <w:szCs w:val="24"/>
              </w:rPr>
              <w:t>5.85</w:t>
            </w:r>
            <w:r>
              <w:rPr>
                <w:rFonts w:cstheme="minorHAnsi"/>
                <w:color w:val="000000"/>
                <w:szCs w:val="24"/>
              </w:rPr>
              <w:t xml:space="preserve">, </w:t>
            </w:r>
            <w:r w:rsidRPr="00C875C9">
              <w:rPr>
                <w:rFonts w:cstheme="minorHAnsi"/>
                <w:color w:val="000000"/>
                <w:szCs w:val="24"/>
              </w:rPr>
              <w:t>7.24</w:t>
            </w:r>
            <w:r>
              <w:rPr>
                <w:rFonts w:cstheme="minorHAnsi"/>
                <w:color w:val="000000"/>
                <w:szCs w:val="24"/>
              </w:rPr>
              <w:t>)</w:t>
            </w:r>
          </w:p>
        </w:tc>
        <w:tc>
          <w:tcPr>
            <w:tcW w:w="1560" w:type="dxa"/>
            <w:shd w:val="clear" w:color="auto" w:fill="FFFFFF"/>
            <w:vAlign w:val="center"/>
          </w:tcPr>
          <w:p w14:paraId="75985DA1"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szCs w:val="24"/>
              </w:rPr>
              <w:t>19.73%</w:t>
            </w:r>
          </w:p>
        </w:tc>
      </w:tr>
      <w:tr w:rsidR="00B46C55" w:rsidRPr="00C875C9" w14:paraId="41858BC0" w14:textId="77777777" w:rsidTr="008C3354">
        <w:trPr>
          <w:cantSplit/>
        </w:trPr>
        <w:tc>
          <w:tcPr>
            <w:tcW w:w="4248" w:type="dxa"/>
            <w:shd w:val="clear" w:color="auto" w:fill="FFFFFF"/>
            <w:tcMar>
              <w:left w:w="67" w:type="dxa"/>
              <w:right w:w="67" w:type="dxa"/>
            </w:tcMar>
          </w:tcPr>
          <w:p w14:paraId="2D74AB38"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Missing</w:t>
            </w:r>
          </w:p>
        </w:tc>
        <w:tc>
          <w:tcPr>
            <w:tcW w:w="850" w:type="dxa"/>
            <w:shd w:val="clear" w:color="auto" w:fill="FFFFFF"/>
            <w:tcMar>
              <w:left w:w="67" w:type="dxa"/>
              <w:right w:w="67" w:type="dxa"/>
            </w:tcMar>
            <w:vAlign w:val="center"/>
          </w:tcPr>
          <w:p w14:paraId="6FD95F94"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37</w:t>
            </w:r>
          </w:p>
        </w:tc>
        <w:tc>
          <w:tcPr>
            <w:tcW w:w="2268" w:type="dxa"/>
            <w:shd w:val="clear" w:color="auto" w:fill="FFFFFF"/>
            <w:tcMar>
              <w:left w:w="67" w:type="dxa"/>
              <w:right w:w="67" w:type="dxa"/>
            </w:tcMar>
            <w:vAlign w:val="center"/>
          </w:tcPr>
          <w:p w14:paraId="0134A19D"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color w:val="000000"/>
                <w:szCs w:val="24"/>
              </w:rPr>
              <w:t>0.77</w:t>
            </w:r>
            <w:r>
              <w:rPr>
                <w:rFonts w:cstheme="minorHAnsi"/>
                <w:color w:val="000000"/>
                <w:szCs w:val="24"/>
              </w:rPr>
              <w:t xml:space="preserve"> (</w:t>
            </w:r>
            <w:r w:rsidRPr="00C875C9">
              <w:rPr>
                <w:rFonts w:cstheme="minorHAnsi"/>
                <w:color w:val="000000"/>
                <w:szCs w:val="24"/>
              </w:rPr>
              <w:t>0.52</w:t>
            </w:r>
            <w:r>
              <w:rPr>
                <w:rFonts w:cstheme="minorHAnsi"/>
                <w:color w:val="000000"/>
                <w:szCs w:val="24"/>
              </w:rPr>
              <w:t xml:space="preserve">, </w:t>
            </w:r>
            <w:r w:rsidRPr="00C875C9">
              <w:rPr>
                <w:rFonts w:cstheme="minorHAnsi"/>
                <w:color w:val="000000"/>
                <w:szCs w:val="24"/>
              </w:rPr>
              <w:t>1.01</w:t>
            </w:r>
            <w:r>
              <w:rPr>
                <w:rFonts w:cstheme="minorHAnsi"/>
                <w:color w:val="000000"/>
                <w:szCs w:val="24"/>
              </w:rPr>
              <w:t>)</w:t>
            </w:r>
          </w:p>
        </w:tc>
        <w:tc>
          <w:tcPr>
            <w:tcW w:w="1560" w:type="dxa"/>
            <w:shd w:val="clear" w:color="auto" w:fill="FFFFFF"/>
            <w:vAlign w:val="center"/>
          </w:tcPr>
          <w:p w14:paraId="5B28A66D" w14:textId="77777777" w:rsidR="00B46C55" w:rsidRPr="00C875C9" w:rsidRDefault="00B46C55" w:rsidP="004B42D4">
            <w:pPr>
              <w:keepNext/>
              <w:adjustRightInd w:val="0"/>
              <w:spacing w:after="0" w:line="360" w:lineRule="auto"/>
              <w:rPr>
                <w:rFonts w:cstheme="minorHAnsi"/>
                <w:color w:val="000000"/>
                <w:szCs w:val="24"/>
              </w:rPr>
            </w:pPr>
            <w:r w:rsidRPr="00C875C9">
              <w:rPr>
                <w:rFonts w:cstheme="minorHAnsi"/>
                <w:szCs w:val="24"/>
              </w:rPr>
              <w:t>8.52%</w:t>
            </w:r>
          </w:p>
        </w:tc>
      </w:tr>
    </w:tbl>
    <w:p w14:paraId="701D20F2" w14:textId="77777777" w:rsidR="00B46C55" w:rsidRPr="00DF608F" w:rsidRDefault="00B46C55" w:rsidP="005514D9">
      <w:pPr>
        <w:rPr>
          <w:sz w:val="16"/>
          <w:szCs w:val="16"/>
        </w:rPr>
      </w:pPr>
      <w:r w:rsidRPr="00DF608F">
        <w:rPr>
          <w:sz w:val="16"/>
          <w:szCs w:val="16"/>
        </w:rPr>
        <w:t xml:space="preserve">* Completed at least one COVID-19 survey </w:t>
      </w:r>
    </w:p>
    <w:p w14:paraId="4699DCA4" w14:textId="77777777" w:rsidR="00B46C55" w:rsidRDefault="00B46C55" w:rsidP="004B42D4"/>
    <w:p w14:paraId="250CA143" w14:textId="7254949D" w:rsidR="002A4A02" w:rsidRDefault="002A4A02" w:rsidP="004B42D4"/>
    <w:p w14:paraId="087F8783" w14:textId="77777777" w:rsidR="00112099" w:rsidRDefault="00112099" w:rsidP="004B42D4">
      <w:pPr>
        <w:rPr>
          <w:rFonts w:ascii="Calibri" w:eastAsiaTheme="majorEastAsia" w:hAnsi="Calibri" w:cstheme="majorBidi"/>
          <w:color w:val="7030A0"/>
          <w:sz w:val="28"/>
          <w:szCs w:val="24"/>
        </w:rPr>
      </w:pPr>
      <w:r>
        <w:br w:type="page"/>
      </w:r>
    </w:p>
    <w:p w14:paraId="0DCB88EF" w14:textId="4F548413" w:rsidR="00112099" w:rsidRDefault="00112099" w:rsidP="004B42D4">
      <w:pPr>
        <w:pStyle w:val="Heading3"/>
      </w:pPr>
      <w:bookmarkStart w:id="296" w:name="_Toc81222757"/>
      <w:r>
        <w:lastRenderedPageBreak/>
        <w:t xml:space="preserve">Chapter </w:t>
      </w:r>
      <w:r w:rsidR="00F42440">
        <w:t>4</w:t>
      </w:r>
      <w:r>
        <w:t xml:space="preserve"> qualitative sample</w:t>
      </w:r>
      <w:bookmarkEnd w:id="296"/>
    </w:p>
    <w:p w14:paraId="40648EDB" w14:textId="0109DD4A" w:rsidR="00112099" w:rsidRDefault="00112099" w:rsidP="004B42D4">
      <w:pPr>
        <w:spacing w:line="360" w:lineRule="auto"/>
      </w:pPr>
      <w:r>
        <w:t>The sample of participants included in the qu</w:t>
      </w:r>
      <w:r w:rsidR="00896039">
        <w:t xml:space="preserve">alitative analysis for </w:t>
      </w:r>
      <w:r w:rsidR="005F0C99">
        <w:t>C</w:t>
      </w:r>
      <w:r w:rsidR="00896039">
        <w:t>hapter 4</w:t>
      </w:r>
      <w:r>
        <w:t xml:space="preserve"> included a total of 216 women (94 women aged 25-31, 88 women aged 42-47, and 34 women aged 69-74). The demographic</w:t>
      </w:r>
      <w:r w:rsidR="005F0C99">
        <w:t xml:space="preserve"> factor</w:t>
      </w:r>
      <w:r>
        <w:t xml:space="preserve">s of this sample are </w:t>
      </w:r>
      <w:r w:rsidRPr="008C3354">
        <w:t>outlined below</w:t>
      </w:r>
      <w:r w:rsidR="00896039" w:rsidRPr="008C3354">
        <w:t xml:space="preserve"> (</w:t>
      </w:r>
      <w:r w:rsidR="00896039" w:rsidRPr="008C3354">
        <w:fldChar w:fldCharType="begin"/>
      </w:r>
      <w:r w:rsidR="00896039" w:rsidRPr="008C3354">
        <w:instrText xml:space="preserve"> REF _Ref67674961 \h  \* MERGEFORMAT </w:instrText>
      </w:r>
      <w:r w:rsidR="00896039" w:rsidRPr="008C3354">
        <w:fldChar w:fldCharType="separate"/>
      </w:r>
      <w:r w:rsidR="00922935">
        <w:t xml:space="preserve">Table </w:t>
      </w:r>
      <w:r w:rsidR="00922935">
        <w:rPr>
          <w:noProof/>
        </w:rPr>
        <w:t>19</w:t>
      </w:r>
      <w:r w:rsidR="00896039" w:rsidRPr="008C3354">
        <w:fldChar w:fldCharType="end"/>
      </w:r>
      <w:r w:rsidR="00896039" w:rsidRPr="008C3354">
        <w:t>)</w:t>
      </w:r>
      <w:r w:rsidRPr="008C3354">
        <w:t>.</w:t>
      </w:r>
    </w:p>
    <w:p w14:paraId="6F04670A" w14:textId="61B93502" w:rsidR="00896039" w:rsidRPr="00112099" w:rsidRDefault="00896039" w:rsidP="005514D9">
      <w:pPr>
        <w:pStyle w:val="Caption"/>
      </w:pPr>
      <w:bookmarkStart w:id="297" w:name="_Ref67674961"/>
      <w:r>
        <w:t xml:space="preserve">Table </w:t>
      </w:r>
      <w:r w:rsidR="009D237E">
        <w:fldChar w:fldCharType="begin"/>
      </w:r>
      <w:r w:rsidR="009D237E">
        <w:instrText xml:space="preserve"> SEQ Table \* ARABIC </w:instrText>
      </w:r>
      <w:r w:rsidR="009D237E">
        <w:fldChar w:fldCharType="separate"/>
      </w:r>
      <w:r w:rsidR="00922935">
        <w:rPr>
          <w:noProof/>
        </w:rPr>
        <w:t>19</w:t>
      </w:r>
      <w:r w:rsidR="009D237E">
        <w:rPr>
          <w:noProof/>
        </w:rPr>
        <w:fldChar w:fldCharType="end"/>
      </w:r>
      <w:bookmarkEnd w:id="297"/>
      <w:r>
        <w:t xml:space="preserve"> Demographic variables for participants included in the qualitative analysis for </w:t>
      </w:r>
      <w:r w:rsidR="005F0C99">
        <w:t>C</w:t>
      </w:r>
      <w:r>
        <w:t>hapter 4.</w:t>
      </w:r>
    </w:p>
    <w:tbl>
      <w:tblPr>
        <w:tblStyle w:val="TableGrid"/>
        <w:tblW w:w="8217" w:type="dxa"/>
        <w:tblLayout w:type="fixed"/>
        <w:tblLook w:val="04A0" w:firstRow="1" w:lastRow="0" w:firstColumn="1" w:lastColumn="0" w:noHBand="0" w:noVBand="1"/>
      </w:tblPr>
      <w:tblGrid>
        <w:gridCol w:w="4390"/>
        <w:gridCol w:w="1275"/>
        <w:gridCol w:w="1276"/>
        <w:gridCol w:w="1276"/>
      </w:tblGrid>
      <w:tr w:rsidR="00B46C55" w:rsidRPr="00CD0245" w14:paraId="5156813C" w14:textId="77777777" w:rsidTr="00B46C55">
        <w:trPr>
          <w:trHeight w:val="303"/>
        </w:trPr>
        <w:tc>
          <w:tcPr>
            <w:tcW w:w="4390" w:type="dxa"/>
            <w:vMerge w:val="restart"/>
            <w:shd w:val="clear" w:color="auto" w:fill="E0CDEF"/>
            <w:noWrap/>
            <w:vAlign w:val="center"/>
          </w:tcPr>
          <w:p w14:paraId="124F4427" w14:textId="1AA438AB" w:rsidR="00B46C55" w:rsidRPr="007D67A1" w:rsidRDefault="00B46C55" w:rsidP="004B42D4">
            <w:pPr>
              <w:keepNext/>
              <w:adjustRightInd w:val="0"/>
              <w:spacing w:before="67" w:after="67" w:line="259" w:lineRule="auto"/>
              <w:jc w:val="center"/>
              <w:rPr>
                <w:rFonts w:cstheme="minorHAnsi"/>
                <w:b/>
                <w:bCs/>
                <w:color w:val="000000"/>
                <w:szCs w:val="24"/>
              </w:rPr>
            </w:pPr>
            <w:r w:rsidRPr="007D67A1">
              <w:rPr>
                <w:rFonts w:cstheme="minorHAnsi"/>
                <w:b/>
                <w:bCs/>
                <w:color w:val="000000"/>
                <w:szCs w:val="24"/>
              </w:rPr>
              <w:t>Demographic</w:t>
            </w:r>
            <w:r w:rsidR="005F0C99">
              <w:rPr>
                <w:rFonts w:cstheme="minorHAnsi"/>
                <w:b/>
                <w:bCs/>
                <w:color w:val="000000"/>
                <w:szCs w:val="24"/>
              </w:rPr>
              <w:t xml:space="preserve"> variables</w:t>
            </w:r>
          </w:p>
        </w:tc>
        <w:tc>
          <w:tcPr>
            <w:tcW w:w="3827" w:type="dxa"/>
            <w:gridSpan w:val="3"/>
            <w:shd w:val="clear" w:color="auto" w:fill="E0CDEF"/>
            <w:noWrap/>
            <w:vAlign w:val="center"/>
          </w:tcPr>
          <w:p w14:paraId="05F634DC" w14:textId="77777777" w:rsidR="00B46C55" w:rsidRPr="007D67A1" w:rsidRDefault="00B46C55" w:rsidP="004B42D4">
            <w:pPr>
              <w:keepNext/>
              <w:adjustRightInd w:val="0"/>
              <w:spacing w:before="67" w:after="67" w:line="259" w:lineRule="auto"/>
              <w:jc w:val="center"/>
              <w:rPr>
                <w:rFonts w:cstheme="minorHAnsi"/>
                <w:b/>
                <w:bCs/>
                <w:color w:val="000000"/>
                <w:szCs w:val="24"/>
              </w:rPr>
            </w:pPr>
            <w:r w:rsidRPr="007D67A1">
              <w:rPr>
                <w:rFonts w:cstheme="minorHAnsi"/>
                <w:b/>
                <w:bCs/>
                <w:color w:val="000000"/>
                <w:szCs w:val="24"/>
              </w:rPr>
              <w:t>Age group</w:t>
            </w:r>
          </w:p>
        </w:tc>
      </w:tr>
      <w:tr w:rsidR="00B46C55" w:rsidRPr="00CD0245" w14:paraId="56595BC8" w14:textId="77777777" w:rsidTr="00B46C55">
        <w:trPr>
          <w:trHeight w:val="303"/>
        </w:trPr>
        <w:tc>
          <w:tcPr>
            <w:tcW w:w="4390" w:type="dxa"/>
            <w:vMerge/>
            <w:shd w:val="clear" w:color="auto" w:fill="E0CDEF"/>
            <w:noWrap/>
            <w:vAlign w:val="center"/>
          </w:tcPr>
          <w:p w14:paraId="7EA8C62A" w14:textId="77777777" w:rsidR="00B46C55" w:rsidRPr="007D67A1" w:rsidRDefault="00B46C55" w:rsidP="004B42D4">
            <w:pPr>
              <w:keepNext/>
              <w:adjustRightInd w:val="0"/>
              <w:spacing w:before="67" w:after="67" w:line="259" w:lineRule="auto"/>
              <w:rPr>
                <w:rFonts w:cstheme="minorHAnsi"/>
                <w:b/>
                <w:bCs/>
                <w:color w:val="000000"/>
                <w:szCs w:val="24"/>
              </w:rPr>
            </w:pPr>
          </w:p>
        </w:tc>
        <w:tc>
          <w:tcPr>
            <w:tcW w:w="1275" w:type="dxa"/>
            <w:shd w:val="clear" w:color="auto" w:fill="E0CDEF"/>
            <w:noWrap/>
            <w:vAlign w:val="center"/>
            <w:hideMark/>
          </w:tcPr>
          <w:p w14:paraId="2BC744A0" w14:textId="77777777" w:rsidR="00B46C55" w:rsidRPr="00744095" w:rsidRDefault="00B46C55" w:rsidP="004B42D4">
            <w:pPr>
              <w:keepNext/>
              <w:adjustRightInd w:val="0"/>
              <w:spacing w:before="67" w:after="67" w:line="259" w:lineRule="auto"/>
              <w:rPr>
                <w:rFonts w:cstheme="minorHAnsi"/>
                <w:bCs/>
                <w:color w:val="000000"/>
                <w:szCs w:val="24"/>
              </w:rPr>
            </w:pPr>
            <w:r w:rsidRPr="00744095">
              <w:rPr>
                <w:rFonts w:cstheme="minorHAnsi"/>
                <w:bCs/>
                <w:color w:val="000000"/>
                <w:szCs w:val="24"/>
              </w:rPr>
              <w:t>25-31</w:t>
            </w:r>
          </w:p>
          <w:p w14:paraId="16A08246" w14:textId="77777777" w:rsidR="00B46C55" w:rsidRPr="00744095" w:rsidRDefault="00B46C55" w:rsidP="004B42D4">
            <w:pPr>
              <w:keepNext/>
              <w:adjustRightInd w:val="0"/>
              <w:spacing w:before="67" w:after="67" w:line="259" w:lineRule="auto"/>
              <w:rPr>
                <w:rFonts w:cstheme="minorHAnsi"/>
                <w:bCs/>
                <w:color w:val="000000"/>
                <w:szCs w:val="24"/>
              </w:rPr>
            </w:pPr>
            <w:r w:rsidRPr="00744095">
              <w:rPr>
                <w:rFonts w:cstheme="minorHAnsi"/>
                <w:bCs/>
                <w:color w:val="000000"/>
                <w:szCs w:val="24"/>
              </w:rPr>
              <w:t>N (%)</w:t>
            </w:r>
          </w:p>
        </w:tc>
        <w:tc>
          <w:tcPr>
            <w:tcW w:w="1276" w:type="dxa"/>
            <w:shd w:val="clear" w:color="auto" w:fill="E0CDEF"/>
            <w:noWrap/>
            <w:vAlign w:val="center"/>
            <w:hideMark/>
          </w:tcPr>
          <w:p w14:paraId="26B26A3C" w14:textId="77777777" w:rsidR="00B46C55" w:rsidRPr="00744095" w:rsidRDefault="00B46C55" w:rsidP="004B42D4">
            <w:pPr>
              <w:keepNext/>
              <w:adjustRightInd w:val="0"/>
              <w:spacing w:before="67" w:after="67" w:line="259" w:lineRule="auto"/>
              <w:rPr>
                <w:rFonts w:cstheme="minorHAnsi"/>
                <w:bCs/>
                <w:color w:val="000000"/>
                <w:szCs w:val="24"/>
              </w:rPr>
            </w:pPr>
            <w:r w:rsidRPr="00744095">
              <w:rPr>
                <w:rFonts w:cstheme="minorHAnsi"/>
                <w:bCs/>
                <w:color w:val="000000"/>
                <w:szCs w:val="24"/>
              </w:rPr>
              <w:t>42-47</w:t>
            </w:r>
          </w:p>
          <w:p w14:paraId="25A2391E" w14:textId="77777777" w:rsidR="00B46C55" w:rsidRPr="00744095" w:rsidRDefault="00B46C55" w:rsidP="004B42D4">
            <w:pPr>
              <w:keepNext/>
              <w:adjustRightInd w:val="0"/>
              <w:spacing w:before="67" w:after="67" w:line="259" w:lineRule="auto"/>
              <w:rPr>
                <w:rFonts w:cstheme="minorHAnsi"/>
                <w:bCs/>
                <w:color w:val="000000"/>
                <w:szCs w:val="24"/>
              </w:rPr>
            </w:pPr>
            <w:r w:rsidRPr="00744095">
              <w:rPr>
                <w:rFonts w:cstheme="minorHAnsi"/>
                <w:bCs/>
                <w:color w:val="000000"/>
                <w:szCs w:val="24"/>
              </w:rPr>
              <w:t>N (%)</w:t>
            </w:r>
          </w:p>
        </w:tc>
        <w:tc>
          <w:tcPr>
            <w:tcW w:w="1276" w:type="dxa"/>
            <w:shd w:val="clear" w:color="auto" w:fill="E0CDEF"/>
            <w:noWrap/>
            <w:vAlign w:val="center"/>
            <w:hideMark/>
          </w:tcPr>
          <w:p w14:paraId="5B760C03" w14:textId="77777777" w:rsidR="00B46C55" w:rsidRPr="00744095" w:rsidRDefault="00B46C55" w:rsidP="004B42D4">
            <w:pPr>
              <w:keepNext/>
              <w:adjustRightInd w:val="0"/>
              <w:spacing w:before="67" w:after="67" w:line="259" w:lineRule="auto"/>
              <w:rPr>
                <w:rFonts w:cstheme="minorHAnsi"/>
                <w:bCs/>
                <w:color w:val="000000"/>
                <w:szCs w:val="24"/>
              </w:rPr>
            </w:pPr>
            <w:r w:rsidRPr="00744095">
              <w:rPr>
                <w:rFonts w:cstheme="minorHAnsi"/>
                <w:bCs/>
                <w:color w:val="000000"/>
                <w:szCs w:val="24"/>
              </w:rPr>
              <w:t>69-74</w:t>
            </w:r>
          </w:p>
          <w:p w14:paraId="5AB7C04E" w14:textId="77777777" w:rsidR="00B46C55" w:rsidRPr="00744095" w:rsidRDefault="00B46C55" w:rsidP="004B42D4">
            <w:pPr>
              <w:keepNext/>
              <w:adjustRightInd w:val="0"/>
              <w:spacing w:before="67" w:after="67" w:line="259" w:lineRule="auto"/>
              <w:rPr>
                <w:rFonts w:cstheme="minorHAnsi"/>
                <w:bCs/>
                <w:color w:val="000000"/>
                <w:szCs w:val="24"/>
              </w:rPr>
            </w:pPr>
            <w:r w:rsidRPr="00744095">
              <w:rPr>
                <w:rFonts w:cstheme="minorHAnsi"/>
                <w:bCs/>
                <w:color w:val="000000"/>
                <w:szCs w:val="24"/>
              </w:rPr>
              <w:t>N (%)</w:t>
            </w:r>
          </w:p>
        </w:tc>
      </w:tr>
      <w:tr w:rsidR="00B46C55" w:rsidRPr="00CD0245" w14:paraId="00E93784" w14:textId="77777777" w:rsidTr="00B46C55">
        <w:trPr>
          <w:trHeight w:val="303"/>
        </w:trPr>
        <w:tc>
          <w:tcPr>
            <w:tcW w:w="8217" w:type="dxa"/>
            <w:gridSpan w:val="4"/>
            <w:noWrap/>
            <w:vAlign w:val="center"/>
          </w:tcPr>
          <w:p w14:paraId="3D22F3A1" w14:textId="77777777" w:rsidR="00B46C55" w:rsidRPr="00CD0245" w:rsidRDefault="00B46C55" w:rsidP="005514D9">
            <w:pPr>
              <w:spacing w:line="360" w:lineRule="auto"/>
              <w:rPr>
                <w:rFonts w:eastAsia="Times New Roman" w:cstheme="minorHAnsi"/>
                <w:b/>
                <w:color w:val="000000"/>
                <w:szCs w:val="24"/>
                <w:lang w:eastAsia="en-AU"/>
              </w:rPr>
            </w:pPr>
            <w:r w:rsidRPr="00CD0245">
              <w:rPr>
                <w:rFonts w:eastAsia="Times New Roman" w:cstheme="minorHAnsi"/>
                <w:b/>
                <w:color w:val="000000"/>
                <w:szCs w:val="24"/>
                <w:lang w:eastAsia="en-AU"/>
              </w:rPr>
              <w:t>Area of residence</w:t>
            </w:r>
          </w:p>
        </w:tc>
      </w:tr>
      <w:tr w:rsidR="00B46C55" w:rsidRPr="00CD0245" w14:paraId="4F44D12E" w14:textId="77777777" w:rsidTr="00B46C55">
        <w:trPr>
          <w:trHeight w:val="303"/>
        </w:trPr>
        <w:tc>
          <w:tcPr>
            <w:tcW w:w="4390" w:type="dxa"/>
            <w:noWrap/>
            <w:vAlign w:val="center"/>
            <w:hideMark/>
          </w:tcPr>
          <w:p w14:paraId="0E037622" w14:textId="77777777" w:rsidR="00B46C55" w:rsidRPr="00CD0245" w:rsidRDefault="00B46C55" w:rsidP="005514D9">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Major cities</w:t>
            </w:r>
          </w:p>
        </w:tc>
        <w:tc>
          <w:tcPr>
            <w:tcW w:w="1275" w:type="dxa"/>
            <w:noWrap/>
            <w:vAlign w:val="center"/>
            <w:hideMark/>
          </w:tcPr>
          <w:p w14:paraId="35D7AC27"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71 (76%)</w:t>
            </w:r>
          </w:p>
        </w:tc>
        <w:tc>
          <w:tcPr>
            <w:tcW w:w="1276" w:type="dxa"/>
            <w:noWrap/>
            <w:vAlign w:val="center"/>
            <w:hideMark/>
          </w:tcPr>
          <w:p w14:paraId="2DF4232E"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61 (69%)</w:t>
            </w:r>
          </w:p>
        </w:tc>
        <w:tc>
          <w:tcPr>
            <w:tcW w:w="1276" w:type="dxa"/>
            <w:noWrap/>
            <w:vAlign w:val="center"/>
            <w:hideMark/>
          </w:tcPr>
          <w:p w14:paraId="09F67721"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21 (62%)</w:t>
            </w:r>
          </w:p>
        </w:tc>
      </w:tr>
      <w:tr w:rsidR="00B46C55" w:rsidRPr="00CD0245" w14:paraId="6B5BD642" w14:textId="77777777" w:rsidTr="00B46C55">
        <w:trPr>
          <w:trHeight w:val="303"/>
        </w:trPr>
        <w:tc>
          <w:tcPr>
            <w:tcW w:w="4390" w:type="dxa"/>
            <w:noWrap/>
            <w:vAlign w:val="center"/>
            <w:hideMark/>
          </w:tcPr>
          <w:p w14:paraId="1E19A14A" w14:textId="77777777" w:rsidR="00B46C55" w:rsidRPr="00CD0245" w:rsidRDefault="00B46C55" w:rsidP="005514D9">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Inner regional</w:t>
            </w:r>
          </w:p>
        </w:tc>
        <w:tc>
          <w:tcPr>
            <w:tcW w:w="1275" w:type="dxa"/>
            <w:noWrap/>
            <w:vAlign w:val="center"/>
            <w:hideMark/>
          </w:tcPr>
          <w:p w14:paraId="584D439C"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11 (12%)</w:t>
            </w:r>
          </w:p>
        </w:tc>
        <w:tc>
          <w:tcPr>
            <w:tcW w:w="1276" w:type="dxa"/>
            <w:noWrap/>
            <w:vAlign w:val="center"/>
            <w:hideMark/>
          </w:tcPr>
          <w:p w14:paraId="2727AC90"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15 (17%)</w:t>
            </w:r>
          </w:p>
        </w:tc>
        <w:tc>
          <w:tcPr>
            <w:tcW w:w="1276" w:type="dxa"/>
            <w:noWrap/>
            <w:vAlign w:val="center"/>
            <w:hideMark/>
          </w:tcPr>
          <w:p w14:paraId="3813D193"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7 (21%)</w:t>
            </w:r>
          </w:p>
        </w:tc>
      </w:tr>
      <w:tr w:rsidR="00B46C55" w:rsidRPr="00CD0245" w14:paraId="5EFDB3AB" w14:textId="77777777" w:rsidTr="00B46C55">
        <w:trPr>
          <w:trHeight w:val="303"/>
        </w:trPr>
        <w:tc>
          <w:tcPr>
            <w:tcW w:w="4390" w:type="dxa"/>
            <w:noWrap/>
            <w:vAlign w:val="center"/>
            <w:hideMark/>
          </w:tcPr>
          <w:p w14:paraId="3D37845C" w14:textId="77777777" w:rsidR="00B46C55" w:rsidRPr="00CD0245" w:rsidRDefault="00B46C55" w:rsidP="005514D9">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Outer regional/remote/very remote</w:t>
            </w:r>
          </w:p>
        </w:tc>
        <w:tc>
          <w:tcPr>
            <w:tcW w:w="1275" w:type="dxa"/>
            <w:noWrap/>
            <w:vAlign w:val="center"/>
            <w:hideMark/>
          </w:tcPr>
          <w:p w14:paraId="15DD83EF"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6 (6%)</w:t>
            </w:r>
          </w:p>
        </w:tc>
        <w:tc>
          <w:tcPr>
            <w:tcW w:w="1276" w:type="dxa"/>
            <w:noWrap/>
            <w:vAlign w:val="center"/>
            <w:hideMark/>
          </w:tcPr>
          <w:p w14:paraId="6E1B1860"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3 (3%)</w:t>
            </w:r>
          </w:p>
        </w:tc>
        <w:tc>
          <w:tcPr>
            <w:tcW w:w="1276" w:type="dxa"/>
            <w:noWrap/>
            <w:vAlign w:val="center"/>
            <w:hideMark/>
          </w:tcPr>
          <w:p w14:paraId="20830FB1"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5 (15%)</w:t>
            </w:r>
          </w:p>
        </w:tc>
      </w:tr>
      <w:tr w:rsidR="00B46C55" w:rsidRPr="00CD0245" w14:paraId="141918A1" w14:textId="77777777" w:rsidTr="00B46C55">
        <w:trPr>
          <w:trHeight w:val="303"/>
        </w:trPr>
        <w:tc>
          <w:tcPr>
            <w:tcW w:w="4390" w:type="dxa"/>
            <w:noWrap/>
            <w:vAlign w:val="center"/>
            <w:hideMark/>
          </w:tcPr>
          <w:p w14:paraId="45E29411" w14:textId="77777777" w:rsidR="00B46C55" w:rsidRPr="00CD0245" w:rsidRDefault="00B46C55" w:rsidP="005514D9">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Missing</w:t>
            </w:r>
          </w:p>
        </w:tc>
        <w:tc>
          <w:tcPr>
            <w:tcW w:w="1275" w:type="dxa"/>
            <w:noWrap/>
            <w:vAlign w:val="center"/>
            <w:hideMark/>
          </w:tcPr>
          <w:p w14:paraId="20572E10"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6 (6%)</w:t>
            </w:r>
          </w:p>
        </w:tc>
        <w:tc>
          <w:tcPr>
            <w:tcW w:w="1276" w:type="dxa"/>
            <w:noWrap/>
            <w:vAlign w:val="center"/>
            <w:hideMark/>
          </w:tcPr>
          <w:p w14:paraId="4B8EE624"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9 (10%)</w:t>
            </w:r>
          </w:p>
        </w:tc>
        <w:tc>
          <w:tcPr>
            <w:tcW w:w="1276" w:type="dxa"/>
            <w:noWrap/>
            <w:vAlign w:val="center"/>
            <w:hideMark/>
          </w:tcPr>
          <w:p w14:paraId="441FD41C"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1 (3%)</w:t>
            </w:r>
          </w:p>
        </w:tc>
      </w:tr>
      <w:tr w:rsidR="00B46C55" w:rsidRPr="00CD0245" w14:paraId="2932E7A8" w14:textId="77777777" w:rsidTr="00B46C55">
        <w:trPr>
          <w:trHeight w:val="303"/>
        </w:trPr>
        <w:tc>
          <w:tcPr>
            <w:tcW w:w="8217" w:type="dxa"/>
            <w:gridSpan w:val="4"/>
            <w:noWrap/>
            <w:vAlign w:val="center"/>
          </w:tcPr>
          <w:p w14:paraId="21D2A5E4" w14:textId="77777777" w:rsidR="00B46C55" w:rsidRPr="00CD0245" w:rsidRDefault="00B46C55" w:rsidP="005514D9">
            <w:pPr>
              <w:spacing w:line="360" w:lineRule="auto"/>
              <w:rPr>
                <w:rFonts w:eastAsia="Times New Roman" w:cstheme="minorHAnsi"/>
                <w:b/>
                <w:color w:val="000000"/>
                <w:szCs w:val="24"/>
                <w:lang w:eastAsia="en-AU"/>
              </w:rPr>
            </w:pPr>
            <w:r w:rsidRPr="00DF608F">
              <w:rPr>
                <w:rFonts w:eastAsia="Times New Roman" w:cstheme="minorHAnsi"/>
                <w:b/>
                <w:color w:val="000000"/>
                <w:szCs w:val="24"/>
                <w:lang w:eastAsia="en-AU"/>
              </w:rPr>
              <w:t>Relationship status</w:t>
            </w:r>
          </w:p>
        </w:tc>
      </w:tr>
      <w:tr w:rsidR="00B46C55" w:rsidRPr="00CD0245" w14:paraId="707A18CE" w14:textId="77777777" w:rsidTr="00B46C55">
        <w:trPr>
          <w:trHeight w:val="303"/>
        </w:trPr>
        <w:tc>
          <w:tcPr>
            <w:tcW w:w="4390" w:type="dxa"/>
            <w:noWrap/>
            <w:vAlign w:val="center"/>
            <w:hideMark/>
          </w:tcPr>
          <w:p w14:paraId="20EDEAFB" w14:textId="77777777" w:rsidR="00B46C55" w:rsidRPr="00CD0245" w:rsidRDefault="00B46C55" w:rsidP="005514D9">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Partnered</w:t>
            </w:r>
          </w:p>
        </w:tc>
        <w:tc>
          <w:tcPr>
            <w:tcW w:w="1275" w:type="dxa"/>
            <w:noWrap/>
            <w:vAlign w:val="center"/>
            <w:hideMark/>
          </w:tcPr>
          <w:p w14:paraId="625C5594"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43 (46%)</w:t>
            </w:r>
          </w:p>
        </w:tc>
        <w:tc>
          <w:tcPr>
            <w:tcW w:w="1276" w:type="dxa"/>
            <w:noWrap/>
            <w:vAlign w:val="center"/>
            <w:hideMark/>
          </w:tcPr>
          <w:p w14:paraId="0B4C0A07"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57 (65%)</w:t>
            </w:r>
          </w:p>
        </w:tc>
        <w:tc>
          <w:tcPr>
            <w:tcW w:w="1276" w:type="dxa"/>
            <w:noWrap/>
            <w:vAlign w:val="center"/>
            <w:hideMark/>
          </w:tcPr>
          <w:p w14:paraId="7F295A4C"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23 (68%)</w:t>
            </w:r>
          </w:p>
        </w:tc>
      </w:tr>
      <w:tr w:rsidR="00B46C55" w:rsidRPr="00CD0245" w14:paraId="23AE8266" w14:textId="77777777" w:rsidTr="00B46C55">
        <w:trPr>
          <w:trHeight w:val="303"/>
        </w:trPr>
        <w:tc>
          <w:tcPr>
            <w:tcW w:w="4390" w:type="dxa"/>
            <w:noWrap/>
            <w:vAlign w:val="center"/>
            <w:hideMark/>
          </w:tcPr>
          <w:p w14:paraId="17169924" w14:textId="77777777" w:rsidR="00B46C55" w:rsidRPr="00CD0245" w:rsidRDefault="00B46C55" w:rsidP="005514D9">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Non-partnered</w:t>
            </w:r>
          </w:p>
        </w:tc>
        <w:tc>
          <w:tcPr>
            <w:tcW w:w="1275" w:type="dxa"/>
            <w:noWrap/>
            <w:vAlign w:val="center"/>
            <w:hideMark/>
          </w:tcPr>
          <w:p w14:paraId="58FDA8C2"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43 (46%)</w:t>
            </w:r>
          </w:p>
        </w:tc>
        <w:tc>
          <w:tcPr>
            <w:tcW w:w="1276" w:type="dxa"/>
            <w:noWrap/>
            <w:vAlign w:val="center"/>
            <w:hideMark/>
          </w:tcPr>
          <w:p w14:paraId="163FFA8A"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13 (15%)</w:t>
            </w:r>
          </w:p>
        </w:tc>
        <w:tc>
          <w:tcPr>
            <w:tcW w:w="1276" w:type="dxa"/>
            <w:noWrap/>
            <w:vAlign w:val="center"/>
            <w:hideMark/>
          </w:tcPr>
          <w:p w14:paraId="2F7B2E5D"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10 (29%)</w:t>
            </w:r>
          </w:p>
        </w:tc>
      </w:tr>
      <w:tr w:rsidR="00B46C55" w:rsidRPr="00CD0245" w14:paraId="3DB8FB52" w14:textId="77777777" w:rsidTr="00B46C55">
        <w:trPr>
          <w:trHeight w:val="303"/>
        </w:trPr>
        <w:tc>
          <w:tcPr>
            <w:tcW w:w="4390" w:type="dxa"/>
            <w:noWrap/>
            <w:vAlign w:val="center"/>
            <w:hideMark/>
          </w:tcPr>
          <w:p w14:paraId="78CD4A02" w14:textId="77777777" w:rsidR="00B46C55" w:rsidRPr="00CD0245" w:rsidRDefault="00B46C55" w:rsidP="005514D9">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Missing</w:t>
            </w:r>
          </w:p>
        </w:tc>
        <w:tc>
          <w:tcPr>
            <w:tcW w:w="1275" w:type="dxa"/>
            <w:noWrap/>
            <w:vAlign w:val="center"/>
            <w:hideMark/>
          </w:tcPr>
          <w:p w14:paraId="769D2F73"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8 (9%)</w:t>
            </w:r>
          </w:p>
        </w:tc>
        <w:tc>
          <w:tcPr>
            <w:tcW w:w="1276" w:type="dxa"/>
            <w:noWrap/>
            <w:vAlign w:val="center"/>
            <w:hideMark/>
          </w:tcPr>
          <w:p w14:paraId="07325162"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18 (20%)</w:t>
            </w:r>
          </w:p>
        </w:tc>
        <w:tc>
          <w:tcPr>
            <w:tcW w:w="1276" w:type="dxa"/>
            <w:noWrap/>
            <w:vAlign w:val="center"/>
            <w:hideMark/>
          </w:tcPr>
          <w:p w14:paraId="3068C0CB"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1 (3%)</w:t>
            </w:r>
          </w:p>
        </w:tc>
      </w:tr>
      <w:tr w:rsidR="00B46C55" w:rsidRPr="00CD0245" w14:paraId="7A7502A0" w14:textId="77777777" w:rsidTr="00B46C55">
        <w:trPr>
          <w:trHeight w:val="303"/>
        </w:trPr>
        <w:tc>
          <w:tcPr>
            <w:tcW w:w="8217" w:type="dxa"/>
            <w:gridSpan w:val="4"/>
            <w:noWrap/>
            <w:vAlign w:val="center"/>
          </w:tcPr>
          <w:p w14:paraId="7C8E4EE1" w14:textId="77777777" w:rsidR="00B46C55" w:rsidRPr="00CD0245" w:rsidRDefault="00B46C55" w:rsidP="005514D9">
            <w:pPr>
              <w:spacing w:line="360" w:lineRule="auto"/>
              <w:rPr>
                <w:rFonts w:eastAsia="Times New Roman" w:cstheme="minorHAnsi"/>
                <w:b/>
                <w:color w:val="000000"/>
                <w:szCs w:val="24"/>
                <w:lang w:eastAsia="en-AU"/>
              </w:rPr>
            </w:pPr>
            <w:r w:rsidRPr="00CD0245">
              <w:rPr>
                <w:rFonts w:eastAsia="Times New Roman" w:cstheme="minorHAnsi"/>
                <w:b/>
                <w:color w:val="000000"/>
                <w:szCs w:val="24"/>
                <w:lang w:eastAsia="en-AU"/>
              </w:rPr>
              <w:t>Highest qualification</w:t>
            </w:r>
          </w:p>
        </w:tc>
      </w:tr>
      <w:tr w:rsidR="00B46C55" w:rsidRPr="00CD0245" w14:paraId="1A08FC36" w14:textId="77777777" w:rsidTr="00B46C55">
        <w:trPr>
          <w:trHeight w:val="303"/>
        </w:trPr>
        <w:tc>
          <w:tcPr>
            <w:tcW w:w="4390" w:type="dxa"/>
            <w:noWrap/>
            <w:vAlign w:val="center"/>
            <w:hideMark/>
          </w:tcPr>
          <w:p w14:paraId="75F29BBF" w14:textId="77777777" w:rsidR="00B46C55" w:rsidRPr="00CD0245" w:rsidRDefault="00B46C55" w:rsidP="005514D9">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Year 12 or below</w:t>
            </w:r>
          </w:p>
        </w:tc>
        <w:tc>
          <w:tcPr>
            <w:tcW w:w="1275" w:type="dxa"/>
            <w:noWrap/>
            <w:vAlign w:val="center"/>
            <w:hideMark/>
          </w:tcPr>
          <w:p w14:paraId="774DF6AE"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5 (5%)</w:t>
            </w:r>
          </w:p>
        </w:tc>
        <w:tc>
          <w:tcPr>
            <w:tcW w:w="1276" w:type="dxa"/>
            <w:noWrap/>
            <w:vAlign w:val="center"/>
            <w:hideMark/>
          </w:tcPr>
          <w:p w14:paraId="04FD5AA4"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6 (7%)</w:t>
            </w:r>
          </w:p>
        </w:tc>
        <w:tc>
          <w:tcPr>
            <w:tcW w:w="1276" w:type="dxa"/>
            <w:noWrap/>
            <w:vAlign w:val="center"/>
            <w:hideMark/>
          </w:tcPr>
          <w:p w14:paraId="068AE893"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10 (29%)</w:t>
            </w:r>
          </w:p>
        </w:tc>
      </w:tr>
      <w:tr w:rsidR="00B46C55" w:rsidRPr="00CD0245" w14:paraId="003198A3" w14:textId="77777777" w:rsidTr="00B46C55">
        <w:trPr>
          <w:trHeight w:val="303"/>
        </w:trPr>
        <w:tc>
          <w:tcPr>
            <w:tcW w:w="4390" w:type="dxa"/>
            <w:noWrap/>
            <w:vAlign w:val="center"/>
            <w:hideMark/>
          </w:tcPr>
          <w:p w14:paraId="65C06EEB" w14:textId="7775199D" w:rsidR="00B46C55" w:rsidRPr="00CD0245" w:rsidRDefault="00B46C55" w:rsidP="008E574C">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Trade</w:t>
            </w:r>
            <w:r w:rsidR="006B39F7">
              <w:rPr>
                <w:rFonts w:eastAsia="Times New Roman" w:cstheme="minorHAnsi"/>
                <w:color w:val="000000"/>
                <w:szCs w:val="24"/>
                <w:lang w:eastAsia="en-AU"/>
              </w:rPr>
              <w:t>/</w:t>
            </w:r>
            <w:r w:rsidRPr="00CD0245">
              <w:rPr>
                <w:rFonts w:eastAsia="Times New Roman" w:cstheme="minorHAnsi"/>
                <w:color w:val="000000"/>
                <w:szCs w:val="24"/>
                <w:lang w:eastAsia="en-AU"/>
              </w:rPr>
              <w:t>apprenticeship</w:t>
            </w:r>
            <w:r w:rsidR="006B39F7">
              <w:rPr>
                <w:rFonts w:eastAsia="Times New Roman" w:cstheme="minorHAnsi"/>
                <w:color w:val="000000"/>
                <w:szCs w:val="24"/>
                <w:lang w:eastAsia="en-AU"/>
              </w:rPr>
              <w:t>/</w:t>
            </w:r>
            <w:r w:rsidRPr="00CD0245">
              <w:rPr>
                <w:rFonts w:eastAsia="Times New Roman" w:cstheme="minorHAnsi"/>
                <w:color w:val="000000"/>
                <w:szCs w:val="24"/>
                <w:lang w:eastAsia="en-AU"/>
              </w:rPr>
              <w:t>certificate</w:t>
            </w:r>
            <w:r w:rsidR="006B39F7">
              <w:rPr>
                <w:rFonts w:eastAsia="Times New Roman" w:cstheme="minorHAnsi"/>
                <w:color w:val="000000"/>
                <w:szCs w:val="24"/>
                <w:lang w:eastAsia="en-AU"/>
              </w:rPr>
              <w:t>/</w:t>
            </w:r>
            <w:r w:rsidRPr="00CD0245">
              <w:rPr>
                <w:rFonts w:eastAsia="Times New Roman" w:cstheme="minorHAnsi"/>
                <w:color w:val="000000"/>
                <w:szCs w:val="24"/>
                <w:lang w:eastAsia="en-AU"/>
              </w:rPr>
              <w:t>diploma</w:t>
            </w:r>
          </w:p>
        </w:tc>
        <w:tc>
          <w:tcPr>
            <w:tcW w:w="1275" w:type="dxa"/>
            <w:noWrap/>
            <w:vAlign w:val="center"/>
            <w:hideMark/>
          </w:tcPr>
          <w:p w14:paraId="226C1C44"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21 (22%)</w:t>
            </w:r>
          </w:p>
        </w:tc>
        <w:tc>
          <w:tcPr>
            <w:tcW w:w="1276" w:type="dxa"/>
            <w:noWrap/>
            <w:vAlign w:val="center"/>
            <w:hideMark/>
          </w:tcPr>
          <w:p w14:paraId="28852FF3"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17 (19%)</w:t>
            </w:r>
          </w:p>
        </w:tc>
        <w:tc>
          <w:tcPr>
            <w:tcW w:w="1276" w:type="dxa"/>
            <w:noWrap/>
            <w:vAlign w:val="center"/>
            <w:hideMark/>
          </w:tcPr>
          <w:p w14:paraId="188D4F8D"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9 (26%)</w:t>
            </w:r>
          </w:p>
        </w:tc>
      </w:tr>
      <w:tr w:rsidR="00B46C55" w:rsidRPr="00CD0245" w14:paraId="2AD61455" w14:textId="77777777" w:rsidTr="00B46C55">
        <w:trPr>
          <w:trHeight w:val="303"/>
        </w:trPr>
        <w:tc>
          <w:tcPr>
            <w:tcW w:w="4390" w:type="dxa"/>
            <w:noWrap/>
            <w:vAlign w:val="center"/>
            <w:hideMark/>
          </w:tcPr>
          <w:p w14:paraId="09B9527A" w14:textId="6264A4A1" w:rsidR="00B46C55" w:rsidRPr="00CD0245" w:rsidRDefault="006B39F7" w:rsidP="005514D9">
            <w:pPr>
              <w:spacing w:line="360" w:lineRule="auto"/>
              <w:rPr>
                <w:rFonts w:eastAsia="Times New Roman" w:cstheme="minorHAnsi"/>
                <w:color w:val="000000"/>
                <w:szCs w:val="24"/>
                <w:lang w:eastAsia="en-AU"/>
              </w:rPr>
            </w:pPr>
            <w:r>
              <w:rPr>
                <w:rFonts w:eastAsia="Times New Roman" w:cstheme="minorHAnsi"/>
                <w:color w:val="000000"/>
                <w:szCs w:val="24"/>
                <w:lang w:eastAsia="en-AU"/>
              </w:rPr>
              <w:t>Tertiary qualification</w:t>
            </w:r>
          </w:p>
        </w:tc>
        <w:tc>
          <w:tcPr>
            <w:tcW w:w="1275" w:type="dxa"/>
            <w:noWrap/>
            <w:vAlign w:val="center"/>
            <w:hideMark/>
          </w:tcPr>
          <w:p w14:paraId="259DBAB6"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60 (64%)</w:t>
            </w:r>
          </w:p>
        </w:tc>
        <w:tc>
          <w:tcPr>
            <w:tcW w:w="1276" w:type="dxa"/>
            <w:noWrap/>
            <w:vAlign w:val="center"/>
            <w:hideMark/>
          </w:tcPr>
          <w:p w14:paraId="2F10964D"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47 (53%)</w:t>
            </w:r>
          </w:p>
        </w:tc>
        <w:tc>
          <w:tcPr>
            <w:tcW w:w="1276" w:type="dxa"/>
            <w:noWrap/>
            <w:vAlign w:val="center"/>
            <w:hideMark/>
          </w:tcPr>
          <w:p w14:paraId="2A62C96D"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13 (38%)</w:t>
            </w:r>
          </w:p>
        </w:tc>
      </w:tr>
      <w:tr w:rsidR="00B46C55" w:rsidRPr="00CD0245" w14:paraId="5E8B621E" w14:textId="77777777" w:rsidTr="00B46C55">
        <w:trPr>
          <w:trHeight w:val="303"/>
        </w:trPr>
        <w:tc>
          <w:tcPr>
            <w:tcW w:w="4390" w:type="dxa"/>
            <w:noWrap/>
            <w:vAlign w:val="center"/>
            <w:hideMark/>
          </w:tcPr>
          <w:p w14:paraId="71D6C5C6" w14:textId="77777777" w:rsidR="00B46C55" w:rsidRPr="00CD0245" w:rsidRDefault="00B46C55" w:rsidP="005514D9">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Missing</w:t>
            </w:r>
          </w:p>
        </w:tc>
        <w:tc>
          <w:tcPr>
            <w:tcW w:w="1275" w:type="dxa"/>
            <w:noWrap/>
            <w:vAlign w:val="center"/>
            <w:hideMark/>
          </w:tcPr>
          <w:p w14:paraId="576E2AA9"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8 (9%)</w:t>
            </w:r>
          </w:p>
        </w:tc>
        <w:tc>
          <w:tcPr>
            <w:tcW w:w="1276" w:type="dxa"/>
            <w:noWrap/>
            <w:vAlign w:val="center"/>
            <w:hideMark/>
          </w:tcPr>
          <w:p w14:paraId="38678304"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18 (20%)</w:t>
            </w:r>
          </w:p>
        </w:tc>
        <w:tc>
          <w:tcPr>
            <w:tcW w:w="1276" w:type="dxa"/>
            <w:noWrap/>
            <w:vAlign w:val="center"/>
            <w:hideMark/>
          </w:tcPr>
          <w:p w14:paraId="761A0053"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2 (6%)</w:t>
            </w:r>
          </w:p>
        </w:tc>
      </w:tr>
      <w:tr w:rsidR="00B46C55" w:rsidRPr="00CD0245" w14:paraId="45E83BF8" w14:textId="77777777" w:rsidTr="00B46C55">
        <w:trPr>
          <w:trHeight w:val="303"/>
        </w:trPr>
        <w:tc>
          <w:tcPr>
            <w:tcW w:w="8217" w:type="dxa"/>
            <w:gridSpan w:val="4"/>
            <w:noWrap/>
            <w:vAlign w:val="center"/>
          </w:tcPr>
          <w:p w14:paraId="243FFD61" w14:textId="77777777" w:rsidR="00B46C55" w:rsidRPr="00CD0245" w:rsidRDefault="00B46C55" w:rsidP="005514D9">
            <w:pPr>
              <w:spacing w:line="360" w:lineRule="auto"/>
              <w:rPr>
                <w:rFonts w:eastAsia="Times New Roman" w:cstheme="minorHAnsi"/>
                <w:b/>
                <w:color w:val="000000"/>
                <w:szCs w:val="24"/>
                <w:lang w:eastAsia="en-AU"/>
              </w:rPr>
            </w:pPr>
            <w:r w:rsidRPr="00CD0245">
              <w:rPr>
                <w:rFonts w:eastAsia="Times New Roman" w:cstheme="minorHAnsi"/>
                <w:b/>
                <w:color w:val="000000"/>
                <w:szCs w:val="24"/>
                <w:lang w:eastAsia="en-AU"/>
              </w:rPr>
              <w:t>Managing on available income</w:t>
            </w:r>
          </w:p>
        </w:tc>
      </w:tr>
      <w:tr w:rsidR="00B46C55" w:rsidRPr="00CD0245" w14:paraId="058BB66C" w14:textId="77777777" w:rsidTr="00B46C55">
        <w:trPr>
          <w:trHeight w:val="303"/>
        </w:trPr>
        <w:tc>
          <w:tcPr>
            <w:tcW w:w="4390" w:type="dxa"/>
            <w:noWrap/>
            <w:vAlign w:val="center"/>
            <w:hideMark/>
          </w:tcPr>
          <w:p w14:paraId="795168BD" w14:textId="77777777" w:rsidR="00B46C55" w:rsidRPr="00CD0245" w:rsidRDefault="00B46C55" w:rsidP="005514D9">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Not too bad/easy</w:t>
            </w:r>
          </w:p>
        </w:tc>
        <w:tc>
          <w:tcPr>
            <w:tcW w:w="1275" w:type="dxa"/>
            <w:noWrap/>
            <w:vAlign w:val="center"/>
            <w:hideMark/>
          </w:tcPr>
          <w:p w14:paraId="432C1E16"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47 (50%)</w:t>
            </w:r>
          </w:p>
        </w:tc>
        <w:tc>
          <w:tcPr>
            <w:tcW w:w="1276" w:type="dxa"/>
            <w:noWrap/>
            <w:vAlign w:val="center"/>
            <w:hideMark/>
          </w:tcPr>
          <w:p w14:paraId="0E8AFC8D"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44 (50%)</w:t>
            </w:r>
          </w:p>
        </w:tc>
        <w:tc>
          <w:tcPr>
            <w:tcW w:w="1276" w:type="dxa"/>
            <w:noWrap/>
            <w:vAlign w:val="center"/>
            <w:hideMark/>
          </w:tcPr>
          <w:p w14:paraId="05075670"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18 (53%)</w:t>
            </w:r>
          </w:p>
        </w:tc>
      </w:tr>
      <w:tr w:rsidR="00B46C55" w:rsidRPr="00CD0245" w14:paraId="2B011491" w14:textId="77777777" w:rsidTr="00B46C55">
        <w:trPr>
          <w:trHeight w:val="303"/>
        </w:trPr>
        <w:tc>
          <w:tcPr>
            <w:tcW w:w="4390" w:type="dxa"/>
            <w:noWrap/>
            <w:vAlign w:val="center"/>
            <w:hideMark/>
          </w:tcPr>
          <w:p w14:paraId="5BE1F565" w14:textId="77777777" w:rsidR="00B46C55" w:rsidRPr="00CD0245" w:rsidRDefault="00B46C55" w:rsidP="005514D9">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Difficult sometimes</w:t>
            </w:r>
          </w:p>
        </w:tc>
        <w:tc>
          <w:tcPr>
            <w:tcW w:w="1275" w:type="dxa"/>
            <w:noWrap/>
            <w:vAlign w:val="center"/>
            <w:hideMark/>
          </w:tcPr>
          <w:p w14:paraId="06900B52"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19 (20%)</w:t>
            </w:r>
          </w:p>
        </w:tc>
        <w:tc>
          <w:tcPr>
            <w:tcW w:w="1276" w:type="dxa"/>
            <w:noWrap/>
            <w:vAlign w:val="center"/>
            <w:hideMark/>
          </w:tcPr>
          <w:p w14:paraId="5F0F0448"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17 (19%)</w:t>
            </w:r>
          </w:p>
        </w:tc>
        <w:tc>
          <w:tcPr>
            <w:tcW w:w="1276" w:type="dxa"/>
            <w:noWrap/>
            <w:vAlign w:val="center"/>
            <w:hideMark/>
          </w:tcPr>
          <w:p w14:paraId="5E242089"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9 (26%)</w:t>
            </w:r>
          </w:p>
        </w:tc>
      </w:tr>
      <w:tr w:rsidR="00B46C55" w:rsidRPr="00CD0245" w14:paraId="2B9121C2" w14:textId="77777777" w:rsidTr="00B46C55">
        <w:trPr>
          <w:trHeight w:val="303"/>
        </w:trPr>
        <w:tc>
          <w:tcPr>
            <w:tcW w:w="4390" w:type="dxa"/>
            <w:noWrap/>
            <w:vAlign w:val="center"/>
            <w:hideMark/>
          </w:tcPr>
          <w:p w14:paraId="637ECE9F" w14:textId="77777777" w:rsidR="00B46C55" w:rsidRPr="00CD0245" w:rsidRDefault="00B46C55" w:rsidP="005514D9">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Difficult always/Impossible</w:t>
            </w:r>
          </w:p>
        </w:tc>
        <w:tc>
          <w:tcPr>
            <w:tcW w:w="1275" w:type="dxa"/>
            <w:noWrap/>
            <w:vAlign w:val="center"/>
            <w:hideMark/>
          </w:tcPr>
          <w:p w14:paraId="12C9A2B3"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20 (21%)</w:t>
            </w:r>
          </w:p>
        </w:tc>
        <w:tc>
          <w:tcPr>
            <w:tcW w:w="1276" w:type="dxa"/>
            <w:noWrap/>
            <w:vAlign w:val="center"/>
            <w:hideMark/>
          </w:tcPr>
          <w:p w14:paraId="5C7366F2"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9 (10%)</w:t>
            </w:r>
          </w:p>
        </w:tc>
        <w:tc>
          <w:tcPr>
            <w:tcW w:w="1276" w:type="dxa"/>
            <w:noWrap/>
            <w:vAlign w:val="center"/>
            <w:hideMark/>
          </w:tcPr>
          <w:p w14:paraId="52413B6A"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6 (18%)</w:t>
            </w:r>
          </w:p>
        </w:tc>
      </w:tr>
      <w:tr w:rsidR="00B46C55" w:rsidRPr="00CD0245" w14:paraId="19396845" w14:textId="77777777" w:rsidTr="00B46C55">
        <w:trPr>
          <w:trHeight w:val="303"/>
        </w:trPr>
        <w:tc>
          <w:tcPr>
            <w:tcW w:w="4390" w:type="dxa"/>
            <w:noWrap/>
            <w:vAlign w:val="center"/>
            <w:hideMark/>
          </w:tcPr>
          <w:p w14:paraId="79C8D78E" w14:textId="77777777" w:rsidR="00B46C55" w:rsidRPr="00CD0245" w:rsidRDefault="00B46C55" w:rsidP="005514D9">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Missing</w:t>
            </w:r>
          </w:p>
        </w:tc>
        <w:tc>
          <w:tcPr>
            <w:tcW w:w="1275" w:type="dxa"/>
            <w:noWrap/>
            <w:vAlign w:val="center"/>
            <w:hideMark/>
          </w:tcPr>
          <w:p w14:paraId="290258C0"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8 (9%)</w:t>
            </w:r>
          </w:p>
        </w:tc>
        <w:tc>
          <w:tcPr>
            <w:tcW w:w="1276" w:type="dxa"/>
            <w:noWrap/>
            <w:vAlign w:val="center"/>
            <w:hideMark/>
          </w:tcPr>
          <w:p w14:paraId="5A138275"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18 (20%)</w:t>
            </w:r>
          </w:p>
        </w:tc>
        <w:tc>
          <w:tcPr>
            <w:tcW w:w="1276" w:type="dxa"/>
            <w:noWrap/>
            <w:vAlign w:val="center"/>
            <w:hideMark/>
          </w:tcPr>
          <w:p w14:paraId="3980B1FF"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1 (3%)</w:t>
            </w:r>
          </w:p>
        </w:tc>
      </w:tr>
    </w:tbl>
    <w:p w14:paraId="347B3309" w14:textId="36704FDD" w:rsidR="00112099" w:rsidRDefault="00112099" w:rsidP="005514D9"/>
    <w:p w14:paraId="3B55F131" w14:textId="5657A293" w:rsidR="00112099" w:rsidRDefault="00112099" w:rsidP="004B42D4">
      <w:pPr>
        <w:rPr>
          <w:rFonts w:ascii="Calibri" w:eastAsiaTheme="majorEastAsia" w:hAnsi="Calibri" w:cstheme="majorBidi"/>
          <w:color w:val="7030A0"/>
          <w:sz w:val="28"/>
          <w:szCs w:val="24"/>
        </w:rPr>
      </w:pPr>
    </w:p>
    <w:p w14:paraId="096D6720" w14:textId="020956DC" w:rsidR="00112099" w:rsidRDefault="00112099" w:rsidP="004B42D4">
      <w:pPr>
        <w:pStyle w:val="Heading3"/>
      </w:pPr>
      <w:bookmarkStart w:id="298" w:name="_Toc81222758"/>
      <w:r>
        <w:lastRenderedPageBreak/>
        <w:t>Chapter 6 qualitative sample</w:t>
      </w:r>
      <w:bookmarkEnd w:id="298"/>
    </w:p>
    <w:p w14:paraId="666CCE2E" w14:textId="7231D84B" w:rsidR="00112099" w:rsidRDefault="00112099" w:rsidP="004B42D4">
      <w:pPr>
        <w:spacing w:line="360" w:lineRule="auto"/>
      </w:pPr>
      <w:r>
        <w:t>The sample of participants included in the qualitative analysis for Chapter 6 included a total of 900 women (300 women aged 25-31, 300 women aged 42-47, and 300 women aged 69-74). The demographic</w:t>
      </w:r>
      <w:r w:rsidR="005F0C99">
        <w:t xml:space="preserve"> factors</w:t>
      </w:r>
      <w:r>
        <w:t xml:space="preserve"> of this sample are outlined </w:t>
      </w:r>
      <w:r w:rsidRPr="008C3354">
        <w:t>below</w:t>
      </w:r>
      <w:r w:rsidR="00896039" w:rsidRPr="008C3354">
        <w:t xml:space="preserve"> (</w:t>
      </w:r>
      <w:r w:rsidR="00896039" w:rsidRPr="008C3354">
        <w:fldChar w:fldCharType="begin"/>
      </w:r>
      <w:r w:rsidR="00896039" w:rsidRPr="008C3354">
        <w:instrText xml:space="preserve"> REF _Ref67675010 \h  \* MERGEFORMAT </w:instrText>
      </w:r>
      <w:r w:rsidR="00896039" w:rsidRPr="008C3354">
        <w:fldChar w:fldCharType="separate"/>
      </w:r>
      <w:r w:rsidR="00922935">
        <w:t xml:space="preserve">Table </w:t>
      </w:r>
      <w:r w:rsidR="00922935">
        <w:rPr>
          <w:noProof/>
        </w:rPr>
        <w:t>20</w:t>
      </w:r>
      <w:r w:rsidR="00896039" w:rsidRPr="008C3354">
        <w:fldChar w:fldCharType="end"/>
      </w:r>
      <w:r w:rsidR="00896039" w:rsidRPr="008C3354">
        <w:t>)</w:t>
      </w:r>
      <w:r w:rsidRPr="008C3354">
        <w:t>.</w:t>
      </w:r>
    </w:p>
    <w:p w14:paraId="0C3A668D" w14:textId="66CE3EC4" w:rsidR="00896039" w:rsidRPr="00112099" w:rsidRDefault="00896039" w:rsidP="005514D9">
      <w:pPr>
        <w:pStyle w:val="Caption"/>
      </w:pPr>
      <w:bookmarkStart w:id="299" w:name="_Ref67675010"/>
      <w:r>
        <w:t xml:space="preserve">Table </w:t>
      </w:r>
      <w:r w:rsidR="009D237E">
        <w:fldChar w:fldCharType="begin"/>
      </w:r>
      <w:r w:rsidR="009D237E">
        <w:instrText xml:space="preserve"> SEQ Table \* ARABIC </w:instrText>
      </w:r>
      <w:r w:rsidR="009D237E">
        <w:fldChar w:fldCharType="separate"/>
      </w:r>
      <w:r w:rsidR="00922935">
        <w:rPr>
          <w:noProof/>
        </w:rPr>
        <w:t>20</w:t>
      </w:r>
      <w:r w:rsidR="009D237E">
        <w:rPr>
          <w:noProof/>
        </w:rPr>
        <w:fldChar w:fldCharType="end"/>
      </w:r>
      <w:bookmarkEnd w:id="299"/>
      <w:r>
        <w:t xml:space="preserve"> Demographic variables for participants included in the qualitative analysis for </w:t>
      </w:r>
      <w:r w:rsidR="005F0C99">
        <w:t>C</w:t>
      </w:r>
      <w:r>
        <w:t>hapter 6.</w:t>
      </w:r>
    </w:p>
    <w:tbl>
      <w:tblPr>
        <w:tblStyle w:val="TableGrid"/>
        <w:tblW w:w="8642" w:type="dxa"/>
        <w:tblLayout w:type="fixed"/>
        <w:tblLook w:val="04A0" w:firstRow="1" w:lastRow="0" w:firstColumn="1" w:lastColumn="0" w:noHBand="0" w:noVBand="1"/>
      </w:tblPr>
      <w:tblGrid>
        <w:gridCol w:w="4390"/>
        <w:gridCol w:w="1417"/>
        <w:gridCol w:w="1418"/>
        <w:gridCol w:w="1417"/>
      </w:tblGrid>
      <w:tr w:rsidR="00B46C55" w:rsidRPr="00CD0245" w14:paraId="705B05E7" w14:textId="77777777" w:rsidTr="00B46C55">
        <w:trPr>
          <w:trHeight w:val="303"/>
        </w:trPr>
        <w:tc>
          <w:tcPr>
            <w:tcW w:w="4390" w:type="dxa"/>
            <w:vMerge w:val="restart"/>
            <w:shd w:val="clear" w:color="auto" w:fill="E0CDEF"/>
            <w:noWrap/>
            <w:vAlign w:val="center"/>
          </w:tcPr>
          <w:p w14:paraId="47E405F8" w14:textId="77777777" w:rsidR="00B46C55" w:rsidRPr="007D67A1" w:rsidRDefault="00B46C55" w:rsidP="004B42D4">
            <w:pPr>
              <w:keepNext/>
              <w:adjustRightInd w:val="0"/>
              <w:spacing w:before="67" w:after="67" w:line="259" w:lineRule="auto"/>
              <w:jc w:val="center"/>
              <w:rPr>
                <w:rFonts w:cstheme="minorHAnsi"/>
                <w:b/>
                <w:bCs/>
                <w:color w:val="000000"/>
                <w:szCs w:val="24"/>
              </w:rPr>
            </w:pPr>
            <w:r w:rsidRPr="007D67A1">
              <w:rPr>
                <w:rFonts w:cstheme="minorHAnsi"/>
                <w:b/>
                <w:bCs/>
                <w:color w:val="000000"/>
                <w:szCs w:val="24"/>
              </w:rPr>
              <w:t>Demographic variables</w:t>
            </w:r>
          </w:p>
        </w:tc>
        <w:tc>
          <w:tcPr>
            <w:tcW w:w="4252" w:type="dxa"/>
            <w:gridSpan w:val="3"/>
            <w:shd w:val="clear" w:color="auto" w:fill="E0CDEF"/>
            <w:noWrap/>
            <w:vAlign w:val="center"/>
          </w:tcPr>
          <w:p w14:paraId="11C5E7D1" w14:textId="77777777" w:rsidR="00B46C55" w:rsidRPr="007D67A1" w:rsidRDefault="00B46C55" w:rsidP="004B42D4">
            <w:pPr>
              <w:keepNext/>
              <w:adjustRightInd w:val="0"/>
              <w:spacing w:before="67" w:after="67" w:line="259" w:lineRule="auto"/>
              <w:jc w:val="center"/>
              <w:rPr>
                <w:rFonts w:cstheme="minorHAnsi"/>
                <w:b/>
                <w:bCs/>
                <w:color w:val="000000"/>
                <w:szCs w:val="24"/>
              </w:rPr>
            </w:pPr>
            <w:r w:rsidRPr="007D67A1">
              <w:rPr>
                <w:rFonts w:cstheme="minorHAnsi"/>
                <w:b/>
                <w:bCs/>
                <w:color w:val="000000"/>
                <w:szCs w:val="24"/>
              </w:rPr>
              <w:t>Age group</w:t>
            </w:r>
          </w:p>
        </w:tc>
      </w:tr>
      <w:tr w:rsidR="00B46C55" w:rsidRPr="00CD0245" w14:paraId="7282803D" w14:textId="77777777" w:rsidTr="00B46C55">
        <w:trPr>
          <w:trHeight w:val="303"/>
        </w:trPr>
        <w:tc>
          <w:tcPr>
            <w:tcW w:w="4390" w:type="dxa"/>
            <w:vMerge/>
            <w:shd w:val="clear" w:color="auto" w:fill="E0CDEF"/>
            <w:noWrap/>
            <w:vAlign w:val="center"/>
          </w:tcPr>
          <w:p w14:paraId="6EFE6BF9" w14:textId="77777777" w:rsidR="00B46C55" w:rsidRPr="007D67A1" w:rsidRDefault="00B46C55" w:rsidP="004B42D4">
            <w:pPr>
              <w:keepNext/>
              <w:adjustRightInd w:val="0"/>
              <w:spacing w:before="67" w:after="67" w:line="259" w:lineRule="auto"/>
              <w:jc w:val="center"/>
              <w:rPr>
                <w:rFonts w:cstheme="minorHAnsi"/>
                <w:b/>
                <w:bCs/>
                <w:color w:val="000000"/>
                <w:szCs w:val="24"/>
              </w:rPr>
            </w:pPr>
          </w:p>
        </w:tc>
        <w:tc>
          <w:tcPr>
            <w:tcW w:w="1417" w:type="dxa"/>
            <w:shd w:val="clear" w:color="auto" w:fill="E0CDEF"/>
            <w:noWrap/>
            <w:vAlign w:val="center"/>
            <w:hideMark/>
          </w:tcPr>
          <w:p w14:paraId="31810F71" w14:textId="77777777" w:rsidR="00B46C55" w:rsidRPr="00744095" w:rsidRDefault="00B46C55" w:rsidP="004B42D4">
            <w:pPr>
              <w:keepNext/>
              <w:adjustRightInd w:val="0"/>
              <w:spacing w:before="67" w:after="67" w:line="259" w:lineRule="auto"/>
              <w:rPr>
                <w:rFonts w:cstheme="minorHAnsi"/>
                <w:bCs/>
                <w:color w:val="000000"/>
                <w:szCs w:val="24"/>
              </w:rPr>
            </w:pPr>
            <w:r w:rsidRPr="00744095">
              <w:rPr>
                <w:rFonts w:cstheme="minorHAnsi"/>
                <w:bCs/>
                <w:color w:val="000000"/>
                <w:szCs w:val="24"/>
              </w:rPr>
              <w:t>25-31</w:t>
            </w:r>
          </w:p>
          <w:p w14:paraId="3F3A2FC0" w14:textId="77777777" w:rsidR="00B46C55" w:rsidRPr="00744095" w:rsidRDefault="00B46C55" w:rsidP="004B42D4">
            <w:pPr>
              <w:keepNext/>
              <w:adjustRightInd w:val="0"/>
              <w:spacing w:before="67" w:after="67" w:line="259" w:lineRule="auto"/>
              <w:rPr>
                <w:rFonts w:cstheme="minorHAnsi"/>
                <w:bCs/>
                <w:color w:val="000000"/>
                <w:szCs w:val="24"/>
              </w:rPr>
            </w:pPr>
            <w:r w:rsidRPr="00744095">
              <w:rPr>
                <w:rFonts w:cstheme="minorHAnsi"/>
                <w:bCs/>
                <w:color w:val="000000"/>
                <w:szCs w:val="24"/>
              </w:rPr>
              <w:t>N (%)</w:t>
            </w:r>
          </w:p>
        </w:tc>
        <w:tc>
          <w:tcPr>
            <w:tcW w:w="1418" w:type="dxa"/>
            <w:shd w:val="clear" w:color="auto" w:fill="E0CDEF"/>
            <w:noWrap/>
            <w:vAlign w:val="center"/>
            <w:hideMark/>
          </w:tcPr>
          <w:p w14:paraId="3646C074" w14:textId="77777777" w:rsidR="00B46C55" w:rsidRPr="00744095" w:rsidRDefault="00B46C55" w:rsidP="004B42D4">
            <w:pPr>
              <w:keepNext/>
              <w:adjustRightInd w:val="0"/>
              <w:spacing w:before="67" w:after="67" w:line="259" w:lineRule="auto"/>
              <w:rPr>
                <w:rFonts w:cstheme="minorHAnsi"/>
                <w:bCs/>
                <w:color w:val="000000"/>
                <w:szCs w:val="24"/>
              </w:rPr>
            </w:pPr>
            <w:r w:rsidRPr="00744095">
              <w:rPr>
                <w:rFonts w:cstheme="minorHAnsi"/>
                <w:bCs/>
                <w:color w:val="000000"/>
                <w:szCs w:val="24"/>
              </w:rPr>
              <w:t>42-47</w:t>
            </w:r>
          </w:p>
          <w:p w14:paraId="5351E49A" w14:textId="77777777" w:rsidR="00B46C55" w:rsidRPr="00744095" w:rsidRDefault="00B46C55" w:rsidP="004B42D4">
            <w:pPr>
              <w:keepNext/>
              <w:adjustRightInd w:val="0"/>
              <w:spacing w:before="67" w:after="67" w:line="259" w:lineRule="auto"/>
              <w:rPr>
                <w:rFonts w:cstheme="minorHAnsi"/>
                <w:bCs/>
                <w:color w:val="000000"/>
                <w:szCs w:val="24"/>
              </w:rPr>
            </w:pPr>
            <w:r w:rsidRPr="00744095">
              <w:rPr>
                <w:rFonts w:cstheme="minorHAnsi"/>
                <w:bCs/>
                <w:color w:val="000000"/>
                <w:szCs w:val="24"/>
              </w:rPr>
              <w:t>N (%)</w:t>
            </w:r>
          </w:p>
        </w:tc>
        <w:tc>
          <w:tcPr>
            <w:tcW w:w="1417" w:type="dxa"/>
            <w:shd w:val="clear" w:color="auto" w:fill="E0CDEF"/>
            <w:noWrap/>
            <w:vAlign w:val="center"/>
            <w:hideMark/>
          </w:tcPr>
          <w:p w14:paraId="07BBC635" w14:textId="77777777" w:rsidR="00B46C55" w:rsidRPr="00744095" w:rsidRDefault="00B46C55" w:rsidP="004B42D4">
            <w:pPr>
              <w:keepNext/>
              <w:adjustRightInd w:val="0"/>
              <w:spacing w:before="67" w:after="67" w:line="259" w:lineRule="auto"/>
              <w:rPr>
                <w:rFonts w:cstheme="minorHAnsi"/>
                <w:bCs/>
                <w:color w:val="000000"/>
                <w:szCs w:val="24"/>
              </w:rPr>
            </w:pPr>
            <w:r w:rsidRPr="00744095">
              <w:rPr>
                <w:rFonts w:cstheme="minorHAnsi"/>
                <w:bCs/>
                <w:color w:val="000000"/>
                <w:szCs w:val="24"/>
              </w:rPr>
              <w:t>69-74</w:t>
            </w:r>
          </w:p>
          <w:p w14:paraId="49AFA610" w14:textId="77777777" w:rsidR="00B46C55" w:rsidRPr="00744095" w:rsidRDefault="00B46C55" w:rsidP="004B42D4">
            <w:pPr>
              <w:keepNext/>
              <w:adjustRightInd w:val="0"/>
              <w:spacing w:before="67" w:after="67" w:line="259" w:lineRule="auto"/>
              <w:rPr>
                <w:rFonts w:cstheme="minorHAnsi"/>
                <w:bCs/>
                <w:color w:val="000000"/>
                <w:szCs w:val="24"/>
              </w:rPr>
            </w:pPr>
            <w:r w:rsidRPr="00744095">
              <w:rPr>
                <w:rFonts w:cstheme="minorHAnsi"/>
                <w:bCs/>
                <w:color w:val="000000"/>
                <w:szCs w:val="24"/>
              </w:rPr>
              <w:t>N (%)</w:t>
            </w:r>
          </w:p>
        </w:tc>
      </w:tr>
      <w:tr w:rsidR="00B46C55" w:rsidRPr="00CD0245" w14:paraId="784705A3" w14:textId="77777777" w:rsidTr="00B46C55">
        <w:trPr>
          <w:trHeight w:val="303"/>
        </w:trPr>
        <w:tc>
          <w:tcPr>
            <w:tcW w:w="8642" w:type="dxa"/>
            <w:gridSpan w:val="4"/>
            <w:noWrap/>
            <w:vAlign w:val="center"/>
          </w:tcPr>
          <w:p w14:paraId="137E887E" w14:textId="77777777" w:rsidR="00B46C55" w:rsidRPr="00CD0245" w:rsidRDefault="00B46C55" w:rsidP="004B42D4">
            <w:pPr>
              <w:spacing w:line="360" w:lineRule="auto"/>
              <w:rPr>
                <w:rFonts w:eastAsia="Times New Roman" w:cstheme="minorHAnsi"/>
                <w:b/>
                <w:color w:val="000000"/>
                <w:szCs w:val="24"/>
                <w:lang w:eastAsia="en-AU"/>
              </w:rPr>
            </w:pPr>
            <w:r w:rsidRPr="00CD0245">
              <w:rPr>
                <w:rFonts w:eastAsia="Times New Roman" w:cstheme="minorHAnsi"/>
                <w:b/>
                <w:color w:val="000000"/>
                <w:szCs w:val="24"/>
                <w:lang w:eastAsia="en-AU"/>
              </w:rPr>
              <w:t>Area of residence</w:t>
            </w:r>
          </w:p>
        </w:tc>
      </w:tr>
      <w:tr w:rsidR="00B46C55" w:rsidRPr="00CD0245" w14:paraId="6DE54F2E" w14:textId="77777777" w:rsidTr="00B46C55">
        <w:trPr>
          <w:trHeight w:val="303"/>
        </w:trPr>
        <w:tc>
          <w:tcPr>
            <w:tcW w:w="4390" w:type="dxa"/>
            <w:noWrap/>
            <w:vAlign w:val="center"/>
            <w:hideMark/>
          </w:tcPr>
          <w:p w14:paraId="57B04370"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Major cities</w:t>
            </w:r>
          </w:p>
        </w:tc>
        <w:tc>
          <w:tcPr>
            <w:tcW w:w="1417" w:type="dxa"/>
            <w:noWrap/>
            <w:hideMark/>
          </w:tcPr>
          <w:p w14:paraId="2017F808"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215 (71.7%)</w:t>
            </w:r>
          </w:p>
        </w:tc>
        <w:tc>
          <w:tcPr>
            <w:tcW w:w="1418" w:type="dxa"/>
            <w:noWrap/>
            <w:hideMark/>
          </w:tcPr>
          <w:p w14:paraId="5293044D"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219 (73.0%)</w:t>
            </w:r>
          </w:p>
        </w:tc>
        <w:tc>
          <w:tcPr>
            <w:tcW w:w="1417" w:type="dxa"/>
            <w:noWrap/>
            <w:hideMark/>
          </w:tcPr>
          <w:p w14:paraId="6D18DD0E"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231 (77.0%)</w:t>
            </w:r>
          </w:p>
        </w:tc>
      </w:tr>
      <w:tr w:rsidR="00B46C55" w:rsidRPr="00CD0245" w14:paraId="0CA1F694" w14:textId="77777777" w:rsidTr="00B46C55">
        <w:trPr>
          <w:trHeight w:val="303"/>
        </w:trPr>
        <w:tc>
          <w:tcPr>
            <w:tcW w:w="4390" w:type="dxa"/>
            <w:noWrap/>
            <w:vAlign w:val="center"/>
            <w:hideMark/>
          </w:tcPr>
          <w:p w14:paraId="111B8389"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Inner regional</w:t>
            </w:r>
          </w:p>
        </w:tc>
        <w:tc>
          <w:tcPr>
            <w:tcW w:w="1417" w:type="dxa"/>
            <w:noWrap/>
            <w:hideMark/>
          </w:tcPr>
          <w:p w14:paraId="6791E0EE"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38 (12.7%)</w:t>
            </w:r>
          </w:p>
        </w:tc>
        <w:tc>
          <w:tcPr>
            <w:tcW w:w="1418" w:type="dxa"/>
            <w:noWrap/>
            <w:hideMark/>
          </w:tcPr>
          <w:p w14:paraId="626EF335"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36 (12.0%)</w:t>
            </w:r>
          </w:p>
        </w:tc>
        <w:tc>
          <w:tcPr>
            <w:tcW w:w="1417" w:type="dxa"/>
            <w:noWrap/>
            <w:hideMark/>
          </w:tcPr>
          <w:p w14:paraId="557535E8"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46 (15.3%)</w:t>
            </w:r>
          </w:p>
        </w:tc>
      </w:tr>
      <w:tr w:rsidR="00B46C55" w:rsidRPr="00CD0245" w14:paraId="7A2C166B" w14:textId="77777777" w:rsidTr="00B46C55">
        <w:trPr>
          <w:trHeight w:val="303"/>
        </w:trPr>
        <w:tc>
          <w:tcPr>
            <w:tcW w:w="4390" w:type="dxa"/>
            <w:noWrap/>
            <w:vAlign w:val="center"/>
            <w:hideMark/>
          </w:tcPr>
          <w:p w14:paraId="3C7D3175"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Outer regional/remote/very remote</w:t>
            </w:r>
          </w:p>
        </w:tc>
        <w:tc>
          <w:tcPr>
            <w:tcW w:w="1417" w:type="dxa"/>
            <w:noWrap/>
            <w:hideMark/>
          </w:tcPr>
          <w:p w14:paraId="29DF16FE"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22 (7.3%)</w:t>
            </w:r>
          </w:p>
        </w:tc>
        <w:tc>
          <w:tcPr>
            <w:tcW w:w="1418" w:type="dxa"/>
            <w:noWrap/>
            <w:hideMark/>
          </w:tcPr>
          <w:p w14:paraId="6E81DEAB"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16 (5.3%)</w:t>
            </w:r>
          </w:p>
        </w:tc>
        <w:tc>
          <w:tcPr>
            <w:tcW w:w="1417" w:type="dxa"/>
            <w:noWrap/>
            <w:hideMark/>
          </w:tcPr>
          <w:p w14:paraId="07484281"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14 (4.7%)</w:t>
            </w:r>
          </w:p>
        </w:tc>
      </w:tr>
      <w:tr w:rsidR="00B46C55" w:rsidRPr="00CD0245" w14:paraId="499AAEE1" w14:textId="77777777" w:rsidTr="00B46C55">
        <w:trPr>
          <w:trHeight w:val="303"/>
        </w:trPr>
        <w:tc>
          <w:tcPr>
            <w:tcW w:w="4390" w:type="dxa"/>
            <w:noWrap/>
            <w:vAlign w:val="center"/>
            <w:hideMark/>
          </w:tcPr>
          <w:p w14:paraId="0864F29F"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Missing</w:t>
            </w:r>
          </w:p>
        </w:tc>
        <w:tc>
          <w:tcPr>
            <w:tcW w:w="1417" w:type="dxa"/>
            <w:noWrap/>
            <w:hideMark/>
          </w:tcPr>
          <w:p w14:paraId="23BC7908"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25 (8.3%)</w:t>
            </w:r>
          </w:p>
        </w:tc>
        <w:tc>
          <w:tcPr>
            <w:tcW w:w="1418" w:type="dxa"/>
            <w:noWrap/>
            <w:hideMark/>
          </w:tcPr>
          <w:p w14:paraId="107BF563"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29 (9.7%)</w:t>
            </w:r>
          </w:p>
        </w:tc>
        <w:tc>
          <w:tcPr>
            <w:tcW w:w="1417" w:type="dxa"/>
            <w:noWrap/>
            <w:hideMark/>
          </w:tcPr>
          <w:p w14:paraId="7E818365"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9 (3.0%)</w:t>
            </w:r>
          </w:p>
        </w:tc>
      </w:tr>
      <w:tr w:rsidR="00B46C55" w:rsidRPr="00CD0245" w14:paraId="33FAC4C0" w14:textId="77777777" w:rsidTr="00B46C55">
        <w:trPr>
          <w:trHeight w:val="303"/>
        </w:trPr>
        <w:tc>
          <w:tcPr>
            <w:tcW w:w="8642" w:type="dxa"/>
            <w:gridSpan w:val="4"/>
            <w:noWrap/>
            <w:vAlign w:val="center"/>
          </w:tcPr>
          <w:p w14:paraId="4E33CAE0" w14:textId="77777777" w:rsidR="00B46C55" w:rsidRPr="00CD0245" w:rsidRDefault="00B46C55" w:rsidP="004B42D4">
            <w:pPr>
              <w:spacing w:line="360" w:lineRule="auto"/>
              <w:rPr>
                <w:rFonts w:eastAsia="Times New Roman" w:cstheme="minorHAnsi"/>
                <w:b/>
                <w:color w:val="000000"/>
                <w:szCs w:val="24"/>
                <w:lang w:eastAsia="en-AU"/>
              </w:rPr>
            </w:pPr>
            <w:r w:rsidRPr="007D4D67">
              <w:rPr>
                <w:rFonts w:eastAsia="Times New Roman" w:cstheme="minorHAnsi"/>
                <w:b/>
                <w:color w:val="000000"/>
                <w:szCs w:val="24"/>
                <w:lang w:eastAsia="en-AU"/>
              </w:rPr>
              <w:t>Relationship status</w:t>
            </w:r>
          </w:p>
        </w:tc>
      </w:tr>
      <w:tr w:rsidR="00B46C55" w:rsidRPr="00CD0245" w14:paraId="287ECC7F" w14:textId="77777777" w:rsidTr="00B46C55">
        <w:trPr>
          <w:trHeight w:val="303"/>
        </w:trPr>
        <w:tc>
          <w:tcPr>
            <w:tcW w:w="4390" w:type="dxa"/>
            <w:noWrap/>
            <w:vAlign w:val="center"/>
            <w:hideMark/>
          </w:tcPr>
          <w:p w14:paraId="365AB744"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Partnered</w:t>
            </w:r>
          </w:p>
        </w:tc>
        <w:tc>
          <w:tcPr>
            <w:tcW w:w="1417" w:type="dxa"/>
            <w:noWrap/>
            <w:hideMark/>
          </w:tcPr>
          <w:p w14:paraId="51358A69"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133 (44.3%)</w:t>
            </w:r>
          </w:p>
        </w:tc>
        <w:tc>
          <w:tcPr>
            <w:tcW w:w="1418" w:type="dxa"/>
            <w:noWrap/>
            <w:hideMark/>
          </w:tcPr>
          <w:p w14:paraId="0E0BCEC4"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227 (75.7%)</w:t>
            </w:r>
          </w:p>
        </w:tc>
        <w:tc>
          <w:tcPr>
            <w:tcW w:w="1417" w:type="dxa"/>
            <w:noWrap/>
            <w:hideMark/>
          </w:tcPr>
          <w:p w14:paraId="7607E8E7"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203 (67.7%)</w:t>
            </w:r>
          </w:p>
        </w:tc>
      </w:tr>
      <w:tr w:rsidR="00B46C55" w:rsidRPr="00CD0245" w14:paraId="21EB3913" w14:textId="77777777" w:rsidTr="00B46C55">
        <w:trPr>
          <w:trHeight w:val="303"/>
        </w:trPr>
        <w:tc>
          <w:tcPr>
            <w:tcW w:w="4390" w:type="dxa"/>
            <w:noWrap/>
            <w:vAlign w:val="center"/>
            <w:hideMark/>
          </w:tcPr>
          <w:p w14:paraId="2377F13D"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Non-partnered</w:t>
            </w:r>
          </w:p>
        </w:tc>
        <w:tc>
          <w:tcPr>
            <w:tcW w:w="1417" w:type="dxa"/>
            <w:noWrap/>
            <w:hideMark/>
          </w:tcPr>
          <w:p w14:paraId="4B6E877A"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146 (48.7%)</w:t>
            </w:r>
          </w:p>
        </w:tc>
        <w:tc>
          <w:tcPr>
            <w:tcW w:w="1418" w:type="dxa"/>
            <w:noWrap/>
            <w:hideMark/>
          </w:tcPr>
          <w:p w14:paraId="6A5036BF"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45 (15.0%)</w:t>
            </w:r>
          </w:p>
        </w:tc>
        <w:tc>
          <w:tcPr>
            <w:tcW w:w="1417" w:type="dxa"/>
            <w:noWrap/>
            <w:hideMark/>
          </w:tcPr>
          <w:p w14:paraId="22513F04"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84 (28.0%)</w:t>
            </w:r>
          </w:p>
        </w:tc>
      </w:tr>
      <w:tr w:rsidR="00B46C55" w:rsidRPr="00CD0245" w14:paraId="7DC9FEFF" w14:textId="77777777" w:rsidTr="00B46C55">
        <w:trPr>
          <w:trHeight w:val="303"/>
        </w:trPr>
        <w:tc>
          <w:tcPr>
            <w:tcW w:w="4390" w:type="dxa"/>
            <w:noWrap/>
            <w:vAlign w:val="center"/>
            <w:hideMark/>
          </w:tcPr>
          <w:p w14:paraId="57F93F5B"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Missing</w:t>
            </w:r>
          </w:p>
        </w:tc>
        <w:tc>
          <w:tcPr>
            <w:tcW w:w="1417" w:type="dxa"/>
            <w:noWrap/>
            <w:hideMark/>
          </w:tcPr>
          <w:p w14:paraId="10005B68"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21 (7.0%)</w:t>
            </w:r>
          </w:p>
        </w:tc>
        <w:tc>
          <w:tcPr>
            <w:tcW w:w="1418" w:type="dxa"/>
            <w:noWrap/>
            <w:hideMark/>
          </w:tcPr>
          <w:p w14:paraId="78BF53FC"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28 (9.3%)</w:t>
            </w:r>
          </w:p>
        </w:tc>
        <w:tc>
          <w:tcPr>
            <w:tcW w:w="1417" w:type="dxa"/>
            <w:noWrap/>
            <w:hideMark/>
          </w:tcPr>
          <w:p w14:paraId="5F05D505"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13 (4.3%)</w:t>
            </w:r>
          </w:p>
        </w:tc>
      </w:tr>
      <w:tr w:rsidR="00B46C55" w:rsidRPr="00CD0245" w14:paraId="7EC4606F" w14:textId="77777777" w:rsidTr="00B46C55">
        <w:trPr>
          <w:trHeight w:val="303"/>
        </w:trPr>
        <w:tc>
          <w:tcPr>
            <w:tcW w:w="8642" w:type="dxa"/>
            <w:gridSpan w:val="4"/>
            <w:noWrap/>
            <w:vAlign w:val="center"/>
          </w:tcPr>
          <w:p w14:paraId="49488934" w14:textId="77777777" w:rsidR="00B46C55" w:rsidRPr="00CD0245" w:rsidRDefault="00B46C55" w:rsidP="004B42D4">
            <w:pPr>
              <w:spacing w:line="360" w:lineRule="auto"/>
              <w:rPr>
                <w:rFonts w:eastAsia="Times New Roman" w:cstheme="minorHAnsi"/>
                <w:b/>
                <w:color w:val="000000"/>
                <w:szCs w:val="24"/>
                <w:lang w:eastAsia="en-AU"/>
              </w:rPr>
            </w:pPr>
            <w:r w:rsidRPr="00CD0245">
              <w:rPr>
                <w:rFonts w:eastAsia="Times New Roman" w:cstheme="minorHAnsi"/>
                <w:b/>
                <w:color w:val="000000"/>
                <w:szCs w:val="24"/>
                <w:lang w:eastAsia="en-AU"/>
              </w:rPr>
              <w:t>Highest qualification</w:t>
            </w:r>
          </w:p>
        </w:tc>
      </w:tr>
      <w:tr w:rsidR="00B46C55" w:rsidRPr="00CD0245" w14:paraId="440722E0" w14:textId="77777777" w:rsidTr="00B46C55">
        <w:trPr>
          <w:trHeight w:val="303"/>
        </w:trPr>
        <w:tc>
          <w:tcPr>
            <w:tcW w:w="4390" w:type="dxa"/>
            <w:noWrap/>
            <w:vAlign w:val="center"/>
            <w:hideMark/>
          </w:tcPr>
          <w:p w14:paraId="4EB48CA4"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Year 12 or below</w:t>
            </w:r>
          </w:p>
        </w:tc>
        <w:tc>
          <w:tcPr>
            <w:tcW w:w="1417" w:type="dxa"/>
            <w:noWrap/>
            <w:hideMark/>
          </w:tcPr>
          <w:p w14:paraId="7F845567"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22 (7.3%)</w:t>
            </w:r>
          </w:p>
        </w:tc>
        <w:tc>
          <w:tcPr>
            <w:tcW w:w="1418" w:type="dxa"/>
            <w:noWrap/>
            <w:hideMark/>
          </w:tcPr>
          <w:p w14:paraId="12CD4ADB"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12 (4.0%)</w:t>
            </w:r>
          </w:p>
        </w:tc>
        <w:tc>
          <w:tcPr>
            <w:tcW w:w="1417" w:type="dxa"/>
            <w:noWrap/>
            <w:hideMark/>
          </w:tcPr>
          <w:p w14:paraId="68BD5F8A"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101 (33.7%)</w:t>
            </w:r>
          </w:p>
        </w:tc>
      </w:tr>
      <w:tr w:rsidR="00B46C55" w:rsidRPr="00CD0245" w14:paraId="699B58D4" w14:textId="77777777" w:rsidTr="00B46C55">
        <w:trPr>
          <w:trHeight w:val="303"/>
        </w:trPr>
        <w:tc>
          <w:tcPr>
            <w:tcW w:w="4390" w:type="dxa"/>
            <w:noWrap/>
            <w:vAlign w:val="center"/>
            <w:hideMark/>
          </w:tcPr>
          <w:p w14:paraId="60D1BADF" w14:textId="4BB84D90" w:rsidR="00B46C55" w:rsidRPr="00CD0245" w:rsidRDefault="00B46C55" w:rsidP="008E574C">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Trade</w:t>
            </w:r>
            <w:r w:rsidR="003E57F0">
              <w:rPr>
                <w:rFonts w:eastAsia="Times New Roman" w:cstheme="minorHAnsi"/>
                <w:color w:val="000000"/>
                <w:szCs w:val="24"/>
                <w:lang w:eastAsia="en-AU"/>
              </w:rPr>
              <w:t>/</w:t>
            </w:r>
            <w:r w:rsidRPr="00CD0245">
              <w:rPr>
                <w:rFonts w:eastAsia="Times New Roman" w:cstheme="minorHAnsi"/>
                <w:color w:val="000000"/>
                <w:szCs w:val="24"/>
                <w:lang w:eastAsia="en-AU"/>
              </w:rPr>
              <w:t>apprenticeship</w:t>
            </w:r>
            <w:r w:rsidR="003E57F0">
              <w:rPr>
                <w:rFonts w:eastAsia="Times New Roman" w:cstheme="minorHAnsi"/>
                <w:color w:val="000000"/>
                <w:szCs w:val="24"/>
                <w:lang w:eastAsia="en-AU"/>
              </w:rPr>
              <w:t>/</w:t>
            </w:r>
            <w:r w:rsidRPr="00CD0245">
              <w:rPr>
                <w:rFonts w:eastAsia="Times New Roman" w:cstheme="minorHAnsi"/>
                <w:color w:val="000000"/>
                <w:szCs w:val="24"/>
                <w:lang w:eastAsia="en-AU"/>
              </w:rPr>
              <w:t>certificate</w:t>
            </w:r>
            <w:r w:rsidR="003E57F0">
              <w:rPr>
                <w:rFonts w:eastAsia="Times New Roman" w:cstheme="minorHAnsi"/>
                <w:color w:val="000000"/>
                <w:szCs w:val="24"/>
                <w:lang w:eastAsia="en-AU"/>
              </w:rPr>
              <w:t>/</w:t>
            </w:r>
            <w:r w:rsidRPr="00CD0245">
              <w:rPr>
                <w:rFonts w:eastAsia="Times New Roman" w:cstheme="minorHAnsi"/>
                <w:color w:val="000000"/>
                <w:szCs w:val="24"/>
                <w:lang w:eastAsia="en-AU"/>
              </w:rPr>
              <w:t>diploma</w:t>
            </w:r>
          </w:p>
        </w:tc>
        <w:tc>
          <w:tcPr>
            <w:tcW w:w="1417" w:type="dxa"/>
            <w:noWrap/>
            <w:hideMark/>
          </w:tcPr>
          <w:p w14:paraId="68FAF27F"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61 (20.3%)</w:t>
            </w:r>
          </w:p>
        </w:tc>
        <w:tc>
          <w:tcPr>
            <w:tcW w:w="1418" w:type="dxa"/>
            <w:noWrap/>
            <w:hideMark/>
          </w:tcPr>
          <w:p w14:paraId="7E35EB24"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50 (16.7%)</w:t>
            </w:r>
          </w:p>
        </w:tc>
        <w:tc>
          <w:tcPr>
            <w:tcW w:w="1417" w:type="dxa"/>
            <w:noWrap/>
            <w:hideMark/>
          </w:tcPr>
          <w:p w14:paraId="758AD1B1"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66 (22.0%)</w:t>
            </w:r>
          </w:p>
        </w:tc>
      </w:tr>
      <w:tr w:rsidR="00B46C55" w:rsidRPr="00CD0245" w14:paraId="66326C1B" w14:textId="77777777" w:rsidTr="00B46C55">
        <w:trPr>
          <w:trHeight w:val="303"/>
        </w:trPr>
        <w:tc>
          <w:tcPr>
            <w:tcW w:w="4390" w:type="dxa"/>
            <w:noWrap/>
            <w:vAlign w:val="center"/>
            <w:hideMark/>
          </w:tcPr>
          <w:p w14:paraId="07AB9BA7" w14:textId="78845F35" w:rsidR="00B46C55" w:rsidRPr="00CD0245" w:rsidRDefault="003E57F0" w:rsidP="004B42D4">
            <w:pPr>
              <w:spacing w:line="360" w:lineRule="auto"/>
              <w:rPr>
                <w:rFonts w:eastAsia="Times New Roman" w:cstheme="minorHAnsi"/>
                <w:color w:val="000000"/>
                <w:szCs w:val="24"/>
                <w:lang w:eastAsia="en-AU"/>
              </w:rPr>
            </w:pPr>
            <w:r>
              <w:rPr>
                <w:rFonts w:eastAsia="Times New Roman" w:cstheme="minorHAnsi"/>
                <w:color w:val="000000"/>
                <w:szCs w:val="24"/>
                <w:lang w:eastAsia="en-AU"/>
              </w:rPr>
              <w:t>Tertiary qualification</w:t>
            </w:r>
          </w:p>
        </w:tc>
        <w:tc>
          <w:tcPr>
            <w:tcW w:w="1417" w:type="dxa"/>
            <w:noWrap/>
            <w:hideMark/>
          </w:tcPr>
          <w:p w14:paraId="5D7F18F4"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196 (65.3%)</w:t>
            </w:r>
          </w:p>
        </w:tc>
        <w:tc>
          <w:tcPr>
            <w:tcW w:w="1418" w:type="dxa"/>
            <w:noWrap/>
            <w:hideMark/>
          </w:tcPr>
          <w:p w14:paraId="6FED26D3"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210 (70.0%)</w:t>
            </w:r>
          </w:p>
        </w:tc>
        <w:tc>
          <w:tcPr>
            <w:tcW w:w="1417" w:type="dxa"/>
            <w:noWrap/>
            <w:hideMark/>
          </w:tcPr>
          <w:p w14:paraId="77F752DA"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117 (39.0%)</w:t>
            </w:r>
          </w:p>
        </w:tc>
      </w:tr>
      <w:tr w:rsidR="00B46C55" w:rsidRPr="00CD0245" w14:paraId="2EB8DB47" w14:textId="77777777" w:rsidTr="00B46C55">
        <w:trPr>
          <w:trHeight w:val="303"/>
        </w:trPr>
        <w:tc>
          <w:tcPr>
            <w:tcW w:w="4390" w:type="dxa"/>
            <w:noWrap/>
            <w:vAlign w:val="center"/>
            <w:hideMark/>
          </w:tcPr>
          <w:p w14:paraId="376A2BD7"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Missing</w:t>
            </w:r>
          </w:p>
        </w:tc>
        <w:tc>
          <w:tcPr>
            <w:tcW w:w="1417" w:type="dxa"/>
            <w:noWrap/>
            <w:hideMark/>
          </w:tcPr>
          <w:p w14:paraId="7F209D62"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21 (7.0%)</w:t>
            </w:r>
          </w:p>
        </w:tc>
        <w:tc>
          <w:tcPr>
            <w:tcW w:w="1418" w:type="dxa"/>
            <w:noWrap/>
            <w:hideMark/>
          </w:tcPr>
          <w:p w14:paraId="2142C758"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28 (9.3%)</w:t>
            </w:r>
          </w:p>
        </w:tc>
        <w:tc>
          <w:tcPr>
            <w:tcW w:w="1417" w:type="dxa"/>
            <w:noWrap/>
            <w:hideMark/>
          </w:tcPr>
          <w:p w14:paraId="19E62F7F"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16 (5.3%)</w:t>
            </w:r>
          </w:p>
        </w:tc>
      </w:tr>
      <w:tr w:rsidR="00B46C55" w:rsidRPr="00CD0245" w14:paraId="7A1796AA" w14:textId="77777777" w:rsidTr="00B46C55">
        <w:trPr>
          <w:trHeight w:val="303"/>
        </w:trPr>
        <w:tc>
          <w:tcPr>
            <w:tcW w:w="8642" w:type="dxa"/>
            <w:gridSpan w:val="4"/>
            <w:noWrap/>
            <w:vAlign w:val="center"/>
          </w:tcPr>
          <w:p w14:paraId="04C0F8DB" w14:textId="77777777" w:rsidR="00B46C55" w:rsidRPr="00CD0245" w:rsidRDefault="00B46C55" w:rsidP="004B42D4">
            <w:pPr>
              <w:spacing w:line="360" w:lineRule="auto"/>
              <w:rPr>
                <w:rFonts w:eastAsia="Times New Roman" w:cstheme="minorHAnsi"/>
                <w:b/>
                <w:color w:val="000000"/>
                <w:szCs w:val="24"/>
                <w:lang w:eastAsia="en-AU"/>
              </w:rPr>
            </w:pPr>
            <w:r w:rsidRPr="00CD0245">
              <w:rPr>
                <w:rFonts w:eastAsia="Times New Roman" w:cstheme="minorHAnsi"/>
                <w:b/>
                <w:color w:val="000000"/>
                <w:szCs w:val="24"/>
                <w:lang w:eastAsia="en-AU"/>
              </w:rPr>
              <w:t>Managing on available income</w:t>
            </w:r>
          </w:p>
        </w:tc>
      </w:tr>
      <w:tr w:rsidR="00B46C55" w:rsidRPr="00CD0245" w14:paraId="29477562" w14:textId="77777777" w:rsidTr="00B46C55">
        <w:trPr>
          <w:trHeight w:val="303"/>
        </w:trPr>
        <w:tc>
          <w:tcPr>
            <w:tcW w:w="4390" w:type="dxa"/>
            <w:noWrap/>
            <w:vAlign w:val="center"/>
            <w:hideMark/>
          </w:tcPr>
          <w:p w14:paraId="75FBDEEE"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Not too bad/easy</w:t>
            </w:r>
          </w:p>
        </w:tc>
        <w:tc>
          <w:tcPr>
            <w:tcW w:w="1417" w:type="dxa"/>
            <w:noWrap/>
            <w:hideMark/>
          </w:tcPr>
          <w:p w14:paraId="5AA4554F"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167 (55.7%)</w:t>
            </w:r>
          </w:p>
        </w:tc>
        <w:tc>
          <w:tcPr>
            <w:tcW w:w="1418" w:type="dxa"/>
            <w:noWrap/>
            <w:hideMark/>
          </w:tcPr>
          <w:p w14:paraId="6D69937C"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181 (60.3%)</w:t>
            </w:r>
          </w:p>
        </w:tc>
        <w:tc>
          <w:tcPr>
            <w:tcW w:w="1417" w:type="dxa"/>
            <w:noWrap/>
            <w:hideMark/>
          </w:tcPr>
          <w:p w14:paraId="064BE972"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243 (81.0%)</w:t>
            </w:r>
          </w:p>
        </w:tc>
      </w:tr>
      <w:tr w:rsidR="00B46C55" w:rsidRPr="00CD0245" w14:paraId="661A43CD" w14:textId="77777777" w:rsidTr="00B46C55">
        <w:trPr>
          <w:trHeight w:val="303"/>
        </w:trPr>
        <w:tc>
          <w:tcPr>
            <w:tcW w:w="4390" w:type="dxa"/>
            <w:noWrap/>
            <w:vAlign w:val="center"/>
            <w:hideMark/>
          </w:tcPr>
          <w:p w14:paraId="356F0891"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Difficult sometimes</w:t>
            </w:r>
          </w:p>
        </w:tc>
        <w:tc>
          <w:tcPr>
            <w:tcW w:w="1417" w:type="dxa"/>
            <w:noWrap/>
            <w:hideMark/>
          </w:tcPr>
          <w:p w14:paraId="7FA885F4"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80 (26.7%)</w:t>
            </w:r>
          </w:p>
        </w:tc>
        <w:tc>
          <w:tcPr>
            <w:tcW w:w="1418" w:type="dxa"/>
            <w:noWrap/>
            <w:hideMark/>
          </w:tcPr>
          <w:p w14:paraId="7F27D554"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64 (21.3%)</w:t>
            </w:r>
          </w:p>
        </w:tc>
        <w:tc>
          <w:tcPr>
            <w:tcW w:w="1417" w:type="dxa"/>
            <w:noWrap/>
            <w:hideMark/>
          </w:tcPr>
          <w:p w14:paraId="362FE2BD"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34 (11.3%)</w:t>
            </w:r>
          </w:p>
        </w:tc>
      </w:tr>
      <w:tr w:rsidR="00B46C55" w:rsidRPr="00CD0245" w14:paraId="6C13D0DF" w14:textId="77777777" w:rsidTr="00B46C55">
        <w:trPr>
          <w:trHeight w:val="303"/>
        </w:trPr>
        <w:tc>
          <w:tcPr>
            <w:tcW w:w="4390" w:type="dxa"/>
            <w:noWrap/>
            <w:vAlign w:val="center"/>
            <w:hideMark/>
          </w:tcPr>
          <w:p w14:paraId="18A7F2D5"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Difficult always/Impossible</w:t>
            </w:r>
          </w:p>
        </w:tc>
        <w:tc>
          <w:tcPr>
            <w:tcW w:w="1417" w:type="dxa"/>
            <w:noWrap/>
            <w:hideMark/>
          </w:tcPr>
          <w:p w14:paraId="7E1B834E"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32 (10.7%)</w:t>
            </w:r>
          </w:p>
        </w:tc>
        <w:tc>
          <w:tcPr>
            <w:tcW w:w="1418" w:type="dxa"/>
            <w:noWrap/>
            <w:hideMark/>
          </w:tcPr>
          <w:p w14:paraId="008954CE"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27 (9.0%)</w:t>
            </w:r>
          </w:p>
        </w:tc>
        <w:tc>
          <w:tcPr>
            <w:tcW w:w="1417" w:type="dxa"/>
            <w:noWrap/>
            <w:hideMark/>
          </w:tcPr>
          <w:p w14:paraId="2F8713EA"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13 (4.3%)</w:t>
            </w:r>
          </w:p>
        </w:tc>
      </w:tr>
      <w:tr w:rsidR="00B46C55" w:rsidRPr="00CD0245" w14:paraId="4580CC8F" w14:textId="77777777" w:rsidTr="00B46C55">
        <w:trPr>
          <w:trHeight w:val="303"/>
        </w:trPr>
        <w:tc>
          <w:tcPr>
            <w:tcW w:w="4390" w:type="dxa"/>
            <w:noWrap/>
            <w:vAlign w:val="center"/>
            <w:hideMark/>
          </w:tcPr>
          <w:p w14:paraId="4F40F0B0" w14:textId="77777777" w:rsidR="00B46C55" w:rsidRPr="00CD0245" w:rsidRDefault="00B46C55" w:rsidP="004B42D4">
            <w:pPr>
              <w:spacing w:line="360" w:lineRule="auto"/>
              <w:rPr>
                <w:rFonts w:eastAsia="Times New Roman" w:cstheme="minorHAnsi"/>
                <w:color w:val="000000"/>
                <w:szCs w:val="24"/>
                <w:lang w:eastAsia="en-AU"/>
              </w:rPr>
            </w:pPr>
            <w:r w:rsidRPr="00CD0245">
              <w:rPr>
                <w:rFonts w:eastAsia="Times New Roman" w:cstheme="minorHAnsi"/>
                <w:color w:val="000000"/>
                <w:szCs w:val="24"/>
                <w:lang w:eastAsia="en-AU"/>
              </w:rPr>
              <w:t>Missing</w:t>
            </w:r>
          </w:p>
        </w:tc>
        <w:tc>
          <w:tcPr>
            <w:tcW w:w="1417" w:type="dxa"/>
            <w:noWrap/>
            <w:hideMark/>
          </w:tcPr>
          <w:p w14:paraId="095E60F0"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21 (7.0%)</w:t>
            </w:r>
          </w:p>
        </w:tc>
        <w:tc>
          <w:tcPr>
            <w:tcW w:w="1418" w:type="dxa"/>
            <w:noWrap/>
            <w:hideMark/>
          </w:tcPr>
          <w:p w14:paraId="04B9983B"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28 (9.3%)</w:t>
            </w:r>
          </w:p>
        </w:tc>
        <w:tc>
          <w:tcPr>
            <w:tcW w:w="1417" w:type="dxa"/>
            <w:noWrap/>
            <w:hideMark/>
          </w:tcPr>
          <w:p w14:paraId="5F11B605" w14:textId="77777777" w:rsidR="00B46C55" w:rsidRPr="00CD0245" w:rsidRDefault="00B46C55" w:rsidP="004B42D4">
            <w:pPr>
              <w:spacing w:line="360" w:lineRule="auto"/>
              <w:rPr>
                <w:rFonts w:eastAsia="Times New Roman" w:cstheme="minorHAnsi"/>
                <w:color w:val="000000"/>
                <w:szCs w:val="24"/>
                <w:lang w:eastAsia="en-AU"/>
              </w:rPr>
            </w:pPr>
            <w:r w:rsidRPr="00CD0245">
              <w:rPr>
                <w:rFonts w:cstheme="minorHAnsi"/>
                <w:color w:val="000000"/>
                <w:szCs w:val="24"/>
              </w:rPr>
              <w:t>10 (3.3%)</w:t>
            </w:r>
          </w:p>
        </w:tc>
      </w:tr>
    </w:tbl>
    <w:p w14:paraId="5694E546" w14:textId="77777777" w:rsidR="00112099" w:rsidRPr="00112099" w:rsidRDefault="00112099" w:rsidP="005514D9"/>
    <w:p w14:paraId="4D757410" w14:textId="0D5BA341" w:rsidR="00E43852" w:rsidRDefault="00E43852" w:rsidP="004B42D4">
      <w:pPr>
        <w:rPr>
          <w:rFonts w:ascii="Calibri" w:eastAsiaTheme="majorEastAsia" w:hAnsi="Calibri" w:cstheme="majorHAnsi"/>
          <w:color w:val="7030A0"/>
          <w:sz w:val="32"/>
          <w:szCs w:val="24"/>
        </w:rPr>
      </w:pPr>
      <w:bookmarkStart w:id="300" w:name="_Ref67305796"/>
    </w:p>
    <w:p w14:paraId="04C2329C" w14:textId="21765B51" w:rsidR="00676A74" w:rsidRDefault="00676A74" w:rsidP="004B42D4">
      <w:pPr>
        <w:pStyle w:val="Heading2"/>
      </w:pPr>
      <w:bookmarkStart w:id="301" w:name="_Ref67409750"/>
      <w:bookmarkStart w:id="302" w:name="_Ref68024827"/>
      <w:bookmarkStart w:id="303" w:name="_Ref68024984"/>
      <w:bookmarkStart w:id="304" w:name="_Ref68025085"/>
      <w:bookmarkStart w:id="305" w:name="_Ref68025130"/>
      <w:bookmarkStart w:id="306" w:name="_Ref68025250"/>
      <w:bookmarkStart w:id="307" w:name="_Toc81222759"/>
      <w:r>
        <w:lastRenderedPageBreak/>
        <w:t xml:space="preserve">Appendix </w:t>
      </w:r>
      <w:r w:rsidR="009D237E">
        <w:fldChar w:fldCharType="begin"/>
      </w:r>
      <w:r w:rsidR="009D237E">
        <w:instrText xml:space="preserve"> SEQ Appendix \* ARABIC </w:instrText>
      </w:r>
      <w:r w:rsidR="009D237E">
        <w:fldChar w:fldCharType="separate"/>
      </w:r>
      <w:r w:rsidR="00922935">
        <w:rPr>
          <w:noProof/>
        </w:rPr>
        <w:t>2</w:t>
      </w:r>
      <w:r w:rsidR="009D237E">
        <w:rPr>
          <w:noProof/>
        </w:rPr>
        <w:fldChar w:fldCharType="end"/>
      </w:r>
      <w:bookmarkEnd w:id="301"/>
      <w:r>
        <w:t xml:space="preserve">: </w:t>
      </w:r>
      <w:r w:rsidR="005D4C1E">
        <w:t>M</w:t>
      </w:r>
      <w:r>
        <w:t>ethods</w:t>
      </w:r>
      <w:bookmarkEnd w:id="302"/>
      <w:bookmarkEnd w:id="303"/>
      <w:bookmarkEnd w:id="304"/>
      <w:bookmarkEnd w:id="305"/>
      <w:bookmarkEnd w:id="306"/>
      <w:bookmarkEnd w:id="307"/>
    </w:p>
    <w:p w14:paraId="2538ACB5" w14:textId="41219965" w:rsidR="005D4C1E" w:rsidRDefault="005D4C1E" w:rsidP="004B42D4">
      <w:pPr>
        <w:pStyle w:val="Heading3"/>
      </w:pPr>
      <w:bookmarkStart w:id="308" w:name="_Toc81222760"/>
      <w:r>
        <w:t>Quantitative methods</w:t>
      </w:r>
      <w:bookmarkEnd w:id="308"/>
    </w:p>
    <w:p w14:paraId="41053B6A" w14:textId="5A0451D8" w:rsidR="00ED4343" w:rsidRDefault="00ED4343" w:rsidP="004B42D4">
      <w:pPr>
        <w:spacing w:line="360" w:lineRule="auto"/>
      </w:pPr>
      <w:r>
        <w:t>A similar analysis strategy was used for the chapters reporting quantitative methods (Chapters 1, 2, 3 and 5). Descriptive statistics such as counts, percentages, and means were used to present groups of interest, often illustrated with figures. Associations between factors of interest and outcomes are described using risk ratios with corresponding 95% confidence intervals, with the inclusion of other covariates where appropriate. Due to convergence considerations, the risk ratios were calculated using generalised linear models fitting a Poisson distribution with a log link function (to approximate the log-binomial model)</w:t>
      </w:r>
      <w:r w:rsidR="00581C96">
        <w:t xml:space="preserve"> </w:t>
      </w:r>
      <w:r w:rsidR="00BA3C33">
        <w:fldChar w:fldCharType="begin"/>
      </w:r>
      <w:r w:rsidR="00202E47">
        <w:instrText xml:space="preserve"> ADDIN EN.CITE &lt;EndNote&gt;&lt;Cite&gt;&lt;Author&gt;Zou&lt;/Author&gt;&lt;Year&gt;2004&lt;/Year&gt;&lt;RecNum&gt;6&lt;/RecNum&gt;&lt;DisplayText&gt;[22]&lt;/DisplayText&gt;&lt;record&gt;&lt;rec-number&gt;6&lt;/rec-number&gt;&lt;foreign-keys&gt;&lt;key app="EN" db-id="f2peaavsc0f0dme2dpb5a0wjfsxasa9dwxve" timestamp="1616375812"&gt;6&lt;/key&gt;&lt;/foreign-keys&gt;&lt;ref-type name="Journal Article"&gt;17&lt;/ref-type&gt;&lt;contributors&gt;&lt;authors&gt;&lt;author&gt;Zou, G.&lt;/author&gt;&lt;/authors&gt;&lt;/contributors&gt;&lt;auth-address&gt;Robarts Clinical Trials, Robarts Research Institute, London, Ontario, Canada. gzou@robarts.ca&lt;/auth-address&gt;&lt;titles&gt;&lt;title&gt;A modified poisson regression approach to prospective studies with binary data&lt;/title&gt;&lt;secondary-title&gt;American Journal of Epidemiology&lt;/secondary-title&gt;&lt;alt-title&gt;Am J Epidemiol&lt;/alt-title&gt;&lt;/titles&gt;&lt;periodical&gt;&lt;full-title&gt;Am J Epidemiol&lt;/full-title&gt;&lt;abbr-1&gt;American journal of epidemiology&lt;/abbr-1&gt;&lt;/periodical&gt;&lt;alt-periodical&gt;&lt;full-title&gt;Am J Epidemiol&lt;/full-title&gt;&lt;abbr-1&gt;American journal of epidemiology&lt;/abbr-1&gt;&lt;/alt-periodical&gt;&lt;pages&gt;702-6&lt;/pages&gt;&lt;volume&gt;159&lt;/volume&gt;&lt;number&gt;7&lt;/number&gt;&lt;edition&gt;2004/03/23&lt;/edition&gt;&lt;keywords&gt;&lt;keyword&gt;Clinical Trials as Topic/*statistics &amp;amp; numerical data&lt;/keyword&gt;&lt;keyword&gt;Data Interpretation, Statistical&lt;/keyword&gt;&lt;keyword&gt;Humans&lt;/keyword&gt;&lt;keyword&gt;*Poisson Distribution&lt;/keyword&gt;&lt;keyword&gt;Prospective Studies&lt;/keyword&gt;&lt;keyword&gt;*Regression Analysis&lt;/keyword&gt;&lt;keyword&gt;Reproducibility of Results&lt;/keyword&gt;&lt;keyword&gt;*Risk&lt;/keyword&gt;&lt;/keywords&gt;&lt;dates&gt;&lt;year&gt;2004&lt;/year&gt;&lt;pub-dates&gt;&lt;date&gt;1 April&lt;/date&gt;&lt;/pub-dates&gt;&lt;/dates&gt;&lt;isbn&gt;0002-9262 (Print)&amp;#xD;0002-9262&lt;/isbn&gt;&lt;accession-num&gt;15033648&lt;/accession-num&gt;&lt;urls&gt;&lt;/urls&gt;&lt;electronic-resource-num&gt;10.1093/aje/kwh090&lt;/electronic-resource-num&gt;&lt;remote-database-provider&gt;NLM&lt;/remote-database-provider&gt;&lt;language&gt;eng&lt;/language&gt;&lt;/record&gt;&lt;/Cite&gt;&lt;/EndNote&gt;</w:instrText>
      </w:r>
      <w:r w:rsidR="00BA3C33">
        <w:fldChar w:fldCharType="separate"/>
      </w:r>
      <w:r w:rsidR="00202E47">
        <w:rPr>
          <w:noProof/>
        </w:rPr>
        <w:t>[22]</w:t>
      </w:r>
      <w:r w:rsidR="00BA3C33">
        <w:fldChar w:fldCharType="end"/>
      </w:r>
      <w:r>
        <w:t xml:space="preserve">. These results </w:t>
      </w:r>
      <w:r w:rsidR="005F0C99">
        <w:t>a</w:t>
      </w:r>
      <w:r>
        <w:t>re either provided in a table or illustrated in a figure.</w:t>
      </w:r>
      <w:r w:rsidRPr="004F7775">
        <w:t xml:space="preserve"> </w:t>
      </w:r>
    </w:p>
    <w:p w14:paraId="00C528A7" w14:textId="21C291BD" w:rsidR="00ED4343" w:rsidRPr="008C3354" w:rsidRDefault="00ED4343" w:rsidP="004B42D4">
      <w:pPr>
        <w:spacing w:line="360" w:lineRule="auto"/>
      </w:pPr>
      <w:r>
        <w:t xml:space="preserve">For </w:t>
      </w:r>
      <w:r w:rsidR="00F40A69">
        <w:t>many</w:t>
      </w:r>
      <w:r>
        <w:t xml:space="preserve"> of the analyses modelling risk ratios, the most frequently used socio-demographic variables were taken from the most recent main survey. These variables included: age, area of residence, </w:t>
      </w:r>
      <w:r w:rsidR="00285272">
        <w:t xml:space="preserve">relationship </w:t>
      </w:r>
      <w:r>
        <w:t>status, level of education, ability to manage on available income</w:t>
      </w:r>
      <w:r w:rsidR="00285272">
        <w:t>,</w:t>
      </w:r>
      <w:r>
        <w:t xml:space="preserve"> and country of birth. A variable indicating history of prior violence and abuse was also used for several models, derived from instances of abuse and violence reported across all ALSWH </w:t>
      </w:r>
      <w:r w:rsidR="008D7BD9">
        <w:t xml:space="preserve">main </w:t>
      </w:r>
      <w:r>
        <w:t xml:space="preserve">surveys. Other variables were also </w:t>
      </w:r>
      <w:r w:rsidRPr="008C3354">
        <w:t>taken from the most recent ALSWH survey when deemed relevant for the topic and research question. All measures are detailed in</w:t>
      </w:r>
      <w:r w:rsidR="00D85D1A">
        <w:t xml:space="preserve"> </w:t>
      </w:r>
      <w:r w:rsidR="00D85D1A">
        <w:fldChar w:fldCharType="begin"/>
      </w:r>
      <w:r w:rsidR="00D85D1A">
        <w:instrText xml:space="preserve"> REF _Ref68103086 \h </w:instrText>
      </w:r>
      <w:r w:rsidR="00D85D1A">
        <w:fldChar w:fldCharType="separate"/>
      </w:r>
      <w:r w:rsidR="00922935">
        <w:t xml:space="preserve">Appendix </w:t>
      </w:r>
      <w:r w:rsidR="00922935">
        <w:rPr>
          <w:noProof/>
        </w:rPr>
        <w:t>3</w:t>
      </w:r>
      <w:r w:rsidR="00922935">
        <w:t>: Measures</w:t>
      </w:r>
      <w:r w:rsidR="00D85D1A">
        <w:fldChar w:fldCharType="end"/>
      </w:r>
      <w:r w:rsidRPr="008C3354">
        <w:t>.</w:t>
      </w:r>
    </w:p>
    <w:p w14:paraId="26B54BA9" w14:textId="591C4738" w:rsidR="00ED4343" w:rsidRDefault="00ED4343" w:rsidP="004B42D4">
      <w:pPr>
        <w:spacing w:line="360" w:lineRule="auto"/>
      </w:pPr>
      <w:r w:rsidRPr="008C3354">
        <w:rPr>
          <w:rFonts w:cstheme="minorHAnsi"/>
        </w:rPr>
        <w:t>It should be noted that the most recent ALSWH main surveys were launched in 2019 for women born 1989-95 and 1946-51 (who were aged 25-31 and 69-74 in 2020</w:t>
      </w:r>
      <w:r w:rsidR="00285272" w:rsidRPr="008C3354">
        <w:rPr>
          <w:rFonts w:cstheme="minorHAnsi"/>
        </w:rPr>
        <w:t>,</w:t>
      </w:r>
      <w:r w:rsidRPr="008C3354">
        <w:rPr>
          <w:rFonts w:cstheme="minorHAnsi"/>
        </w:rPr>
        <w:t xml:space="preserve"> respectively),</w:t>
      </w:r>
      <w:r w:rsidR="00285272" w:rsidRPr="008C3354">
        <w:rPr>
          <w:rFonts w:cstheme="minorHAnsi"/>
        </w:rPr>
        <w:t xml:space="preserve"> and</w:t>
      </w:r>
      <w:r w:rsidRPr="008C3354">
        <w:rPr>
          <w:rFonts w:cstheme="minorHAnsi"/>
        </w:rPr>
        <w:t xml:space="preserve"> in 2018 for women born 1973-78 (aged 42-47 in 2020). For analyses investigating the association of pre-COVID factors on outcomes during the pandemic, the samples for these analyses were restricted to </w:t>
      </w:r>
      <w:r w:rsidRPr="008C3354">
        <w:t xml:space="preserve">women who had completed the most recent ALSWH </w:t>
      </w:r>
      <w:r w:rsidR="008D7BD9" w:rsidRPr="008C3354">
        <w:t xml:space="preserve">main </w:t>
      </w:r>
      <w:r w:rsidRPr="008C3354">
        <w:t xml:space="preserve">survey before 2020. </w:t>
      </w:r>
    </w:p>
    <w:p w14:paraId="59AE188B" w14:textId="52458F60" w:rsidR="00915936" w:rsidRDefault="00915936" w:rsidP="00915936">
      <w:pPr>
        <w:pStyle w:val="Heading4"/>
      </w:pPr>
      <w:r>
        <w:t>Chapter 1</w:t>
      </w:r>
    </w:p>
    <w:p w14:paraId="69FB4A91" w14:textId="6D062DDC" w:rsidR="00915936" w:rsidRPr="004A5CC9" w:rsidRDefault="00915936" w:rsidP="00915936">
      <w:pPr>
        <w:spacing w:line="360" w:lineRule="auto"/>
      </w:pPr>
      <w:r>
        <w:t xml:space="preserve">Chapter 1 is comprised of statistical analyses of both ALSWH main survey and COVID-19 survey data. </w:t>
      </w:r>
      <w:r w:rsidRPr="004A5CC9">
        <w:t xml:space="preserve">Details of all measures used in the analyses can be found in </w:t>
      </w:r>
      <w:r>
        <w:fldChar w:fldCharType="begin"/>
      </w:r>
      <w:r>
        <w:instrText xml:space="preserve"> REF _Ref68103086 \h </w:instrText>
      </w:r>
      <w:r>
        <w:fldChar w:fldCharType="separate"/>
      </w:r>
      <w:r w:rsidR="00922935">
        <w:t xml:space="preserve">Appendix </w:t>
      </w:r>
      <w:r w:rsidR="00922935">
        <w:rPr>
          <w:noProof/>
        </w:rPr>
        <w:t>3</w:t>
      </w:r>
      <w:r w:rsidR="00922935">
        <w:t>: Measures</w:t>
      </w:r>
      <w:r>
        <w:fldChar w:fldCharType="end"/>
      </w:r>
      <w:r>
        <w:t>.</w:t>
      </w:r>
    </w:p>
    <w:p w14:paraId="68689815" w14:textId="61ABD67E" w:rsidR="00915936" w:rsidRPr="00250893" w:rsidRDefault="00915936" w:rsidP="00915936">
      <w:pPr>
        <w:spacing w:line="360" w:lineRule="auto"/>
      </w:pPr>
      <w:r w:rsidRPr="004A5CC9">
        <w:lastRenderedPageBreak/>
        <w:t>Briefl</w:t>
      </w:r>
      <w:r>
        <w:t>y, stress was measured in ALSWH</w:t>
      </w:r>
      <w:r w:rsidRPr="008D7BD9">
        <w:t xml:space="preserve"> </w:t>
      </w:r>
      <w:r>
        <w:t>main surveys by asking women how stressed they felt about different aspects of their lives, with the top 25% of women with the highest stress scores being classified as having high stress. During the COVID-19 surveys, women were asked how stressed they felt, with responses of very</w:t>
      </w:r>
      <w:r w:rsidR="00280732">
        <w:t xml:space="preserve"> or </w:t>
      </w:r>
      <w:r>
        <w:t xml:space="preserve">extremely stressed taken to indicate high levels of stress. General health was assessed by asking women to rate their health on a scale from </w:t>
      </w:r>
      <w:r w:rsidR="00136C23" w:rsidRPr="008E574C">
        <w:t>“</w:t>
      </w:r>
      <w:r w:rsidRPr="008E574C">
        <w:rPr>
          <w:i/>
          <w:iCs/>
        </w:rPr>
        <w:t>poor</w:t>
      </w:r>
      <w:r w:rsidR="00136C23" w:rsidRPr="008E574C">
        <w:rPr>
          <w:i/>
          <w:iCs/>
        </w:rPr>
        <w:t>”</w:t>
      </w:r>
      <w:r w:rsidRPr="008E574C">
        <w:t xml:space="preserve"> to </w:t>
      </w:r>
      <w:r w:rsidR="00136C23" w:rsidRPr="008E574C">
        <w:t>“</w:t>
      </w:r>
      <w:r w:rsidRPr="008E574C">
        <w:rPr>
          <w:i/>
          <w:iCs/>
        </w:rPr>
        <w:t>excellent</w:t>
      </w:r>
      <w:r w:rsidR="00136C23">
        <w:rPr>
          <w:i/>
          <w:iCs/>
        </w:rPr>
        <w:t>”</w:t>
      </w:r>
      <w:r>
        <w:t>. Mental health was captured using the 10-item Kessler Psychological Distress scale (K10)</w:t>
      </w:r>
      <w:r w:rsidR="00280732">
        <w:t xml:space="preserve"> </w:t>
      </w:r>
      <w:r>
        <w:fldChar w:fldCharType="begin"/>
      </w:r>
      <w:r w:rsidR="00202E47">
        <w:instrText xml:space="preserve"> ADDIN EN.CITE &lt;EndNote&gt;&lt;Cite&gt;&lt;Author&gt;Kessler&lt;/Author&gt;&lt;Year&gt;2003&lt;/Year&gt;&lt;RecNum&gt;22&lt;/RecNum&gt;&lt;DisplayText&gt;[23]&lt;/DisplayText&gt;&lt;record&gt;&lt;rec-number&gt;22&lt;/rec-number&gt;&lt;foreign-keys&gt;&lt;key app="EN" db-id="f2peaavsc0f0dme2dpb5a0wjfsxasa9dwxve" timestamp="1616739012"&gt;22&lt;/key&gt;&lt;/foreign-keys&gt;&lt;ref-type name="Journal Article"&gt;17&lt;/ref-type&gt;&lt;contributors&gt;&lt;authors&gt;&lt;author&gt;Kessler, Ronald C.&lt;/author&gt;&lt;author&gt;Barker, Peggy R.&lt;/author&gt;&lt;author&gt;Colpe, Lisa J.&lt;/author&gt;&lt;author&gt;Epstein, Joan F.&lt;/author&gt;&lt;author&gt;Gfroerer, Joseph C.&lt;/author&gt;&lt;author&gt;Hiripi, Eva&lt;/author&gt;&lt;author&gt;Howes, Mary J.&lt;/author&gt;&lt;author&gt;Normand, Sharon-Lise T.&lt;/author&gt;&lt;author&gt;Manderscheid, Ronald W.&lt;/author&gt;&lt;author&gt;Walters, Ellen E.&lt;/author&gt;&lt;author&gt;Zaslavsky, Alan M.&lt;/author&gt;&lt;/authors&gt;&lt;/contributors&gt;&lt;titles&gt;&lt;title&gt;Screening for serious mental illness in the general population&lt;/title&gt;&lt;secondary-title&gt;Archives of General Psychiatry&lt;/secondary-title&gt;&lt;/titles&gt;&lt;periodical&gt;&lt;full-title&gt;Archives of General Psychiatry&lt;/full-title&gt;&lt;/periodical&gt;&lt;pages&gt;184-189&lt;/pages&gt;&lt;volume&gt;60&lt;/volume&gt;&lt;number&gt;2&lt;/number&gt;&lt;dates&gt;&lt;year&gt;2003&lt;/year&gt;&lt;/dates&gt;&lt;isbn&gt;0003-990X&lt;/isbn&gt;&lt;urls&gt;&lt;related-urls&gt;&lt;url&gt;https://doi.org/10.1001/archpsyc.60.2.184&lt;/url&gt;&lt;/related-urls&gt;&lt;/urls&gt;&lt;electronic-resource-num&gt;10.1001/archpsyc.60.2.184&lt;/electronic-resource-num&gt;&lt;access-date&gt;3/26/2021&lt;/access-date&gt;&lt;/record&gt;&lt;/Cite&gt;&lt;/EndNote&gt;</w:instrText>
      </w:r>
      <w:r>
        <w:fldChar w:fldCharType="separate"/>
      </w:r>
      <w:r w:rsidR="00202E47">
        <w:rPr>
          <w:noProof/>
        </w:rPr>
        <w:t>[23]</w:t>
      </w:r>
      <w:r>
        <w:fldChar w:fldCharType="end"/>
      </w:r>
      <w:r>
        <w:t>, which was used to measure psychological distress, and the SF-36 Mental Health Index</w:t>
      </w:r>
      <w:r w:rsidR="00280732">
        <w:t xml:space="preserve"> </w:t>
      </w:r>
      <w:r>
        <w:fldChar w:fldCharType="begin"/>
      </w:r>
      <w:r w:rsidR="00E349C0">
        <w:instrText xml:space="preserve"> ADDIN EN.CITE &lt;EndNote&gt;&lt;Cite&gt;&lt;Author&gt;Ware&lt;/Author&gt;&lt;Year&gt;1992&lt;/Year&gt;&lt;RecNum&gt;24&lt;/RecNum&gt;&lt;DisplayText&gt;[24]&lt;/DisplayText&gt;&lt;record&gt;&lt;rec-number&gt;24&lt;/rec-number&gt;&lt;foreign-keys&gt;&lt;key app="EN" db-id="f2peaavsc0f0dme2dpb5a0wjfsxasa9dwxve" timestamp="1616739282"&gt;24&lt;/key&gt;&lt;/foreign-keys&gt;&lt;ref-type name="Journal Article"&gt;17&lt;/ref-type&gt;&lt;contributors&gt;&lt;authors&gt;&lt;author&gt;Ware, J. E., Jr.&lt;/author&gt;&lt;author&gt;Sherbourne, C. D.&lt;/author&gt;&lt;/authors&gt;&lt;/contributors&gt;&lt;auth-address&gt;Health Institute, Boston, MA 02111.&lt;/auth-address&gt;&lt;titles&gt;&lt;title&gt;The MOS 36-item short-form health survey (SF-36): I. Conceptual framework and item selection&lt;/title&gt;&lt;secondary-title&gt;Medical Care&lt;/secondary-title&gt;&lt;alt-title&gt;Medical care&lt;/alt-title&gt;&lt;/titles&gt;&lt;periodical&gt;&lt;full-title&gt;Med Care&lt;/full-title&gt;&lt;abbr-1&gt;Medical care&lt;/abbr-1&gt;&lt;/periodical&gt;&lt;alt-periodical&gt;&lt;full-title&gt;Med Care&lt;/full-title&gt;&lt;abbr-1&gt;Medical care&lt;/abbr-1&gt;&lt;/alt-periodical&gt;&lt;pages&gt;473-83&lt;/pages&gt;&lt;volume&gt;30&lt;/volume&gt;&lt;number&gt;6&lt;/number&gt;&lt;edition&gt;1992/06/11&lt;/edition&gt;&lt;keywords&gt;&lt;keyword&gt;Activities of Daily Living&lt;/keyword&gt;&lt;keyword&gt;Adolescent&lt;/keyword&gt;&lt;keyword&gt;Adult&lt;/keyword&gt;&lt;keyword&gt;Aged&lt;/keyword&gt;&lt;keyword&gt;Health Policy&lt;/keyword&gt;&lt;keyword&gt;Health Services Research&lt;/keyword&gt;&lt;keyword&gt;*Health Status&lt;/keyword&gt;&lt;keyword&gt;*Health Surveys&lt;/keyword&gt;&lt;keyword&gt;Humans&lt;/keyword&gt;&lt;keyword&gt;Mental Health&lt;/keyword&gt;&lt;keyword&gt;Middle Aged&lt;/keyword&gt;&lt;keyword&gt;*Outcome Assessment, Health Care&lt;/keyword&gt;&lt;keyword&gt;Role&lt;/keyword&gt;&lt;keyword&gt;Self-Assessment&lt;/keyword&gt;&lt;keyword&gt;*Surveys and Questionnaires&lt;/keyword&gt;&lt;/keywords&gt;&lt;dates&gt;&lt;year&gt;1992&lt;/year&gt;&lt;pub-dates&gt;&lt;date&gt;Jun&lt;/date&gt;&lt;/pub-dates&gt;&lt;/dates&gt;&lt;isbn&gt;0025-7079 (Print)&amp;#xD;0025-7079&lt;/isbn&gt;&lt;accession-num&gt;1593914&lt;/accession-num&gt;&lt;urls&gt;&lt;/urls&gt;&lt;remote-database-provider&gt;NLM&lt;/remote-database-provider&gt;&lt;language&gt;eng&lt;/language&gt;&lt;/record&gt;&lt;/Cite&gt;&lt;/EndNote&gt;</w:instrText>
      </w:r>
      <w:r>
        <w:fldChar w:fldCharType="separate"/>
      </w:r>
      <w:r w:rsidR="00202E47">
        <w:rPr>
          <w:noProof/>
        </w:rPr>
        <w:t>[24]</w:t>
      </w:r>
      <w:r>
        <w:fldChar w:fldCharType="end"/>
      </w:r>
      <w:r>
        <w:t xml:space="preserve">, where higher scores reflect better mental health. Demographic factors included age, area of residence, relationship status, level of education, ability to manage on available income, and country of birth. Violence was defined as any experience of violence reported in a previous ALSWH main survey. Risk and protective factors are listed in the appropriate section and </w:t>
      </w:r>
      <w:r w:rsidRPr="004A5CC9">
        <w:t xml:space="preserve">detailed in </w:t>
      </w:r>
      <w:r>
        <w:fldChar w:fldCharType="begin"/>
      </w:r>
      <w:r>
        <w:instrText xml:space="preserve"> REF _Ref68103086 \h </w:instrText>
      </w:r>
      <w:r>
        <w:fldChar w:fldCharType="separate"/>
      </w:r>
      <w:r w:rsidR="00922935">
        <w:t xml:space="preserve">Appendix </w:t>
      </w:r>
      <w:r w:rsidR="00922935">
        <w:rPr>
          <w:noProof/>
        </w:rPr>
        <w:t>3</w:t>
      </w:r>
      <w:r w:rsidR="00922935">
        <w:t>: Measures</w:t>
      </w:r>
      <w:r>
        <w:fldChar w:fldCharType="end"/>
      </w:r>
      <w:r>
        <w:t>.</w:t>
      </w:r>
    </w:p>
    <w:p w14:paraId="45412FB1" w14:textId="36207158" w:rsidR="00915936" w:rsidRDefault="00915936" w:rsidP="00915936">
      <w:pPr>
        <w:pStyle w:val="Heading4"/>
      </w:pPr>
      <w:r>
        <w:t>Chapter 2</w:t>
      </w:r>
    </w:p>
    <w:p w14:paraId="66926C3E" w14:textId="504E829D" w:rsidR="00915936" w:rsidRDefault="00915936" w:rsidP="00915936">
      <w:pPr>
        <w:spacing w:line="360" w:lineRule="auto"/>
      </w:pPr>
      <w:r>
        <w:t>Chapter 2 is comprised of statistical analyses of ALSWH COVID-19 survey data.</w:t>
      </w:r>
    </w:p>
    <w:p w14:paraId="1A4F6742" w14:textId="08D60E67" w:rsidR="00915936" w:rsidRPr="00791E85" w:rsidRDefault="00915936" w:rsidP="00915936">
      <w:pPr>
        <w:spacing w:line="360" w:lineRule="auto"/>
      </w:pPr>
      <w:r>
        <w:t xml:space="preserve">Financial stress was measured at the beginning and the end of the COVID-19 survey period, in April and October 2020 (Surveys 1 and 13, respectively). Women were asked how stressed they had felt about their finances over the previous seven days (Survey 1) or 14 days (Survey 13). Measures of financial poverty </w:t>
      </w:r>
      <w:r>
        <w:fldChar w:fldCharType="begin"/>
      </w:r>
      <w:r w:rsidR="00202E47">
        <w:instrText xml:space="preserve"> ADDIN EN.CITE &lt;EndNote&gt;&lt;Cite&gt;&lt;Author&gt;Australian Bureau of Statistics&lt;/Author&gt;&lt;Year&gt;2001&lt;/Year&gt;&lt;RecNum&gt;21&lt;/RecNum&gt;&lt;DisplayText&gt;[25]&lt;/DisplayText&gt;&lt;record&gt;&lt;rec-number&gt;21&lt;/rec-number&gt;&lt;foreign-keys&gt;&lt;key app="EN" db-id="f2peaavsc0f0dme2dpb5a0wjfsxasa9dwxve" timestamp="1616738881"&gt;21&lt;/key&gt;&lt;/foreign-keys&gt;&lt;ref-type name="Web Page"&gt;12&lt;/ref-type&gt;&lt;contributors&gt;&lt;authors&gt;&lt;author&gt;Australian Bureau of Statistics,&lt;/author&gt;&lt;/authors&gt;&lt;/contributors&gt;&lt;titles&gt;&lt;title&gt;Household income, living standards and financial stress from 1998-99 Household Expenditure Survey (HES)&lt;/title&gt;&lt;/titles&gt;&lt;volume&gt;2021&lt;/volume&gt;&lt;number&gt;26 March&lt;/number&gt;&lt;dates&gt;&lt;year&gt;2001&lt;/year&gt;&lt;/dates&gt;&lt;urls&gt;&lt;related-urls&gt;&lt;url&gt;https://www.abs.gov.au/ausstats/abs@.nsf/0/793D1402EE51BA8BCA256A5D0004F5D5?OpenDocument&lt;/url&gt;&lt;/related-urls&gt;&lt;/urls&gt;&lt;/record&gt;&lt;/Cite&gt;&lt;/EndNote&gt;</w:instrText>
      </w:r>
      <w:r>
        <w:fldChar w:fldCharType="separate"/>
      </w:r>
      <w:r w:rsidR="00202E47">
        <w:rPr>
          <w:noProof/>
        </w:rPr>
        <w:t>[25]</w:t>
      </w:r>
      <w:r>
        <w:fldChar w:fldCharType="end"/>
      </w:r>
      <w:r>
        <w:t xml:space="preserve"> were collected at Survey 13. Women were asked about their ability to access $2,000 if urgently required and about critical money shortages (e.g. unable to pay for utilities, or needing to request financial assistance). General stress was measured at every quantitative survey (Surveys 1 to 13). In the analyses </w:t>
      </w:r>
      <w:r w:rsidR="00280732">
        <w:t>discussed in Chapter 2</w:t>
      </w:r>
      <w:r>
        <w:t xml:space="preserve">, general stress was measured concurrently with financial stress or financial poverty. Psychological distress was measured at Survey 5 only (24 June to 7 July 2020) using the K10 </w:t>
      </w:r>
      <w:r>
        <w:fldChar w:fldCharType="begin"/>
      </w:r>
      <w:r w:rsidR="00202E47">
        <w:instrText xml:space="preserve"> ADDIN EN.CITE &lt;EndNote&gt;&lt;Cite&gt;&lt;Author&gt;Kessler&lt;/Author&gt;&lt;Year&gt;2003&lt;/Year&gt;&lt;RecNum&gt;22&lt;/RecNum&gt;&lt;DisplayText&gt;[23]&lt;/DisplayText&gt;&lt;record&gt;&lt;rec-number&gt;22&lt;/rec-number&gt;&lt;foreign-keys&gt;&lt;key app="EN" db-id="f2peaavsc0f0dme2dpb5a0wjfsxasa9dwxve" timestamp="1616739012"&gt;22&lt;/key&gt;&lt;/foreign-keys&gt;&lt;ref-type name="Journal Article"&gt;17&lt;/ref-type&gt;&lt;contributors&gt;&lt;authors&gt;&lt;author&gt;Kessler, Ronald C.&lt;/author&gt;&lt;author&gt;Barker, Peggy R.&lt;/author&gt;&lt;author&gt;Colpe, Lisa J.&lt;/author&gt;&lt;author&gt;Epstein, Joan F.&lt;/author&gt;&lt;author&gt;Gfroerer, Joseph C.&lt;/author&gt;&lt;author&gt;Hiripi, Eva&lt;/author&gt;&lt;author&gt;Howes, Mary J.&lt;/author&gt;&lt;author&gt;Normand, Sharon-Lise T.&lt;/author&gt;&lt;author&gt;Manderscheid, Ronald W.&lt;/author&gt;&lt;author&gt;Walters, Ellen E.&lt;/author&gt;&lt;author&gt;Zaslavsky, Alan M.&lt;/author&gt;&lt;/authors&gt;&lt;/contributors&gt;&lt;titles&gt;&lt;title&gt;Screening for serious mental illness in the general population&lt;/title&gt;&lt;secondary-title&gt;Archives of General Psychiatry&lt;/secondary-title&gt;&lt;/titles&gt;&lt;periodical&gt;&lt;full-title&gt;Archives of General Psychiatry&lt;/full-title&gt;&lt;/periodical&gt;&lt;pages&gt;184-189&lt;/pages&gt;&lt;volume&gt;60&lt;/volume&gt;&lt;number&gt;2&lt;/number&gt;&lt;dates&gt;&lt;year&gt;2003&lt;/year&gt;&lt;/dates&gt;&lt;isbn&gt;0003-990X&lt;/isbn&gt;&lt;urls&gt;&lt;related-urls&gt;&lt;url&gt;https://doi.org/10.1001/archpsyc.60.2.184&lt;/url&gt;&lt;/related-urls&gt;&lt;/urls&gt;&lt;electronic-resource-num&gt;10.1001/archpsyc.60.2.184&lt;/electronic-resource-num&gt;&lt;access-date&gt;3/26/2021&lt;/access-date&gt;&lt;/record&gt;&lt;/Cite&gt;&lt;/EndNote&gt;</w:instrText>
      </w:r>
      <w:r>
        <w:fldChar w:fldCharType="separate"/>
      </w:r>
      <w:r w:rsidR="00202E47">
        <w:rPr>
          <w:noProof/>
        </w:rPr>
        <w:t>[23]</w:t>
      </w:r>
      <w:r>
        <w:fldChar w:fldCharType="end"/>
      </w:r>
      <w:r w:rsidR="00280732">
        <w:t>.</w:t>
      </w:r>
      <w:r>
        <w:t xml:space="preserve"> For details on measures </w:t>
      </w:r>
      <w:r w:rsidRPr="008C3354">
        <w:t xml:space="preserve">used see </w:t>
      </w:r>
      <w:r>
        <w:fldChar w:fldCharType="begin"/>
      </w:r>
      <w:r>
        <w:instrText xml:space="preserve"> REF _Ref68103086 \h </w:instrText>
      </w:r>
      <w:r>
        <w:fldChar w:fldCharType="separate"/>
      </w:r>
      <w:r w:rsidR="00922935">
        <w:t xml:space="preserve">Appendix </w:t>
      </w:r>
      <w:r w:rsidR="00922935">
        <w:rPr>
          <w:noProof/>
        </w:rPr>
        <w:t>3</w:t>
      </w:r>
      <w:r w:rsidR="00922935">
        <w:t>: Measures</w:t>
      </w:r>
      <w:r>
        <w:fldChar w:fldCharType="end"/>
      </w:r>
      <w:r w:rsidR="00280732">
        <w:t>.</w:t>
      </w:r>
    </w:p>
    <w:p w14:paraId="49405D28" w14:textId="09ABDE82" w:rsidR="00915936" w:rsidRDefault="00915936" w:rsidP="00915936">
      <w:pPr>
        <w:pStyle w:val="Heading4"/>
      </w:pPr>
      <w:r>
        <w:t>Chapter 3</w:t>
      </w:r>
    </w:p>
    <w:p w14:paraId="18627517" w14:textId="6B0BEE5C" w:rsidR="00915936" w:rsidRPr="008C3354" w:rsidRDefault="00915936" w:rsidP="00915936">
      <w:pPr>
        <w:spacing w:line="360" w:lineRule="auto"/>
      </w:pPr>
      <w:r>
        <w:t>C</w:t>
      </w:r>
      <w:r w:rsidRPr="008C3354">
        <w:t>hapter</w:t>
      </w:r>
      <w:r>
        <w:t xml:space="preserve"> 3</w:t>
      </w:r>
      <w:r w:rsidRPr="008C3354">
        <w:t xml:space="preserve"> is comprised of statistical analyses of COVID-19 survey data. </w:t>
      </w:r>
    </w:p>
    <w:p w14:paraId="1432A749" w14:textId="492798BA" w:rsidR="00915936" w:rsidRDefault="00915936" w:rsidP="00915936">
      <w:pPr>
        <w:spacing w:line="360" w:lineRule="auto"/>
      </w:pPr>
      <w:r w:rsidRPr="008C3354">
        <w:t xml:space="preserve">Questions that asked about employment and time use were included in the second COVID-19 survey, from 13 to 26 May 2020. Women were asked about the number of hours spent in paid work on work premises and at home, both during the pandemic and prior to the </w:t>
      </w:r>
      <w:r w:rsidRPr="008C3354">
        <w:lastRenderedPageBreak/>
        <w:t>pandemic. Women were also asked about home schooling (</w:t>
      </w:r>
      <w:r>
        <w:fldChar w:fldCharType="begin"/>
      </w:r>
      <w:r>
        <w:instrText xml:space="preserve"> REF _Ref68103086 \h </w:instrText>
      </w:r>
      <w:r>
        <w:fldChar w:fldCharType="separate"/>
      </w:r>
      <w:r w:rsidR="00922935">
        <w:t xml:space="preserve">Appendix </w:t>
      </w:r>
      <w:r w:rsidR="00922935">
        <w:rPr>
          <w:noProof/>
        </w:rPr>
        <w:t>3</w:t>
      </w:r>
      <w:r w:rsidR="00922935">
        <w:t>: Measures</w:t>
      </w:r>
      <w:r>
        <w:fldChar w:fldCharType="end"/>
      </w:r>
      <w:r w:rsidRPr="008C3354">
        <w:t>). Using these data, total hours spent in paid work was calculated, as well as whether this work was part-time (1-32 hours per week) or full-time (33 or more hours per week). It was also possible to determine if women were undertaking paid work for more or less hours compared to their arrangements prior to the pandemic. Outcome measures included stress and psychological distress (</w:t>
      </w:r>
      <w:r>
        <w:fldChar w:fldCharType="begin"/>
      </w:r>
      <w:r>
        <w:instrText xml:space="preserve"> REF _Ref68103086 \h </w:instrText>
      </w:r>
      <w:r>
        <w:fldChar w:fldCharType="separate"/>
      </w:r>
      <w:r w:rsidR="00922935">
        <w:t xml:space="preserve">Appendix </w:t>
      </w:r>
      <w:r w:rsidR="00922935">
        <w:rPr>
          <w:noProof/>
        </w:rPr>
        <w:t>3</w:t>
      </w:r>
      <w:r w:rsidR="00922935">
        <w:t>: Measures</w:t>
      </w:r>
      <w:r>
        <w:fldChar w:fldCharType="end"/>
      </w:r>
      <w:r w:rsidRPr="008C3354">
        <w:t>). Stress data were captured</w:t>
      </w:r>
      <w:r>
        <w:t xml:space="preserve"> by asking how stressed women had felt on a scale from </w:t>
      </w:r>
      <w:r w:rsidR="00136C23" w:rsidRPr="008E574C">
        <w:t>“</w:t>
      </w:r>
      <w:r w:rsidRPr="008E574C">
        <w:rPr>
          <w:i/>
          <w:iCs/>
        </w:rPr>
        <w:t>not at all stressed</w:t>
      </w:r>
      <w:r w:rsidR="00136C23" w:rsidRPr="008E574C">
        <w:rPr>
          <w:i/>
          <w:iCs/>
        </w:rPr>
        <w:t>”</w:t>
      </w:r>
      <w:r w:rsidRPr="008E574C">
        <w:t xml:space="preserve"> to </w:t>
      </w:r>
      <w:r w:rsidR="00136C23" w:rsidRPr="008E574C">
        <w:t>“</w:t>
      </w:r>
      <w:r w:rsidRPr="008E574C">
        <w:rPr>
          <w:i/>
          <w:iCs/>
        </w:rPr>
        <w:t>extremely stressed</w:t>
      </w:r>
      <w:r w:rsidR="00136C23" w:rsidRPr="008E574C">
        <w:rPr>
          <w:i/>
          <w:iCs/>
        </w:rPr>
        <w:t>”</w:t>
      </w:r>
      <w:r w:rsidRPr="008E574C">
        <w:t>,</w:t>
      </w:r>
      <w:r>
        <w:t xml:space="preserve"> at the same survey as measures of employment and time use were captured. Psychological distress was measured using the K10 </w:t>
      </w:r>
      <w:r>
        <w:fldChar w:fldCharType="begin"/>
      </w:r>
      <w:r w:rsidR="00202E47">
        <w:instrText xml:space="preserve"> ADDIN EN.CITE &lt;EndNote&gt;&lt;Cite&gt;&lt;Author&gt;Kessler&lt;/Author&gt;&lt;Year&gt;2003&lt;/Year&gt;&lt;RecNum&gt;22&lt;/RecNum&gt;&lt;DisplayText&gt;[23]&lt;/DisplayText&gt;&lt;record&gt;&lt;rec-number&gt;22&lt;/rec-number&gt;&lt;foreign-keys&gt;&lt;key app="EN" db-id="f2peaavsc0f0dme2dpb5a0wjfsxasa9dwxve" timestamp="1616739012"&gt;22&lt;/key&gt;&lt;/foreign-keys&gt;&lt;ref-type name="Journal Article"&gt;17&lt;/ref-type&gt;&lt;contributors&gt;&lt;authors&gt;&lt;author&gt;Kessler, Ronald C.&lt;/author&gt;&lt;author&gt;Barker, Peggy R.&lt;/author&gt;&lt;author&gt;Colpe, Lisa J.&lt;/author&gt;&lt;author&gt;Epstein, Joan F.&lt;/author&gt;&lt;author&gt;Gfroerer, Joseph C.&lt;/author&gt;&lt;author&gt;Hiripi, Eva&lt;/author&gt;&lt;author&gt;Howes, Mary J.&lt;/author&gt;&lt;author&gt;Normand, Sharon-Lise T.&lt;/author&gt;&lt;author&gt;Manderscheid, Ronald W.&lt;/author&gt;&lt;author&gt;Walters, Ellen E.&lt;/author&gt;&lt;author&gt;Zaslavsky, Alan M.&lt;/author&gt;&lt;/authors&gt;&lt;/contributors&gt;&lt;titles&gt;&lt;title&gt;Screening for serious mental illness in the general population&lt;/title&gt;&lt;secondary-title&gt;Archives of General Psychiatry&lt;/secondary-title&gt;&lt;/titles&gt;&lt;periodical&gt;&lt;full-title&gt;Archives of General Psychiatry&lt;/full-title&gt;&lt;/periodical&gt;&lt;pages&gt;184-189&lt;/pages&gt;&lt;volume&gt;60&lt;/volume&gt;&lt;number&gt;2&lt;/number&gt;&lt;dates&gt;&lt;year&gt;2003&lt;/year&gt;&lt;/dates&gt;&lt;isbn&gt;0003-990X&lt;/isbn&gt;&lt;urls&gt;&lt;related-urls&gt;&lt;url&gt;https://doi.org/10.1001/archpsyc.60.2.184&lt;/url&gt;&lt;/related-urls&gt;&lt;/urls&gt;&lt;electronic-resource-num&gt;10.1001/archpsyc.60.2.184&lt;/electronic-resource-num&gt;&lt;access-date&gt;3/26/2021&lt;/access-date&gt;&lt;/record&gt;&lt;/Cite&gt;&lt;/EndNote&gt;</w:instrText>
      </w:r>
      <w:r>
        <w:fldChar w:fldCharType="separate"/>
      </w:r>
      <w:r w:rsidR="00202E47">
        <w:rPr>
          <w:noProof/>
        </w:rPr>
        <w:t>[23]</w:t>
      </w:r>
      <w:r>
        <w:fldChar w:fldCharType="end"/>
      </w:r>
      <w:r>
        <w:t xml:space="preserve"> which was deployed 24 June 2020, six weeks after the employment and time use data were captured.</w:t>
      </w:r>
    </w:p>
    <w:p w14:paraId="20480F45" w14:textId="061BD343" w:rsidR="00915936" w:rsidRDefault="00915936" w:rsidP="00915936">
      <w:pPr>
        <w:pStyle w:val="Heading4"/>
      </w:pPr>
      <w:r>
        <w:t>Chapter 4</w:t>
      </w:r>
    </w:p>
    <w:p w14:paraId="2BBBCDDE" w14:textId="69639B68" w:rsidR="00915936" w:rsidRDefault="00915936" w:rsidP="00915936">
      <w:pPr>
        <w:spacing w:line="360" w:lineRule="auto"/>
      </w:pPr>
      <w:r>
        <w:t xml:space="preserve">Chapter 4 is comprised of a descriptive analysis of quantitative data and qualitative analysis of free text comments collected by the ALSWH COVID-19 surveys. </w:t>
      </w:r>
    </w:p>
    <w:p w14:paraId="2D4DC418" w14:textId="278F554A" w:rsidR="00915936" w:rsidRPr="008C3354" w:rsidRDefault="00915936" w:rsidP="00915936">
      <w:pPr>
        <w:pStyle w:val="Heading5"/>
      </w:pPr>
      <w:r>
        <w:t>Quantitative methods</w:t>
      </w:r>
    </w:p>
    <w:p w14:paraId="5ED588A6" w14:textId="7DCD8F84" w:rsidR="00915936" w:rsidRDefault="00915936" w:rsidP="00915936">
      <w:pPr>
        <w:spacing w:line="360" w:lineRule="auto"/>
      </w:pPr>
      <w:r w:rsidRPr="008C3354">
        <w:t>Interpersonal abuse and vulnerability to interpersonal abuse during the COVID-19 pandemic in 2020 were measured using five items adapted from the Vulnerability to Abuse Screening Scale at COVID-19 Survey 8, which was deployed on 5 August 2020 (</w:t>
      </w:r>
      <w:r>
        <w:fldChar w:fldCharType="begin"/>
      </w:r>
      <w:r>
        <w:instrText xml:space="preserve"> REF _Ref68103086 \h </w:instrText>
      </w:r>
      <w:r>
        <w:fldChar w:fldCharType="separate"/>
      </w:r>
      <w:r w:rsidR="00922935">
        <w:t xml:space="preserve">Appendix </w:t>
      </w:r>
      <w:r w:rsidR="00922935">
        <w:rPr>
          <w:noProof/>
        </w:rPr>
        <w:t>3</w:t>
      </w:r>
      <w:r w:rsidR="00922935">
        <w:t>: Measures</w:t>
      </w:r>
      <w:r>
        <w:fldChar w:fldCharType="end"/>
      </w:r>
      <w:r w:rsidRPr="008C3354">
        <w:t>).</w:t>
      </w:r>
      <w:r>
        <w:t xml:space="preserve"> </w:t>
      </w:r>
    </w:p>
    <w:p w14:paraId="5240BA3C" w14:textId="63A142BD" w:rsidR="00915936" w:rsidRDefault="00915936" w:rsidP="00915936">
      <w:pPr>
        <w:pStyle w:val="Heading5"/>
      </w:pPr>
      <w:r>
        <w:t>Qualitative methods</w:t>
      </w:r>
    </w:p>
    <w:p w14:paraId="40E841B0" w14:textId="612444A4" w:rsidR="00915936" w:rsidRDefault="00915936" w:rsidP="00915936">
      <w:pPr>
        <w:spacing w:line="360" w:lineRule="auto"/>
      </w:pPr>
      <w:r>
        <w:t>Every ALSWH COVID-19 survey offered participants the opportunity to provide a free text response to the item that asked</w:t>
      </w:r>
      <w:r w:rsidRPr="008E574C">
        <w:t xml:space="preserve">: </w:t>
      </w:r>
      <w:r w:rsidR="00136C23" w:rsidRPr="008E574C">
        <w:t>“</w:t>
      </w:r>
      <w:r w:rsidRPr="008E574C">
        <w:rPr>
          <w:i/>
          <w:iCs/>
        </w:rPr>
        <w:t>Is there anything you would like to add? You may wish to note down the main impacts that COVID-19 has had on you, please include positive as well as negative impacts.</w:t>
      </w:r>
      <w:r w:rsidR="00136C23" w:rsidRPr="008E574C">
        <w:rPr>
          <w:i/>
          <w:iCs/>
        </w:rPr>
        <w:t>”</w:t>
      </w:r>
      <w:r>
        <w:rPr>
          <w:i/>
          <w:iCs/>
        </w:rPr>
        <w:t xml:space="preserve"> </w:t>
      </w:r>
    </w:p>
    <w:p w14:paraId="4E0D5F7E" w14:textId="0A8A51B9" w:rsidR="00497C15" w:rsidRDefault="00497C15" w:rsidP="00497C15">
      <w:pPr>
        <w:spacing w:line="360" w:lineRule="auto"/>
        <w:rPr>
          <w:rFonts w:cstheme="minorHAnsi"/>
        </w:rPr>
      </w:pPr>
      <w:r w:rsidRPr="008C3354">
        <w:rPr>
          <w:rFonts w:cstheme="minorHAnsi"/>
        </w:rPr>
        <w:t>A keyword search strategy was used to identify relevant free text comments from the COVID-19 surveys in relation to women’s safety (</w:t>
      </w:r>
      <w:r w:rsidRPr="008C3354">
        <w:rPr>
          <w:rFonts w:cstheme="minorHAnsi"/>
        </w:rPr>
        <w:fldChar w:fldCharType="begin"/>
      </w:r>
      <w:r w:rsidRPr="008C3354">
        <w:rPr>
          <w:rFonts w:cstheme="minorHAnsi"/>
        </w:rPr>
        <w:instrText xml:space="preserve"> REF _Ref67667122 \h  \* MERGEFORMAT </w:instrText>
      </w:r>
      <w:r w:rsidRPr="008C3354">
        <w:rPr>
          <w:rFonts w:cstheme="minorHAnsi"/>
        </w:rPr>
      </w:r>
      <w:r w:rsidRPr="008C3354">
        <w:rPr>
          <w:rFonts w:cstheme="minorHAnsi"/>
        </w:rPr>
        <w:fldChar w:fldCharType="separate"/>
      </w:r>
      <w:r w:rsidR="00922935">
        <w:t xml:space="preserve">Table </w:t>
      </w:r>
      <w:r w:rsidR="00922935">
        <w:rPr>
          <w:noProof/>
        </w:rPr>
        <w:t>21</w:t>
      </w:r>
      <w:r w:rsidRPr="008C3354">
        <w:rPr>
          <w:rFonts w:cstheme="minorHAnsi"/>
        </w:rPr>
        <w:fldChar w:fldCharType="end"/>
      </w:r>
      <w:r w:rsidRPr="008C3354">
        <w:rPr>
          <w:rFonts w:cstheme="minorHAnsi"/>
        </w:rPr>
        <w:t>).</w:t>
      </w:r>
      <w:r w:rsidRPr="00D377CF">
        <w:rPr>
          <w:rFonts w:cstheme="minorHAnsi"/>
        </w:rPr>
        <w:t xml:space="preserve"> </w:t>
      </w:r>
    </w:p>
    <w:p w14:paraId="72153A30" w14:textId="6C7EEE42" w:rsidR="00497C15" w:rsidRDefault="00497C15" w:rsidP="00497C15">
      <w:pPr>
        <w:pStyle w:val="Caption"/>
      </w:pPr>
      <w:bookmarkStart w:id="309" w:name="_Ref67667122"/>
      <w:r>
        <w:t xml:space="preserve">Table </w:t>
      </w:r>
      <w:r w:rsidR="009D237E">
        <w:fldChar w:fldCharType="begin"/>
      </w:r>
      <w:r w:rsidR="009D237E">
        <w:instrText xml:space="preserve"> SEQ Table \* ARABIC </w:instrText>
      </w:r>
      <w:r w:rsidR="009D237E">
        <w:fldChar w:fldCharType="separate"/>
      </w:r>
      <w:r w:rsidR="00922935">
        <w:rPr>
          <w:noProof/>
        </w:rPr>
        <w:t>21</w:t>
      </w:r>
      <w:r w:rsidR="009D237E">
        <w:rPr>
          <w:noProof/>
        </w:rPr>
        <w:fldChar w:fldCharType="end"/>
      </w:r>
      <w:bookmarkEnd w:id="309"/>
      <w:r>
        <w:t xml:space="preserve"> Keywords used to search the qualitative data for comments on women’s safety</w:t>
      </w:r>
    </w:p>
    <w:tbl>
      <w:tblPr>
        <w:tblW w:w="9072" w:type="dxa"/>
        <w:tblInd w:w="-5" w:type="dxa"/>
        <w:tblLayout w:type="fixed"/>
        <w:tblLook w:val="04A0" w:firstRow="1" w:lastRow="0" w:firstColumn="1" w:lastColumn="0" w:noHBand="0" w:noVBand="1"/>
      </w:tblPr>
      <w:tblGrid>
        <w:gridCol w:w="2268"/>
        <w:gridCol w:w="2268"/>
        <w:gridCol w:w="2268"/>
        <w:gridCol w:w="2268"/>
      </w:tblGrid>
      <w:tr w:rsidR="00497C15" w:rsidRPr="000B2573" w14:paraId="75A537AB" w14:textId="77777777" w:rsidTr="00F2792C">
        <w:trPr>
          <w:trHeight w:val="315"/>
        </w:trPr>
        <w:tc>
          <w:tcPr>
            <w:tcW w:w="9072" w:type="dxa"/>
            <w:gridSpan w:val="4"/>
            <w:tcBorders>
              <w:top w:val="single" w:sz="4" w:space="0" w:color="auto"/>
              <w:left w:val="single" w:sz="4" w:space="0" w:color="auto"/>
              <w:bottom w:val="single" w:sz="4" w:space="0" w:color="auto"/>
              <w:right w:val="single" w:sz="4" w:space="0" w:color="auto"/>
            </w:tcBorders>
            <w:shd w:val="clear" w:color="auto" w:fill="E0CDEF"/>
            <w:noWrap/>
            <w:vAlign w:val="center"/>
          </w:tcPr>
          <w:p w14:paraId="33664657" w14:textId="77777777" w:rsidR="00497C15" w:rsidRPr="000B2573" w:rsidRDefault="00497C15" w:rsidP="00F2792C">
            <w:pPr>
              <w:spacing w:after="0" w:line="240" w:lineRule="auto"/>
              <w:jc w:val="center"/>
              <w:rPr>
                <w:rFonts w:ascii="Calibri" w:eastAsia="Times New Roman" w:hAnsi="Calibri" w:cs="Calibri"/>
                <w:b/>
                <w:szCs w:val="24"/>
                <w:lang w:eastAsia="en-AU"/>
              </w:rPr>
            </w:pPr>
            <w:r w:rsidRPr="000B2573">
              <w:rPr>
                <w:rFonts w:ascii="Calibri" w:eastAsia="Times New Roman" w:hAnsi="Calibri" w:cs="Calibri"/>
                <w:b/>
                <w:szCs w:val="24"/>
                <w:lang w:eastAsia="en-AU"/>
              </w:rPr>
              <w:t>Key words</w:t>
            </w:r>
          </w:p>
        </w:tc>
      </w:tr>
      <w:tr w:rsidR="00497C15" w:rsidRPr="000B2573" w14:paraId="39E2CC22" w14:textId="77777777" w:rsidTr="00F2792C">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58093"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scare/s/d</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11325F26"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conflict/s</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5478DCD1"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trauma/s</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3BBC179E"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strangle/d</w:t>
            </w:r>
          </w:p>
        </w:tc>
      </w:tr>
      <w:tr w:rsidR="00497C15" w:rsidRPr="000B2573" w14:paraId="672B1A13" w14:textId="77777777" w:rsidTr="00F2792C">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4CBE15FC"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attack/s</w:t>
            </w:r>
          </w:p>
        </w:tc>
        <w:tc>
          <w:tcPr>
            <w:tcW w:w="2268" w:type="dxa"/>
            <w:tcBorders>
              <w:top w:val="nil"/>
              <w:left w:val="nil"/>
              <w:bottom w:val="single" w:sz="4" w:space="0" w:color="auto"/>
              <w:right w:val="single" w:sz="4" w:space="0" w:color="auto"/>
            </w:tcBorders>
            <w:shd w:val="clear" w:color="auto" w:fill="auto"/>
            <w:noWrap/>
            <w:vAlign w:val="center"/>
            <w:hideMark/>
          </w:tcPr>
          <w:p w14:paraId="335E3206"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violent/ce</w:t>
            </w:r>
          </w:p>
        </w:tc>
        <w:tc>
          <w:tcPr>
            <w:tcW w:w="2268" w:type="dxa"/>
            <w:tcBorders>
              <w:top w:val="nil"/>
              <w:left w:val="nil"/>
              <w:bottom w:val="single" w:sz="4" w:space="0" w:color="auto"/>
              <w:right w:val="single" w:sz="4" w:space="0" w:color="auto"/>
            </w:tcBorders>
            <w:shd w:val="clear" w:color="auto" w:fill="auto"/>
            <w:noWrap/>
            <w:vAlign w:val="center"/>
            <w:hideMark/>
          </w:tcPr>
          <w:p w14:paraId="3FB1E2FA"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control/ling</w:t>
            </w:r>
          </w:p>
        </w:tc>
        <w:tc>
          <w:tcPr>
            <w:tcW w:w="2268" w:type="dxa"/>
            <w:tcBorders>
              <w:top w:val="nil"/>
              <w:left w:val="nil"/>
              <w:bottom w:val="single" w:sz="4" w:space="0" w:color="auto"/>
              <w:right w:val="single" w:sz="4" w:space="0" w:color="auto"/>
            </w:tcBorders>
            <w:shd w:val="clear" w:color="auto" w:fill="auto"/>
            <w:noWrap/>
            <w:vAlign w:val="center"/>
            <w:hideMark/>
          </w:tcPr>
          <w:p w14:paraId="265D5FA6"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choke</w:t>
            </w:r>
          </w:p>
        </w:tc>
      </w:tr>
      <w:tr w:rsidR="00497C15" w:rsidRPr="000B2573" w14:paraId="28C4ECF1" w14:textId="77777777" w:rsidTr="00F2792C">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7B9442A2"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pressure/s</w:t>
            </w:r>
          </w:p>
        </w:tc>
        <w:tc>
          <w:tcPr>
            <w:tcW w:w="2268" w:type="dxa"/>
            <w:tcBorders>
              <w:top w:val="nil"/>
              <w:left w:val="nil"/>
              <w:bottom w:val="single" w:sz="4" w:space="0" w:color="auto"/>
              <w:right w:val="single" w:sz="4" w:space="0" w:color="auto"/>
            </w:tcBorders>
            <w:shd w:val="clear" w:color="auto" w:fill="auto"/>
            <w:noWrap/>
            <w:vAlign w:val="center"/>
            <w:hideMark/>
          </w:tcPr>
          <w:p w14:paraId="01CD4B19"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coerc/ion</w:t>
            </w:r>
          </w:p>
        </w:tc>
        <w:tc>
          <w:tcPr>
            <w:tcW w:w="2268" w:type="dxa"/>
            <w:tcBorders>
              <w:top w:val="nil"/>
              <w:left w:val="nil"/>
              <w:bottom w:val="single" w:sz="4" w:space="0" w:color="auto"/>
              <w:right w:val="single" w:sz="4" w:space="0" w:color="auto"/>
            </w:tcBorders>
            <w:shd w:val="clear" w:color="auto" w:fill="auto"/>
            <w:noWrap/>
            <w:vAlign w:val="center"/>
            <w:hideMark/>
          </w:tcPr>
          <w:p w14:paraId="3BC6B681"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crime</w:t>
            </w:r>
          </w:p>
        </w:tc>
        <w:tc>
          <w:tcPr>
            <w:tcW w:w="2268" w:type="dxa"/>
            <w:tcBorders>
              <w:top w:val="nil"/>
              <w:left w:val="nil"/>
              <w:bottom w:val="single" w:sz="4" w:space="0" w:color="auto"/>
              <w:right w:val="single" w:sz="4" w:space="0" w:color="auto"/>
            </w:tcBorders>
            <w:shd w:val="clear" w:color="auto" w:fill="auto"/>
            <w:noWrap/>
            <w:vAlign w:val="center"/>
            <w:hideMark/>
          </w:tcPr>
          <w:p w14:paraId="51544416"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bash</w:t>
            </w:r>
          </w:p>
        </w:tc>
      </w:tr>
      <w:tr w:rsidR="00497C15" w:rsidRPr="000B2573" w14:paraId="6D34B056" w14:textId="77777777" w:rsidTr="00F2792C">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25C29113"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lastRenderedPageBreak/>
              <w:t>private/privacy</w:t>
            </w:r>
          </w:p>
        </w:tc>
        <w:tc>
          <w:tcPr>
            <w:tcW w:w="2268" w:type="dxa"/>
            <w:tcBorders>
              <w:top w:val="nil"/>
              <w:left w:val="nil"/>
              <w:bottom w:val="single" w:sz="4" w:space="0" w:color="auto"/>
              <w:right w:val="single" w:sz="4" w:space="0" w:color="auto"/>
            </w:tcBorders>
            <w:shd w:val="clear" w:color="auto" w:fill="auto"/>
            <w:noWrap/>
            <w:vAlign w:val="center"/>
            <w:hideMark/>
          </w:tcPr>
          <w:p w14:paraId="3444503B"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rage</w:t>
            </w:r>
          </w:p>
        </w:tc>
        <w:tc>
          <w:tcPr>
            <w:tcW w:w="2268" w:type="dxa"/>
            <w:tcBorders>
              <w:top w:val="nil"/>
              <w:left w:val="nil"/>
              <w:bottom w:val="single" w:sz="4" w:space="0" w:color="auto"/>
              <w:right w:val="single" w:sz="4" w:space="0" w:color="auto"/>
            </w:tcBorders>
            <w:shd w:val="clear" w:color="auto" w:fill="auto"/>
            <w:noWrap/>
            <w:vAlign w:val="center"/>
            <w:hideMark/>
          </w:tcPr>
          <w:p w14:paraId="3BC6C877"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unsafe</w:t>
            </w:r>
          </w:p>
        </w:tc>
        <w:tc>
          <w:tcPr>
            <w:tcW w:w="2268" w:type="dxa"/>
            <w:tcBorders>
              <w:top w:val="nil"/>
              <w:left w:val="nil"/>
              <w:bottom w:val="single" w:sz="4" w:space="0" w:color="auto"/>
              <w:right w:val="single" w:sz="4" w:space="0" w:color="auto"/>
            </w:tcBorders>
            <w:shd w:val="clear" w:color="auto" w:fill="auto"/>
            <w:noWrap/>
            <w:vAlign w:val="center"/>
            <w:hideMark/>
          </w:tcPr>
          <w:p w14:paraId="54055FAF"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gun (exclude begun)</w:t>
            </w:r>
          </w:p>
        </w:tc>
      </w:tr>
      <w:tr w:rsidR="00497C15" w:rsidRPr="000B2573" w14:paraId="15C37AD8" w14:textId="77777777" w:rsidTr="00F2792C">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195DC570"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assault/s</w:t>
            </w:r>
          </w:p>
        </w:tc>
        <w:tc>
          <w:tcPr>
            <w:tcW w:w="2268" w:type="dxa"/>
            <w:tcBorders>
              <w:top w:val="nil"/>
              <w:left w:val="nil"/>
              <w:bottom w:val="single" w:sz="4" w:space="0" w:color="auto"/>
              <w:right w:val="single" w:sz="4" w:space="0" w:color="auto"/>
            </w:tcBorders>
            <w:shd w:val="clear" w:color="auto" w:fill="auto"/>
            <w:noWrap/>
            <w:vAlign w:val="center"/>
            <w:hideMark/>
          </w:tcPr>
          <w:p w14:paraId="3D6C0645"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discriminate/d/tion</w:t>
            </w:r>
          </w:p>
        </w:tc>
        <w:tc>
          <w:tcPr>
            <w:tcW w:w="2268" w:type="dxa"/>
            <w:tcBorders>
              <w:top w:val="nil"/>
              <w:left w:val="nil"/>
              <w:bottom w:val="single" w:sz="4" w:space="0" w:color="auto"/>
              <w:right w:val="single" w:sz="4" w:space="0" w:color="auto"/>
            </w:tcBorders>
            <w:shd w:val="clear" w:color="auto" w:fill="auto"/>
            <w:noWrap/>
            <w:vAlign w:val="center"/>
            <w:hideMark/>
          </w:tcPr>
          <w:p w14:paraId="743961D3" w14:textId="77777777" w:rsidR="00497C15" w:rsidRPr="000B2573" w:rsidRDefault="00497C15" w:rsidP="00F2792C">
            <w:pPr>
              <w:spacing w:after="0" w:line="240" w:lineRule="auto"/>
              <w:rPr>
                <w:rFonts w:ascii="Calibri" w:eastAsia="Times New Roman" w:hAnsi="Calibri" w:cs="Calibri"/>
                <w:szCs w:val="24"/>
                <w:lang w:eastAsia="en-AU"/>
              </w:rPr>
            </w:pPr>
            <w:r>
              <w:rPr>
                <w:rFonts w:ascii="Calibri" w:eastAsia="Times New Roman" w:hAnsi="Calibri" w:cs="Calibri"/>
                <w:szCs w:val="24"/>
                <w:lang w:eastAsia="en-AU"/>
              </w:rPr>
              <w:t>h</w:t>
            </w:r>
            <w:r w:rsidRPr="000B2573">
              <w:rPr>
                <w:rFonts w:ascii="Calibri" w:eastAsia="Times New Roman" w:hAnsi="Calibri" w:cs="Calibri"/>
                <w:szCs w:val="24"/>
                <w:lang w:eastAsia="en-AU"/>
              </w:rPr>
              <w:t>ealthcare worker/s</w:t>
            </w:r>
          </w:p>
        </w:tc>
        <w:tc>
          <w:tcPr>
            <w:tcW w:w="2268" w:type="dxa"/>
            <w:tcBorders>
              <w:top w:val="nil"/>
              <w:left w:val="nil"/>
              <w:bottom w:val="single" w:sz="4" w:space="0" w:color="auto"/>
              <w:right w:val="single" w:sz="4" w:space="0" w:color="auto"/>
            </w:tcBorders>
            <w:shd w:val="clear" w:color="auto" w:fill="auto"/>
            <w:noWrap/>
            <w:vAlign w:val="center"/>
            <w:hideMark/>
          </w:tcPr>
          <w:p w14:paraId="586AD6E9"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fondle/d</w:t>
            </w:r>
          </w:p>
        </w:tc>
      </w:tr>
      <w:tr w:rsidR="00497C15" w:rsidRPr="000B2573" w14:paraId="6AB82958" w14:textId="77777777" w:rsidTr="00F2792C">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074C6DEA"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aggression/ve</w:t>
            </w:r>
          </w:p>
        </w:tc>
        <w:tc>
          <w:tcPr>
            <w:tcW w:w="2268" w:type="dxa"/>
            <w:tcBorders>
              <w:top w:val="nil"/>
              <w:left w:val="nil"/>
              <w:bottom w:val="single" w:sz="4" w:space="0" w:color="auto"/>
              <w:right w:val="single" w:sz="4" w:space="0" w:color="auto"/>
            </w:tcBorders>
            <w:shd w:val="clear" w:color="auto" w:fill="auto"/>
            <w:noWrap/>
            <w:vAlign w:val="center"/>
            <w:hideMark/>
          </w:tcPr>
          <w:p w14:paraId="1A215B63"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racist/m</w:t>
            </w:r>
          </w:p>
        </w:tc>
        <w:tc>
          <w:tcPr>
            <w:tcW w:w="2268" w:type="dxa"/>
            <w:tcBorders>
              <w:top w:val="nil"/>
              <w:left w:val="nil"/>
              <w:bottom w:val="single" w:sz="4" w:space="0" w:color="auto"/>
              <w:right w:val="single" w:sz="4" w:space="0" w:color="auto"/>
            </w:tcBorders>
            <w:shd w:val="clear" w:color="auto" w:fill="auto"/>
            <w:noWrap/>
            <w:vAlign w:val="center"/>
            <w:hideMark/>
          </w:tcPr>
          <w:p w14:paraId="0CBBB358"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frontline</w:t>
            </w:r>
          </w:p>
        </w:tc>
        <w:tc>
          <w:tcPr>
            <w:tcW w:w="2268" w:type="dxa"/>
            <w:tcBorders>
              <w:top w:val="nil"/>
              <w:left w:val="nil"/>
              <w:bottom w:val="single" w:sz="4" w:space="0" w:color="auto"/>
              <w:right w:val="single" w:sz="4" w:space="0" w:color="auto"/>
            </w:tcBorders>
            <w:shd w:val="clear" w:color="auto" w:fill="auto"/>
            <w:noWrap/>
            <w:vAlign w:val="center"/>
            <w:hideMark/>
          </w:tcPr>
          <w:p w14:paraId="17DBEA4C"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molest/ed/ing/ion</w:t>
            </w:r>
          </w:p>
        </w:tc>
      </w:tr>
      <w:tr w:rsidR="00497C15" w:rsidRPr="000B2573" w14:paraId="5DDA0D11" w14:textId="77777777" w:rsidTr="00F2792C">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3616F69A"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angry/er</w:t>
            </w:r>
          </w:p>
        </w:tc>
        <w:tc>
          <w:tcPr>
            <w:tcW w:w="2268" w:type="dxa"/>
            <w:tcBorders>
              <w:top w:val="nil"/>
              <w:left w:val="nil"/>
              <w:bottom w:val="single" w:sz="4" w:space="0" w:color="auto"/>
              <w:right w:val="single" w:sz="4" w:space="0" w:color="auto"/>
            </w:tcBorders>
            <w:shd w:val="clear" w:color="auto" w:fill="auto"/>
            <w:noWrap/>
            <w:vAlign w:val="center"/>
            <w:hideMark/>
          </w:tcPr>
          <w:p w14:paraId="29FF3F6C"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relationship/s</w:t>
            </w:r>
          </w:p>
        </w:tc>
        <w:tc>
          <w:tcPr>
            <w:tcW w:w="2268" w:type="dxa"/>
            <w:tcBorders>
              <w:top w:val="nil"/>
              <w:left w:val="nil"/>
              <w:bottom w:val="single" w:sz="4" w:space="0" w:color="auto"/>
              <w:right w:val="single" w:sz="4" w:space="0" w:color="auto"/>
            </w:tcBorders>
            <w:shd w:val="clear" w:color="auto" w:fill="auto"/>
            <w:noWrap/>
            <w:vAlign w:val="center"/>
            <w:hideMark/>
          </w:tcPr>
          <w:p w14:paraId="4030E508"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essential</w:t>
            </w:r>
          </w:p>
        </w:tc>
        <w:tc>
          <w:tcPr>
            <w:tcW w:w="2268" w:type="dxa"/>
            <w:tcBorders>
              <w:top w:val="nil"/>
              <w:left w:val="nil"/>
              <w:bottom w:val="single" w:sz="4" w:space="0" w:color="auto"/>
              <w:right w:val="single" w:sz="4" w:space="0" w:color="auto"/>
            </w:tcBorders>
            <w:shd w:val="clear" w:color="auto" w:fill="auto"/>
            <w:noWrap/>
            <w:vAlign w:val="center"/>
            <w:hideMark/>
          </w:tcPr>
          <w:p w14:paraId="2ECF32BB"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rape/d/ist</w:t>
            </w:r>
          </w:p>
        </w:tc>
      </w:tr>
      <w:tr w:rsidR="00497C15" w:rsidRPr="000B2573" w14:paraId="3B8BE931" w14:textId="77777777" w:rsidTr="00F2792C">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11343CEA"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abuse/s/d</w:t>
            </w:r>
          </w:p>
        </w:tc>
        <w:tc>
          <w:tcPr>
            <w:tcW w:w="2268" w:type="dxa"/>
            <w:tcBorders>
              <w:top w:val="nil"/>
              <w:left w:val="nil"/>
              <w:bottom w:val="single" w:sz="4" w:space="0" w:color="auto"/>
              <w:right w:val="single" w:sz="4" w:space="0" w:color="auto"/>
            </w:tcBorders>
            <w:shd w:val="clear" w:color="auto" w:fill="auto"/>
            <w:noWrap/>
            <w:vAlign w:val="center"/>
            <w:hideMark/>
          </w:tcPr>
          <w:p w14:paraId="1C119A87"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argument/s</w:t>
            </w:r>
          </w:p>
        </w:tc>
        <w:tc>
          <w:tcPr>
            <w:tcW w:w="2268" w:type="dxa"/>
            <w:tcBorders>
              <w:top w:val="nil"/>
              <w:left w:val="nil"/>
              <w:bottom w:val="single" w:sz="4" w:space="0" w:color="auto"/>
              <w:right w:val="single" w:sz="4" w:space="0" w:color="auto"/>
            </w:tcBorders>
            <w:shd w:val="clear" w:color="auto" w:fill="auto"/>
            <w:noWrap/>
            <w:vAlign w:val="center"/>
            <w:hideMark/>
          </w:tcPr>
          <w:p w14:paraId="6A61E563"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nurse</w:t>
            </w:r>
          </w:p>
        </w:tc>
        <w:tc>
          <w:tcPr>
            <w:tcW w:w="2268" w:type="dxa"/>
            <w:tcBorders>
              <w:top w:val="nil"/>
              <w:left w:val="nil"/>
              <w:bottom w:val="single" w:sz="4" w:space="0" w:color="auto"/>
              <w:right w:val="single" w:sz="4" w:space="0" w:color="auto"/>
            </w:tcBorders>
            <w:shd w:val="clear" w:color="auto" w:fill="auto"/>
            <w:noWrap/>
            <w:vAlign w:val="center"/>
            <w:hideMark/>
          </w:tcPr>
          <w:p w14:paraId="48A9F795"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exploit/ation/ed/ing</w:t>
            </w:r>
          </w:p>
        </w:tc>
      </w:tr>
      <w:tr w:rsidR="00497C15" w:rsidRPr="000B2573" w14:paraId="6873579B" w14:textId="77777777" w:rsidTr="00F2792C">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017DE362"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harass/ed/ment</w:t>
            </w:r>
          </w:p>
        </w:tc>
        <w:tc>
          <w:tcPr>
            <w:tcW w:w="2268" w:type="dxa"/>
            <w:tcBorders>
              <w:top w:val="nil"/>
              <w:left w:val="nil"/>
              <w:bottom w:val="single" w:sz="4" w:space="0" w:color="auto"/>
              <w:right w:val="single" w:sz="4" w:space="0" w:color="auto"/>
            </w:tcBorders>
            <w:shd w:val="clear" w:color="auto" w:fill="auto"/>
            <w:noWrap/>
            <w:vAlign w:val="center"/>
            <w:hideMark/>
          </w:tcPr>
          <w:p w14:paraId="5588CD43"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marriage</w:t>
            </w:r>
          </w:p>
        </w:tc>
        <w:tc>
          <w:tcPr>
            <w:tcW w:w="2268" w:type="dxa"/>
            <w:tcBorders>
              <w:top w:val="nil"/>
              <w:left w:val="nil"/>
              <w:bottom w:val="single" w:sz="4" w:space="0" w:color="auto"/>
              <w:right w:val="single" w:sz="4" w:space="0" w:color="auto"/>
            </w:tcBorders>
            <w:shd w:val="clear" w:color="auto" w:fill="auto"/>
            <w:noWrap/>
            <w:vAlign w:val="center"/>
            <w:hideMark/>
          </w:tcPr>
          <w:p w14:paraId="7C37790D"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doctor</w:t>
            </w:r>
          </w:p>
        </w:tc>
        <w:tc>
          <w:tcPr>
            <w:tcW w:w="2268" w:type="dxa"/>
            <w:tcBorders>
              <w:top w:val="nil"/>
              <w:left w:val="nil"/>
              <w:bottom w:val="single" w:sz="4" w:space="0" w:color="auto"/>
              <w:right w:val="single" w:sz="4" w:space="0" w:color="auto"/>
            </w:tcBorders>
            <w:shd w:val="clear" w:color="auto" w:fill="auto"/>
            <w:noWrap/>
            <w:vAlign w:val="center"/>
            <w:hideMark/>
          </w:tcPr>
          <w:p w14:paraId="772BDABC"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predator</w:t>
            </w:r>
          </w:p>
        </w:tc>
      </w:tr>
      <w:tr w:rsidR="00497C15" w:rsidRPr="000B2573" w14:paraId="06713D7C" w14:textId="77777777" w:rsidTr="00F2792C">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2BF4B225"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safe/ty</w:t>
            </w:r>
          </w:p>
        </w:tc>
        <w:tc>
          <w:tcPr>
            <w:tcW w:w="2268" w:type="dxa"/>
            <w:tcBorders>
              <w:top w:val="nil"/>
              <w:left w:val="nil"/>
              <w:bottom w:val="single" w:sz="4" w:space="0" w:color="auto"/>
              <w:right w:val="single" w:sz="4" w:space="0" w:color="auto"/>
            </w:tcBorders>
            <w:shd w:val="clear" w:color="auto" w:fill="auto"/>
            <w:noWrap/>
            <w:vAlign w:val="center"/>
            <w:hideMark/>
          </w:tcPr>
          <w:p w14:paraId="6563114D"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divorce/d</w:t>
            </w:r>
          </w:p>
        </w:tc>
        <w:tc>
          <w:tcPr>
            <w:tcW w:w="2268" w:type="dxa"/>
            <w:tcBorders>
              <w:top w:val="nil"/>
              <w:left w:val="nil"/>
              <w:bottom w:val="single" w:sz="4" w:space="0" w:color="auto"/>
              <w:right w:val="single" w:sz="4" w:space="0" w:color="auto"/>
            </w:tcBorders>
            <w:shd w:val="clear" w:color="auto" w:fill="auto"/>
            <w:noWrap/>
            <w:vAlign w:val="center"/>
            <w:hideMark/>
          </w:tcPr>
          <w:p w14:paraId="249BAB57"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hit</w:t>
            </w:r>
          </w:p>
        </w:tc>
        <w:tc>
          <w:tcPr>
            <w:tcW w:w="2268" w:type="dxa"/>
            <w:tcBorders>
              <w:top w:val="nil"/>
              <w:left w:val="nil"/>
              <w:bottom w:val="single" w:sz="4" w:space="0" w:color="auto"/>
              <w:right w:val="single" w:sz="4" w:space="0" w:color="auto"/>
            </w:tcBorders>
            <w:shd w:val="clear" w:color="auto" w:fill="auto"/>
            <w:noWrap/>
            <w:vAlign w:val="center"/>
            <w:hideMark/>
          </w:tcPr>
          <w:p w14:paraId="0308DF75"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perpetrator</w:t>
            </w:r>
          </w:p>
        </w:tc>
      </w:tr>
      <w:tr w:rsidR="00497C15" w:rsidRPr="000B2573" w14:paraId="5AD099C3" w14:textId="77777777" w:rsidTr="00F2792C">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41507772"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agitate/d</w:t>
            </w:r>
          </w:p>
        </w:tc>
        <w:tc>
          <w:tcPr>
            <w:tcW w:w="2268" w:type="dxa"/>
            <w:tcBorders>
              <w:top w:val="nil"/>
              <w:left w:val="nil"/>
              <w:bottom w:val="single" w:sz="4" w:space="0" w:color="auto"/>
              <w:right w:val="single" w:sz="4" w:space="0" w:color="auto"/>
            </w:tcBorders>
            <w:shd w:val="clear" w:color="auto" w:fill="auto"/>
            <w:noWrap/>
            <w:vAlign w:val="center"/>
            <w:hideMark/>
          </w:tcPr>
          <w:p w14:paraId="47032021"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separation/ed</w:t>
            </w:r>
          </w:p>
        </w:tc>
        <w:tc>
          <w:tcPr>
            <w:tcW w:w="2268" w:type="dxa"/>
            <w:tcBorders>
              <w:top w:val="nil"/>
              <w:left w:val="nil"/>
              <w:bottom w:val="single" w:sz="4" w:space="0" w:color="auto"/>
              <w:right w:val="single" w:sz="4" w:space="0" w:color="auto"/>
            </w:tcBorders>
            <w:shd w:val="clear" w:color="auto" w:fill="auto"/>
            <w:noWrap/>
            <w:vAlign w:val="center"/>
            <w:hideMark/>
          </w:tcPr>
          <w:p w14:paraId="5DF466BB"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punch</w:t>
            </w:r>
          </w:p>
        </w:tc>
        <w:tc>
          <w:tcPr>
            <w:tcW w:w="2268" w:type="dxa"/>
            <w:tcBorders>
              <w:top w:val="nil"/>
              <w:left w:val="nil"/>
              <w:bottom w:val="single" w:sz="4" w:space="0" w:color="auto"/>
              <w:right w:val="single" w:sz="4" w:space="0" w:color="auto"/>
            </w:tcBorders>
            <w:shd w:val="clear" w:color="auto" w:fill="auto"/>
            <w:noWrap/>
            <w:vAlign w:val="center"/>
            <w:hideMark/>
          </w:tcPr>
          <w:p w14:paraId="0415FE7C"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grope/d/ing</w:t>
            </w:r>
          </w:p>
        </w:tc>
      </w:tr>
      <w:tr w:rsidR="00497C15" w:rsidRPr="000B2573" w14:paraId="6A198306" w14:textId="77777777" w:rsidTr="00F2792C">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0FA7A8F5"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tense/ion</w:t>
            </w:r>
          </w:p>
        </w:tc>
        <w:tc>
          <w:tcPr>
            <w:tcW w:w="2268" w:type="dxa"/>
            <w:tcBorders>
              <w:top w:val="nil"/>
              <w:left w:val="nil"/>
              <w:bottom w:val="single" w:sz="4" w:space="0" w:color="auto"/>
              <w:right w:val="single" w:sz="4" w:space="0" w:color="auto"/>
            </w:tcBorders>
            <w:shd w:val="clear" w:color="auto" w:fill="auto"/>
            <w:noWrap/>
            <w:vAlign w:val="center"/>
            <w:hideMark/>
          </w:tcPr>
          <w:p w14:paraId="2E096DB0"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temper</w:t>
            </w:r>
          </w:p>
        </w:tc>
        <w:tc>
          <w:tcPr>
            <w:tcW w:w="2268" w:type="dxa"/>
            <w:tcBorders>
              <w:top w:val="nil"/>
              <w:left w:val="nil"/>
              <w:bottom w:val="single" w:sz="4" w:space="0" w:color="auto"/>
              <w:right w:val="single" w:sz="4" w:space="0" w:color="auto"/>
            </w:tcBorders>
            <w:shd w:val="clear" w:color="auto" w:fill="auto"/>
            <w:noWrap/>
            <w:vAlign w:val="center"/>
            <w:hideMark/>
          </w:tcPr>
          <w:p w14:paraId="3AC1B2A2"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kick</w:t>
            </w:r>
          </w:p>
        </w:tc>
        <w:tc>
          <w:tcPr>
            <w:tcW w:w="2268" w:type="dxa"/>
            <w:tcBorders>
              <w:top w:val="nil"/>
              <w:left w:val="nil"/>
              <w:bottom w:val="single" w:sz="4" w:space="0" w:color="auto"/>
              <w:right w:val="single" w:sz="4" w:space="0" w:color="auto"/>
            </w:tcBorders>
            <w:shd w:val="clear" w:color="auto" w:fill="auto"/>
            <w:noWrap/>
            <w:vAlign w:val="bottom"/>
            <w:hideMark/>
          </w:tcPr>
          <w:p w14:paraId="33EEC572" w14:textId="77777777" w:rsidR="00497C15" w:rsidRPr="000B2573" w:rsidRDefault="00497C15" w:rsidP="00F2792C">
            <w:pPr>
              <w:spacing w:after="0" w:line="240" w:lineRule="auto"/>
              <w:rPr>
                <w:rFonts w:ascii="Calibri" w:eastAsia="Times New Roman" w:hAnsi="Calibri" w:cs="Calibri"/>
                <w:sz w:val="22"/>
                <w:lang w:eastAsia="en-AU"/>
              </w:rPr>
            </w:pPr>
            <w:r w:rsidRPr="000B2573">
              <w:rPr>
                <w:rFonts w:ascii="Calibri" w:eastAsia="Times New Roman" w:hAnsi="Calibri" w:cs="Calibri"/>
                <w:sz w:val="22"/>
                <w:lang w:eastAsia="en-AU"/>
              </w:rPr>
              <w:t> </w:t>
            </w:r>
          </w:p>
        </w:tc>
      </w:tr>
      <w:tr w:rsidR="00497C15" w:rsidRPr="000B2573" w14:paraId="51A9EC80" w14:textId="77777777" w:rsidTr="00F2792C">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6FC46A7F"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agro</w:t>
            </w:r>
          </w:p>
        </w:tc>
        <w:tc>
          <w:tcPr>
            <w:tcW w:w="2268" w:type="dxa"/>
            <w:tcBorders>
              <w:top w:val="nil"/>
              <w:left w:val="nil"/>
              <w:bottom w:val="single" w:sz="4" w:space="0" w:color="auto"/>
              <w:right w:val="single" w:sz="4" w:space="0" w:color="auto"/>
            </w:tcBorders>
            <w:shd w:val="clear" w:color="auto" w:fill="auto"/>
            <w:noWrap/>
            <w:vAlign w:val="center"/>
            <w:hideMark/>
          </w:tcPr>
          <w:p w14:paraId="5D368ADD"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crisis</w:t>
            </w:r>
          </w:p>
        </w:tc>
        <w:tc>
          <w:tcPr>
            <w:tcW w:w="2268" w:type="dxa"/>
            <w:tcBorders>
              <w:top w:val="nil"/>
              <w:left w:val="nil"/>
              <w:bottom w:val="single" w:sz="4" w:space="0" w:color="auto"/>
              <w:right w:val="single" w:sz="4" w:space="0" w:color="auto"/>
            </w:tcBorders>
            <w:shd w:val="clear" w:color="auto" w:fill="auto"/>
            <w:noWrap/>
            <w:vAlign w:val="center"/>
            <w:hideMark/>
          </w:tcPr>
          <w:p w14:paraId="107A1C86"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“beat* up”</w:t>
            </w:r>
          </w:p>
        </w:tc>
        <w:tc>
          <w:tcPr>
            <w:tcW w:w="2268" w:type="dxa"/>
            <w:tcBorders>
              <w:top w:val="nil"/>
              <w:left w:val="nil"/>
              <w:bottom w:val="single" w:sz="4" w:space="0" w:color="auto"/>
              <w:right w:val="single" w:sz="4" w:space="0" w:color="auto"/>
            </w:tcBorders>
            <w:shd w:val="clear" w:color="auto" w:fill="auto"/>
            <w:noWrap/>
            <w:vAlign w:val="bottom"/>
            <w:hideMark/>
          </w:tcPr>
          <w:p w14:paraId="37A50B29" w14:textId="77777777" w:rsidR="00497C15" w:rsidRPr="000B2573" w:rsidRDefault="00497C15" w:rsidP="00F2792C">
            <w:pPr>
              <w:spacing w:after="0" w:line="240" w:lineRule="auto"/>
              <w:rPr>
                <w:rFonts w:ascii="Calibri" w:eastAsia="Times New Roman" w:hAnsi="Calibri" w:cs="Calibri"/>
                <w:sz w:val="22"/>
                <w:lang w:eastAsia="en-AU"/>
              </w:rPr>
            </w:pPr>
            <w:r w:rsidRPr="000B2573">
              <w:rPr>
                <w:rFonts w:ascii="Calibri" w:eastAsia="Times New Roman" w:hAnsi="Calibri" w:cs="Calibri"/>
                <w:sz w:val="22"/>
                <w:lang w:eastAsia="en-AU"/>
              </w:rPr>
              <w:t> </w:t>
            </w:r>
          </w:p>
        </w:tc>
      </w:tr>
      <w:tr w:rsidR="00497C15" w:rsidRPr="000B2573" w14:paraId="62403976" w14:textId="77777777" w:rsidTr="00F2792C">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7EE2C4B6"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toxic</w:t>
            </w:r>
          </w:p>
        </w:tc>
        <w:tc>
          <w:tcPr>
            <w:tcW w:w="2268" w:type="dxa"/>
            <w:tcBorders>
              <w:top w:val="nil"/>
              <w:left w:val="nil"/>
              <w:bottom w:val="single" w:sz="4" w:space="0" w:color="auto"/>
              <w:right w:val="single" w:sz="4" w:space="0" w:color="auto"/>
            </w:tcBorders>
            <w:shd w:val="clear" w:color="auto" w:fill="auto"/>
            <w:noWrap/>
            <w:vAlign w:val="center"/>
            <w:hideMark/>
          </w:tcPr>
          <w:p w14:paraId="5CA16EA1"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feud/s</w:t>
            </w:r>
          </w:p>
        </w:tc>
        <w:tc>
          <w:tcPr>
            <w:tcW w:w="2268" w:type="dxa"/>
            <w:tcBorders>
              <w:top w:val="nil"/>
              <w:left w:val="nil"/>
              <w:bottom w:val="single" w:sz="4" w:space="0" w:color="auto"/>
              <w:right w:val="single" w:sz="4" w:space="0" w:color="auto"/>
            </w:tcBorders>
            <w:shd w:val="clear" w:color="auto" w:fill="auto"/>
            <w:noWrap/>
            <w:vAlign w:val="center"/>
            <w:hideMark/>
          </w:tcPr>
          <w:p w14:paraId="381E01B6" w14:textId="77777777" w:rsidR="00497C15" w:rsidRPr="000B2573" w:rsidRDefault="00497C15" w:rsidP="00F2792C">
            <w:pPr>
              <w:spacing w:after="0" w:line="240" w:lineRule="auto"/>
              <w:rPr>
                <w:rFonts w:ascii="Calibri" w:eastAsia="Times New Roman" w:hAnsi="Calibri" w:cs="Calibri"/>
                <w:szCs w:val="24"/>
                <w:lang w:eastAsia="en-AU"/>
              </w:rPr>
            </w:pPr>
            <w:r w:rsidRPr="000B2573">
              <w:rPr>
                <w:rFonts w:ascii="Calibri" w:eastAsia="Times New Roman" w:hAnsi="Calibri" w:cs="Calibri"/>
                <w:szCs w:val="24"/>
                <w:lang w:eastAsia="en-AU"/>
              </w:rPr>
              <w:t>threat</w:t>
            </w:r>
          </w:p>
        </w:tc>
        <w:tc>
          <w:tcPr>
            <w:tcW w:w="2268" w:type="dxa"/>
            <w:tcBorders>
              <w:top w:val="nil"/>
              <w:left w:val="nil"/>
              <w:bottom w:val="single" w:sz="4" w:space="0" w:color="auto"/>
              <w:right w:val="single" w:sz="4" w:space="0" w:color="auto"/>
            </w:tcBorders>
            <w:shd w:val="clear" w:color="auto" w:fill="auto"/>
            <w:noWrap/>
            <w:vAlign w:val="bottom"/>
            <w:hideMark/>
          </w:tcPr>
          <w:p w14:paraId="72347A2E" w14:textId="77777777" w:rsidR="00497C15" w:rsidRPr="000B2573" w:rsidRDefault="00497C15" w:rsidP="00F2792C">
            <w:pPr>
              <w:spacing w:after="0" w:line="240" w:lineRule="auto"/>
              <w:rPr>
                <w:rFonts w:ascii="Calibri" w:eastAsia="Times New Roman" w:hAnsi="Calibri" w:cs="Calibri"/>
                <w:sz w:val="22"/>
                <w:lang w:eastAsia="en-AU"/>
              </w:rPr>
            </w:pPr>
            <w:r w:rsidRPr="000B2573">
              <w:rPr>
                <w:rFonts w:ascii="Calibri" w:eastAsia="Times New Roman" w:hAnsi="Calibri" w:cs="Calibri"/>
                <w:sz w:val="22"/>
                <w:lang w:eastAsia="en-AU"/>
              </w:rPr>
              <w:t> </w:t>
            </w:r>
          </w:p>
        </w:tc>
      </w:tr>
    </w:tbl>
    <w:p w14:paraId="54E93C5B" w14:textId="77777777" w:rsidR="00497C15" w:rsidRDefault="00497C15" w:rsidP="00497C15">
      <w:pPr>
        <w:rPr>
          <w:rFonts w:cstheme="minorHAnsi"/>
        </w:rPr>
      </w:pPr>
    </w:p>
    <w:p w14:paraId="12BD5CC2" w14:textId="0ECFB0CD" w:rsidR="00497C15" w:rsidRPr="00D377CF" w:rsidRDefault="00497C15" w:rsidP="00497C15">
      <w:pPr>
        <w:spacing w:before="120" w:line="360" w:lineRule="auto"/>
        <w:rPr>
          <w:rFonts w:cstheme="minorHAnsi"/>
        </w:rPr>
      </w:pPr>
      <w:r w:rsidRPr="00D377CF">
        <w:rPr>
          <w:rFonts w:cstheme="minorHAnsi"/>
        </w:rPr>
        <w:t xml:space="preserve">A total of </w:t>
      </w:r>
      <w:r>
        <w:rPr>
          <w:rFonts w:cstheme="minorHAnsi"/>
        </w:rPr>
        <w:t>2,649</w:t>
      </w:r>
      <w:r w:rsidRPr="00D377CF">
        <w:rPr>
          <w:rFonts w:cstheme="minorHAnsi"/>
        </w:rPr>
        <w:t xml:space="preserve"> participants</w:t>
      </w:r>
      <w:r>
        <w:rPr>
          <w:rFonts w:cstheme="minorHAnsi"/>
        </w:rPr>
        <w:t xml:space="preserve"> who provided</w:t>
      </w:r>
      <w:r w:rsidRPr="00D377CF">
        <w:rPr>
          <w:rFonts w:cstheme="minorHAnsi"/>
        </w:rPr>
        <w:t xml:space="preserve"> longitudinal free</w:t>
      </w:r>
      <w:r>
        <w:rPr>
          <w:rFonts w:cstheme="minorHAnsi"/>
        </w:rPr>
        <w:t xml:space="preserve"> </w:t>
      </w:r>
      <w:r w:rsidRPr="00D377CF">
        <w:rPr>
          <w:rFonts w:cstheme="minorHAnsi"/>
        </w:rPr>
        <w:t xml:space="preserve">text comments </w:t>
      </w:r>
      <w:r>
        <w:rPr>
          <w:rFonts w:cstheme="minorHAnsi"/>
        </w:rPr>
        <w:t>in</w:t>
      </w:r>
      <w:r w:rsidRPr="00D377CF">
        <w:rPr>
          <w:rFonts w:cstheme="minorHAnsi"/>
        </w:rPr>
        <w:t xml:space="preserve"> the COVID-19 surveys were identified from the keyword search. Through the screening process, two screeners identified 192 participants with comments deemed relevant to women’s safety. An additional 41 participants with longitudinal comments relating to women’s safety were identified </w:t>
      </w:r>
      <w:r w:rsidR="00280732">
        <w:rPr>
          <w:rFonts w:cstheme="minorHAnsi"/>
        </w:rPr>
        <w:t>in</w:t>
      </w:r>
      <w:r w:rsidR="00280732" w:rsidRPr="00D377CF">
        <w:rPr>
          <w:rFonts w:cstheme="minorHAnsi"/>
        </w:rPr>
        <w:t xml:space="preserve"> </w:t>
      </w:r>
      <w:r w:rsidRPr="00D377CF">
        <w:rPr>
          <w:rFonts w:cstheme="minorHAnsi"/>
        </w:rPr>
        <w:t xml:space="preserve">the Chapter 4 qualitative analysis, and subsequently added to this analysis. A total of 233 participants were considered eligible for the thematic analysis on women’s safety, however comments of 17 participants were deemed not relevant during the coding process, leaving a total of 216 participants in the final sample for this thematic analysis. </w:t>
      </w:r>
    </w:p>
    <w:p w14:paraId="059C2EF6" w14:textId="05A4E68B" w:rsidR="00497C15" w:rsidRPr="00D377CF" w:rsidRDefault="00497C15" w:rsidP="00497C15">
      <w:pPr>
        <w:spacing w:line="360" w:lineRule="auto"/>
        <w:rPr>
          <w:rFonts w:cstheme="minorHAnsi"/>
        </w:rPr>
      </w:pPr>
      <w:r w:rsidRPr="00D377CF">
        <w:rPr>
          <w:rFonts w:cstheme="minorHAnsi"/>
        </w:rPr>
        <w:t xml:space="preserve">Two coders used Braun and Clarke’s </w:t>
      </w:r>
      <w:r>
        <w:rPr>
          <w:rFonts w:cstheme="minorHAnsi"/>
        </w:rPr>
        <w:fldChar w:fldCharType="begin"/>
      </w:r>
      <w:r w:rsidR="00202E47">
        <w:rPr>
          <w:rFonts w:cstheme="minorHAnsi"/>
        </w:rPr>
        <w:instrText xml:space="preserve"> ADDIN EN.CITE &lt;EndNote&gt;&lt;Cite&gt;&lt;Author&gt;Braun&lt;/Author&gt;&lt;Year&gt;2006&lt;/Year&gt;&lt;RecNum&gt;10&lt;/RecNum&gt;&lt;DisplayText&gt;[26]&lt;/DisplayText&gt;&lt;record&gt;&lt;rec-number&gt;10&lt;/rec-number&gt;&lt;foreign-keys&gt;&lt;key app="EN" db-id="f2peaavsc0f0dme2dpb5a0wjfsxasa9dwxve" timestamp="1616480255"&gt;10&lt;/key&gt;&lt;/foreign-keys&gt;&lt;ref-type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pub-dates&gt;&lt;date&gt;2006/01/01&lt;/date&gt;&lt;/pub-dates&gt;&lt;/dates&gt;&lt;publisher&gt;Routledge&lt;/publisher&gt;&lt;isbn&gt;1478-0887&lt;/isbn&gt;&lt;urls&gt;&lt;related-urls&gt;&lt;url&gt;https://www.tandfonline.com/doi/abs/10.1191/1478088706qp063oa&lt;/url&gt;&lt;/related-urls&gt;&lt;/urls&gt;&lt;electronic-resource-num&gt;10.1191/1478088706qp063oa&lt;/electronic-resource-num&gt;&lt;/record&gt;&lt;/Cite&gt;&lt;/EndNote&gt;</w:instrText>
      </w:r>
      <w:r>
        <w:rPr>
          <w:rFonts w:cstheme="minorHAnsi"/>
        </w:rPr>
        <w:fldChar w:fldCharType="separate"/>
      </w:r>
      <w:r w:rsidR="00202E47">
        <w:rPr>
          <w:rFonts w:cstheme="minorHAnsi"/>
          <w:noProof/>
        </w:rPr>
        <w:t>[26]</w:t>
      </w:r>
      <w:r>
        <w:rPr>
          <w:rFonts w:cstheme="minorHAnsi"/>
        </w:rPr>
        <w:fldChar w:fldCharType="end"/>
      </w:r>
      <w:r>
        <w:rPr>
          <w:rFonts w:cstheme="minorHAnsi"/>
        </w:rPr>
        <w:t xml:space="preserve"> </w:t>
      </w:r>
      <w:r w:rsidRPr="00D377CF">
        <w:rPr>
          <w:rFonts w:cstheme="minorHAnsi"/>
        </w:rPr>
        <w:t>thematic analysis to guide their qualitative inquiry. Specifically,</w:t>
      </w:r>
      <w:r>
        <w:rPr>
          <w:rFonts w:cstheme="minorHAnsi"/>
        </w:rPr>
        <w:t xml:space="preserve"> </w:t>
      </w:r>
      <w:r w:rsidRPr="00D377CF">
        <w:rPr>
          <w:rFonts w:cstheme="minorHAnsi"/>
        </w:rPr>
        <w:t>the</w:t>
      </w:r>
      <w:r>
        <w:rPr>
          <w:rFonts w:cstheme="minorHAnsi"/>
        </w:rPr>
        <w:t xml:space="preserve"> two coders</w:t>
      </w:r>
      <w:r w:rsidRPr="00D377CF">
        <w:rPr>
          <w:rFonts w:cstheme="minorHAnsi"/>
        </w:rPr>
        <w:t xml:space="preserve"> familiarised themselves with the data</w:t>
      </w:r>
      <w:r w:rsidRPr="007F5061">
        <w:rPr>
          <w:rFonts w:cstheme="minorHAnsi"/>
        </w:rPr>
        <w:t xml:space="preserve"> </w:t>
      </w:r>
      <w:r w:rsidRPr="00D377CF">
        <w:rPr>
          <w:rFonts w:cstheme="minorHAnsi"/>
        </w:rPr>
        <w:t>using NVivo 12 software, created the initial codes</w:t>
      </w:r>
      <w:r w:rsidRPr="007F5061">
        <w:rPr>
          <w:rFonts w:cstheme="minorHAnsi"/>
        </w:rPr>
        <w:t xml:space="preserve"> </w:t>
      </w:r>
      <w:r w:rsidRPr="00D377CF">
        <w:rPr>
          <w:rFonts w:cstheme="minorHAnsi"/>
        </w:rPr>
        <w:t xml:space="preserve">through an iterative consultation process, combined codes into themes, discussed and defined the themes, and wrote the results. </w:t>
      </w:r>
    </w:p>
    <w:p w14:paraId="6BAD9683" w14:textId="172BE3D0" w:rsidR="00915936" w:rsidRDefault="00915936" w:rsidP="00915936">
      <w:pPr>
        <w:pStyle w:val="Heading4"/>
      </w:pPr>
      <w:r>
        <w:t>Chapter 5</w:t>
      </w:r>
    </w:p>
    <w:p w14:paraId="32B7420F" w14:textId="75DC6A18" w:rsidR="002F2C10" w:rsidRPr="008C3354" w:rsidRDefault="002F2C10" w:rsidP="002F2C10">
      <w:pPr>
        <w:spacing w:line="360" w:lineRule="auto"/>
      </w:pPr>
      <w:r>
        <w:t xml:space="preserve">Chapter 5 is comprised of statistical analyses of ALSWH main survey data, from which violence data were drawn, and COVID-19 survey data. </w:t>
      </w:r>
    </w:p>
    <w:p w14:paraId="3B6E18E9" w14:textId="680CB678" w:rsidR="002F2C10" w:rsidRDefault="002F2C10" w:rsidP="002F2C10">
      <w:pPr>
        <w:spacing w:line="360" w:lineRule="auto"/>
        <w:rPr>
          <w:rFonts w:cstheme="minorHAnsi"/>
        </w:rPr>
      </w:pPr>
      <w:r w:rsidRPr="008C3354">
        <w:rPr>
          <w:rFonts w:cstheme="minorHAnsi"/>
          <w:b/>
          <w:i/>
        </w:rPr>
        <w:t>Violence by a partner</w:t>
      </w:r>
      <w:r w:rsidRPr="008C3354">
        <w:rPr>
          <w:rFonts w:cstheme="minorHAnsi"/>
        </w:rPr>
        <w:t xml:space="preserve"> was measured using the survey i</w:t>
      </w:r>
      <w:r w:rsidRPr="008E574C">
        <w:rPr>
          <w:rFonts w:cstheme="minorHAnsi"/>
        </w:rPr>
        <w:t xml:space="preserve">tem </w:t>
      </w:r>
      <w:r w:rsidR="00136C23" w:rsidRPr="008E574C">
        <w:rPr>
          <w:rFonts w:cstheme="minorHAnsi"/>
        </w:rPr>
        <w:t>“</w:t>
      </w:r>
      <w:r w:rsidRPr="008E574C">
        <w:rPr>
          <w:rFonts w:cstheme="minorHAnsi"/>
          <w:i/>
          <w:iCs/>
        </w:rPr>
        <w:t>Have you ever been in a violent relationship with a partner / spouse?</w:t>
      </w:r>
      <w:r w:rsidR="00136C23" w:rsidRPr="008E574C">
        <w:rPr>
          <w:rFonts w:cstheme="minorHAnsi"/>
          <w:i/>
          <w:iCs/>
        </w:rPr>
        <w:t>”</w:t>
      </w:r>
      <w:r w:rsidRPr="008C3354">
        <w:rPr>
          <w:rFonts w:cstheme="minorHAnsi"/>
          <w:i/>
          <w:iCs/>
        </w:rPr>
        <w:t xml:space="preserve"> </w:t>
      </w:r>
      <w:r w:rsidRPr="008C3354">
        <w:rPr>
          <w:rFonts w:cstheme="minorHAnsi"/>
        </w:rPr>
        <w:t xml:space="preserve">which was completed by all three cohorts. The Community Composite Abuse Scale and abbreviated Community Composite Abuse Scale were also used as indicators of violence by a partner for the 1973-78 and 1989-95 cohorts, </w:t>
      </w:r>
      <w:r w:rsidRPr="008C3354">
        <w:rPr>
          <w:rFonts w:cstheme="minorHAnsi"/>
        </w:rPr>
        <w:lastRenderedPageBreak/>
        <w:t>respectively (</w:t>
      </w:r>
      <w:r>
        <w:rPr>
          <w:rFonts w:cstheme="minorHAnsi"/>
        </w:rPr>
        <w:fldChar w:fldCharType="begin"/>
      </w:r>
      <w:r>
        <w:rPr>
          <w:rFonts w:cstheme="minorHAnsi"/>
        </w:rPr>
        <w:instrText xml:space="preserve"> REF _Ref68103086 \h </w:instrText>
      </w:r>
      <w:r>
        <w:rPr>
          <w:rFonts w:cstheme="minorHAnsi"/>
        </w:rPr>
      </w:r>
      <w:r>
        <w:rPr>
          <w:rFonts w:cstheme="minorHAnsi"/>
        </w:rPr>
        <w:fldChar w:fldCharType="separate"/>
      </w:r>
      <w:r w:rsidR="00922935">
        <w:t xml:space="preserve">Appendix </w:t>
      </w:r>
      <w:r w:rsidR="00922935">
        <w:rPr>
          <w:noProof/>
        </w:rPr>
        <w:t>3</w:t>
      </w:r>
      <w:r w:rsidR="00922935">
        <w:t>: Measures</w:t>
      </w:r>
      <w:r>
        <w:rPr>
          <w:rFonts w:cstheme="minorHAnsi"/>
        </w:rPr>
        <w:fldChar w:fldCharType="end"/>
      </w:r>
      <w:r w:rsidRPr="008C3354">
        <w:rPr>
          <w:rFonts w:cstheme="minorHAnsi"/>
        </w:rPr>
        <w:t>). Women were considered</w:t>
      </w:r>
      <w:r w:rsidRPr="00E312A6">
        <w:rPr>
          <w:rFonts w:cstheme="minorHAnsi"/>
        </w:rPr>
        <w:t xml:space="preserve"> to have experienced </w:t>
      </w:r>
      <w:r>
        <w:rPr>
          <w:rFonts w:cstheme="minorHAnsi"/>
        </w:rPr>
        <w:t>violence by a partner</w:t>
      </w:r>
      <w:r w:rsidRPr="00E312A6">
        <w:rPr>
          <w:rFonts w:cstheme="minorHAnsi"/>
        </w:rPr>
        <w:t xml:space="preserve"> if they indicated that they had experienced one or more items on the scale.</w:t>
      </w:r>
    </w:p>
    <w:p w14:paraId="09BE65DC" w14:textId="0EA75CC3" w:rsidR="002F2C10" w:rsidRPr="008E574C" w:rsidRDefault="002F2C10" w:rsidP="002F2C10">
      <w:pPr>
        <w:spacing w:line="360" w:lineRule="auto"/>
        <w:rPr>
          <w:rFonts w:cstheme="minorHAnsi"/>
        </w:rPr>
      </w:pPr>
      <w:r w:rsidRPr="008E574C">
        <w:rPr>
          <w:rFonts w:cstheme="minorHAnsi"/>
          <w:b/>
          <w:i/>
        </w:rPr>
        <w:t>Physical violence by an unspecified perpetrator</w:t>
      </w:r>
      <w:r w:rsidRPr="008E574C">
        <w:rPr>
          <w:rFonts w:cstheme="minorHAnsi"/>
        </w:rPr>
        <w:t xml:space="preserve"> was measured using the survey item </w:t>
      </w:r>
      <w:r w:rsidR="00136C23" w:rsidRPr="008E574C">
        <w:rPr>
          <w:rFonts w:cstheme="minorHAnsi"/>
        </w:rPr>
        <w:t>“</w:t>
      </w:r>
      <w:r w:rsidRPr="008E574C">
        <w:rPr>
          <w:rFonts w:cstheme="minorHAnsi"/>
          <w:i/>
          <w:iCs/>
        </w:rPr>
        <w:t>Which of the following events have you experienced… being pushed, grabbed, shoved, kicked or hit</w:t>
      </w:r>
      <w:r w:rsidR="00136C23" w:rsidRPr="008E574C">
        <w:rPr>
          <w:rFonts w:cstheme="minorHAnsi"/>
          <w:i/>
          <w:iCs/>
        </w:rPr>
        <w:t>”</w:t>
      </w:r>
      <w:r w:rsidRPr="008E574C">
        <w:rPr>
          <w:rFonts w:cstheme="minorHAnsi"/>
        </w:rPr>
        <w:t xml:space="preserve">, with response options </w:t>
      </w:r>
      <w:r w:rsidR="00136C23" w:rsidRPr="008E574C">
        <w:rPr>
          <w:rFonts w:cstheme="minorHAnsi"/>
        </w:rPr>
        <w:t>“</w:t>
      </w:r>
      <w:r w:rsidRPr="008E574C">
        <w:rPr>
          <w:rFonts w:cstheme="minorHAnsi"/>
          <w:i/>
          <w:iCs/>
        </w:rPr>
        <w:t>yes, in the last 12 months</w:t>
      </w:r>
      <w:r w:rsidR="00136C23" w:rsidRPr="008E574C">
        <w:rPr>
          <w:rFonts w:cstheme="minorHAnsi"/>
          <w:i/>
          <w:iCs/>
        </w:rPr>
        <w:t>”</w:t>
      </w:r>
      <w:r w:rsidRPr="008E574C">
        <w:rPr>
          <w:rFonts w:cstheme="minorHAnsi"/>
        </w:rPr>
        <w:t xml:space="preserve"> and </w:t>
      </w:r>
      <w:r w:rsidR="00136C23" w:rsidRPr="008E574C">
        <w:rPr>
          <w:rFonts w:cstheme="minorHAnsi"/>
        </w:rPr>
        <w:t>“</w:t>
      </w:r>
      <w:r w:rsidRPr="008E574C">
        <w:rPr>
          <w:rFonts w:cstheme="minorHAnsi"/>
          <w:i/>
          <w:iCs/>
        </w:rPr>
        <w:t>yes, more than 12 months ago</w:t>
      </w:r>
      <w:r w:rsidR="00136C23" w:rsidRPr="008E574C">
        <w:rPr>
          <w:rFonts w:cstheme="minorHAnsi"/>
          <w:i/>
          <w:iCs/>
        </w:rPr>
        <w:t>”</w:t>
      </w:r>
      <w:r w:rsidRPr="008E574C">
        <w:rPr>
          <w:rFonts w:cstheme="minorHAnsi"/>
        </w:rPr>
        <w:t xml:space="preserve">. </w:t>
      </w:r>
    </w:p>
    <w:p w14:paraId="685659C6" w14:textId="133F99A7" w:rsidR="002F2C10" w:rsidRDefault="002F2C10" w:rsidP="002F2C10">
      <w:pPr>
        <w:spacing w:line="360" w:lineRule="auto"/>
        <w:rPr>
          <w:rFonts w:cstheme="minorHAnsi"/>
        </w:rPr>
      </w:pPr>
      <w:r w:rsidRPr="008E574C">
        <w:rPr>
          <w:rFonts w:cstheme="minorHAnsi"/>
          <w:b/>
          <w:i/>
        </w:rPr>
        <w:t>Sexual violence by an unspecified perpetrator</w:t>
      </w:r>
      <w:r w:rsidRPr="008E574C">
        <w:rPr>
          <w:rFonts w:cstheme="minorHAnsi"/>
        </w:rPr>
        <w:t xml:space="preserve"> was measured using the survey item </w:t>
      </w:r>
      <w:r w:rsidR="00136C23" w:rsidRPr="008E574C">
        <w:rPr>
          <w:rFonts w:cstheme="minorHAnsi"/>
        </w:rPr>
        <w:t>“</w:t>
      </w:r>
      <w:r w:rsidRPr="008E574C">
        <w:rPr>
          <w:rFonts w:cstheme="minorHAnsi"/>
          <w:i/>
          <w:iCs/>
        </w:rPr>
        <w:t>Which of the following events have you experienced… being forced to take part in unwanted sexual activity</w:t>
      </w:r>
      <w:r w:rsidR="00136C23" w:rsidRPr="008E574C">
        <w:rPr>
          <w:rFonts w:cstheme="minorHAnsi"/>
          <w:i/>
          <w:iCs/>
        </w:rPr>
        <w:t>”</w:t>
      </w:r>
      <w:r w:rsidRPr="008E574C">
        <w:rPr>
          <w:rFonts w:cstheme="minorHAnsi"/>
        </w:rPr>
        <w:t xml:space="preserve"> with response options </w:t>
      </w:r>
      <w:r w:rsidR="00136C23" w:rsidRPr="008E574C">
        <w:rPr>
          <w:rFonts w:cstheme="minorHAnsi"/>
        </w:rPr>
        <w:t>“</w:t>
      </w:r>
      <w:r w:rsidRPr="008E574C">
        <w:rPr>
          <w:rFonts w:cstheme="minorHAnsi"/>
          <w:i/>
          <w:iCs/>
        </w:rPr>
        <w:t>yes, in the last 12 months</w:t>
      </w:r>
      <w:r w:rsidR="00136C23" w:rsidRPr="008E574C">
        <w:rPr>
          <w:rFonts w:cstheme="minorHAnsi"/>
          <w:i/>
          <w:iCs/>
        </w:rPr>
        <w:t>”</w:t>
      </w:r>
      <w:r w:rsidRPr="008E574C">
        <w:rPr>
          <w:rFonts w:cstheme="minorHAnsi"/>
        </w:rPr>
        <w:t xml:space="preserve"> and </w:t>
      </w:r>
      <w:r w:rsidR="00136C23" w:rsidRPr="008E574C">
        <w:rPr>
          <w:rFonts w:cstheme="minorHAnsi"/>
        </w:rPr>
        <w:t>“</w:t>
      </w:r>
      <w:r w:rsidRPr="008E574C">
        <w:rPr>
          <w:rFonts w:cstheme="minorHAnsi"/>
          <w:i/>
          <w:iCs/>
        </w:rPr>
        <w:t>yes, more than 12 months ago</w:t>
      </w:r>
      <w:r w:rsidR="00136C23" w:rsidRPr="008E574C">
        <w:rPr>
          <w:rFonts w:cstheme="minorHAnsi"/>
          <w:i/>
          <w:iCs/>
        </w:rPr>
        <w:t>”</w:t>
      </w:r>
      <w:r w:rsidRPr="008E574C">
        <w:rPr>
          <w:rFonts w:cstheme="minorHAnsi"/>
        </w:rPr>
        <w:t>.</w:t>
      </w:r>
      <w:r w:rsidRPr="00E312A6">
        <w:rPr>
          <w:rFonts w:cstheme="minorHAnsi"/>
        </w:rPr>
        <w:t xml:space="preserve"> </w:t>
      </w:r>
    </w:p>
    <w:p w14:paraId="53BEEB41" w14:textId="2DAD857B" w:rsidR="002F2C10" w:rsidRPr="008C3354" w:rsidRDefault="002F2C10" w:rsidP="002F2C10">
      <w:pPr>
        <w:spacing w:line="360" w:lineRule="auto"/>
        <w:rPr>
          <w:rFonts w:cstheme="minorHAnsi"/>
        </w:rPr>
      </w:pPr>
      <w:r w:rsidRPr="008C3354">
        <w:rPr>
          <w:rFonts w:cstheme="minorHAnsi"/>
          <w:b/>
          <w:i/>
        </w:rPr>
        <w:t>Child abuse</w:t>
      </w:r>
      <w:r w:rsidRPr="008C3354">
        <w:rPr>
          <w:rFonts w:cstheme="minorHAnsi"/>
        </w:rPr>
        <w:t xml:space="preserve"> was measured using items from the Adverse Childhood Experiences Scale (</w:t>
      </w:r>
      <w:r>
        <w:rPr>
          <w:rFonts w:cstheme="minorHAnsi"/>
        </w:rPr>
        <w:fldChar w:fldCharType="begin"/>
      </w:r>
      <w:r>
        <w:rPr>
          <w:rFonts w:cstheme="minorHAnsi"/>
        </w:rPr>
        <w:instrText xml:space="preserve"> REF _Ref68103086 \h </w:instrText>
      </w:r>
      <w:r>
        <w:rPr>
          <w:rFonts w:cstheme="minorHAnsi"/>
        </w:rPr>
      </w:r>
      <w:r>
        <w:rPr>
          <w:rFonts w:cstheme="minorHAnsi"/>
        </w:rPr>
        <w:fldChar w:fldCharType="separate"/>
      </w:r>
      <w:r w:rsidR="00922935">
        <w:t xml:space="preserve">Appendix </w:t>
      </w:r>
      <w:r w:rsidR="00922935">
        <w:rPr>
          <w:noProof/>
        </w:rPr>
        <w:t>3</w:t>
      </w:r>
      <w:r w:rsidR="00922935">
        <w:t>: Measures</w:t>
      </w:r>
      <w:r>
        <w:rPr>
          <w:rFonts w:cstheme="minorHAnsi"/>
        </w:rPr>
        <w:fldChar w:fldCharType="end"/>
      </w:r>
      <w:r w:rsidRPr="008C3354">
        <w:rPr>
          <w:rFonts w:cstheme="minorHAnsi"/>
        </w:rPr>
        <w:t>), which includes questions about psychological abuse, physical abuse, and sexual abuse experienced during childhood.</w:t>
      </w:r>
    </w:p>
    <w:p w14:paraId="5E53ECC9" w14:textId="77777777" w:rsidR="002F2C10" w:rsidRPr="008C3354" w:rsidRDefault="002F2C10" w:rsidP="002F2C10">
      <w:pPr>
        <w:spacing w:line="360" w:lineRule="auto"/>
        <w:rPr>
          <w:rFonts w:cstheme="minorHAnsi"/>
        </w:rPr>
      </w:pPr>
      <w:r w:rsidRPr="008C3354">
        <w:rPr>
          <w:rFonts w:cstheme="minorHAnsi"/>
        </w:rPr>
        <w:t>Composite measures were subsequently defined for recent violence</w:t>
      </w:r>
      <w:r w:rsidRPr="008C3354">
        <w:rPr>
          <w:rFonts w:cstheme="minorHAnsi"/>
          <w:b/>
          <w:i/>
        </w:rPr>
        <w:t xml:space="preserve"> </w:t>
      </w:r>
      <w:r w:rsidRPr="008C3354">
        <w:rPr>
          <w:rFonts w:cstheme="minorHAnsi"/>
        </w:rPr>
        <w:t>and</w:t>
      </w:r>
      <w:r w:rsidRPr="008C3354">
        <w:rPr>
          <w:rFonts w:cstheme="minorHAnsi"/>
          <w:b/>
          <w:i/>
        </w:rPr>
        <w:t xml:space="preserve"> </w:t>
      </w:r>
      <w:r w:rsidRPr="008C3354">
        <w:rPr>
          <w:rFonts w:cstheme="minorHAnsi"/>
        </w:rPr>
        <w:t xml:space="preserve">historical violence which encompassed the different types of violence described above. </w:t>
      </w:r>
      <w:r w:rsidRPr="008C3354">
        <w:rPr>
          <w:rFonts w:cstheme="minorHAnsi"/>
          <w:b/>
          <w:i/>
        </w:rPr>
        <w:t>Recent violence</w:t>
      </w:r>
      <w:r w:rsidRPr="008C3354">
        <w:rPr>
          <w:rFonts w:cstheme="minorHAnsi"/>
        </w:rPr>
        <w:t xml:space="preserve"> was defined as violence reported in the last 12 months at the most recent ALSWH main survey</w:t>
      </w:r>
      <w:r w:rsidRPr="008C3354" w:rsidDel="00B129F0">
        <w:rPr>
          <w:rFonts w:cstheme="minorHAnsi"/>
        </w:rPr>
        <w:t xml:space="preserve"> </w:t>
      </w:r>
      <w:r w:rsidRPr="008C3354">
        <w:rPr>
          <w:rFonts w:cstheme="minorHAnsi"/>
        </w:rPr>
        <w:t xml:space="preserve">for each age group. </w:t>
      </w:r>
      <w:r w:rsidRPr="008C3354">
        <w:rPr>
          <w:rFonts w:cstheme="minorHAnsi"/>
          <w:b/>
          <w:i/>
        </w:rPr>
        <w:t>Historical violence</w:t>
      </w:r>
      <w:r w:rsidRPr="008C3354">
        <w:rPr>
          <w:rFonts w:cstheme="minorHAnsi"/>
        </w:rPr>
        <w:t xml:space="preserve"> was defined as violence reported at any ALSWH survey prior to 2020.</w:t>
      </w:r>
    </w:p>
    <w:p w14:paraId="54AFC27F" w14:textId="04BF2E21" w:rsidR="002F2C10" w:rsidRPr="008C3354" w:rsidRDefault="002F2C10" w:rsidP="002F2C10">
      <w:pPr>
        <w:spacing w:line="360" w:lineRule="auto"/>
        <w:rPr>
          <w:rFonts w:cstheme="minorHAnsi"/>
        </w:rPr>
      </w:pPr>
      <w:r w:rsidRPr="008C3354">
        <w:rPr>
          <w:rFonts w:cstheme="minorHAnsi"/>
        </w:rPr>
        <w:t xml:space="preserve">Psychological distress was measured by the K10 </w:t>
      </w:r>
      <w:r w:rsidRPr="008C3354">
        <w:rPr>
          <w:rFonts w:cstheme="minorHAnsi"/>
        </w:rPr>
        <w:fldChar w:fldCharType="begin"/>
      </w:r>
      <w:r w:rsidR="00202E47">
        <w:rPr>
          <w:rFonts w:cstheme="minorHAnsi"/>
        </w:rPr>
        <w:instrText xml:space="preserve"> ADDIN EN.CITE &lt;EndNote&gt;&lt;Cite&gt;&lt;Author&gt;Kessler&lt;/Author&gt;&lt;Year&gt;2003&lt;/Year&gt;&lt;RecNum&gt;22&lt;/RecNum&gt;&lt;DisplayText&gt;[23]&lt;/DisplayText&gt;&lt;record&gt;&lt;rec-number&gt;22&lt;/rec-number&gt;&lt;foreign-keys&gt;&lt;key app="EN" db-id="f2peaavsc0f0dme2dpb5a0wjfsxasa9dwxve" timestamp="1616739012"&gt;22&lt;/key&gt;&lt;/foreign-keys&gt;&lt;ref-type name="Journal Article"&gt;17&lt;/ref-type&gt;&lt;contributors&gt;&lt;authors&gt;&lt;author&gt;Kessler, Ronald C.&lt;/author&gt;&lt;author&gt;Barker, Peggy R.&lt;/author&gt;&lt;author&gt;Colpe, Lisa J.&lt;/author&gt;&lt;author&gt;Epstein, Joan F.&lt;/author&gt;&lt;author&gt;Gfroerer, Joseph C.&lt;/author&gt;&lt;author&gt;Hiripi, Eva&lt;/author&gt;&lt;author&gt;Howes, Mary J.&lt;/author&gt;&lt;author&gt;Normand, Sharon-Lise T.&lt;/author&gt;&lt;author&gt;Manderscheid, Ronald W.&lt;/author&gt;&lt;author&gt;Walters, Ellen E.&lt;/author&gt;&lt;author&gt;Zaslavsky, Alan M.&lt;/author&gt;&lt;/authors&gt;&lt;/contributors&gt;&lt;titles&gt;&lt;title&gt;Screening for serious mental illness in the general population&lt;/title&gt;&lt;secondary-title&gt;Archives of General Psychiatry&lt;/secondary-title&gt;&lt;/titles&gt;&lt;periodical&gt;&lt;full-title&gt;Archives of General Psychiatry&lt;/full-title&gt;&lt;/periodical&gt;&lt;pages&gt;184-189&lt;/pages&gt;&lt;volume&gt;60&lt;/volume&gt;&lt;number&gt;2&lt;/number&gt;&lt;dates&gt;&lt;year&gt;2003&lt;/year&gt;&lt;/dates&gt;&lt;isbn&gt;0003-990X&lt;/isbn&gt;&lt;urls&gt;&lt;related-urls&gt;&lt;url&gt;https://doi.org/10.1001/archpsyc.60.2.184&lt;/url&gt;&lt;/related-urls&gt;&lt;/urls&gt;&lt;electronic-resource-num&gt;10.1001/archpsyc.60.2.184&lt;/electronic-resource-num&gt;&lt;access-date&gt;3/26/2021&lt;/access-date&gt;&lt;/record&gt;&lt;/Cite&gt;&lt;/EndNote&gt;</w:instrText>
      </w:r>
      <w:r w:rsidRPr="008C3354">
        <w:rPr>
          <w:rFonts w:cstheme="minorHAnsi"/>
        </w:rPr>
        <w:fldChar w:fldCharType="separate"/>
      </w:r>
      <w:r w:rsidR="00202E47">
        <w:rPr>
          <w:rFonts w:cstheme="minorHAnsi"/>
          <w:noProof/>
        </w:rPr>
        <w:t>[23]</w:t>
      </w:r>
      <w:r w:rsidRPr="008C3354">
        <w:rPr>
          <w:rFonts w:cstheme="minorHAnsi"/>
        </w:rPr>
        <w:fldChar w:fldCharType="end"/>
      </w:r>
      <w:r w:rsidR="00136C23">
        <w:rPr>
          <w:rFonts w:cstheme="minorHAnsi"/>
        </w:rPr>
        <w:t>,</w:t>
      </w:r>
      <w:r>
        <w:rPr>
          <w:rFonts w:cstheme="minorHAnsi"/>
        </w:rPr>
        <w:t xml:space="preserve"> </w:t>
      </w:r>
      <w:r w:rsidRPr="008C3354">
        <w:rPr>
          <w:rFonts w:cstheme="minorHAnsi"/>
        </w:rPr>
        <w:t>which was deployed in June 2020 (COVID-19 Survey 5).</w:t>
      </w:r>
    </w:p>
    <w:p w14:paraId="7B8D6576" w14:textId="2E9A79A7" w:rsidR="00915936" w:rsidRDefault="00915936" w:rsidP="00915936">
      <w:pPr>
        <w:pStyle w:val="Heading4"/>
      </w:pPr>
      <w:r>
        <w:t>Chapter 6</w:t>
      </w:r>
    </w:p>
    <w:p w14:paraId="2BC6135C" w14:textId="237CDF29" w:rsidR="002F2C10" w:rsidRDefault="002F2C10" w:rsidP="002F2C10">
      <w:pPr>
        <w:spacing w:line="360" w:lineRule="auto"/>
        <w:rPr>
          <w:i/>
          <w:iCs/>
        </w:rPr>
      </w:pPr>
      <w:r>
        <w:t xml:space="preserve">Chapter 6 is comprised of qualitative analyses of COVID-19 survey free text data. Every ALSWH COVID-19 survey offered participants the opportunity to provide a free text response to the item that asked: </w:t>
      </w:r>
      <w:r w:rsidR="00136C23" w:rsidRPr="008E574C">
        <w:t>“</w:t>
      </w:r>
      <w:r w:rsidRPr="008E574C">
        <w:rPr>
          <w:i/>
          <w:iCs/>
        </w:rPr>
        <w:t>Is there anything you would like to add? You may wish to note down the main impacts that COVID-19 has had on you, please include positive as well as negative impacts.</w:t>
      </w:r>
      <w:r w:rsidR="00136C23" w:rsidRPr="00AB1388">
        <w:rPr>
          <w:i/>
          <w:iCs/>
        </w:rPr>
        <w:t>”</w:t>
      </w:r>
      <w:r>
        <w:rPr>
          <w:i/>
          <w:iCs/>
        </w:rPr>
        <w:t xml:space="preserve"> </w:t>
      </w:r>
    </w:p>
    <w:p w14:paraId="68E17175" w14:textId="0E7CF4B1" w:rsidR="002F2C10" w:rsidRPr="009F1978" w:rsidRDefault="002F2C10" w:rsidP="002F2C10">
      <w:pPr>
        <w:spacing w:line="360" w:lineRule="auto"/>
        <w:rPr>
          <w:i/>
          <w:iCs/>
        </w:rPr>
      </w:pPr>
      <w:r>
        <w:rPr>
          <w:rFonts w:cstheme="minorHAnsi"/>
        </w:rPr>
        <w:lastRenderedPageBreak/>
        <w:t xml:space="preserve">The free text comments from a random sample of 4,200 participants from the ALSWH COVID-19 surveys were screened for relevance to the research questions. Four screeners identified 2,713 participants with relevant comments. Of these, a random sample of 900 participants was drawn, and the longitudinal comments from these participants were included in the analyses. </w:t>
      </w:r>
      <w:r>
        <w:t xml:space="preserve">Three analysts individually coded comments from 100 participants from each of the three age groups (i.e. comments from 900 participants were coded in total, comprised of 300 from each cohort). </w:t>
      </w:r>
      <w:r w:rsidRPr="00F42440">
        <w:t xml:space="preserve">The demographic characteristics of the sample are </w:t>
      </w:r>
      <w:r w:rsidRPr="008C3354">
        <w:t xml:space="preserve">provided in </w:t>
      </w:r>
      <w:r w:rsidRPr="008C3354">
        <w:fldChar w:fldCharType="begin"/>
      </w:r>
      <w:r w:rsidRPr="008C3354">
        <w:instrText xml:space="preserve"> REF _Ref67413624 \h  \* MERGEFORMAT </w:instrText>
      </w:r>
      <w:r w:rsidRPr="008C3354">
        <w:fldChar w:fldCharType="separate"/>
      </w:r>
      <w:r w:rsidR="00922935">
        <w:t xml:space="preserve">Appendix </w:t>
      </w:r>
      <w:r w:rsidR="00922935">
        <w:rPr>
          <w:noProof/>
        </w:rPr>
        <w:t>1</w:t>
      </w:r>
      <w:r w:rsidRPr="008C3354">
        <w:fldChar w:fldCharType="end"/>
      </w:r>
      <w:r w:rsidRPr="008C3354">
        <w:t>.</w:t>
      </w:r>
    </w:p>
    <w:p w14:paraId="2BCA88D2" w14:textId="463A62E4" w:rsidR="002F2C10" w:rsidRDefault="002F2C10" w:rsidP="002F2C10">
      <w:pPr>
        <w:spacing w:line="360" w:lineRule="auto"/>
      </w:pPr>
      <w:r>
        <w:t xml:space="preserve">The three analysts used </w:t>
      </w:r>
      <w:r w:rsidRPr="00D377CF">
        <w:rPr>
          <w:rFonts w:cstheme="minorHAnsi"/>
        </w:rPr>
        <w:t>Braun and Clarke’s</w:t>
      </w:r>
      <w:r w:rsidRPr="009C20F7">
        <w:rPr>
          <w:rFonts w:cstheme="minorHAnsi"/>
        </w:rPr>
        <w:t xml:space="preserve"> </w:t>
      </w:r>
      <w:r>
        <w:rPr>
          <w:rFonts w:cstheme="minorHAnsi"/>
        </w:rPr>
        <w:fldChar w:fldCharType="begin"/>
      </w:r>
      <w:r w:rsidR="00202E47">
        <w:rPr>
          <w:rFonts w:cstheme="minorHAnsi"/>
        </w:rPr>
        <w:instrText xml:space="preserve"> ADDIN EN.CITE &lt;EndNote&gt;&lt;Cite&gt;&lt;Author&gt;Braun&lt;/Author&gt;&lt;Year&gt;2006&lt;/Year&gt;&lt;RecNum&gt;10&lt;/RecNum&gt;&lt;DisplayText&gt;[26]&lt;/DisplayText&gt;&lt;record&gt;&lt;rec-number&gt;10&lt;/rec-number&gt;&lt;foreign-keys&gt;&lt;key app="EN" db-id="f2peaavsc0f0dme2dpb5a0wjfsxasa9dwxve" timestamp="1616480255"&gt;10&lt;/key&gt;&lt;/foreign-keys&gt;&lt;ref-type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pub-dates&gt;&lt;date&gt;2006/01/01&lt;/date&gt;&lt;/pub-dates&gt;&lt;/dates&gt;&lt;publisher&gt;Routledge&lt;/publisher&gt;&lt;isbn&gt;1478-0887&lt;/isbn&gt;&lt;urls&gt;&lt;related-urls&gt;&lt;url&gt;https://www.tandfonline.com/doi/abs/10.1191/1478088706qp063oa&lt;/url&gt;&lt;/related-urls&gt;&lt;/urls&gt;&lt;electronic-resource-num&gt;10.1191/1478088706qp063oa&lt;/electronic-resource-num&gt;&lt;/record&gt;&lt;/Cite&gt;&lt;/EndNote&gt;</w:instrText>
      </w:r>
      <w:r>
        <w:rPr>
          <w:rFonts w:cstheme="minorHAnsi"/>
        </w:rPr>
        <w:fldChar w:fldCharType="separate"/>
      </w:r>
      <w:r w:rsidR="00202E47">
        <w:rPr>
          <w:rFonts w:cstheme="minorHAnsi"/>
          <w:noProof/>
        </w:rPr>
        <w:t>[26]</w:t>
      </w:r>
      <w:r>
        <w:rPr>
          <w:rFonts w:cstheme="minorHAnsi"/>
        </w:rPr>
        <w:fldChar w:fldCharType="end"/>
      </w:r>
      <w:r>
        <w:rPr>
          <w:rFonts w:cstheme="minorHAnsi"/>
        </w:rPr>
        <w:t xml:space="preserve"> </w:t>
      </w:r>
      <w:r w:rsidRPr="00D377CF">
        <w:rPr>
          <w:rFonts w:cstheme="minorHAnsi"/>
        </w:rPr>
        <w:t xml:space="preserve">thematic analysis </w:t>
      </w:r>
      <w:r>
        <w:rPr>
          <w:rFonts w:cstheme="minorHAnsi"/>
        </w:rPr>
        <w:t xml:space="preserve">techniques </w:t>
      </w:r>
      <w:r w:rsidRPr="00D377CF">
        <w:rPr>
          <w:rFonts w:cstheme="minorHAnsi"/>
        </w:rPr>
        <w:t xml:space="preserve">to guide their qualitative inquiry. </w:t>
      </w:r>
      <w:r>
        <w:rPr>
          <w:rFonts w:cstheme="minorHAnsi"/>
        </w:rPr>
        <w:t>NVivo 12 software was used to manage the data. The six-step process involved familiarisation with the data</w:t>
      </w:r>
      <w:r w:rsidRPr="00D377CF">
        <w:rPr>
          <w:rFonts w:cstheme="minorHAnsi"/>
        </w:rPr>
        <w:t xml:space="preserve">, </w:t>
      </w:r>
      <w:r>
        <w:rPr>
          <w:rFonts w:cstheme="minorHAnsi"/>
        </w:rPr>
        <w:t xml:space="preserve">collaborative </w:t>
      </w:r>
      <w:r w:rsidRPr="00D377CF">
        <w:rPr>
          <w:rFonts w:cstheme="minorHAnsi"/>
        </w:rPr>
        <w:t>initial code</w:t>
      </w:r>
      <w:r>
        <w:rPr>
          <w:rFonts w:cstheme="minorHAnsi"/>
        </w:rPr>
        <w:t xml:space="preserve"> creation</w:t>
      </w:r>
      <w:r w:rsidRPr="00D377CF">
        <w:rPr>
          <w:rFonts w:cstheme="minorHAnsi"/>
        </w:rPr>
        <w:t>, combin</w:t>
      </w:r>
      <w:r>
        <w:rPr>
          <w:rFonts w:cstheme="minorHAnsi"/>
        </w:rPr>
        <w:t>ing</w:t>
      </w:r>
      <w:r w:rsidRPr="00D377CF">
        <w:rPr>
          <w:rFonts w:cstheme="minorHAnsi"/>
        </w:rPr>
        <w:t xml:space="preserve"> codes into them</w:t>
      </w:r>
      <w:r>
        <w:rPr>
          <w:rFonts w:cstheme="minorHAnsi"/>
        </w:rPr>
        <w:t>es</w:t>
      </w:r>
      <w:r w:rsidRPr="00D377CF">
        <w:rPr>
          <w:rFonts w:cstheme="minorHAnsi"/>
        </w:rPr>
        <w:t>, discuss</w:t>
      </w:r>
      <w:r>
        <w:rPr>
          <w:rFonts w:cstheme="minorHAnsi"/>
        </w:rPr>
        <w:t xml:space="preserve">ing </w:t>
      </w:r>
      <w:r w:rsidRPr="00D377CF">
        <w:rPr>
          <w:rFonts w:cstheme="minorHAnsi"/>
        </w:rPr>
        <w:t>and defin</w:t>
      </w:r>
      <w:r>
        <w:rPr>
          <w:rFonts w:cstheme="minorHAnsi"/>
        </w:rPr>
        <w:t>ing</w:t>
      </w:r>
      <w:r w:rsidRPr="00D377CF">
        <w:rPr>
          <w:rFonts w:cstheme="minorHAnsi"/>
        </w:rPr>
        <w:t xml:space="preserve"> the themes, and wr</w:t>
      </w:r>
      <w:r>
        <w:rPr>
          <w:rFonts w:cstheme="minorHAnsi"/>
        </w:rPr>
        <w:t>iting</w:t>
      </w:r>
      <w:r w:rsidRPr="00D377CF">
        <w:rPr>
          <w:rFonts w:cstheme="minorHAnsi"/>
        </w:rPr>
        <w:t xml:space="preserve"> the results.</w:t>
      </w:r>
      <w:r w:rsidRPr="009D34C7">
        <w:t xml:space="preserve"> </w:t>
      </w:r>
    </w:p>
    <w:p w14:paraId="7739BB21" w14:textId="4D784E8A" w:rsidR="00915936" w:rsidRDefault="00915936" w:rsidP="00915936"/>
    <w:p w14:paraId="1B69F341" w14:textId="77777777" w:rsidR="00915936" w:rsidRPr="00915936" w:rsidRDefault="00915936" w:rsidP="00915936"/>
    <w:p w14:paraId="685A7F4E" w14:textId="77777777" w:rsidR="00D708CD" w:rsidRDefault="009B6DA1" w:rsidP="00D708CD">
      <w:bookmarkStart w:id="310" w:name="_Ref67653837"/>
      <w:bookmarkStart w:id="311" w:name="_Ref68024870"/>
      <w:bookmarkStart w:id="312" w:name="_Ref68024892"/>
      <w:bookmarkStart w:id="313" w:name="_Ref68025356"/>
      <w:bookmarkStart w:id="314" w:name="_Ref68027054"/>
      <w:r>
        <w:br w:type="page"/>
      </w:r>
    </w:p>
    <w:p w14:paraId="494E467D" w14:textId="7C9A4A35" w:rsidR="009C2A88" w:rsidRDefault="009C2A88" w:rsidP="009C2A88">
      <w:pPr>
        <w:pStyle w:val="Heading1"/>
      </w:pPr>
      <w:bookmarkStart w:id="315" w:name="_Ref68103086"/>
      <w:bookmarkStart w:id="316" w:name="_Toc69824953"/>
      <w:bookmarkStart w:id="317" w:name="_Toc81222761"/>
      <w:bookmarkEnd w:id="300"/>
      <w:bookmarkEnd w:id="310"/>
      <w:bookmarkEnd w:id="311"/>
      <w:bookmarkEnd w:id="312"/>
      <w:bookmarkEnd w:id="313"/>
      <w:bookmarkEnd w:id="314"/>
      <w:r>
        <w:lastRenderedPageBreak/>
        <w:t xml:space="preserve">Appendix </w:t>
      </w:r>
      <w:r w:rsidR="009D237E">
        <w:fldChar w:fldCharType="begin"/>
      </w:r>
      <w:r w:rsidR="009D237E">
        <w:instrText xml:space="preserve"> SEQ Appendix \* ARABIC </w:instrText>
      </w:r>
      <w:r w:rsidR="009D237E">
        <w:fldChar w:fldCharType="separate"/>
      </w:r>
      <w:r w:rsidR="00922935">
        <w:rPr>
          <w:noProof/>
        </w:rPr>
        <w:t>3</w:t>
      </w:r>
      <w:r w:rsidR="009D237E">
        <w:rPr>
          <w:noProof/>
        </w:rPr>
        <w:fldChar w:fldCharType="end"/>
      </w:r>
      <w:r>
        <w:t>: Measures</w:t>
      </w:r>
      <w:bookmarkEnd w:id="315"/>
      <w:bookmarkEnd w:id="316"/>
      <w:bookmarkEnd w:id="317"/>
    </w:p>
    <w:p w14:paraId="5AF316A7" w14:textId="77777777" w:rsidR="009C2A88" w:rsidRDefault="009C2A88" w:rsidP="009C2A88">
      <w:pPr>
        <w:spacing w:line="360" w:lineRule="auto"/>
      </w:pPr>
      <w:bookmarkStart w:id="318" w:name="_Toc67653814"/>
      <w:r>
        <w:t>The measures included in this Appendix are provided for the information of the National Mental Health Commission and are not to be published or further distributed.</w:t>
      </w:r>
    </w:p>
    <w:p w14:paraId="3AB8FE6D" w14:textId="77777777" w:rsidR="009C2A88" w:rsidRDefault="009C2A88" w:rsidP="009C2A88">
      <w:pPr>
        <w:pStyle w:val="Heading3"/>
      </w:pPr>
      <w:bookmarkStart w:id="319" w:name="_Toc69824954"/>
      <w:bookmarkStart w:id="320" w:name="_Toc81222762"/>
      <w:r>
        <w:t>General Health</w:t>
      </w:r>
      <w:bookmarkEnd w:id="318"/>
      <w:bookmarkEnd w:id="319"/>
      <w:bookmarkEnd w:id="320"/>
    </w:p>
    <w:p w14:paraId="66057BCE" w14:textId="1C742BE0" w:rsidR="009C2A88" w:rsidRDefault="009C2A88" w:rsidP="009C2A88">
      <w:pPr>
        <w:spacing w:line="360" w:lineRule="auto"/>
      </w:pPr>
      <w:r>
        <w:t>Across 13 COVID-19 surveys deployed between April and November 2020, women were asked to indicate their general health status. This measure is from the first item of the Medical Outcomes Study Short Form-36 questionnaire (SF36-Q1)</w:t>
      </w:r>
      <w:r w:rsidR="00267ECB">
        <w:t xml:space="preserve"> </w:t>
      </w:r>
      <w:r>
        <w:fldChar w:fldCharType="begin">
          <w:fldData xml:space="preserve">PEVuZE5vdGU+PENpdGU+PEF1dGhvcj5NY0hvcm5leTwvQXV0aG9yPjxZZWFyPjE5OTM8L1llYXI+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</w:fldData>
        </w:fldChar>
      </w:r>
      <w:r w:rsidR="00E349C0">
        <w:instrText xml:space="preserve"> ADDIN EN.CITE </w:instrText>
      </w:r>
      <w:r w:rsidR="00E349C0">
        <w:fldChar w:fldCharType="begin">
          <w:fldData xml:space="preserve">PEVuZE5vdGU+PENpdGU+PEF1dGhvcj5NY0hvcm5leTwvQXV0aG9yPjxZZWFyPjE5OTM8L1llYXI+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</w:fldData>
        </w:fldChar>
      </w:r>
      <w:r w:rsidR="00E349C0">
        <w:instrText xml:space="preserve"> ADDIN EN.CITE.DATA </w:instrText>
      </w:r>
      <w:r w:rsidR="00E349C0">
        <w:fldChar w:fldCharType="end"/>
      </w:r>
      <w:r>
        <w:fldChar w:fldCharType="separate"/>
      </w:r>
      <w:r w:rsidR="00202E47">
        <w:rPr>
          <w:noProof/>
        </w:rPr>
        <w:t>[24, 27]</w:t>
      </w:r>
      <w:r>
        <w:fldChar w:fldCharType="end"/>
      </w:r>
      <w:r>
        <w:t xml:space="preserve">, which is considered to be a robust self-reported measure of overall health. </w:t>
      </w:r>
    </w:p>
    <w:p w14:paraId="7B6B705D" w14:textId="77777777" w:rsidR="009C2A88" w:rsidRDefault="009C2A88" w:rsidP="009C2A88">
      <w:pPr>
        <w:spacing w:line="360" w:lineRule="auto"/>
      </w:pPr>
      <w:r>
        <w:t>For the COVID-19 surveys, it was adapted to include a time frame, replacing “</w:t>
      </w:r>
      <w:r w:rsidRPr="001F14FF">
        <w:rPr>
          <w:i/>
          <w:iCs/>
        </w:rPr>
        <w:t>In general, ….</w:t>
      </w:r>
      <w:r>
        <w:t>” with “</w:t>
      </w:r>
      <w:r w:rsidRPr="001F14FF">
        <w:rPr>
          <w:i/>
          <w:iCs/>
        </w:rPr>
        <w:t>In the last 7 days, …</w:t>
      </w:r>
      <w:r>
        <w:t>” for the first COVID-19 survey, and “</w:t>
      </w:r>
      <w:r w:rsidRPr="001F14FF">
        <w:rPr>
          <w:i/>
          <w:iCs/>
        </w:rPr>
        <w:t>In the last 14 days, …</w:t>
      </w:r>
      <w:r>
        <w:t xml:space="preserve">” for all the subsequent surveys. </w:t>
      </w:r>
    </w:p>
    <w:p w14:paraId="63C29A84" w14:textId="77777777" w:rsidR="009C2A88" w:rsidRPr="007A2CC3" w:rsidRDefault="009C2A88" w:rsidP="009C2A88">
      <w:pPr>
        <w:spacing w:line="360" w:lineRule="auto"/>
      </w:pPr>
      <w:r>
        <w:t>COVID-19 Survey 1:</w:t>
      </w:r>
    </w:p>
    <w:tbl>
      <w:tblPr>
        <w:tblStyle w:val="TableGrid"/>
        <w:tblW w:w="0" w:type="auto"/>
        <w:tblLook w:val="04A0" w:firstRow="1" w:lastRow="0" w:firstColumn="1" w:lastColumn="0" w:noHBand="0" w:noVBand="1"/>
      </w:tblPr>
      <w:tblGrid>
        <w:gridCol w:w="1171"/>
        <w:gridCol w:w="1569"/>
        <w:gridCol w:w="1569"/>
        <w:gridCol w:w="1569"/>
        <w:gridCol w:w="1569"/>
        <w:gridCol w:w="1569"/>
      </w:tblGrid>
      <w:tr w:rsidR="009C2A88" w14:paraId="7B48F885" w14:textId="77777777" w:rsidTr="00A6085F">
        <w:tc>
          <w:tcPr>
            <w:tcW w:w="1171" w:type="dxa"/>
            <w:shd w:val="clear" w:color="auto" w:fill="E1CCF0"/>
            <w:vAlign w:val="center"/>
          </w:tcPr>
          <w:p w14:paraId="3BAEA82C" w14:textId="77777777" w:rsidR="009C2A88" w:rsidRPr="00744095" w:rsidRDefault="009C2A88" w:rsidP="00A6085F">
            <w:pPr>
              <w:jc w:val="center"/>
              <w:rPr>
                <w:b/>
              </w:rPr>
            </w:pPr>
            <w:r>
              <w:rPr>
                <w:b/>
              </w:rPr>
              <w:t>Question</w:t>
            </w:r>
          </w:p>
        </w:tc>
        <w:tc>
          <w:tcPr>
            <w:tcW w:w="7845" w:type="dxa"/>
            <w:gridSpan w:val="5"/>
            <w:shd w:val="clear" w:color="auto" w:fill="auto"/>
          </w:tcPr>
          <w:p w14:paraId="3676813E" w14:textId="77777777" w:rsidR="009C2A88" w:rsidRPr="00003CE6" w:rsidRDefault="009C2A88" w:rsidP="00A6085F">
            <w:pPr>
              <w:rPr>
                <w:b/>
              </w:rPr>
            </w:pPr>
            <w:r w:rsidRPr="005E663D">
              <w:t>In the last 7 days, would you say your health has been?</w:t>
            </w:r>
            <w:r>
              <w:t xml:space="preserve"> </w:t>
            </w:r>
            <w:r w:rsidRPr="00FE0D74">
              <w:rPr>
                <w:i/>
              </w:rPr>
              <w:t>(mark one response only)</w:t>
            </w:r>
          </w:p>
        </w:tc>
      </w:tr>
      <w:tr w:rsidR="009C2A88" w14:paraId="789F481B" w14:textId="77777777" w:rsidTr="00A6085F">
        <w:tc>
          <w:tcPr>
            <w:tcW w:w="1171" w:type="dxa"/>
            <w:vMerge w:val="restart"/>
            <w:shd w:val="clear" w:color="auto" w:fill="E0CDEF"/>
          </w:tcPr>
          <w:p w14:paraId="3972EDB8" w14:textId="77777777" w:rsidR="009C2A88" w:rsidRPr="002D319C" w:rsidRDefault="009C2A88" w:rsidP="00A6085F">
            <w:pPr>
              <w:jc w:val="center"/>
              <w:rPr>
                <w:b/>
              </w:rPr>
            </w:pPr>
            <w:r>
              <w:rPr>
                <w:b/>
              </w:rPr>
              <w:t>Response options</w:t>
            </w:r>
          </w:p>
        </w:tc>
        <w:tc>
          <w:tcPr>
            <w:tcW w:w="1569" w:type="dxa"/>
          </w:tcPr>
          <w:p w14:paraId="091678CC" w14:textId="77777777" w:rsidR="009C2A88" w:rsidRPr="00744095" w:rsidRDefault="009C2A88" w:rsidP="00A6085F">
            <w:pPr>
              <w:jc w:val="center"/>
            </w:pPr>
            <w:r w:rsidRPr="00744095">
              <w:t>Excellent</w:t>
            </w:r>
          </w:p>
        </w:tc>
        <w:tc>
          <w:tcPr>
            <w:tcW w:w="1569" w:type="dxa"/>
          </w:tcPr>
          <w:p w14:paraId="3E24F27E" w14:textId="77777777" w:rsidR="009C2A88" w:rsidRPr="00744095" w:rsidRDefault="009C2A88" w:rsidP="00A6085F">
            <w:pPr>
              <w:jc w:val="center"/>
            </w:pPr>
            <w:r w:rsidRPr="00744095">
              <w:t>Very good</w:t>
            </w:r>
          </w:p>
        </w:tc>
        <w:tc>
          <w:tcPr>
            <w:tcW w:w="1569" w:type="dxa"/>
          </w:tcPr>
          <w:p w14:paraId="2A779115" w14:textId="77777777" w:rsidR="009C2A88" w:rsidRPr="00744095" w:rsidRDefault="009C2A88" w:rsidP="00A6085F">
            <w:pPr>
              <w:jc w:val="center"/>
            </w:pPr>
            <w:r w:rsidRPr="00744095">
              <w:t>Good</w:t>
            </w:r>
          </w:p>
        </w:tc>
        <w:tc>
          <w:tcPr>
            <w:tcW w:w="1569" w:type="dxa"/>
          </w:tcPr>
          <w:p w14:paraId="4805AD24" w14:textId="77777777" w:rsidR="009C2A88" w:rsidRPr="00744095" w:rsidRDefault="009C2A88" w:rsidP="00A6085F">
            <w:pPr>
              <w:jc w:val="center"/>
            </w:pPr>
            <w:r w:rsidRPr="00744095">
              <w:t>Fair</w:t>
            </w:r>
          </w:p>
        </w:tc>
        <w:tc>
          <w:tcPr>
            <w:tcW w:w="1569" w:type="dxa"/>
          </w:tcPr>
          <w:p w14:paraId="1CD0281B" w14:textId="77777777" w:rsidR="009C2A88" w:rsidRPr="00744095" w:rsidRDefault="009C2A88" w:rsidP="00A6085F">
            <w:pPr>
              <w:jc w:val="center"/>
            </w:pPr>
            <w:r w:rsidRPr="00744095">
              <w:t>Poor</w:t>
            </w:r>
          </w:p>
        </w:tc>
      </w:tr>
      <w:tr w:rsidR="009C2A88" w14:paraId="2BD9A859" w14:textId="77777777" w:rsidTr="00A6085F">
        <w:tc>
          <w:tcPr>
            <w:tcW w:w="1171" w:type="dxa"/>
            <w:vMerge/>
            <w:shd w:val="clear" w:color="auto" w:fill="E0CDEF"/>
          </w:tcPr>
          <w:p w14:paraId="119E2BC6" w14:textId="77777777" w:rsidR="009C2A88" w:rsidRPr="008D7B78" w:rsidRDefault="009C2A88" w:rsidP="00A6085F">
            <w:pPr>
              <w:jc w:val="center"/>
              <w:rPr>
                <w:rFonts w:ascii="Segoe UI Symbol" w:hAnsi="Segoe UI Symbol" w:cstheme="minorHAnsi"/>
              </w:rPr>
            </w:pPr>
          </w:p>
        </w:tc>
        <w:tc>
          <w:tcPr>
            <w:tcW w:w="1569" w:type="dxa"/>
            <w:vAlign w:val="center"/>
          </w:tcPr>
          <w:p w14:paraId="7C01F70F" w14:textId="77777777" w:rsidR="009C2A88" w:rsidRPr="00BF611A" w:rsidRDefault="009C2A88" w:rsidP="00A6085F">
            <w:pPr>
              <w:jc w:val="center"/>
            </w:pPr>
            <w:r w:rsidRPr="00BF611A">
              <w:rPr>
                <w:rFonts w:ascii="Segoe UI Symbol" w:hAnsi="Segoe UI Symbol" w:cstheme="minorHAnsi"/>
              </w:rPr>
              <w:t>⃣</w:t>
            </w:r>
          </w:p>
        </w:tc>
        <w:tc>
          <w:tcPr>
            <w:tcW w:w="1569" w:type="dxa"/>
            <w:vAlign w:val="center"/>
          </w:tcPr>
          <w:p w14:paraId="726FFA20" w14:textId="77777777" w:rsidR="009C2A88" w:rsidRPr="00BF611A" w:rsidRDefault="009C2A88" w:rsidP="00A6085F">
            <w:pPr>
              <w:jc w:val="center"/>
            </w:pPr>
            <w:r w:rsidRPr="00BF611A">
              <w:rPr>
                <w:rFonts w:ascii="Segoe UI Symbol" w:hAnsi="Segoe UI Symbol" w:cstheme="minorHAnsi"/>
              </w:rPr>
              <w:t>⃣</w:t>
            </w:r>
          </w:p>
        </w:tc>
        <w:tc>
          <w:tcPr>
            <w:tcW w:w="1569" w:type="dxa"/>
            <w:vAlign w:val="center"/>
          </w:tcPr>
          <w:p w14:paraId="4CDB8B3F" w14:textId="77777777" w:rsidR="009C2A88" w:rsidRPr="00BF611A" w:rsidRDefault="009C2A88" w:rsidP="00A6085F">
            <w:pPr>
              <w:jc w:val="center"/>
            </w:pPr>
            <w:r w:rsidRPr="00BF611A">
              <w:rPr>
                <w:rFonts w:ascii="Segoe UI Symbol" w:hAnsi="Segoe UI Symbol" w:cstheme="minorHAnsi"/>
              </w:rPr>
              <w:t>⃣</w:t>
            </w:r>
          </w:p>
        </w:tc>
        <w:tc>
          <w:tcPr>
            <w:tcW w:w="1569" w:type="dxa"/>
            <w:vAlign w:val="center"/>
          </w:tcPr>
          <w:p w14:paraId="1D79BFD6" w14:textId="77777777" w:rsidR="009C2A88" w:rsidRPr="00BF611A" w:rsidRDefault="009C2A88" w:rsidP="00A6085F">
            <w:pPr>
              <w:jc w:val="center"/>
            </w:pPr>
            <w:r w:rsidRPr="00BF611A">
              <w:rPr>
                <w:rFonts w:ascii="Segoe UI Symbol" w:hAnsi="Segoe UI Symbol" w:cstheme="minorHAnsi"/>
              </w:rPr>
              <w:t>⃣</w:t>
            </w:r>
          </w:p>
        </w:tc>
        <w:tc>
          <w:tcPr>
            <w:tcW w:w="1569" w:type="dxa"/>
            <w:vAlign w:val="center"/>
          </w:tcPr>
          <w:p w14:paraId="62C14750" w14:textId="77777777" w:rsidR="009C2A88" w:rsidRPr="00BF611A" w:rsidRDefault="009C2A88" w:rsidP="00A6085F">
            <w:pPr>
              <w:jc w:val="center"/>
            </w:pPr>
            <w:r w:rsidRPr="00BF611A">
              <w:rPr>
                <w:rFonts w:ascii="Segoe UI Symbol" w:hAnsi="Segoe UI Symbol" w:cstheme="minorHAnsi"/>
              </w:rPr>
              <w:t>⃣</w:t>
            </w:r>
          </w:p>
        </w:tc>
      </w:tr>
    </w:tbl>
    <w:p w14:paraId="581C2177" w14:textId="77777777" w:rsidR="009C2A88" w:rsidRDefault="009C2A88" w:rsidP="009C2A88"/>
    <w:p w14:paraId="4A3CC8D7" w14:textId="77777777" w:rsidR="009C2A88" w:rsidRDefault="009C2A88" w:rsidP="009C2A88">
      <w:r>
        <w:t>COVID-19 Surveys 2-13:</w:t>
      </w:r>
    </w:p>
    <w:tbl>
      <w:tblPr>
        <w:tblStyle w:val="TableGrid"/>
        <w:tblW w:w="0" w:type="auto"/>
        <w:tblLook w:val="04A0" w:firstRow="1" w:lastRow="0" w:firstColumn="1" w:lastColumn="0" w:noHBand="0" w:noVBand="1"/>
      </w:tblPr>
      <w:tblGrid>
        <w:gridCol w:w="1330"/>
        <w:gridCol w:w="1537"/>
        <w:gridCol w:w="1537"/>
        <w:gridCol w:w="1537"/>
        <w:gridCol w:w="1537"/>
        <w:gridCol w:w="1538"/>
      </w:tblGrid>
      <w:tr w:rsidR="009C2A88" w14:paraId="4D18F5D0" w14:textId="77777777" w:rsidTr="00A6085F">
        <w:tc>
          <w:tcPr>
            <w:tcW w:w="1330" w:type="dxa"/>
            <w:shd w:val="clear" w:color="auto" w:fill="E1CCF0"/>
            <w:vAlign w:val="center"/>
          </w:tcPr>
          <w:p w14:paraId="18F1CE8D" w14:textId="77777777" w:rsidR="009C2A88" w:rsidRPr="002F2DA9" w:rsidRDefault="009C2A88" w:rsidP="00A6085F">
            <w:pPr>
              <w:jc w:val="center"/>
              <w:rPr>
                <w:szCs w:val="24"/>
              </w:rPr>
            </w:pPr>
            <w:r w:rsidRPr="002F2DA9">
              <w:rPr>
                <w:b/>
                <w:szCs w:val="24"/>
              </w:rPr>
              <w:t>Question</w:t>
            </w:r>
          </w:p>
        </w:tc>
        <w:tc>
          <w:tcPr>
            <w:tcW w:w="7686" w:type="dxa"/>
            <w:gridSpan w:val="5"/>
            <w:shd w:val="clear" w:color="auto" w:fill="auto"/>
          </w:tcPr>
          <w:p w14:paraId="0F8DC706" w14:textId="77777777" w:rsidR="009C2A88" w:rsidRPr="00003CE6" w:rsidRDefault="009C2A88" w:rsidP="00A6085F">
            <w:pPr>
              <w:rPr>
                <w:b/>
              </w:rPr>
            </w:pPr>
            <w:r w:rsidRPr="005E663D">
              <w:t xml:space="preserve">In the last </w:t>
            </w:r>
            <w:r>
              <w:t>14</w:t>
            </w:r>
            <w:r w:rsidRPr="005E663D">
              <w:t xml:space="preserve"> days, would you say your health has been?</w:t>
            </w:r>
            <w:r>
              <w:t xml:space="preserve"> </w:t>
            </w:r>
            <w:r w:rsidRPr="00FE0D74">
              <w:rPr>
                <w:i/>
              </w:rPr>
              <w:t>(mark one response only)</w:t>
            </w:r>
          </w:p>
        </w:tc>
      </w:tr>
      <w:tr w:rsidR="009C2A88" w14:paraId="3C907694" w14:textId="77777777" w:rsidTr="00A6085F">
        <w:tc>
          <w:tcPr>
            <w:tcW w:w="1330" w:type="dxa"/>
            <w:vMerge w:val="restart"/>
            <w:shd w:val="clear" w:color="auto" w:fill="E0CDEF"/>
          </w:tcPr>
          <w:p w14:paraId="519B1516" w14:textId="77777777" w:rsidR="009C2A88" w:rsidRPr="002F2DA9" w:rsidRDefault="009C2A88" w:rsidP="00A6085F">
            <w:pPr>
              <w:jc w:val="center"/>
              <w:rPr>
                <w:b/>
                <w:szCs w:val="24"/>
              </w:rPr>
            </w:pPr>
            <w:r w:rsidRPr="002F2DA9">
              <w:rPr>
                <w:b/>
                <w:szCs w:val="24"/>
              </w:rPr>
              <w:t>Response options</w:t>
            </w:r>
          </w:p>
        </w:tc>
        <w:tc>
          <w:tcPr>
            <w:tcW w:w="1537" w:type="dxa"/>
          </w:tcPr>
          <w:p w14:paraId="4584D5BE" w14:textId="77777777" w:rsidR="009C2A88" w:rsidRPr="00744095" w:rsidRDefault="009C2A88" w:rsidP="00A6085F">
            <w:pPr>
              <w:jc w:val="center"/>
            </w:pPr>
            <w:r w:rsidRPr="00744095">
              <w:t>Excellent</w:t>
            </w:r>
          </w:p>
        </w:tc>
        <w:tc>
          <w:tcPr>
            <w:tcW w:w="1537" w:type="dxa"/>
          </w:tcPr>
          <w:p w14:paraId="1408B151" w14:textId="77777777" w:rsidR="009C2A88" w:rsidRPr="00744095" w:rsidRDefault="009C2A88" w:rsidP="00A6085F">
            <w:pPr>
              <w:jc w:val="center"/>
            </w:pPr>
            <w:r w:rsidRPr="00744095">
              <w:t>Very good</w:t>
            </w:r>
          </w:p>
        </w:tc>
        <w:tc>
          <w:tcPr>
            <w:tcW w:w="1537" w:type="dxa"/>
          </w:tcPr>
          <w:p w14:paraId="2C873B5B" w14:textId="77777777" w:rsidR="009C2A88" w:rsidRPr="00744095" w:rsidRDefault="009C2A88" w:rsidP="00A6085F">
            <w:pPr>
              <w:jc w:val="center"/>
            </w:pPr>
            <w:r w:rsidRPr="00744095">
              <w:t>Good</w:t>
            </w:r>
          </w:p>
        </w:tc>
        <w:tc>
          <w:tcPr>
            <w:tcW w:w="1537" w:type="dxa"/>
          </w:tcPr>
          <w:p w14:paraId="5AFCDE1C" w14:textId="77777777" w:rsidR="009C2A88" w:rsidRPr="00744095" w:rsidRDefault="009C2A88" w:rsidP="00A6085F">
            <w:pPr>
              <w:jc w:val="center"/>
            </w:pPr>
            <w:r w:rsidRPr="00744095">
              <w:t>Fair</w:t>
            </w:r>
          </w:p>
        </w:tc>
        <w:tc>
          <w:tcPr>
            <w:tcW w:w="1538" w:type="dxa"/>
          </w:tcPr>
          <w:p w14:paraId="31E1C006" w14:textId="77777777" w:rsidR="009C2A88" w:rsidRPr="00744095" w:rsidRDefault="009C2A88" w:rsidP="00A6085F">
            <w:pPr>
              <w:jc w:val="center"/>
            </w:pPr>
            <w:r w:rsidRPr="00744095">
              <w:t>Poor</w:t>
            </w:r>
          </w:p>
        </w:tc>
      </w:tr>
      <w:tr w:rsidR="009C2A88" w14:paraId="47151C81" w14:textId="77777777" w:rsidTr="00A6085F">
        <w:tc>
          <w:tcPr>
            <w:tcW w:w="1330" w:type="dxa"/>
            <w:vMerge/>
            <w:shd w:val="clear" w:color="auto" w:fill="E0CDEF"/>
          </w:tcPr>
          <w:p w14:paraId="0D21E1C9" w14:textId="77777777" w:rsidR="009C2A88" w:rsidRPr="008D7B78" w:rsidRDefault="009C2A88" w:rsidP="00A6085F">
            <w:pPr>
              <w:jc w:val="center"/>
              <w:rPr>
                <w:rFonts w:ascii="Segoe UI Symbol" w:hAnsi="Segoe UI Symbol" w:cstheme="minorHAnsi"/>
              </w:rPr>
            </w:pPr>
          </w:p>
        </w:tc>
        <w:tc>
          <w:tcPr>
            <w:tcW w:w="1537" w:type="dxa"/>
            <w:vAlign w:val="center"/>
          </w:tcPr>
          <w:p w14:paraId="67DFA393" w14:textId="77777777" w:rsidR="009C2A88" w:rsidRDefault="009C2A88" w:rsidP="00A6085F">
            <w:pPr>
              <w:jc w:val="center"/>
            </w:pPr>
            <w:r w:rsidRPr="008D7B78">
              <w:rPr>
                <w:rFonts w:ascii="Segoe UI Symbol" w:hAnsi="Segoe UI Symbol" w:cstheme="minorHAnsi"/>
              </w:rPr>
              <w:t>⃣</w:t>
            </w:r>
          </w:p>
        </w:tc>
        <w:tc>
          <w:tcPr>
            <w:tcW w:w="1537" w:type="dxa"/>
            <w:vAlign w:val="center"/>
          </w:tcPr>
          <w:p w14:paraId="09932A27" w14:textId="77777777" w:rsidR="009C2A88" w:rsidRDefault="009C2A88" w:rsidP="00A6085F">
            <w:pPr>
              <w:jc w:val="center"/>
            </w:pPr>
            <w:r w:rsidRPr="008D7B78">
              <w:rPr>
                <w:rFonts w:ascii="Segoe UI Symbol" w:hAnsi="Segoe UI Symbol" w:cstheme="minorHAnsi"/>
              </w:rPr>
              <w:t>⃣</w:t>
            </w:r>
          </w:p>
        </w:tc>
        <w:tc>
          <w:tcPr>
            <w:tcW w:w="1537" w:type="dxa"/>
            <w:vAlign w:val="center"/>
          </w:tcPr>
          <w:p w14:paraId="6DC4D549" w14:textId="77777777" w:rsidR="009C2A88" w:rsidRDefault="009C2A88" w:rsidP="00A6085F">
            <w:pPr>
              <w:jc w:val="center"/>
            </w:pPr>
            <w:r w:rsidRPr="008D7B78">
              <w:rPr>
                <w:rFonts w:ascii="Segoe UI Symbol" w:hAnsi="Segoe UI Symbol" w:cstheme="minorHAnsi"/>
              </w:rPr>
              <w:t>⃣</w:t>
            </w:r>
          </w:p>
        </w:tc>
        <w:tc>
          <w:tcPr>
            <w:tcW w:w="1537" w:type="dxa"/>
            <w:vAlign w:val="center"/>
          </w:tcPr>
          <w:p w14:paraId="3337376C" w14:textId="77777777" w:rsidR="009C2A88" w:rsidRDefault="009C2A88" w:rsidP="00A6085F">
            <w:pPr>
              <w:jc w:val="center"/>
            </w:pPr>
            <w:r w:rsidRPr="008D7B78">
              <w:rPr>
                <w:rFonts w:ascii="Segoe UI Symbol" w:hAnsi="Segoe UI Symbol" w:cstheme="minorHAnsi"/>
              </w:rPr>
              <w:t>⃣</w:t>
            </w:r>
          </w:p>
        </w:tc>
        <w:tc>
          <w:tcPr>
            <w:tcW w:w="1538" w:type="dxa"/>
            <w:vAlign w:val="center"/>
          </w:tcPr>
          <w:p w14:paraId="68560545" w14:textId="77777777" w:rsidR="009C2A88" w:rsidRDefault="009C2A88" w:rsidP="00A6085F">
            <w:pPr>
              <w:jc w:val="center"/>
            </w:pPr>
            <w:r w:rsidRPr="008D7B78">
              <w:rPr>
                <w:rFonts w:ascii="Segoe UI Symbol" w:hAnsi="Segoe UI Symbol" w:cstheme="minorHAnsi"/>
              </w:rPr>
              <w:t>⃣</w:t>
            </w:r>
          </w:p>
        </w:tc>
      </w:tr>
    </w:tbl>
    <w:p w14:paraId="0FF3650C" w14:textId="77777777" w:rsidR="009C2A88" w:rsidRDefault="009C2A88" w:rsidP="009C2A88"/>
    <w:p w14:paraId="07782B38" w14:textId="77777777" w:rsidR="009C2A88" w:rsidRDefault="009C2A88" w:rsidP="009C2A88">
      <w:r>
        <w:t>Most recent ALSWH main surveys prior to pandemic:</w:t>
      </w:r>
    </w:p>
    <w:tbl>
      <w:tblPr>
        <w:tblStyle w:val="TableGrid"/>
        <w:tblW w:w="0" w:type="auto"/>
        <w:tblLook w:val="04A0" w:firstRow="1" w:lastRow="0" w:firstColumn="1" w:lastColumn="0" w:noHBand="0" w:noVBand="1"/>
      </w:tblPr>
      <w:tblGrid>
        <w:gridCol w:w="1271"/>
        <w:gridCol w:w="1549"/>
        <w:gridCol w:w="1549"/>
        <w:gridCol w:w="1549"/>
        <w:gridCol w:w="1549"/>
        <w:gridCol w:w="1549"/>
      </w:tblGrid>
      <w:tr w:rsidR="009C2A88" w14:paraId="32B3E093" w14:textId="77777777" w:rsidTr="00A6085F">
        <w:tc>
          <w:tcPr>
            <w:tcW w:w="1271" w:type="dxa"/>
            <w:shd w:val="clear" w:color="auto" w:fill="E1CCF0"/>
            <w:vAlign w:val="center"/>
          </w:tcPr>
          <w:p w14:paraId="281EBD1E" w14:textId="77777777" w:rsidR="009C2A88" w:rsidRDefault="009C2A88" w:rsidP="00A6085F">
            <w:pPr>
              <w:jc w:val="center"/>
            </w:pPr>
            <w:r w:rsidRPr="00006FE2">
              <w:rPr>
                <w:b/>
                <w:szCs w:val="24"/>
              </w:rPr>
              <w:t>Question</w:t>
            </w:r>
          </w:p>
        </w:tc>
        <w:tc>
          <w:tcPr>
            <w:tcW w:w="7745" w:type="dxa"/>
            <w:gridSpan w:val="5"/>
            <w:shd w:val="clear" w:color="auto" w:fill="auto"/>
          </w:tcPr>
          <w:p w14:paraId="3E49DD19" w14:textId="77777777" w:rsidR="009C2A88" w:rsidRPr="00003CE6" w:rsidRDefault="009C2A88" w:rsidP="00A6085F">
            <w:pPr>
              <w:rPr>
                <w:b/>
              </w:rPr>
            </w:pPr>
            <w:r w:rsidRPr="005E663D">
              <w:t xml:space="preserve">In </w:t>
            </w:r>
            <w:r>
              <w:t>general</w:t>
            </w:r>
            <w:r w:rsidRPr="005E663D">
              <w:t>, would you say your health has been?</w:t>
            </w:r>
            <w:r>
              <w:t xml:space="preserve"> </w:t>
            </w:r>
            <w:r w:rsidRPr="00FE0D74">
              <w:rPr>
                <w:i/>
              </w:rPr>
              <w:t>(mark one response only)</w:t>
            </w:r>
          </w:p>
        </w:tc>
      </w:tr>
      <w:tr w:rsidR="009C2A88" w14:paraId="004F6127" w14:textId="77777777" w:rsidTr="00A6085F">
        <w:tc>
          <w:tcPr>
            <w:tcW w:w="1271" w:type="dxa"/>
            <w:vMerge w:val="restart"/>
            <w:shd w:val="clear" w:color="auto" w:fill="E0CDEF"/>
            <w:vAlign w:val="center"/>
          </w:tcPr>
          <w:p w14:paraId="39BB2EBC" w14:textId="77777777" w:rsidR="009C2A88" w:rsidRPr="002D319C" w:rsidRDefault="009C2A88" w:rsidP="00A6085F">
            <w:pPr>
              <w:jc w:val="center"/>
              <w:rPr>
                <w:b/>
              </w:rPr>
            </w:pPr>
            <w:r w:rsidRPr="00006FE2">
              <w:rPr>
                <w:b/>
                <w:szCs w:val="24"/>
              </w:rPr>
              <w:t>Response options</w:t>
            </w:r>
          </w:p>
        </w:tc>
        <w:tc>
          <w:tcPr>
            <w:tcW w:w="1549" w:type="dxa"/>
          </w:tcPr>
          <w:p w14:paraId="5CFCB923" w14:textId="77777777" w:rsidR="009C2A88" w:rsidRPr="00744095" w:rsidRDefault="009C2A88" w:rsidP="00A6085F">
            <w:pPr>
              <w:jc w:val="center"/>
            </w:pPr>
            <w:r w:rsidRPr="00744095">
              <w:t>Excellent</w:t>
            </w:r>
          </w:p>
        </w:tc>
        <w:tc>
          <w:tcPr>
            <w:tcW w:w="1549" w:type="dxa"/>
          </w:tcPr>
          <w:p w14:paraId="6657618F" w14:textId="77777777" w:rsidR="009C2A88" w:rsidRPr="00744095" w:rsidRDefault="009C2A88" w:rsidP="00A6085F">
            <w:pPr>
              <w:jc w:val="center"/>
            </w:pPr>
            <w:r w:rsidRPr="00744095">
              <w:t>Very good</w:t>
            </w:r>
          </w:p>
        </w:tc>
        <w:tc>
          <w:tcPr>
            <w:tcW w:w="1549" w:type="dxa"/>
          </w:tcPr>
          <w:p w14:paraId="41468FBA" w14:textId="77777777" w:rsidR="009C2A88" w:rsidRPr="00744095" w:rsidRDefault="009C2A88" w:rsidP="00A6085F">
            <w:pPr>
              <w:jc w:val="center"/>
            </w:pPr>
            <w:r w:rsidRPr="00744095">
              <w:t>Good</w:t>
            </w:r>
          </w:p>
        </w:tc>
        <w:tc>
          <w:tcPr>
            <w:tcW w:w="1549" w:type="dxa"/>
          </w:tcPr>
          <w:p w14:paraId="4B04B82C" w14:textId="77777777" w:rsidR="009C2A88" w:rsidRPr="00744095" w:rsidRDefault="009C2A88" w:rsidP="00A6085F">
            <w:pPr>
              <w:jc w:val="center"/>
            </w:pPr>
            <w:r w:rsidRPr="00744095">
              <w:t>Fair</w:t>
            </w:r>
          </w:p>
        </w:tc>
        <w:tc>
          <w:tcPr>
            <w:tcW w:w="1549" w:type="dxa"/>
          </w:tcPr>
          <w:p w14:paraId="0F1A5584" w14:textId="77777777" w:rsidR="009C2A88" w:rsidRPr="00744095" w:rsidRDefault="009C2A88" w:rsidP="00A6085F">
            <w:pPr>
              <w:jc w:val="center"/>
            </w:pPr>
            <w:r w:rsidRPr="00744095">
              <w:t>Poor</w:t>
            </w:r>
          </w:p>
        </w:tc>
      </w:tr>
      <w:tr w:rsidR="009C2A88" w14:paraId="517F7CAA" w14:textId="77777777" w:rsidTr="00A6085F">
        <w:tc>
          <w:tcPr>
            <w:tcW w:w="1271" w:type="dxa"/>
            <w:vMerge/>
            <w:shd w:val="clear" w:color="auto" w:fill="E0CDEF"/>
          </w:tcPr>
          <w:p w14:paraId="004ED17D" w14:textId="77777777" w:rsidR="009C2A88" w:rsidRPr="008D7B78" w:rsidRDefault="009C2A88" w:rsidP="00A6085F">
            <w:pPr>
              <w:jc w:val="center"/>
              <w:rPr>
                <w:rFonts w:ascii="Segoe UI Symbol" w:hAnsi="Segoe UI Symbol" w:cstheme="minorHAnsi"/>
              </w:rPr>
            </w:pPr>
          </w:p>
        </w:tc>
        <w:tc>
          <w:tcPr>
            <w:tcW w:w="1549" w:type="dxa"/>
            <w:vAlign w:val="center"/>
          </w:tcPr>
          <w:p w14:paraId="6AC7645A" w14:textId="77777777" w:rsidR="009C2A88" w:rsidRDefault="009C2A88" w:rsidP="00A6085F">
            <w:pPr>
              <w:jc w:val="center"/>
            </w:pPr>
            <w:r w:rsidRPr="008D7B78">
              <w:rPr>
                <w:rFonts w:ascii="Segoe UI Symbol" w:hAnsi="Segoe UI Symbol" w:cstheme="minorHAnsi"/>
              </w:rPr>
              <w:t>⃣</w:t>
            </w:r>
          </w:p>
        </w:tc>
        <w:tc>
          <w:tcPr>
            <w:tcW w:w="1549" w:type="dxa"/>
            <w:vAlign w:val="center"/>
          </w:tcPr>
          <w:p w14:paraId="7E61C4E5" w14:textId="77777777" w:rsidR="009C2A88" w:rsidRDefault="009C2A88" w:rsidP="00A6085F">
            <w:pPr>
              <w:jc w:val="center"/>
            </w:pPr>
            <w:r w:rsidRPr="008D7B78">
              <w:rPr>
                <w:rFonts w:ascii="Segoe UI Symbol" w:hAnsi="Segoe UI Symbol" w:cstheme="minorHAnsi"/>
              </w:rPr>
              <w:t>⃣</w:t>
            </w:r>
          </w:p>
        </w:tc>
        <w:tc>
          <w:tcPr>
            <w:tcW w:w="1549" w:type="dxa"/>
            <w:vAlign w:val="center"/>
          </w:tcPr>
          <w:p w14:paraId="07CB7537" w14:textId="77777777" w:rsidR="009C2A88" w:rsidRDefault="009C2A88" w:rsidP="00A6085F">
            <w:pPr>
              <w:jc w:val="center"/>
            </w:pPr>
            <w:r w:rsidRPr="008D7B78">
              <w:rPr>
                <w:rFonts w:ascii="Segoe UI Symbol" w:hAnsi="Segoe UI Symbol" w:cstheme="minorHAnsi"/>
              </w:rPr>
              <w:t>⃣</w:t>
            </w:r>
          </w:p>
        </w:tc>
        <w:tc>
          <w:tcPr>
            <w:tcW w:w="1549" w:type="dxa"/>
            <w:vAlign w:val="center"/>
          </w:tcPr>
          <w:p w14:paraId="235C6160" w14:textId="77777777" w:rsidR="009C2A88" w:rsidRDefault="009C2A88" w:rsidP="00A6085F">
            <w:pPr>
              <w:jc w:val="center"/>
            </w:pPr>
            <w:r w:rsidRPr="008D7B78">
              <w:rPr>
                <w:rFonts w:ascii="Segoe UI Symbol" w:hAnsi="Segoe UI Symbol" w:cstheme="minorHAnsi"/>
              </w:rPr>
              <w:t>⃣</w:t>
            </w:r>
          </w:p>
        </w:tc>
        <w:tc>
          <w:tcPr>
            <w:tcW w:w="1549" w:type="dxa"/>
            <w:vAlign w:val="center"/>
          </w:tcPr>
          <w:p w14:paraId="2A1061AA" w14:textId="77777777" w:rsidR="009C2A88" w:rsidRDefault="009C2A88" w:rsidP="00A6085F">
            <w:pPr>
              <w:jc w:val="center"/>
            </w:pPr>
            <w:r w:rsidRPr="008D7B78">
              <w:rPr>
                <w:rFonts w:ascii="Segoe UI Symbol" w:hAnsi="Segoe UI Symbol" w:cstheme="minorHAnsi"/>
              </w:rPr>
              <w:t>⃣</w:t>
            </w:r>
          </w:p>
        </w:tc>
      </w:tr>
    </w:tbl>
    <w:p w14:paraId="22DE71A8" w14:textId="77777777" w:rsidR="009C2A88" w:rsidRDefault="009C2A88" w:rsidP="009C2A88"/>
    <w:p w14:paraId="4ABB0316" w14:textId="77777777" w:rsidR="009C2A88" w:rsidRDefault="009C2A88" w:rsidP="009C2A88">
      <w:pPr>
        <w:spacing w:line="360" w:lineRule="auto"/>
      </w:pPr>
      <w:r>
        <w:t>A dichotomous variable was used to indicate better health (</w:t>
      </w:r>
      <w:r>
        <w:rPr>
          <w:i/>
          <w:iCs/>
        </w:rPr>
        <w:t>“Excellent/Very good/Good”</w:t>
      </w:r>
      <w:r>
        <w:t>) versus poorer health (</w:t>
      </w:r>
      <w:r>
        <w:rPr>
          <w:i/>
          <w:iCs/>
        </w:rPr>
        <w:t>“Fair/Poor”</w:t>
      </w:r>
      <w:r>
        <w:t xml:space="preserve">). For each woman, the lowest general health score </w:t>
      </w:r>
      <w:r>
        <w:lastRenderedPageBreak/>
        <w:t>reported across any of the surveys they had completed was used to represent their worst reported COVID-19 health state in 2020. This was also collapsed into two categories, either “</w:t>
      </w:r>
      <w:r>
        <w:rPr>
          <w:i/>
          <w:iCs/>
        </w:rPr>
        <w:t>Excellent/Very good/Good</w:t>
      </w:r>
      <w:r>
        <w:t>” or “</w:t>
      </w:r>
      <w:r>
        <w:rPr>
          <w:i/>
          <w:iCs/>
        </w:rPr>
        <w:t>Fair/Poor</w:t>
      </w:r>
      <w:r>
        <w:t>”.</w:t>
      </w:r>
    </w:p>
    <w:p w14:paraId="037240A8" w14:textId="77777777" w:rsidR="009C2A88" w:rsidRDefault="009C2A88" w:rsidP="009C2A88">
      <w:pPr>
        <w:pStyle w:val="Heading3"/>
      </w:pPr>
      <w:bookmarkStart w:id="321" w:name="_Toc69824955"/>
      <w:bookmarkStart w:id="322" w:name="_Toc81222763"/>
      <w:r>
        <w:t>Stress</w:t>
      </w:r>
      <w:bookmarkEnd w:id="321"/>
      <w:bookmarkEnd w:id="322"/>
    </w:p>
    <w:p w14:paraId="51272274" w14:textId="67B34D66" w:rsidR="009C2A88" w:rsidRDefault="009C2A88" w:rsidP="009C2A88">
      <w:pPr>
        <w:spacing w:line="360" w:lineRule="auto"/>
      </w:pPr>
      <w:r>
        <w:t xml:space="preserve">Stress was measured at COVID-19 Surveys 1-13, adapting the stress measure </w:t>
      </w:r>
      <w:r>
        <w:fldChar w:fldCharType="begin"/>
      </w:r>
      <w:r w:rsidR="00202E47">
        <w:instrText xml:space="preserve"> ADDIN EN.CITE &lt;EndNote&gt;&lt;Cite&gt;&lt;Author&gt;Bell&lt;/Author&gt;&lt;Year&gt;2002&lt;/Year&gt;&lt;RecNum&gt;26&lt;/RecNum&gt;&lt;DisplayText&gt;[28]&lt;/DisplayText&gt;&lt;record&gt;&lt;rec-number&gt;26&lt;/rec-number&gt;&lt;foreign-keys&gt;&lt;key app="EN" db-id="f2peaavsc0f0dme2dpb5a0wjfsxasa9dwxve" timestamp="1616739480"&gt;26&lt;/key&gt;&lt;/foreign-keys&gt;&lt;ref-type name="Journal Article"&gt;17&lt;/ref-type&gt;&lt;contributors&gt;&lt;authors&gt;&lt;author&gt;Bell, S.&lt;/author&gt;&lt;author&gt;Lee, C.&lt;/author&gt;&lt;/authors&gt;&lt;/contributors&gt;&lt;titles&gt;&lt;title&gt;Development of the Perceived Stress Questionnaire for young women&lt;/title&gt;&lt;secondary-title&gt;Psychology, Health &amp;amp; Medicine&lt;/secondary-title&gt;&lt;/titles&gt;&lt;periodical&gt;&lt;full-title&gt;Psychology, Health &amp;amp; Medicine&lt;/full-title&gt;&lt;/periodical&gt;&lt;pages&gt;189-201&lt;/pages&gt;&lt;volume&gt;7&lt;/volume&gt;&lt;number&gt;2&lt;/number&gt;&lt;dates&gt;&lt;year&gt;2002&lt;/year&gt;&lt;pub-dates&gt;&lt;date&gt;2002/05/01&lt;/date&gt;&lt;/pub-dates&gt;&lt;/dates&gt;&lt;publisher&gt;Taylor &amp;amp; Francis&lt;/publisher&gt;&lt;isbn&gt;1354-8506&lt;/isbn&gt;&lt;urls&gt;&lt;related-urls&gt;&lt;url&gt;https://doi.org/10.1080/13548500120116085&lt;/url&gt;&lt;/related-urls&gt;&lt;/urls&gt;&lt;electronic-resource-num&gt;10.1080/13548500120116085&lt;/electronic-resource-num&gt;&lt;/record&gt;&lt;/Cite&gt;&lt;/EndNote&gt;</w:instrText>
      </w:r>
      <w:r>
        <w:fldChar w:fldCharType="separate"/>
      </w:r>
      <w:r w:rsidR="00202E47">
        <w:rPr>
          <w:noProof/>
        </w:rPr>
        <w:t>[28]</w:t>
      </w:r>
      <w:r>
        <w:fldChar w:fldCharType="end"/>
      </w:r>
      <w:r>
        <w:t xml:space="preserve"> that has been used extensively in the ALSWH main surveys. For the COVID-19 surveys, this measure was adapted to include a time frame, using “</w:t>
      </w:r>
      <w:r w:rsidRPr="001F14FF">
        <w:rPr>
          <w:i/>
          <w:iCs/>
        </w:rPr>
        <w:t>In the last 7 days, …</w:t>
      </w:r>
      <w:r>
        <w:t>” for the first COVID-19 survey, and “</w:t>
      </w:r>
      <w:r w:rsidRPr="001F14FF">
        <w:rPr>
          <w:i/>
          <w:iCs/>
        </w:rPr>
        <w:t>In the last 14 days, …</w:t>
      </w:r>
      <w:r>
        <w:t>” for all the subsequent surveys. In the most recent ALSWH main surveys, the stress measurement included a number of specified domains and was summarised into a single score (mean stress score).</w:t>
      </w:r>
    </w:p>
    <w:p w14:paraId="6561A989" w14:textId="77777777" w:rsidR="009C2A88" w:rsidRPr="001A66F0" w:rsidRDefault="009C2A88" w:rsidP="009C2A88">
      <w:pPr>
        <w:spacing w:line="360" w:lineRule="auto"/>
      </w:pPr>
      <w:r>
        <w:t>COVID-19 Survey 1:</w:t>
      </w:r>
    </w:p>
    <w:tbl>
      <w:tblPr>
        <w:tblStyle w:val="TableGrid"/>
        <w:tblW w:w="9493" w:type="dxa"/>
        <w:tblCellMar>
          <w:top w:w="57" w:type="dxa"/>
          <w:left w:w="57" w:type="dxa"/>
          <w:bottom w:w="57" w:type="dxa"/>
          <w:right w:w="57" w:type="dxa"/>
        </w:tblCellMar>
        <w:tblLook w:val="04A0" w:firstRow="1" w:lastRow="0" w:firstColumn="1" w:lastColumn="0" w:noHBand="0" w:noVBand="1"/>
      </w:tblPr>
      <w:tblGrid>
        <w:gridCol w:w="1260"/>
        <w:gridCol w:w="1646"/>
        <w:gridCol w:w="1647"/>
        <w:gridCol w:w="1646"/>
        <w:gridCol w:w="1647"/>
        <w:gridCol w:w="1647"/>
      </w:tblGrid>
      <w:tr w:rsidR="009C2A88" w14:paraId="4CF00693" w14:textId="77777777" w:rsidTr="00A6085F">
        <w:trPr>
          <w:trHeight w:val="269"/>
        </w:trPr>
        <w:tc>
          <w:tcPr>
            <w:tcW w:w="1260" w:type="dxa"/>
            <w:shd w:val="clear" w:color="auto" w:fill="E1CCF0"/>
            <w:vAlign w:val="center"/>
          </w:tcPr>
          <w:p w14:paraId="6EB1CE19" w14:textId="77777777" w:rsidR="009C2A88" w:rsidRDefault="009C2A88" w:rsidP="00A6085F">
            <w:pPr>
              <w:keepNext/>
              <w:jc w:val="center"/>
            </w:pPr>
            <w:r w:rsidRPr="00006FE2">
              <w:rPr>
                <w:b/>
                <w:szCs w:val="24"/>
              </w:rPr>
              <w:t>Question</w:t>
            </w:r>
          </w:p>
        </w:tc>
        <w:tc>
          <w:tcPr>
            <w:tcW w:w="8233" w:type="dxa"/>
            <w:gridSpan w:val="5"/>
            <w:shd w:val="clear" w:color="auto" w:fill="auto"/>
          </w:tcPr>
          <w:p w14:paraId="363C9369" w14:textId="77777777" w:rsidR="009C2A88" w:rsidRPr="00FD2349" w:rsidRDefault="009C2A88" w:rsidP="00A6085F">
            <w:pPr>
              <w:keepNext/>
            </w:pPr>
            <w:r w:rsidRPr="00FD2349">
              <w:t xml:space="preserve">In the last 7 days, how stressed have you felt? </w:t>
            </w:r>
            <w:r w:rsidRPr="00FD2349">
              <w:rPr>
                <w:i/>
              </w:rPr>
              <w:t>(mark one response only)</w:t>
            </w:r>
          </w:p>
        </w:tc>
      </w:tr>
      <w:tr w:rsidR="009C2A88" w14:paraId="1A882850" w14:textId="77777777" w:rsidTr="00A6085F">
        <w:trPr>
          <w:trHeight w:val="552"/>
        </w:trPr>
        <w:tc>
          <w:tcPr>
            <w:tcW w:w="1260" w:type="dxa"/>
            <w:vMerge w:val="restart"/>
            <w:shd w:val="clear" w:color="auto" w:fill="E0CDEF"/>
            <w:vAlign w:val="center"/>
          </w:tcPr>
          <w:p w14:paraId="2F3910AB" w14:textId="77777777" w:rsidR="009C2A88" w:rsidRPr="002D319C" w:rsidRDefault="009C2A88" w:rsidP="00A6085F">
            <w:pPr>
              <w:keepNext/>
              <w:jc w:val="center"/>
              <w:rPr>
                <w:b/>
              </w:rPr>
            </w:pPr>
            <w:r w:rsidRPr="00006FE2">
              <w:rPr>
                <w:b/>
                <w:szCs w:val="24"/>
              </w:rPr>
              <w:t>Response options</w:t>
            </w:r>
          </w:p>
        </w:tc>
        <w:tc>
          <w:tcPr>
            <w:tcW w:w="1646" w:type="dxa"/>
            <w:vAlign w:val="center"/>
          </w:tcPr>
          <w:p w14:paraId="3B412CBD" w14:textId="77777777" w:rsidR="009C2A88" w:rsidRPr="00744095" w:rsidRDefault="009C2A88" w:rsidP="00A6085F">
            <w:pPr>
              <w:keepNext/>
              <w:jc w:val="center"/>
            </w:pPr>
            <w:r w:rsidRPr="00744095">
              <w:t>Not at all stressed</w:t>
            </w:r>
          </w:p>
        </w:tc>
        <w:tc>
          <w:tcPr>
            <w:tcW w:w="1647" w:type="dxa"/>
            <w:vAlign w:val="center"/>
          </w:tcPr>
          <w:p w14:paraId="4E5E267A" w14:textId="77777777" w:rsidR="009C2A88" w:rsidRPr="00744095" w:rsidRDefault="009C2A88" w:rsidP="00A6085F">
            <w:pPr>
              <w:keepNext/>
              <w:jc w:val="center"/>
            </w:pPr>
            <w:r w:rsidRPr="00744095">
              <w:t>Somewhat stressed</w:t>
            </w:r>
          </w:p>
        </w:tc>
        <w:tc>
          <w:tcPr>
            <w:tcW w:w="1646" w:type="dxa"/>
            <w:vAlign w:val="center"/>
          </w:tcPr>
          <w:p w14:paraId="0CF6EBAB" w14:textId="77777777" w:rsidR="009C2A88" w:rsidRPr="00744095" w:rsidRDefault="009C2A88" w:rsidP="00A6085F">
            <w:pPr>
              <w:keepNext/>
              <w:jc w:val="center"/>
            </w:pPr>
            <w:r w:rsidRPr="00744095">
              <w:t>Moderately stressed</w:t>
            </w:r>
          </w:p>
        </w:tc>
        <w:tc>
          <w:tcPr>
            <w:tcW w:w="1647" w:type="dxa"/>
            <w:vAlign w:val="center"/>
          </w:tcPr>
          <w:p w14:paraId="77BBAE53" w14:textId="77777777" w:rsidR="009C2A88" w:rsidRPr="00744095" w:rsidRDefault="009C2A88" w:rsidP="00A6085F">
            <w:pPr>
              <w:keepNext/>
              <w:jc w:val="center"/>
            </w:pPr>
            <w:r w:rsidRPr="00744095">
              <w:t>Very stressed</w:t>
            </w:r>
          </w:p>
        </w:tc>
        <w:tc>
          <w:tcPr>
            <w:tcW w:w="1647" w:type="dxa"/>
            <w:vAlign w:val="center"/>
          </w:tcPr>
          <w:p w14:paraId="761B909F" w14:textId="77777777" w:rsidR="009C2A88" w:rsidRPr="00744095" w:rsidRDefault="009C2A88" w:rsidP="00A6085F">
            <w:pPr>
              <w:keepNext/>
              <w:jc w:val="center"/>
            </w:pPr>
            <w:r w:rsidRPr="00744095">
              <w:t>Extremely stressed</w:t>
            </w:r>
          </w:p>
        </w:tc>
      </w:tr>
      <w:tr w:rsidR="009C2A88" w14:paraId="1156475D" w14:textId="77777777" w:rsidTr="00A6085F">
        <w:trPr>
          <w:trHeight w:val="297"/>
        </w:trPr>
        <w:tc>
          <w:tcPr>
            <w:tcW w:w="1260" w:type="dxa"/>
            <w:vMerge/>
            <w:shd w:val="clear" w:color="auto" w:fill="E0CDEF"/>
          </w:tcPr>
          <w:p w14:paraId="747F44F9" w14:textId="77777777" w:rsidR="009C2A88" w:rsidRPr="008D7B78" w:rsidRDefault="009C2A88" w:rsidP="00A6085F">
            <w:pPr>
              <w:jc w:val="center"/>
              <w:rPr>
                <w:rFonts w:ascii="Segoe UI Symbol" w:hAnsi="Segoe UI Symbol" w:cstheme="minorHAnsi"/>
              </w:rPr>
            </w:pPr>
          </w:p>
        </w:tc>
        <w:tc>
          <w:tcPr>
            <w:tcW w:w="1646" w:type="dxa"/>
            <w:vAlign w:val="center"/>
          </w:tcPr>
          <w:p w14:paraId="51860256" w14:textId="77777777" w:rsidR="009C2A88" w:rsidRDefault="009C2A88" w:rsidP="00A6085F">
            <w:pPr>
              <w:jc w:val="center"/>
            </w:pPr>
            <w:r w:rsidRPr="008D7B78">
              <w:rPr>
                <w:rFonts w:ascii="Segoe UI Symbol" w:hAnsi="Segoe UI Symbol" w:cstheme="minorHAnsi"/>
              </w:rPr>
              <w:t>⃣</w:t>
            </w:r>
          </w:p>
        </w:tc>
        <w:tc>
          <w:tcPr>
            <w:tcW w:w="1647" w:type="dxa"/>
            <w:vAlign w:val="center"/>
          </w:tcPr>
          <w:p w14:paraId="1D147D14" w14:textId="77777777" w:rsidR="009C2A88" w:rsidRDefault="009C2A88" w:rsidP="00A6085F">
            <w:pPr>
              <w:jc w:val="center"/>
            </w:pPr>
            <w:r w:rsidRPr="008D7B78">
              <w:rPr>
                <w:rFonts w:ascii="Segoe UI Symbol" w:hAnsi="Segoe UI Symbol" w:cstheme="minorHAnsi"/>
              </w:rPr>
              <w:t>⃣</w:t>
            </w:r>
          </w:p>
        </w:tc>
        <w:tc>
          <w:tcPr>
            <w:tcW w:w="1646" w:type="dxa"/>
            <w:vAlign w:val="center"/>
          </w:tcPr>
          <w:p w14:paraId="360F27F5" w14:textId="77777777" w:rsidR="009C2A88" w:rsidRDefault="009C2A88" w:rsidP="00A6085F">
            <w:pPr>
              <w:jc w:val="center"/>
            </w:pPr>
            <w:r w:rsidRPr="008D7B78">
              <w:rPr>
                <w:rFonts w:ascii="Segoe UI Symbol" w:hAnsi="Segoe UI Symbol" w:cstheme="minorHAnsi"/>
              </w:rPr>
              <w:t>⃣</w:t>
            </w:r>
          </w:p>
        </w:tc>
        <w:tc>
          <w:tcPr>
            <w:tcW w:w="1647" w:type="dxa"/>
            <w:vAlign w:val="center"/>
          </w:tcPr>
          <w:p w14:paraId="7E7CA49D" w14:textId="77777777" w:rsidR="009C2A88" w:rsidRDefault="009C2A88" w:rsidP="00A6085F">
            <w:pPr>
              <w:jc w:val="center"/>
            </w:pPr>
            <w:r w:rsidRPr="008D7B78">
              <w:rPr>
                <w:rFonts w:ascii="Segoe UI Symbol" w:hAnsi="Segoe UI Symbol" w:cstheme="minorHAnsi"/>
              </w:rPr>
              <w:t>⃣</w:t>
            </w:r>
          </w:p>
        </w:tc>
        <w:tc>
          <w:tcPr>
            <w:tcW w:w="1647" w:type="dxa"/>
            <w:vAlign w:val="center"/>
          </w:tcPr>
          <w:p w14:paraId="0EC4073C" w14:textId="77777777" w:rsidR="009C2A88" w:rsidRDefault="009C2A88" w:rsidP="00A6085F">
            <w:pPr>
              <w:jc w:val="center"/>
            </w:pPr>
            <w:r w:rsidRPr="008D7B78">
              <w:rPr>
                <w:rFonts w:ascii="Segoe UI Symbol" w:hAnsi="Segoe UI Symbol" w:cstheme="minorHAnsi"/>
              </w:rPr>
              <w:t>⃣</w:t>
            </w:r>
          </w:p>
        </w:tc>
      </w:tr>
    </w:tbl>
    <w:p w14:paraId="35FC87F6" w14:textId="77777777" w:rsidR="009C2A88" w:rsidRDefault="009C2A88" w:rsidP="009C2A88"/>
    <w:p w14:paraId="33F8C5A7" w14:textId="2340C039" w:rsidR="009C2A88" w:rsidRDefault="004C594B" w:rsidP="009C2A88">
      <w:r>
        <w:t>COVID</w:t>
      </w:r>
      <w:r w:rsidR="009C2A88">
        <w:t>-19 Surveys 2-13:</w:t>
      </w:r>
    </w:p>
    <w:tbl>
      <w:tblPr>
        <w:tblStyle w:val="TableGrid"/>
        <w:tblW w:w="9493" w:type="dxa"/>
        <w:tblCellMar>
          <w:top w:w="57" w:type="dxa"/>
          <w:left w:w="57" w:type="dxa"/>
          <w:bottom w:w="57" w:type="dxa"/>
          <w:right w:w="57" w:type="dxa"/>
        </w:tblCellMar>
        <w:tblLook w:val="04A0" w:firstRow="1" w:lastRow="0" w:firstColumn="1" w:lastColumn="0" w:noHBand="0" w:noVBand="1"/>
      </w:tblPr>
      <w:tblGrid>
        <w:gridCol w:w="1236"/>
        <w:gridCol w:w="1651"/>
        <w:gridCol w:w="1651"/>
        <w:gridCol w:w="1652"/>
        <w:gridCol w:w="1651"/>
        <w:gridCol w:w="1652"/>
      </w:tblGrid>
      <w:tr w:rsidR="009C2A88" w14:paraId="5727D7F6" w14:textId="77777777" w:rsidTr="00A6085F">
        <w:tc>
          <w:tcPr>
            <w:tcW w:w="1236" w:type="dxa"/>
            <w:shd w:val="clear" w:color="auto" w:fill="E1CCF0"/>
            <w:vAlign w:val="center"/>
          </w:tcPr>
          <w:p w14:paraId="69C376F9" w14:textId="77777777" w:rsidR="009C2A88" w:rsidRDefault="009C2A88" w:rsidP="00A6085F">
            <w:pPr>
              <w:jc w:val="center"/>
            </w:pPr>
            <w:r w:rsidRPr="00006FE2">
              <w:rPr>
                <w:b/>
                <w:szCs w:val="24"/>
              </w:rPr>
              <w:t>Question</w:t>
            </w:r>
          </w:p>
        </w:tc>
        <w:tc>
          <w:tcPr>
            <w:tcW w:w="8257" w:type="dxa"/>
            <w:gridSpan w:val="5"/>
            <w:shd w:val="clear" w:color="auto" w:fill="auto"/>
          </w:tcPr>
          <w:p w14:paraId="0AB83076" w14:textId="77777777" w:rsidR="009C2A88" w:rsidRPr="00003CE6" w:rsidRDefault="009C2A88" w:rsidP="00A6085F">
            <w:pPr>
              <w:rPr>
                <w:b/>
              </w:rPr>
            </w:pPr>
            <w:r w:rsidRPr="00FD2349">
              <w:t xml:space="preserve">In the last 14 days, how stressed have you felt? </w:t>
            </w:r>
            <w:r w:rsidRPr="00FD2349">
              <w:rPr>
                <w:i/>
              </w:rPr>
              <w:t>(mark one response only)</w:t>
            </w:r>
          </w:p>
        </w:tc>
      </w:tr>
      <w:tr w:rsidR="009C2A88" w14:paraId="0BB81FBB" w14:textId="77777777" w:rsidTr="00A6085F">
        <w:tc>
          <w:tcPr>
            <w:tcW w:w="1236" w:type="dxa"/>
            <w:vMerge w:val="restart"/>
            <w:shd w:val="clear" w:color="auto" w:fill="E0CDEF"/>
            <w:vAlign w:val="center"/>
          </w:tcPr>
          <w:p w14:paraId="2E94E1F1" w14:textId="77777777" w:rsidR="009C2A88" w:rsidRPr="002D319C" w:rsidRDefault="009C2A88" w:rsidP="00A6085F">
            <w:pPr>
              <w:jc w:val="center"/>
              <w:rPr>
                <w:b/>
              </w:rPr>
            </w:pPr>
            <w:r w:rsidRPr="00006FE2">
              <w:rPr>
                <w:b/>
                <w:szCs w:val="24"/>
              </w:rPr>
              <w:t>Response options</w:t>
            </w:r>
          </w:p>
        </w:tc>
        <w:tc>
          <w:tcPr>
            <w:tcW w:w="1651" w:type="dxa"/>
            <w:vAlign w:val="center"/>
          </w:tcPr>
          <w:p w14:paraId="20ACB1C5" w14:textId="77777777" w:rsidR="009C2A88" w:rsidRPr="00744095" w:rsidRDefault="009C2A88" w:rsidP="00A6085F">
            <w:pPr>
              <w:jc w:val="center"/>
            </w:pPr>
            <w:r w:rsidRPr="00744095">
              <w:t>Not at all stressed</w:t>
            </w:r>
          </w:p>
        </w:tc>
        <w:tc>
          <w:tcPr>
            <w:tcW w:w="1651" w:type="dxa"/>
            <w:vAlign w:val="center"/>
          </w:tcPr>
          <w:p w14:paraId="1C2C9687" w14:textId="77777777" w:rsidR="009C2A88" w:rsidRPr="00744095" w:rsidRDefault="009C2A88" w:rsidP="00A6085F">
            <w:pPr>
              <w:jc w:val="center"/>
            </w:pPr>
            <w:r w:rsidRPr="00744095">
              <w:t>Somewhat stressed</w:t>
            </w:r>
          </w:p>
        </w:tc>
        <w:tc>
          <w:tcPr>
            <w:tcW w:w="1652" w:type="dxa"/>
            <w:vAlign w:val="center"/>
          </w:tcPr>
          <w:p w14:paraId="75978937" w14:textId="77777777" w:rsidR="009C2A88" w:rsidRPr="00744095" w:rsidRDefault="009C2A88" w:rsidP="00A6085F">
            <w:pPr>
              <w:jc w:val="center"/>
            </w:pPr>
            <w:r w:rsidRPr="00744095">
              <w:t>Moderately stressed</w:t>
            </w:r>
          </w:p>
        </w:tc>
        <w:tc>
          <w:tcPr>
            <w:tcW w:w="1651" w:type="dxa"/>
            <w:vAlign w:val="center"/>
          </w:tcPr>
          <w:p w14:paraId="5177EA75" w14:textId="77777777" w:rsidR="009C2A88" w:rsidRPr="00744095" w:rsidRDefault="009C2A88" w:rsidP="00A6085F">
            <w:pPr>
              <w:jc w:val="center"/>
            </w:pPr>
            <w:r w:rsidRPr="00744095">
              <w:t>Very stressed</w:t>
            </w:r>
          </w:p>
        </w:tc>
        <w:tc>
          <w:tcPr>
            <w:tcW w:w="1652" w:type="dxa"/>
            <w:vAlign w:val="center"/>
          </w:tcPr>
          <w:p w14:paraId="006A5E81" w14:textId="77777777" w:rsidR="009C2A88" w:rsidRPr="00744095" w:rsidRDefault="009C2A88" w:rsidP="00A6085F">
            <w:pPr>
              <w:jc w:val="center"/>
            </w:pPr>
            <w:r w:rsidRPr="00744095">
              <w:t>Extremely stressed</w:t>
            </w:r>
          </w:p>
        </w:tc>
      </w:tr>
      <w:tr w:rsidR="009C2A88" w14:paraId="3EE241A6" w14:textId="77777777" w:rsidTr="00A6085F">
        <w:tc>
          <w:tcPr>
            <w:tcW w:w="1236" w:type="dxa"/>
            <w:vMerge/>
            <w:shd w:val="clear" w:color="auto" w:fill="E0CDEF"/>
          </w:tcPr>
          <w:p w14:paraId="31A60A80" w14:textId="77777777" w:rsidR="009C2A88" w:rsidRPr="008D7B78" w:rsidRDefault="009C2A88" w:rsidP="00A6085F">
            <w:pPr>
              <w:jc w:val="center"/>
              <w:rPr>
                <w:rFonts w:ascii="Segoe UI Symbol" w:hAnsi="Segoe UI Symbol" w:cstheme="minorHAnsi"/>
              </w:rPr>
            </w:pPr>
          </w:p>
        </w:tc>
        <w:tc>
          <w:tcPr>
            <w:tcW w:w="1651" w:type="dxa"/>
            <w:vAlign w:val="center"/>
          </w:tcPr>
          <w:p w14:paraId="49ED8D01" w14:textId="77777777" w:rsidR="009C2A88" w:rsidRDefault="009C2A88" w:rsidP="00A6085F">
            <w:pPr>
              <w:jc w:val="center"/>
            </w:pPr>
            <w:r w:rsidRPr="008D7B78">
              <w:rPr>
                <w:rFonts w:ascii="Segoe UI Symbol" w:hAnsi="Segoe UI Symbol" w:cstheme="minorHAnsi"/>
              </w:rPr>
              <w:t>⃣</w:t>
            </w:r>
          </w:p>
        </w:tc>
        <w:tc>
          <w:tcPr>
            <w:tcW w:w="1651" w:type="dxa"/>
            <w:vAlign w:val="center"/>
          </w:tcPr>
          <w:p w14:paraId="39473FE9" w14:textId="77777777" w:rsidR="009C2A88" w:rsidRDefault="009C2A88" w:rsidP="00A6085F">
            <w:pPr>
              <w:jc w:val="center"/>
            </w:pPr>
            <w:r w:rsidRPr="008D7B78">
              <w:rPr>
                <w:rFonts w:ascii="Segoe UI Symbol" w:hAnsi="Segoe UI Symbol" w:cstheme="minorHAnsi"/>
              </w:rPr>
              <w:t>⃣</w:t>
            </w:r>
          </w:p>
        </w:tc>
        <w:tc>
          <w:tcPr>
            <w:tcW w:w="1652" w:type="dxa"/>
            <w:vAlign w:val="center"/>
          </w:tcPr>
          <w:p w14:paraId="7D6B9606" w14:textId="77777777" w:rsidR="009C2A88" w:rsidRDefault="009C2A88" w:rsidP="00A6085F">
            <w:pPr>
              <w:jc w:val="center"/>
            </w:pPr>
            <w:r w:rsidRPr="008D7B78">
              <w:rPr>
                <w:rFonts w:ascii="Segoe UI Symbol" w:hAnsi="Segoe UI Symbol" w:cstheme="minorHAnsi"/>
              </w:rPr>
              <w:t>⃣</w:t>
            </w:r>
          </w:p>
        </w:tc>
        <w:tc>
          <w:tcPr>
            <w:tcW w:w="1651" w:type="dxa"/>
            <w:vAlign w:val="center"/>
          </w:tcPr>
          <w:p w14:paraId="23674FDB" w14:textId="77777777" w:rsidR="009C2A88" w:rsidRDefault="009C2A88" w:rsidP="00A6085F">
            <w:pPr>
              <w:jc w:val="center"/>
            </w:pPr>
            <w:r w:rsidRPr="008D7B78">
              <w:rPr>
                <w:rFonts w:ascii="Segoe UI Symbol" w:hAnsi="Segoe UI Symbol" w:cstheme="minorHAnsi"/>
              </w:rPr>
              <w:t>⃣</w:t>
            </w:r>
          </w:p>
        </w:tc>
        <w:tc>
          <w:tcPr>
            <w:tcW w:w="1652" w:type="dxa"/>
            <w:vAlign w:val="center"/>
          </w:tcPr>
          <w:p w14:paraId="4D6F38C8" w14:textId="77777777" w:rsidR="009C2A88" w:rsidRDefault="009C2A88" w:rsidP="00A6085F">
            <w:pPr>
              <w:jc w:val="center"/>
            </w:pPr>
            <w:r w:rsidRPr="008D7B78">
              <w:rPr>
                <w:rFonts w:ascii="Segoe UI Symbol" w:hAnsi="Segoe UI Symbol" w:cstheme="minorHAnsi"/>
              </w:rPr>
              <w:t>⃣</w:t>
            </w:r>
          </w:p>
        </w:tc>
      </w:tr>
    </w:tbl>
    <w:p w14:paraId="08FD53DA" w14:textId="77777777" w:rsidR="009C2A88" w:rsidRDefault="009C2A88" w:rsidP="009C2A88"/>
    <w:p w14:paraId="79867DCD" w14:textId="77777777" w:rsidR="009C2A88" w:rsidRPr="00BB28EC" w:rsidRDefault="009C2A88" w:rsidP="009C2A88">
      <w:pPr>
        <w:spacing w:line="360" w:lineRule="auto"/>
      </w:pPr>
      <w:r>
        <w:t>At the most recent ALSWH main surveys, stress was measured in up to 11 domains. For each item, a score between 0 (</w:t>
      </w:r>
      <w:r w:rsidRPr="007D4D67">
        <w:rPr>
          <w:i/>
        </w:rPr>
        <w:t>“Not at all stressed</w:t>
      </w:r>
      <w:r>
        <w:rPr>
          <w:i/>
        </w:rPr>
        <w:t>”</w:t>
      </w:r>
      <w:r>
        <w:t>) and 4 (</w:t>
      </w:r>
      <w:r w:rsidRPr="007D4D67">
        <w:rPr>
          <w:i/>
        </w:rPr>
        <w:t>“Extremely stressed</w:t>
      </w:r>
      <w:r>
        <w:rPr>
          <w:i/>
        </w:rPr>
        <w:t>”</w:t>
      </w:r>
      <w:r>
        <w:t xml:space="preserve">) was allocated. Across all available items, the mean stress score was calculated, having a value between 0 and 4. Within each cohort, women were categorised according to their reported mean stress score. The top 25% of women with the highest mean stress scores were classified as having high stress, with the remaining 75% of women being classified as having low stress. </w:t>
      </w:r>
    </w:p>
    <w:p w14:paraId="379516BC" w14:textId="77777777" w:rsidR="009C2A88" w:rsidRDefault="009C2A88" w:rsidP="009C2A88"/>
    <w:p w14:paraId="6D960E79" w14:textId="77777777" w:rsidR="009C2A88" w:rsidRDefault="009C2A88" w:rsidP="009C2A88">
      <w:pPr>
        <w:rPr>
          <w:rFonts w:ascii="Calibri" w:eastAsiaTheme="majorEastAsia" w:hAnsi="Calibri" w:cstheme="majorBidi"/>
          <w:color w:val="7030A0"/>
          <w:sz w:val="28"/>
          <w:szCs w:val="24"/>
        </w:rPr>
      </w:pPr>
    </w:p>
    <w:tbl>
      <w:tblPr>
        <w:tblStyle w:val="TableGrid"/>
        <w:tblW w:w="10060" w:type="dxa"/>
        <w:tblInd w:w="-518" w:type="dxa"/>
        <w:tblLayout w:type="fixed"/>
        <w:tblCellMar>
          <w:top w:w="57" w:type="dxa"/>
          <w:left w:w="57" w:type="dxa"/>
          <w:bottom w:w="57" w:type="dxa"/>
          <w:right w:w="57" w:type="dxa"/>
        </w:tblCellMar>
        <w:tblLook w:val="04A0" w:firstRow="1" w:lastRow="0" w:firstColumn="1" w:lastColumn="0" w:noHBand="0" w:noVBand="1"/>
      </w:tblPr>
      <w:tblGrid>
        <w:gridCol w:w="2405"/>
        <w:gridCol w:w="1275"/>
        <w:gridCol w:w="1135"/>
        <w:gridCol w:w="1417"/>
        <w:gridCol w:w="1418"/>
        <w:gridCol w:w="1134"/>
        <w:gridCol w:w="1276"/>
      </w:tblGrid>
      <w:tr w:rsidR="009C2A88" w14:paraId="0152E445" w14:textId="77777777" w:rsidTr="00267ECB">
        <w:tc>
          <w:tcPr>
            <w:tcW w:w="2405" w:type="dxa"/>
            <w:shd w:val="clear" w:color="auto" w:fill="E0CDEF"/>
            <w:vAlign w:val="center"/>
          </w:tcPr>
          <w:p w14:paraId="30B6328A" w14:textId="77777777" w:rsidR="009C2A88" w:rsidRPr="00744095" w:rsidRDefault="009C2A88" w:rsidP="00A6085F">
            <w:pPr>
              <w:keepNext/>
              <w:jc w:val="center"/>
              <w:rPr>
                <w:rFonts w:cstheme="minorHAnsi"/>
                <w:b/>
              </w:rPr>
            </w:pPr>
            <w:r>
              <w:rPr>
                <w:rFonts w:cstheme="minorHAnsi"/>
                <w:b/>
              </w:rPr>
              <w:t>Questions</w:t>
            </w:r>
          </w:p>
        </w:tc>
        <w:tc>
          <w:tcPr>
            <w:tcW w:w="7655" w:type="dxa"/>
            <w:gridSpan w:val="6"/>
            <w:shd w:val="clear" w:color="auto" w:fill="E0CDEF"/>
            <w:vAlign w:val="center"/>
          </w:tcPr>
          <w:p w14:paraId="58BDB844" w14:textId="77777777" w:rsidR="009C2A88" w:rsidRPr="002D319C" w:rsidRDefault="009C2A88" w:rsidP="00A6085F">
            <w:pPr>
              <w:keepNext/>
              <w:jc w:val="center"/>
              <w:rPr>
                <w:b/>
              </w:rPr>
            </w:pPr>
            <w:r w:rsidRPr="002F2DA9">
              <w:rPr>
                <w:rFonts w:cstheme="minorHAnsi"/>
                <w:b/>
              </w:rPr>
              <w:t>Response</w:t>
            </w:r>
            <w:r>
              <w:rPr>
                <w:b/>
              </w:rPr>
              <w:t xml:space="preserve"> options</w:t>
            </w:r>
          </w:p>
        </w:tc>
      </w:tr>
      <w:tr w:rsidR="009C2A88" w14:paraId="3F1A27E1" w14:textId="77777777" w:rsidTr="00267ECB">
        <w:tc>
          <w:tcPr>
            <w:tcW w:w="2405" w:type="dxa"/>
          </w:tcPr>
          <w:p w14:paraId="640BDD31" w14:textId="77777777" w:rsidR="009C2A88" w:rsidRPr="002A3FF9" w:rsidRDefault="009C2A88" w:rsidP="00A6085F">
            <w:pPr>
              <w:keepNext/>
              <w:rPr>
                <w:rFonts w:cstheme="minorHAnsi"/>
                <w:bCs/>
              </w:rPr>
            </w:pPr>
            <w:r w:rsidRPr="002A3FF9">
              <w:rPr>
                <w:bCs/>
                <w:iCs/>
              </w:rPr>
              <w:t>Over the LAST TWELVE MONTHS, how stressed have you felt about the following areas of your life?</w:t>
            </w:r>
          </w:p>
        </w:tc>
        <w:tc>
          <w:tcPr>
            <w:tcW w:w="1275" w:type="dxa"/>
            <w:vAlign w:val="center"/>
          </w:tcPr>
          <w:p w14:paraId="36318E7F" w14:textId="77777777" w:rsidR="009C2A88" w:rsidRPr="002A3FF9" w:rsidRDefault="009C2A88" w:rsidP="00A6085F">
            <w:pPr>
              <w:keepNext/>
              <w:jc w:val="center"/>
              <w:rPr>
                <w:rFonts w:ascii="Segoe UI Symbol" w:hAnsi="Segoe UI Symbol" w:cstheme="minorHAnsi"/>
                <w:bCs/>
              </w:rPr>
            </w:pPr>
            <w:r w:rsidRPr="002A3FF9">
              <w:rPr>
                <w:bCs/>
              </w:rPr>
              <w:t>Not applicable</w:t>
            </w:r>
          </w:p>
        </w:tc>
        <w:tc>
          <w:tcPr>
            <w:tcW w:w="1135" w:type="dxa"/>
            <w:vAlign w:val="center"/>
          </w:tcPr>
          <w:p w14:paraId="26348072" w14:textId="77777777" w:rsidR="009C2A88" w:rsidRPr="002A3FF9" w:rsidRDefault="009C2A88" w:rsidP="00A6085F">
            <w:pPr>
              <w:keepNext/>
              <w:jc w:val="center"/>
              <w:rPr>
                <w:rFonts w:ascii="Segoe UI Symbol" w:hAnsi="Segoe UI Symbol" w:cstheme="minorHAnsi"/>
                <w:bCs/>
              </w:rPr>
            </w:pPr>
            <w:r w:rsidRPr="002A3FF9">
              <w:rPr>
                <w:bCs/>
              </w:rPr>
              <w:t>Not at all stressed</w:t>
            </w:r>
          </w:p>
        </w:tc>
        <w:tc>
          <w:tcPr>
            <w:tcW w:w="1417" w:type="dxa"/>
            <w:vAlign w:val="center"/>
          </w:tcPr>
          <w:p w14:paraId="473054E1" w14:textId="77777777" w:rsidR="009C2A88" w:rsidRPr="002A3FF9" w:rsidRDefault="009C2A88" w:rsidP="00A6085F">
            <w:pPr>
              <w:keepNext/>
              <w:jc w:val="center"/>
              <w:rPr>
                <w:rFonts w:ascii="Segoe UI Symbol" w:hAnsi="Segoe UI Symbol" w:cstheme="minorHAnsi"/>
                <w:bCs/>
              </w:rPr>
            </w:pPr>
            <w:r w:rsidRPr="002A3FF9">
              <w:rPr>
                <w:bCs/>
              </w:rPr>
              <w:t>Somewhat stressed</w:t>
            </w:r>
          </w:p>
        </w:tc>
        <w:tc>
          <w:tcPr>
            <w:tcW w:w="1418" w:type="dxa"/>
            <w:vAlign w:val="center"/>
          </w:tcPr>
          <w:p w14:paraId="24350FCF" w14:textId="77777777" w:rsidR="009C2A88" w:rsidRPr="002A3FF9" w:rsidRDefault="009C2A88" w:rsidP="00A6085F">
            <w:pPr>
              <w:keepNext/>
              <w:jc w:val="center"/>
              <w:rPr>
                <w:rFonts w:ascii="Segoe UI Symbol" w:hAnsi="Segoe UI Symbol" w:cstheme="minorHAnsi"/>
                <w:bCs/>
              </w:rPr>
            </w:pPr>
            <w:r w:rsidRPr="002A3FF9">
              <w:rPr>
                <w:bCs/>
              </w:rPr>
              <w:t>Moderately stressed</w:t>
            </w:r>
          </w:p>
        </w:tc>
        <w:tc>
          <w:tcPr>
            <w:tcW w:w="1134" w:type="dxa"/>
            <w:vAlign w:val="center"/>
          </w:tcPr>
          <w:p w14:paraId="22AC4A66" w14:textId="77777777" w:rsidR="009C2A88" w:rsidRPr="002A3FF9" w:rsidRDefault="009C2A88" w:rsidP="00A6085F">
            <w:pPr>
              <w:keepNext/>
              <w:jc w:val="center"/>
              <w:rPr>
                <w:rFonts w:ascii="Segoe UI Symbol" w:hAnsi="Segoe UI Symbol" w:cstheme="minorHAnsi"/>
                <w:bCs/>
              </w:rPr>
            </w:pPr>
            <w:r w:rsidRPr="002A3FF9">
              <w:rPr>
                <w:bCs/>
              </w:rPr>
              <w:t>Very stressed</w:t>
            </w:r>
          </w:p>
        </w:tc>
        <w:tc>
          <w:tcPr>
            <w:tcW w:w="1276" w:type="dxa"/>
            <w:vAlign w:val="center"/>
          </w:tcPr>
          <w:p w14:paraId="46AEE87F" w14:textId="77777777" w:rsidR="009C2A88" w:rsidRPr="002A3FF9" w:rsidRDefault="009C2A88" w:rsidP="00A6085F">
            <w:pPr>
              <w:keepNext/>
              <w:jc w:val="center"/>
              <w:rPr>
                <w:rFonts w:ascii="Segoe UI Symbol" w:hAnsi="Segoe UI Symbol" w:cstheme="minorHAnsi"/>
                <w:bCs/>
              </w:rPr>
            </w:pPr>
            <w:r w:rsidRPr="002A3FF9">
              <w:rPr>
                <w:bCs/>
              </w:rPr>
              <w:t>Extremely stressed</w:t>
            </w:r>
          </w:p>
        </w:tc>
      </w:tr>
      <w:tr w:rsidR="009C2A88" w14:paraId="67F74883" w14:textId="77777777" w:rsidTr="00267ECB">
        <w:tc>
          <w:tcPr>
            <w:tcW w:w="2405" w:type="dxa"/>
          </w:tcPr>
          <w:p w14:paraId="6978B11C" w14:textId="77777777" w:rsidR="009C2A88" w:rsidRPr="002D319C" w:rsidRDefault="009C2A88" w:rsidP="00A6085F">
            <w:pPr>
              <w:keepNext/>
              <w:rPr>
                <w:rFonts w:cstheme="minorHAnsi"/>
              </w:rPr>
            </w:pPr>
            <w:r w:rsidRPr="002D319C">
              <w:rPr>
                <w:rFonts w:cstheme="minorHAnsi"/>
              </w:rPr>
              <w:t>Own health</w:t>
            </w:r>
          </w:p>
        </w:tc>
        <w:tc>
          <w:tcPr>
            <w:tcW w:w="1275" w:type="dxa"/>
            <w:vAlign w:val="center"/>
          </w:tcPr>
          <w:p w14:paraId="562F7F39"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135" w:type="dxa"/>
            <w:vAlign w:val="center"/>
          </w:tcPr>
          <w:p w14:paraId="773097CD" w14:textId="77777777" w:rsidR="009C2A88" w:rsidRDefault="009C2A88" w:rsidP="00A6085F">
            <w:pPr>
              <w:keepNext/>
              <w:jc w:val="center"/>
            </w:pPr>
            <w:r w:rsidRPr="008D7B78">
              <w:rPr>
                <w:rFonts w:ascii="Segoe UI Symbol" w:hAnsi="Segoe UI Symbol" w:cstheme="minorHAnsi"/>
              </w:rPr>
              <w:t>⃣</w:t>
            </w:r>
          </w:p>
        </w:tc>
        <w:tc>
          <w:tcPr>
            <w:tcW w:w="1417" w:type="dxa"/>
            <w:vAlign w:val="center"/>
          </w:tcPr>
          <w:p w14:paraId="1E3C9B78" w14:textId="77777777" w:rsidR="009C2A88" w:rsidRDefault="009C2A88" w:rsidP="00A6085F">
            <w:pPr>
              <w:keepNext/>
              <w:jc w:val="center"/>
            </w:pPr>
            <w:r w:rsidRPr="008D7B78">
              <w:rPr>
                <w:rFonts w:ascii="Segoe UI Symbol" w:hAnsi="Segoe UI Symbol" w:cstheme="minorHAnsi"/>
              </w:rPr>
              <w:t>⃣</w:t>
            </w:r>
          </w:p>
        </w:tc>
        <w:tc>
          <w:tcPr>
            <w:tcW w:w="1418" w:type="dxa"/>
            <w:vAlign w:val="center"/>
          </w:tcPr>
          <w:p w14:paraId="16251826" w14:textId="77777777" w:rsidR="009C2A88" w:rsidRDefault="009C2A88" w:rsidP="00A6085F">
            <w:pPr>
              <w:keepNext/>
              <w:jc w:val="center"/>
            </w:pPr>
            <w:r w:rsidRPr="008D7B78">
              <w:rPr>
                <w:rFonts w:ascii="Segoe UI Symbol" w:hAnsi="Segoe UI Symbol" w:cstheme="minorHAnsi"/>
              </w:rPr>
              <w:t>⃣</w:t>
            </w:r>
          </w:p>
        </w:tc>
        <w:tc>
          <w:tcPr>
            <w:tcW w:w="1134" w:type="dxa"/>
            <w:vAlign w:val="center"/>
          </w:tcPr>
          <w:p w14:paraId="281C1D35" w14:textId="77777777" w:rsidR="009C2A88" w:rsidRDefault="009C2A88" w:rsidP="00A6085F">
            <w:pPr>
              <w:keepNext/>
              <w:jc w:val="center"/>
            </w:pPr>
            <w:r w:rsidRPr="008D7B78">
              <w:rPr>
                <w:rFonts w:ascii="Segoe UI Symbol" w:hAnsi="Segoe UI Symbol" w:cstheme="minorHAnsi"/>
              </w:rPr>
              <w:t>⃣</w:t>
            </w:r>
          </w:p>
        </w:tc>
        <w:tc>
          <w:tcPr>
            <w:tcW w:w="1276" w:type="dxa"/>
            <w:vAlign w:val="center"/>
          </w:tcPr>
          <w:p w14:paraId="599944F5" w14:textId="77777777" w:rsidR="009C2A88" w:rsidRDefault="009C2A88" w:rsidP="00A6085F">
            <w:pPr>
              <w:keepNext/>
              <w:jc w:val="center"/>
            </w:pPr>
            <w:r w:rsidRPr="008D7B78">
              <w:rPr>
                <w:rFonts w:ascii="Segoe UI Symbol" w:hAnsi="Segoe UI Symbol" w:cstheme="minorHAnsi"/>
              </w:rPr>
              <w:t>⃣</w:t>
            </w:r>
          </w:p>
        </w:tc>
      </w:tr>
      <w:tr w:rsidR="009C2A88" w14:paraId="33834C5D" w14:textId="77777777" w:rsidTr="00267ECB">
        <w:tc>
          <w:tcPr>
            <w:tcW w:w="2405" w:type="dxa"/>
          </w:tcPr>
          <w:p w14:paraId="14A5BDCE" w14:textId="77777777" w:rsidR="009C2A88" w:rsidRPr="002D319C" w:rsidRDefault="009C2A88" w:rsidP="00A6085F">
            <w:pPr>
              <w:keepNext/>
              <w:rPr>
                <w:rFonts w:cstheme="minorHAnsi"/>
              </w:rPr>
            </w:pPr>
            <w:r w:rsidRPr="002D319C">
              <w:rPr>
                <w:rFonts w:cstheme="minorHAnsi"/>
              </w:rPr>
              <w:t xml:space="preserve">Living </w:t>
            </w:r>
            <w:r>
              <w:rPr>
                <w:rFonts w:cstheme="minorHAnsi"/>
              </w:rPr>
              <w:t>arrangements</w:t>
            </w:r>
          </w:p>
        </w:tc>
        <w:tc>
          <w:tcPr>
            <w:tcW w:w="1275" w:type="dxa"/>
            <w:vAlign w:val="center"/>
          </w:tcPr>
          <w:p w14:paraId="356F571C"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135" w:type="dxa"/>
            <w:vAlign w:val="center"/>
          </w:tcPr>
          <w:p w14:paraId="0B6DADC2"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417" w:type="dxa"/>
            <w:vAlign w:val="center"/>
          </w:tcPr>
          <w:p w14:paraId="09AFA420"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418" w:type="dxa"/>
            <w:vAlign w:val="center"/>
          </w:tcPr>
          <w:p w14:paraId="32381F64"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134" w:type="dxa"/>
            <w:vAlign w:val="center"/>
          </w:tcPr>
          <w:p w14:paraId="2E1908E9"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276" w:type="dxa"/>
            <w:vAlign w:val="center"/>
          </w:tcPr>
          <w:p w14:paraId="1177945C"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r>
      <w:tr w:rsidR="009C2A88" w14:paraId="4614A354" w14:textId="77777777" w:rsidTr="00267ECB">
        <w:tc>
          <w:tcPr>
            <w:tcW w:w="2405" w:type="dxa"/>
          </w:tcPr>
          <w:p w14:paraId="4F155570" w14:textId="77777777" w:rsidR="009C2A88" w:rsidRPr="002D319C" w:rsidRDefault="009C2A88" w:rsidP="00A6085F">
            <w:pPr>
              <w:keepNext/>
              <w:rPr>
                <w:rFonts w:cstheme="minorHAnsi"/>
              </w:rPr>
            </w:pPr>
            <w:r>
              <w:rPr>
                <w:rFonts w:cstheme="minorHAnsi"/>
              </w:rPr>
              <w:t>Money</w:t>
            </w:r>
          </w:p>
        </w:tc>
        <w:tc>
          <w:tcPr>
            <w:tcW w:w="1275" w:type="dxa"/>
            <w:vAlign w:val="center"/>
          </w:tcPr>
          <w:p w14:paraId="007B98BC"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135" w:type="dxa"/>
            <w:vAlign w:val="center"/>
          </w:tcPr>
          <w:p w14:paraId="209F1F1E"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417" w:type="dxa"/>
            <w:vAlign w:val="center"/>
          </w:tcPr>
          <w:p w14:paraId="13798BEF"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418" w:type="dxa"/>
            <w:vAlign w:val="center"/>
          </w:tcPr>
          <w:p w14:paraId="38F9FA1F"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134" w:type="dxa"/>
            <w:vAlign w:val="center"/>
          </w:tcPr>
          <w:p w14:paraId="68FD527C"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276" w:type="dxa"/>
            <w:vAlign w:val="center"/>
          </w:tcPr>
          <w:p w14:paraId="595251B0"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r>
      <w:tr w:rsidR="009C2A88" w14:paraId="213D44E1" w14:textId="77777777" w:rsidTr="00267ECB">
        <w:tc>
          <w:tcPr>
            <w:tcW w:w="2405" w:type="dxa"/>
          </w:tcPr>
          <w:p w14:paraId="20CAB7EB" w14:textId="77777777" w:rsidR="009C2A88" w:rsidRPr="002D319C" w:rsidRDefault="009C2A88" w:rsidP="00A6085F">
            <w:pPr>
              <w:keepNext/>
              <w:rPr>
                <w:rFonts w:cstheme="minorHAnsi"/>
              </w:rPr>
            </w:pPr>
            <w:r>
              <w:rPr>
                <w:rFonts w:cstheme="minorHAnsi"/>
              </w:rPr>
              <w:t>Health of family members</w:t>
            </w:r>
          </w:p>
        </w:tc>
        <w:tc>
          <w:tcPr>
            <w:tcW w:w="1275" w:type="dxa"/>
            <w:vAlign w:val="center"/>
          </w:tcPr>
          <w:p w14:paraId="1BFE6327"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135" w:type="dxa"/>
            <w:vAlign w:val="center"/>
          </w:tcPr>
          <w:p w14:paraId="092E8C2A"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417" w:type="dxa"/>
            <w:vAlign w:val="center"/>
          </w:tcPr>
          <w:p w14:paraId="59C3D530"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418" w:type="dxa"/>
            <w:vAlign w:val="center"/>
          </w:tcPr>
          <w:p w14:paraId="48D6798A"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134" w:type="dxa"/>
            <w:vAlign w:val="center"/>
          </w:tcPr>
          <w:p w14:paraId="67017A92"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276" w:type="dxa"/>
            <w:vAlign w:val="center"/>
          </w:tcPr>
          <w:p w14:paraId="3EC83245"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r>
      <w:tr w:rsidR="009C2A88" w14:paraId="62DAC6B5" w14:textId="77777777" w:rsidTr="00267ECB">
        <w:tc>
          <w:tcPr>
            <w:tcW w:w="2405" w:type="dxa"/>
          </w:tcPr>
          <w:p w14:paraId="46882DFA" w14:textId="77777777" w:rsidR="009C2A88" w:rsidRPr="002D319C" w:rsidRDefault="009C2A88" w:rsidP="00A6085F">
            <w:pPr>
              <w:keepNext/>
              <w:rPr>
                <w:rFonts w:cstheme="minorHAnsi"/>
              </w:rPr>
            </w:pPr>
            <w:r>
              <w:rPr>
                <w:rFonts w:cstheme="minorHAnsi"/>
              </w:rPr>
              <w:t>Work / employment</w:t>
            </w:r>
          </w:p>
        </w:tc>
        <w:tc>
          <w:tcPr>
            <w:tcW w:w="1275" w:type="dxa"/>
            <w:vAlign w:val="center"/>
          </w:tcPr>
          <w:p w14:paraId="7158992C"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135" w:type="dxa"/>
            <w:vAlign w:val="center"/>
          </w:tcPr>
          <w:p w14:paraId="6EF92684"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417" w:type="dxa"/>
            <w:vAlign w:val="center"/>
          </w:tcPr>
          <w:p w14:paraId="674787C4"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418" w:type="dxa"/>
            <w:vAlign w:val="center"/>
          </w:tcPr>
          <w:p w14:paraId="3E30671C"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134" w:type="dxa"/>
            <w:vAlign w:val="center"/>
          </w:tcPr>
          <w:p w14:paraId="61F06F24"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276" w:type="dxa"/>
            <w:vAlign w:val="center"/>
          </w:tcPr>
          <w:p w14:paraId="5FE4AD57"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r>
      <w:tr w:rsidR="009C2A88" w14:paraId="14C0F83D" w14:textId="77777777" w:rsidTr="00267ECB">
        <w:tc>
          <w:tcPr>
            <w:tcW w:w="2405" w:type="dxa"/>
          </w:tcPr>
          <w:p w14:paraId="7E06015D" w14:textId="77777777" w:rsidR="009C2A88" w:rsidRPr="002D319C" w:rsidRDefault="009C2A88" w:rsidP="00A6085F">
            <w:pPr>
              <w:keepNext/>
              <w:rPr>
                <w:rFonts w:cstheme="minorHAnsi"/>
              </w:rPr>
            </w:pPr>
            <w:r>
              <w:rPr>
                <w:rFonts w:cstheme="minorHAnsi"/>
              </w:rPr>
              <w:t>Study</w:t>
            </w:r>
          </w:p>
        </w:tc>
        <w:tc>
          <w:tcPr>
            <w:tcW w:w="1275" w:type="dxa"/>
            <w:vAlign w:val="center"/>
          </w:tcPr>
          <w:p w14:paraId="476F5767"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135" w:type="dxa"/>
            <w:vAlign w:val="center"/>
          </w:tcPr>
          <w:p w14:paraId="1578E5C2"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417" w:type="dxa"/>
            <w:vAlign w:val="center"/>
          </w:tcPr>
          <w:p w14:paraId="5A130710"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418" w:type="dxa"/>
            <w:vAlign w:val="center"/>
          </w:tcPr>
          <w:p w14:paraId="2702C482"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134" w:type="dxa"/>
            <w:vAlign w:val="center"/>
          </w:tcPr>
          <w:p w14:paraId="303984F2"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276" w:type="dxa"/>
            <w:vAlign w:val="center"/>
          </w:tcPr>
          <w:p w14:paraId="29AE09F6"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r>
      <w:tr w:rsidR="009C2A88" w14:paraId="4195319F" w14:textId="77777777" w:rsidTr="00267ECB">
        <w:tc>
          <w:tcPr>
            <w:tcW w:w="2405" w:type="dxa"/>
          </w:tcPr>
          <w:p w14:paraId="49FFF5C8" w14:textId="77777777" w:rsidR="009C2A88" w:rsidRPr="002D319C" w:rsidRDefault="009C2A88" w:rsidP="00A6085F">
            <w:pPr>
              <w:keepNext/>
              <w:rPr>
                <w:rFonts w:cstheme="minorHAnsi"/>
              </w:rPr>
            </w:pPr>
            <w:r>
              <w:rPr>
                <w:rFonts w:cstheme="minorHAnsi"/>
              </w:rPr>
              <w:t>Relationship with partner / spouse</w:t>
            </w:r>
          </w:p>
        </w:tc>
        <w:tc>
          <w:tcPr>
            <w:tcW w:w="1275" w:type="dxa"/>
            <w:vAlign w:val="center"/>
          </w:tcPr>
          <w:p w14:paraId="7B84C747"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135" w:type="dxa"/>
            <w:vAlign w:val="center"/>
          </w:tcPr>
          <w:p w14:paraId="2FDDF5E4"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417" w:type="dxa"/>
            <w:vAlign w:val="center"/>
          </w:tcPr>
          <w:p w14:paraId="712EF27C"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418" w:type="dxa"/>
            <w:vAlign w:val="center"/>
          </w:tcPr>
          <w:p w14:paraId="311963E7"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134" w:type="dxa"/>
            <w:vAlign w:val="center"/>
          </w:tcPr>
          <w:p w14:paraId="361A5B47"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276" w:type="dxa"/>
            <w:vAlign w:val="center"/>
          </w:tcPr>
          <w:p w14:paraId="2C2C7BC6"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r>
      <w:tr w:rsidR="009C2A88" w14:paraId="45A678D0" w14:textId="77777777" w:rsidTr="00267ECB">
        <w:tc>
          <w:tcPr>
            <w:tcW w:w="2405" w:type="dxa"/>
          </w:tcPr>
          <w:p w14:paraId="139D80AC" w14:textId="77777777" w:rsidR="009C2A88" w:rsidRPr="002D319C" w:rsidRDefault="009C2A88" w:rsidP="00A6085F">
            <w:pPr>
              <w:keepNext/>
              <w:rPr>
                <w:rFonts w:cstheme="minorHAnsi"/>
              </w:rPr>
            </w:pPr>
            <w:r>
              <w:rPr>
                <w:rFonts w:cstheme="minorHAnsi"/>
              </w:rPr>
              <w:t>Relationship with children</w:t>
            </w:r>
          </w:p>
        </w:tc>
        <w:tc>
          <w:tcPr>
            <w:tcW w:w="1275" w:type="dxa"/>
            <w:vAlign w:val="center"/>
          </w:tcPr>
          <w:p w14:paraId="1C5E0D25"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135" w:type="dxa"/>
            <w:vAlign w:val="center"/>
          </w:tcPr>
          <w:p w14:paraId="5F2B02EE"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417" w:type="dxa"/>
            <w:vAlign w:val="center"/>
          </w:tcPr>
          <w:p w14:paraId="101C5109"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418" w:type="dxa"/>
            <w:vAlign w:val="center"/>
          </w:tcPr>
          <w:p w14:paraId="295D8151"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134" w:type="dxa"/>
            <w:vAlign w:val="center"/>
          </w:tcPr>
          <w:p w14:paraId="0336B900"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276" w:type="dxa"/>
            <w:vAlign w:val="center"/>
          </w:tcPr>
          <w:p w14:paraId="6563EDCB"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r>
      <w:tr w:rsidR="009C2A88" w14:paraId="7A6F5D77" w14:textId="77777777" w:rsidTr="00267ECB">
        <w:tc>
          <w:tcPr>
            <w:tcW w:w="2405" w:type="dxa"/>
          </w:tcPr>
          <w:p w14:paraId="1E759BE8" w14:textId="77777777" w:rsidR="009C2A88" w:rsidRPr="002D319C" w:rsidRDefault="009C2A88" w:rsidP="00A6085F">
            <w:pPr>
              <w:keepNext/>
              <w:rPr>
                <w:rFonts w:cstheme="minorHAnsi"/>
              </w:rPr>
            </w:pPr>
            <w:r>
              <w:rPr>
                <w:rFonts w:cstheme="minorHAnsi"/>
              </w:rPr>
              <w:t>Relationship with other family members</w:t>
            </w:r>
          </w:p>
        </w:tc>
        <w:tc>
          <w:tcPr>
            <w:tcW w:w="1275" w:type="dxa"/>
            <w:vAlign w:val="center"/>
          </w:tcPr>
          <w:p w14:paraId="20EACCAE"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135" w:type="dxa"/>
            <w:vAlign w:val="center"/>
          </w:tcPr>
          <w:p w14:paraId="6ABAE7EE"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417" w:type="dxa"/>
            <w:vAlign w:val="center"/>
          </w:tcPr>
          <w:p w14:paraId="1F60828F"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418" w:type="dxa"/>
            <w:vAlign w:val="center"/>
          </w:tcPr>
          <w:p w14:paraId="547D6D68"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134" w:type="dxa"/>
            <w:vAlign w:val="center"/>
          </w:tcPr>
          <w:p w14:paraId="6ADB173B"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276" w:type="dxa"/>
            <w:vAlign w:val="center"/>
          </w:tcPr>
          <w:p w14:paraId="72171436"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r>
      <w:tr w:rsidR="009C2A88" w14:paraId="0D447A18" w14:textId="77777777" w:rsidTr="00267ECB">
        <w:tc>
          <w:tcPr>
            <w:tcW w:w="2405" w:type="dxa"/>
          </w:tcPr>
          <w:p w14:paraId="1D619631" w14:textId="77777777" w:rsidR="009C2A88" w:rsidRPr="002D319C" w:rsidRDefault="009C2A88" w:rsidP="00A6085F">
            <w:pPr>
              <w:keepNext/>
              <w:rPr>
                <w:rFonts w:cstheme="minorHAnsi"/>
              </w:rPr>
            </w:pPr>
            <w:r>
              <w:rPr>
                <w:rFonts w:cstheme="minorHAnsi"/>
              </w:rPr>
              <w:t>Motherhood / children</w:t>
            </w:r>
          </w:p>
        </w:tc>
        <w:tc>
          <w:tcPr>
            <w:tcW w:w="1275" w:type="dxa"/>
            <w:vAlign w:val="center"/>
          </w:tcPr>
          <w:p w14:paraId="43CBA84C"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135" w:type="dxa"/>
            <w:vAlign w:val="center"/>
          </w:tcPr>
          <w:p w14:paraId="770444EC"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417" w:type="dxa"/>
            <w:vAlign w:val="center"/>
          </w:tcPr>
          <w:p w14:paraId="79D4FF5A"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418" w:type="dxa"/>
            <w:vAlign w:val="center"/>
          </w:tcPr>
          <w:p w14:paraId="7B551601"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134" w:type="dxa"/>
            <w:vAlign w:val="center"/>
          </w:tcPr>
          <w:p w14:paraId="0A3A1D60"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276" w:type="dxa"/>
            <w:vAlign w:val="center"/>
          </w:tcPr>
          <w:p w14:paraId="7285ACD6"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r>
      <w:tr w:rsidR="009C2A88" w14:paraId="2303B30B" w14:textId="77777777" w:rsidTr="00267ECB">
        <w:tc>
          <w:tcPr>
            <w:tcW w:w="2405" w:type="dxa"/>
          </w:tcPr>
          <w:p w14:paraId="170C9103" w14:textId="77777777" w:rsidR="009C2A88" w:rsidRPr="002D319C" w:rsidRDefault="009C2A88" w:rsidP="00A6085F">
            <w:pPr>
              <w:keepNext/>
              <w:rPr>
                <w:rFonts w:cstheme="minorHAnsi"/>
              </w:rPr>
            </w:pPr>
            <w:r>
              <w:rPr>
                <w:rFonts w:cstheme="minorHAnsi"/>
              </w:rPr>
              <w:t>Relationships with friends*</w:t>
            </w:r>
          </w:p>
        </w:tc>
        <w:tc>
          <w:tcPr>
            <w:tcW w:w="1275" w:type="dxa"/>
            <w:vAlign w:val="center"/>
          </w:tcPr>
          <w:p w14:paraId="5823CC99"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135" w:type="dxa"/>
            <w:vAlign w:val="center"/>
          </w:tcPr>
          <w:p w14:paraId="706CDF5F"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417" w:type="dxa"/>
            <w:vAlign w:val="center"/>
          </w:tcPr>
          <w:p w14:paraId="1BC23EE4"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418" w:type="dxa"/>
            <w:vAlign w:val="center"/>
          </w:tcPr>
          <w:p w14:paraId="05F38294"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134" w:type="dxa"/>
            <w:vAlign w:val="center"/>
          </w:tcPr>
          <w:p w14:paraId="69E521C2"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c>
          <w:tcPr>
            <w:tcW w:w="1276" w:type="dxa"/>
            <w:vAlign w:val="center"/>
          </w:tcPr>
          <w:p w14:paraId="164CFFF2" w14:textId="77777777" w:rsidR="009C2A88" w:rsidRPr="008D7B78" w:rsidRDefault="009C2A88" w:rsidP="00A6085F">
            <w:pPr>
              <w:keepNext/>
              <w:jc w:val="center"/>
              <w:rPr>
                <w:rFonts w:ascii="Segoe UI Symbol" w:hAnsi="Segoe UI Symbol" w:cstheme="minorHAnsi"/>
              </w:rPr>
            </w:pPr>
            <w:r w:rsidRPr="008D7B78">
              <w:rPr>
                <w:rFonts w:ascii="Segoe UI Symbol" w:hAnsi="Segoe UI Symbol" w:cstheme="minorHAnsi"/>
              </w:rPr>
              <w:t>⃣</w:t>
            </w:r>
          </w:p>
        </w:tc>
      </w:tr>
    </w:tbl>
    <w:p w14:paraId="5FF87573" w14:textId="77777777" w:rsidR="009C2A88" w:rsidRPr="00AB1388" w:rsidRDefault="009C2A88" w:rsidP="009C2A88">
      <w:pPr>
        <w:rPr>
          <w:iCs/>
          <w:sz w:val="16"/>
          <w:szCs w:val="16"/>
        </w:rPr>
      </w:pPr>
      <w:r w:rsidRPr="00AB1388">
        <w:rPr>
          <w:iCs/>
          <w:sz w:val="16"/>
          <w:szCs w:val="16"/>
        </w:rPr>
        <w:t>*Note: This question was not asked in the most recent survey for women aged 69-74</w:t>
      </w:r>
    </w:p>
    <w:p w14:paraId="59BEAF6B" w14:textId="77777777" w:rsidR="009C2A88" w:rsidRDefault="009C2A88" w:rsidP="009C2A88">
      <w:pPr>
        <w:pStyle w:val="Heading3"/>
      </w:pPr>
      <w:bookmarkStart w:id="323" w:name="_Toc69824956"/>
      <w:bookmarkStart w:id="324" w:name="_Toc81222764"/>
      <w:r>
        <w:t>Psychological Distress</w:t>
      </w:r>
      <w:bookmarkEnd w:id="323"/>
      <w:bookmarkEnd w:id="324"/>
    </w:p>
    <w:p w14:paraId="035C7244" w14:textId="64C57953" w:rsidR="009C2A88" w:rsidRDefault="009C2A88" w:rsidP="009C2A88">
      <w:pPr>
        <w:spacing w:line="360" w:lineRule="auto"/>
        <w:rPr>
          <w:rFonts w:ascii="Times New Roman" w:hAnsi="Times New Roman" w:cs="Times New Roman"/>
          <w:szCs w:val="24"/>
          <w:lang w:eastAsia="en-AU"/>
        </w:rPr>
      </w:pPr>
      <w:r>
        <w:t>Psychological distress was captured using the 10-item Kessler Psychological Distress scale (K10)</w:t>
      </w:r>
      <w:r w:rsidR="004D086A">
        <w:t xml:space="preserve"> </w:t>
      </w:r>
      <w:r>
        <w:fldChar w:fldCharType="begin"/>
      </w:r>
      <w:r w:rsidR="00202E47">
        <w:instrText xml:space="preserve"> ADDIN EN.CITE &lt;EndNote&gt;&lt;Cite&gt;&lt;Author&gt;Kessler&lt;/Author&gt;&lt;Year&gt;2003&lt;/Year&gt;&lt;RecNum&gt;22&lt;/RecNum&gt;&lt;DisplayText&gt;[23]&lt;/DisplayText&gt;&lt;record&gt;&lt;rec-number&gt;22&lt;/rec-number&gt;&lt;foreign-keys&gt;&lt;key app="EN" db-id="f2peaavsc0f0dme2dpb5a0wjfsxasa9dwxve" timestamp="1616739012"&gt;22&lt;/key&gt;&lt;/foreign-keys&gt;&lt;ref-type name="Journal Article"&gt;17&lt;/ref-type&gt;&lt;contributors&gt;&lt;authors&gt;&lt;author&gt;Kessler, Ronald C.&lt;/author&gt;&lt;author&gt;Barker, Peggy R.&lt;/author&gt;&lt;author&gt;Colpe, Lisa J.&lt;/author&gt;&lt;author&gt;Epstein, Joan F.&lt;/author&gt;&lt;author&gt;Gfroerer, Joseph C.&lt;/author&gt;&lt;author&gt;Hiripi, Eva&lt;/author&gt;&lt;author&gt;Howes, Mary J.&lt;/author&gt;&lt;author&gt;Normand, Sharon-Lise T.&lt;/author&gt;&lt;author&gt;Manderscheid, Ronald W.&lt;/author&gt;&lt;author&gt;Walters, Ellen E.&lt;/author&gt;&lt;author&gt;Zaslavsky, Alan M.&lt;/author&gt;&lt;/authors&gt;&lt;/contributors&gt;&lt;titles&gt;&lt;title&gt;Screening for serious mental illness in the general population&lt;/title&gt;&lt;secondary-title&gt;Archives of General Psychiatry&lt;/secondary-title&gt;&lt;/titles&gt;&lt;periodical&gt;&lt;full-title&gt;Archives of General Psychiatry&lt;/full-title&gt;&lt;/periodical&gt;&lt;pages&gt;184-189&lt;/pages&gt;&lt;volume&gt;60&lt;/volume&gt;&lt;number&gt;2&lt;/number&gt;&lt;dates&gt;&lt;year&gt;2003&lt;/year&gt;&lt;/dates&gt;&lt;isbn&gt;0003-990X&lt;/isbn&gt;&lt;urls&gt;&lt;related-urls&gt;&lt;url&gt;https://doi.org/10.1001/archpsyc.60.2.184&lt;/url&gt;&lt;/related-urls&gt;&lt;/urls&gt;&lt;electronic-resource-num&gt;10.1001/archpsyc.60.2.184&lt;/electronic-resource-num&gt;&lt;access-date&gt;3/26/2021&lt;/access-date&gt;&lt;/record&gt;&lt;/Cite&gt;&lt;/EndNote&gt;</w:instrText>
      </w:r>
      <w:r>
        <w:fldChar w:fldCharType="separate"/>
      </w:r>
      <w:r w:rsidR="00202E47">
        <w:rPr>
          <w:noProof/>
        </w:rPr>
        <w:t>[23]</w:t>
      </w:r>
      <w:r>
        <w:fldChar w:fldCharType="end"/>
      </w:r>
      <w:r>
        <w:t>. This scale measures general, non-specific psychological distress. The K10 score is a summation across the ten items, using score values from 1 (“</w:t>
      </w:r>
      <w:r>
        <w:rPr>
          <w:i/>
          <w:iCs/>
        </w:rPr>
        <w:t>None of the time</w:t>
      </w:r>
      <w:r>
        <w:t>”) to 5 (“</w:t>
      </w:r>
      <w:r>
        <w:rPr>
          <w:i/>
          <w:iCs/>
        </w:rPr>
        <w:t>All of the time</w:t>
      </w:r>
      <w:r>
        <w:t>”) for each question, resulting in a total score ranging from 10 to 50. A dichotomous variable was created, with scores of 22 or above indicating high to very high psychological distress, and scores of 21 or below indicating low to moderate psychological distress</w:t>
      </w:r>
      <w:r w:rsidR="004D086A">
        <w:t xml:space="preserve"> </w:t>
      </w:r>
      <w:r>
        <w:fldChar w:fldCharType="begin">
          <w:fldData xml:space="preserve">PEVuZE5vdGU+PENpdGU+PEF1dGhvcj5BbmRyZXdzPC9BdXRob3I+PFllYXI+MjAwMTwvWWVhcj48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</w:fldData>
        </w:fldChar>
      </w:r>
      <w:r w:rsidR="00202E47">
        <w:instrText xml:space="preserve"> ADDIN EN.CITE </w:instrText>
      </w:r>
      <w:r w:rsidR="00202E47">
        <w:fldChar w:fldCharType="begin">
          <w:fldData xml:space="preserve">PEVuZE5vdGU+PENpdGU+PEF1dGhvcj5BbmRyZXdzPC9BdXRob3I+PFllYXI+MjAwMTwvWWVhcj48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</w:fldData>
        </w:fldChar>
      </w:r>
      <w:r w:rsidR="00202E47">
        <w:instrText xml:space="preserve"> ADDIN EN.CITE.DATA </w:instrText>
      </w:r>
      <w:r w:rsidR="00202E47">
        <w:fldChar w:fldCharType="end"/>
      </w:r>
      <w:r>
        <w:fldChar w:fldCharType="separate"/>
      </w:r>
      <w:r w:rsidR="00202E47">
        <w:rPr>
          <w:noProof/>
        </w:rPr>
        <w:t>[23, 29, 30]</w:t>
      </w:r>
      <w:r>
        <w:fldChar w:fldCharType="end"/>
      </w:r>
      <w:r>
        <w:t>.</w:t>
      </w:r>
      <w:r>
        <w:rPr>
          <w:rFonts w:ascii="Times New Roman" w:hAnsi="Times New Roman" w:cs="Times New Roman"/>
          <w:szCs w:val="24"/>
          <w:lang w:eastAsia="en-AU"/>
        </w:rPr>
        <w:t xml:space="preserve"> </w:t>
      </w:r>
    </w:p>
    <w:p w14:paraId="0C985EBE" w14:textId="77777777" w:rsidR="009C2A88" w:rsidRDefault="009C2A88" w:rsidP="009C2A88">
      <w:pPr>
        <w:spacing w:line="360" w:lineRule="auto"/>
        <w:rPr>
          <w:lang w:eastAsia="en-AU"/>
        </w:rPr>
      </w:pPr>
      <w:r>
        <w:rPr>
          <w:lang w:eastAsia="en-AU"/>
        </w:rPr>
        <w:lastRenderedPageBreak/>
        <w:t>Psychological distress was measured at the fifth COVID-19 survey, as well as the most recent ALSWH main survey for women aged 25-31 in 2020.</w:t>
      </w:r>
    </w:p>
    <w:tbl>
      <w:tblPr>
        <w:tblStyle w:val="TableGrid"/>
        <w:tblW w:w="9214" w:type="dxa"/>
        <w:tblInd w:w="-5" w:type="dxa"/>
        <w:tblCellMar>
          <w:top w:w="57" w:type="dxa"/>
          <w:left w:w="57" w:type="dxa"/>
          <w:bottom w:w="57" w:type="dxa"/>
          <w:right w:w="57" w:type="dxa"/>
        </w:tblCellMar>
        <w:tblLook w:val="04A0" w:firstRow="1" w:lastRow="0" w:firstColumn="1" w:lastColumn="0" w:noHBand="0" w:noVBand="1"/>
      </w:tblPr>
      <w:tblGrid>
        <w:gridCol w:w="3828"/>
        <w:gridCol w:w="1077"/>
        <w:gridCol w:w="1077"/>
        <w:gridCol w:w="1077"/>
        <w:gridCol w:w="1077"/>
        <w:gridCol w:w="1078"/>
      </w:tblGrid>
      <w:tr w:rsidR="009C2A88" w:rsidRPr="002D319C" w14:paraId="0305EF50" w14:textId="77777777" w:rsidTr="00A6085F">
        <w:tc>
          <w:tcPr>
            <w:tcW w:w="3828" w:type="dxa"/>
            <w:shd w:val="clear" w:color="auto" w:fill="E0CDEF"/>
            <w:vAlign w:val="center"/>
          </w:tcPr>
          <w:p w14:paraId="4C774FCD" w14:textId="77777777" w:rsidR="009C2A88" w:rsidRPr="00006FE2" w:rsidRDefault="009C2A88" w:rsidP="00A6085F">
            <w:pPr>
              <w:keepNext/>
              <w:jc w:val="center"/>
              <w:rPr>
                <w:rFonts w:cstheme="minorHAnsi"/>
                <w:b/>
              </w:rPr>
            </w:pPr>
            <w:r>
              <w:rPr>
                <w:rFonts w:cstheme="minorHAnsi"/>
                <w:b/>
              </w:rPr>
              <w:t>Questions</w:t>
            </w:r>
          </w:p>
        </w:tc>
        <w:tc>
          <w:tcPr>
            <w:tcW w:w="5386" w:type="dxa"/>
            <w:gridSpan w:val="5"/>
            <w:shd w:val="clear" w:color="auto" w:fill="E0CDEF"/>
            <w:vAlign w:val="center"/>
          </w:tcPr>
          <w:p w14:paraId="183D4ED5" w14:textId="77777777" w:rsidR="009C2A88" w:rsidRPr="002D319C" w:rsidRDefault="009C2A88" w:rsidP="00A6085F">
            <w:pPr>
              <w:keepNext/>
              <w:jc w:val="center"/>
              <w:rPr>
                <w:b/>
              </w:rPr>
            </w:pPr>
            <w:r w:rsidRPr="00006FE2">
              <w:rPr>
                <w:rFonts w:cstheme="minorHAnsi"/>
                <w:b/>
              </w:rPr>
              <w:t>Response</w:t>
            </w:r>
            <w:r>
              <w:rPr>
                <w:b/>
              </w:rPr>
              <w:t xml:space="preserve"> options</w:t>
            </w:r>
          </w:p>
        </w:tc>
      </w:tr>
      <w:tr w:rsidR="009C2A88" w14:paraId="484D5964" w14:textId="77777777" w:rsidTr="00A6085F">
        <w:tc>
          <w:tcPr>
            <w:tcW w:w="3828" w:type="dxa"/>
            <w:vAlign w:val="center"/>
          </w:tcPr>
          <w:p w14:paraId="15BA90CE" w14:textId="77777777" w:rsidR="009C2A88" w:rsidRPr="002A3FF9" w:rsidRDefault="009C2A88" w:rsidP="00A6085F">
            <w:pPr>
              <w:keepNext/>
              <w:rPr>
                <w:bCs/>
              </w:rPr>
            </w:pPr>
            <w:r w:rsidRPr="002A3FF9">
              <w:rPr>
                <w:bCs/>
              </w:rPr>
              <w:t>In the past 4 weeks:</w:t>
            </w:r>
          </w:p>
          <w:p w14:paraId="3151DFEB" w14:textId="77777777" w:rsidR="009C2A88" w:rsidRPr="002A3FF9" w:rsidRDefault="009C2A88" w:rsidP="00A6085F">
            <w:pPr>
              <w:keepNext/>
              <w:jc w:val="center"/>
              <w:rPr>
                <w:bCs/>
              </w:rPr>
            </w:pPr>
            <w:r w:rsidRPr="002A3FF9">
              <w:rPr>
                <w:bCs/>
                <w:i/>
              </w:rPr>
              <w:t xml:space="preserve">(Mark </w:t>
            </w:r>
            <w:r w:rsidRPr="002A3FF9">
              <w:rPr>
                <w:bCs/>
                <w:i/>
                <w:u w:val="single"/>
              </w:rPr>
              <w:t>one on each line</w:t>
            </w:r>
            <w:r w:rsidRPr="002A3FF9">
              <w:rPr>
                <w:bCs/>
                <w:i/>
              </w:rPr>
              <w:t>)</w:t>
            </w:r>
          </w:p>
        </w:tc>
        <w:tc>
          <w:tcPr>
            <w:tcW w:w="1077" w:type="dxa"/>
            <w:vAlign w:val="center"/>
          </w:tcPr>
          <w:p w14:paraId="2D0803E1" w14:textId="77777777" w:rsidR="009C2A88" w:rsidRPr="002A3FF9" w:rsidRDefault="009C2A88" w:rsidP="00A6085F">
            <w:pPr>
              <w:keepNext/>
              <w:jc w:val="center"/>
              <w:rPr>
                <w:bCs/>
              </w:rPr>
            </w:pPr>
            <w:r w:rsidRPr="002A3FF9">
              <w:rPr>
                <w:bCs/>
              </w:rPr>
              <w:t>None of the time</w:t>
            </w:r>
          </w:p>
        </w:tc>
        <w:tc>
          <w:tcPr>
            <w:tcW w:w="1077" w:type="dxa"/>
            <w:vAlign w:val="center"/>
          </w:tcPr>
          <w:p w14:paraId="2789897C" w14:textId="77777777" w:rsidR="009C2A88" w:rsidRPr="002A3FF9" w:rsidRDefault="009C2A88" w:rsidP="00A6085F">
            <w:pPr>
              <w:keepNext/>
              <w:jc w:val="center"/>
              <w:rPr>
                <w:bCs/>
              </w:rPr>
            </w:pPr>
            <w:r w:rsidRPr="002A3FF9">
              <w:rPr>
                <w:bCs/>
              </w:rPr>
              <w:t>A little of the time</w:t>
            </w:r>
          </w:p>
        </w:tc>
        <w:tc>
          <w:tcPr>
            <w:tcW w:w="1077" w:type="dxa"/>
            <w:vAlign w:val="center"/>
          </w:tcPr>
          <w:p w14:paraId="626C1D1B" w14:textId="77777777" w:rsidR="009C2A88" w:rsidRPr="002A3FF9" w:rsidRDefault="009C2A88" w:rsidP="00A6085F">
            <w:pPr>
              <w:keepNext/>
              <w:jc w:val="center"/>
              <w:rPr>
                <w:bCs/>
              </w:rPr>
            </w:pPr>
            <w:r w:rsidRPr="002A3FF9">
              <w:rPr>
                <w:bCs/>
              </w:rPr>
              <w:t>Some of the time</w:t>
            </w:r>
          </w:p>
        </w:tc>
        <w:tc>
          <w:tcPr>
            <w:tcW w:w="1077" w:type="dxa"/>
            <w:vAlign w:val="center"/>
          </w:tcPr>
          <w:p w14:paraId="68A58473" w14:textId="77777777" w:rsidR="009C2A88" w:rsidRPr="002A3FF9" w:rsidRDefault="009C2A88" w:rsidP="00A6085F">
            <w:pPr>
              <w:keepNext/>
              <w:jc w:val="center"/>
              <w:rPr>
                <w:bCs/>
              </w:rPr>
            </w:pPr>
            <w:r w:rsidRPr="002A3FF9">
              <w:rPr>
                <w:bCs/>
              </w:rPr>
              <w:t>Most of the time</w:t>
            </w:r>
          </w:p>
        </w:tc>
        <w:tc>
          <w:tcPr>
            <w:tcW w:w="1078" w:type="dxa"/>
            <w:vAlign w:val="center"/>
          </w:tcPr>
          <w:p w14:paraId="30D72258" w14:textId="77777777" w:rsidR="009C2A88" w:rsidRPr="002A3FF9" w:rsidRDefault="009C2A88" w:rsidP="00A6085F">
            <w:pPr>
              <w:keepNext/>
              <w:jc w:val="center"/>
              <w:rPr>
                <w:bCs/>
              </w:rPr>
            </w:pPr>
            <w:r w:rsidRPr="002A3FF9">
              <w:rPr>
                <w:bCs/>
              </w:rPr>
              <w:t>All of the time</w:t>
            </w:r>
          </w:p>
        </w:tc>
      </w:tr>
      <w:tr w:rsidR="009C2A88" w14:paraId="771639F1" w14:textId="77777777" w:rsidTr="00A6085F">
        <w:tc>
          <w:tcPr>
            <w:tcW w:w="3828" w:type="dxa"/>
          </w:tcPr>
          <w:p w14:paraId="5A6B3FD9" w14:textId="77777777" w:rsidR="009C2A88" w:rsidRDefault="009C2A88" w:rsidP="00A6085F">
            <w:pPr>
              <w:keepNext/>
            </w:pPr>
            <w:r>
              <w:t>About how often did you feel tired out for no good reason?</w:t>
            </w:r>
          </w:p>
        </w:tc>
        <w:tc>
          <w:tcPr>
            <w:tcW w:w="1077" w:type="dxa"/>
            <w:vAlign w:val="center"/>
          </w:tcPr>
          <w:p w14:paraId="5F7D3E99" w14:textId="77777777" w:rsidR="009C2A88" w:rsidRDefault="009C2A88" w:rsidP="00A6085F">
            <w:pPr>
              <w:keepNext/>
              <w:jc w:val="center"/>
            </w:pPr>
            <w:r>
              <w:rPr>
                <w:rFonts w:ascii="Segoe UI Symbol" w:hAnsi="Segoe UI Symbol" w:cstheme="minorHAnsi"/>
              </w:rPr>
              <w:t>⃣</w:t>
            </w:r>
          </w:p>
        </w:tc>
        <w:tc>
          <w:tcPr>
            <w:tcW w:w="1077" w:type="dxa"/>
            <w:vAlign w:val="center"/>
          </w:tcPr>
          <w:p w14:paraId="62D75A75" w14:textId="77777777" w:rsidR="009C2A88" w:rsidRDefault="009C2A88" w:rsidP="00A6085F">
            <w:pPr>
              <w:keepNext/>
              <w:jc w:val="center"/>
            </w:pPr>
            <w:r>
              <w:rPr>
                <w:rFonts w:ascii="Segoe UI Symbol" w:hAnsi="Segoe UI Symbol" w:cstheme="minorHAnsi"/>
              </w:rPr>
              <w:t>⃣</w:t>
            </w:r>
          </w:p>
        </w:tc>
        <w:tc>
          <w:tcPr>
            <w:tcW w:w="1077" w:type="dxa"/>
            <w:vAlign w:val="center"/>
          </w:tcPr>
          <w:p w14:paraId="7AB62366" w14:textId="77777777" w:rsidR="009C2A88" w:rsidRDefault="009C2A88" w:rsidP="00A6085F">
            <w:pPr>
              <w:keepNext/>
              <w:jc w:val="center"/>
            </w:pPr>
            <w:r>
              <w:rPr>
                <w:rFonts w:ascii="Segoe UI Symbol" w:hAnsi="Segoe UI Symbol" w:cstheme="minorHAnsi"/>
              </w:rPr>
              <w:t>⃣</w:t>
            </w:r>
          </w:p>
        </w:tc>
        <w:tc>
          <w:tcPr>
            <w:tcW w:w="1077" w:type="dxa"/>
            <w:vAlign w:val="center"/>
          </w:tcPr>
          <w:p w14:paraId="38790BA6" w14:textId="77777777" w:rsidR="009C2A88" w:rsidRDefault="009C2A88" w:rsidP="00A6085F">
            <w:pPr>
              <w:keepNext/>
              <w:jc w:val="center"/>
            </w:pPr>
            <w:r>
              <w:rPr>
                <w:rFonts w:ascii="Segoe UI Symbol" w:hAnsi="Segoe UI Symbol" w:cstheme="minorHAnsi"/>
              </w:rPr>
              <w:t>⃣</w:t>
            </w:r>
          </w:p>
        </w:tc>
        <w:tc>
          <w:tcPr>
            <w:tcW w:w="1078" w:type="dxa"/>
            <w:vAlign w:val="center"/>
          </w:tcPr>
          <w:p w14:paraId="16C0A212" w14:textId="77777777" w:rsidR="009C2A88" w:rsidRDefault="009C2A88" w:rsidP="00A6085F">
            <w:pPr>
              <w:keepNext/>
              <w:jc w:val="center"/>
            </w:pPr>
            <w:r>
              <w:rPr>
                <w:rFonts w:ascii="Segoe UI Symbol" w:hAnsi="Segoe UI Symbol" w:cstheme="minorHAnsi"/>
              </w:rPr>
              <w:t>⃣</w:t>
            </w:r>
          </w:p>
        </w:tc>
      </w:tr>
      <w:tr w:rsidR="009C2A88" w14:paraId="193B9FC3" w14:textId="77777777" w:rsidTr="00A6085F">
        <w:tc>
          <w:tcPr>
            <w:tcW w:w="3828" w:type="dxa"/>
          </w:tcPr>
          <w:p w14:paraId="2AB9D59A" w14:textId="77777777" w:rsidR="009C2A88" w:rsidRDefault="009C2A88" w:rsidP="00A6085F">
            <w:pPr>
              <w:keepNext/>
            </w:pPr>
            <w:r>
              <w:t>About how often did you feel nervous?</w:t>
            </w:r>
          </w:p>
        </w:tc>
        <w:tc>
          <w:tcPr>
            <w:tcW w:w="1077" w:type="dxa"/>
            <w:vAlign w:val="center"/>
          </w:tcPr>
          <w:p w14:paraId="364442F2" w14:textId="77777777" w:rsidR="009C2A88" w:rsidRDefault="009C2A88" w:rsidP="00A6085F">
            <w:pPr>
              <w:keepNext/>
              <w:jc w:val="center"/>
            </w:pPr>
            <w:r>
              <w:rPr>
                <w:rFonts w:ascii="Segoe UI Symbol" w:hAnsi="Segoe UI Symbol" w:cstheme="minorHAnsi"/>
              </w:rPr>
              <w:t>⃣</w:t>
            </w:r>
          </w:p>
        </w:tc>
        <w:tc>
          <w:tcPr>
            <w:tcW w:w="1077" w:type="dxa"/>
            <w:vAlign w:val="center"/>
          </w:tcPr>
          <w:p w14:paraId="73C91B1F" w14:textId="77777777" w:rsidR="009C2A88" w:rsidRDefault="009C2A88" w:rsidP="00A6085F">
            <w:pPr>
              <w:keepNext/>
              <w:jc w:val="center"/>
            </w:pPr>
            <w:r>
              <w:rPr>
                <w:rFonts w:ascii="Segoe UI Symbol" w:hAnsi="Segoe UI Symbol" w:cstheme="minorHAnsi"/>
              </w:rPr>
              <w:t>⃣</w:t>
            </w:r>
          </w:p>
        </w:tc>
        <w:tc>
          <w:tcPr>
            <w:tcW w:w="1077" w:type="dxa"/>
            <w:vAlign w:val="center"/>
          </w:tcPr>
          <w:p w14:paraId="052272F8" w14:textId="77777777" w:rsidR="009C2A88" w:rsidRDefault="009C2A88" w:rsidP="00A6085F">
            <w:pPr>
              <w:keepNext/>
              <w:jc w:val="center"/>
            </w:pPr>
            <w:r>
              <w:rPr>
                <w:rFonts w:ascii="Segoe UI Symbol" w:hAnsi="Segoe UI Symbol" w:cstheme="minorHAnsi"/>
              </w:rPr>
              <w:t>⃣</w:t>
            </w:r>
          </w:p>
        </w:tc>
        <w:tc>
          <w:tcPr>
            <w:tcW w:w="1077" w:type="dxa"/>
            <w:vAlign w:val="center"/>
          </w:tcPr>
          <w:p w14:paraId="15A14D91" w14:textId="77777777" w:rsidR="009C2A88" w:rsidRDefault="009C2A88" w:rsidP="00A6085F">
            <w:pPr>
              <w:keepNext/>
              <w:jc w:val="center"/>
            </w:pPr>
            <w:r>
              <w:rPr>
                <w:rFonts w:ascii="Segoe UI Symbol" w:hAnsi="Segoe UI Symbol" w:cstheme="minorHAnsi"/>
              </w:rPr>
              <w:t>⃣</w:t>
            </w:r>
          </w:p>
        </w:tc>
        <w:tc>
          <w:tcPr>
            <w:tcW w:w="1078" w:type="dxa"/>
            <w:vAlign w:val="center"/>
          </w:tcPr>
          <w:p w14:paraId="6829735D" w14:textId="77777777" w:rsidR="009C2A88" w:rsidRDefault="009C2A88" w:rsidP="00A6085F">
            <w:pPr>
              <w:keepNext/>
              <w:jc w:val="center"/>
            </w:pPr>
            <w:r>
              <w:rPr>
                <w:rFonts w:ascii="Segoe UI Symbol" w:hAnsi="Segoe UI Symbol" w:cstheme="minorHAnsi"/>
              </w:rPr>
              <w:t>⃣</w:t>
            </w:r>
          </w:p>
        </w:tc>
      </w:tr>
      <w:tr w:rsidR="009C2A88" w14:paraId="77D2DCFF" w14:textId="77777777" w:rsidTr="00A6085F">
        <w:tc>
          <w:tcPr>
            <w:tcW w:w="3828" w:type="dxa"/>
          </w:tcPr>
          <w:p w14:paraId="1F6CC1AD" w14:textId="77777777" w:rsidR="009C2A88" w:rsidRDefault="009C2A88" w:rsidP="00A6085F">
            <w:pPr>
              <w:keepNext/>
            </w:pPr>
            <w:r>
              <w:t>About how often did you feel so nervous that nothing could calm you down?</w:t>
            </w:r>
          </w:p>
        </w:tc>
        <w:tc>
          <w:tcPr>
            <w:tcW w:w="1077" w:type="dxa"/>
            <w:vAlign w:val="center"/>
          </w:tcPr>
          <w:p w14:paraId="2A4EC86A" w14:textId="77777777" w:rsidR="009C2A88" w:rsidRDefault="009C2A88" w:rsidP="00A6085F">
            <w:pPr>
              <w:keepNext/>
              <w:jc w:val="center"/>
            </w:pPr>
            <w:r>
              <w:rPr>
                <w:rFonts w:ascii="Segoe UI Symbol" w:hAnsi="Segoe UI Symbol" w:cstheme="minorHAnsi"/>
              </w:rPr>
              <w:t>⃣</w:t>
            </w:r>
          </w:p>
        </w:tc>
        <w:tc>
          <w:tcPr>
            <w:tcW w:w="1077" w:type="dxa"/>
            <w:vAlign w:val="center"/>
          </w:tcPr>
          <w:p w14:paraId="2B6B57AF" w14:textId="77777777" w:rsidR="009C2A88" w:rsidRDefault="009C2A88" w:rsidP="00A6085F">
            <w:pPr>
              <w:keepNext/>
              <w:jc w:val="center"/>
            </w:pPr>
            <w:r>
              <w:rPr>
                <w:rFonts w:ascii="Segoe UI Symbol" w:hAnsi="Segoe UI Symbol" w:cstheme="minorHAnsi"/>
              </w:rPr>
              <w:t>⃣</w:t>
            </w:r>
          </w:p>
        </w:tc>
        <w:tc>
          <w:tcPr>
            <w:tcW w:w="1077" w:type="dxa"/>
            <w:vAlign w:val="center"/>
          </w:tcPr>
          <w:p w14:paraId="500FB1DC" w14:textId="77777777" w:rsidR="009C2A88" w:rsidRDefault="009C2A88" w:rsidP="00A6085F">
            <w:pPr>
              <w:keepNext/>
              <w:jc w:val="center"/>
            </w:pPr>
            <w:r>
              <w:rPr>
                <w:rFonts w:ascii="Segoe UI Symbol" w:hAnsi="Segoe UI Symbol" w:cstheme="minorHAnsi"/>
              </w:rPr>
              <w:t>⃣</w:t>
            </w:r>
          </w:p>
        </w:tc>
        <w:tc>
          <w:tcPr>
            <w:tcW w:w="1077" w:type="dxa"/>
            <w:vAlign w:val="center"/>
          </w:tcPr>
          <w:p w14:paraId="0527243C" w14:textId="77777777" w:rsidR="009C2A88" w:rsidRDefault="009C2A88" w:rsidP="00A6085F">
            <w:pPr>
              <w:keepNext/>
              <w:jc w:val="center"/>
            </w:pPr>
            <w:r>
              <w:rPr>
                <w:rFonts w:ascii="Segoe UI Symbol" w:hAnsi="Segoe UI Symbol" w:cstheme="minorHAnsi"/>
              </w:rPr>
              <w:t>⃣</w:t>
            </w:r>
          </w:p>
        </w:tc>
        <w:tc>
          <w:tcPr>
            <w:tcW w:w="1078" w:type="dxa"/>
            <w:vAlign w:val="center"/>
          </w:tcPr>
          <w:p w14:paraId="49A5C712" w14:textId="77777777" w:rsidR="009C2A88" w:rsidRDefault="009C2A88" w:rsidP="00A6085F">
            <w:pPr>
              <w:keepNext/>
              <w:jc w:val="center"/>
            </w:pPr>
            <w:r>
              <w:rPr>
                <w:rFonts w:ascii="Segoe UI Symbol" w:hAnsi="Segoe UI Symbol" w:cstheme="minorHAnsi"/>
              </w:rPr>
              <w:t>⃣</w:t>
            </w:r>
          </w:p>
        </w:tc>
      </w:tr>
      <w:tr w:rsidR="009C2A88" w14:paraId="366444F7" w14:textId="77777777" w:rsidTr="00A6085F">
        <w:tc>
          <w:tcPr>
            <w:tcW w:w="3828" w:type="dxa"/>
          </w:tcPr>
          <w:p w14:paraId="6F750C35" w14:textId="77777777" w:rsidR="009C2A88" w:rsidRDefault="009C2A88" w:rsidP="00A6085F">
            <w:pPr>
              <w:keepNext/>
            </w:pPr>
            <w:r>
              <w:t>About how often did you feel hopeless?</w:t>
            </w:r>
          </w:p>
        </w:tc>
        <w:tc>
          <w:tcPr>
            <w:tcW w:w="1077" w:type="dxa"/>
            <w:vAlign w:val="center"/>
          </w:tcPr>
          <w:p w14:paraId="78624AE8" w14:textId="77777777" w:rsidR="009C2A88" w:rsidRDefault="009C2A88" w:rsidP="00A6085F">
            <w:pPr>
              <w:keepNext/>
              <w:jc w:val="center"/>
            </w:pPr>
            <w:r>
              <w:rPr>
                <w:rFonts w:ascii="Segoe UI Symbol" w:hAnsi="Segoe UI Symbol" w:cstheme="minorHAnsi"/>
              </w:rPr>
              <w:t>⃣</w:t>
            </w:r>
          </w:p>
        </w:tc>
        <w:tc>
          <w:tcPr>
            <w:tcW w:w="1077" w:type="dxa"/>
            <w:vAlign w:val="center"/>
          </w:tcPr>
          <w:p w14:paraId="6DE097A5" w14:textId="77777777" w:rsidR="009C2A88" w:rsidRDefault="009C2A88" w:rsidP="00A6085F">
            <w:pPr>
              <w:keepNext/>
              <w:jc w:val="center"/>
            </w:pPr>
            <w:r>
              <w:rPr>
                <w:rFonts w:ascii="Segoe UI Symbol" w:hAnsi="Segoe UI Symbol" w:cstheme="minorHAnsi"/>
              </w:rPr>
              <w:t>⃣</w:t>
            </w:r>
          </w:p>
        </w:tc>
        <w:tc>
          <w:tcPr>
            <w:tcW w:w="1077" w:type="dxa"/>
            <w:vAlign w:val="center"/>
          </w:tcPr>
          <w:p w14:paraId="5C268E66" w14:textId="77777777" w:rsidR="009C2A88" w:rsidRDefault="009C2A88" w:rsidP="00A6085F">
            <w:pPr>
              <w:keepNext/>
              <w:jc w:val="center"/>
            </w:pPr>
            <w:r>
              <w:rPr>
                <w:rFonts w:ascii="Segoe UI Symbol" w:hAnsi="Segoe UI Symbol" w:cstheme="minorHAnsi"/>
              </w:rPr>
              <w:t>⃣</w:t>
            </w:r>
          </w:p>
        </w:tc>
        <w:tc>
          <w:tcPr>
            <w:tcW w:w="1077" w:type="dxa"/>
            <w:vAlign w:val="center"/>
          </w:tcPr>
          <w:p w14:paraId="4E31C9D4" w14:textId="77777777" w:rsidR="009C2A88" w:rsidRDefault="009C2A88" w:rsidP="00A6085F">
            <w:pPr>
              <w:keepNext/>
              <w:jc w:val="center"/>
            </w:pPr>
            <w:r>
              <w:rPr>
                <w:rFonts w:ascii="Segoe UI Symbol" w:hAnsi="Segoe UI Symbol" w:cstheme="minorHAnsi"/>
              </w:rPr>
              <w:t>⃣</w:t>
            </w:r>
          </w:p>
        </w:tc>
        <w:tc>
          <w:tcPr>
            <w:tcW w:w="1078" w:type="dxa"/>
            <w:vAlign w:val="center"/>
          </w:tcPr>
          <w:p w14:paraId="67189DA2" w14:textId="77777777" w:rsidR="009C2A88" w:rsidRDefault="009C2A88" w:rsidP="00A6085F">
            <w:pPr>
              <w:keepNext/>
              <w:jc w:val="center"/>
            </w:pPr>
            <w:r>
              <w:rPr>
                <w:rFonts w:ascii="Segoe UI Symbol" w:hAnsi="Segoe UI Symbol" w:cstheme="minorHAnsi"/>
              </w:rPr>
              <w:t>⃣</w:t>
            </w:r>
          </w:p>
        </w:tc>
      </w:tr>
      <w:tr w:rsidR="009C2A88" w14:paraId="26DA4079" w14:textId="77777777" w:rsidTr="00A6085F">
        <w:tc>
          <w:tcPr>
            <w:tcW w:w="3828" w:type="dxa"/>
          </w:tcPr>
          <w:p w14:paraId="3FB68DE6" w14:textId="77777777" w:rsidR="009C2A88" w:rsidRDefault="009C2A88" w:rsidP="00A6085F">
            <w:pPr>
              <w:keepNext/>
            </w:pPr>
            <w:r>
              <w:t>About how often did you feel restless or fidgety?</w:t>
            </w:r>
          </w:p>
        </w:tc>
        <w:tc>
          <w:tcPr>
            <w:tcW w:w="1077" w:type="dxa"/>
            <w:vAlign w:val="center"/>
          </w:tcPr>
          <w:p w14:paraId="596E860C" w14:textId="77777777" w:rsidR="009C2A88" w:rsidRDefault="009C2A88" w:rsidP="00A6085F">
            <w:pPr>
              <w:keepNext/>
              <w:jc w:val="center"/>
            </w:pPr>
            <w:r>
              <w:rPr>
                <w:rFonts w:ascii="Segoe UI Symbol" w:hAnsi="Segoe UI Symbol" w:cstheme="minorHAnsi"/>
              </w:rPr>
              <w:t>⃣</w:t>
            </w:r>
          </w:p>
        </w:tc>
        <w:tc>
          <w:tcPr>
            <w:tcW w:w="1077" w:type="dxa"/>
            <w:vAlign w:val="center"/>
          </w:tcPr>
          <w:p w14:paraId="00195DDE" w14:textId="77777777" w:rsidR="009C2A88" w:rsidRDefault="009C2A88" w:rsidP="00A6085F">
            <w:pPr>
              <w:keepNext/>
              <w:jc w:val="center"/>
            </w:pPr>
            <w:r>
              <w:rPr>
                <w:rFonts w:ascii="Segoe UI Symbol" w:hAnsi="Segoe UI Symbol" w:cstheme="minorHAnsi"/>
              </w:rPr>
              <w:t>⃣</w:t>
            </w:r>
          </w:p>
        </w:tc>
        <w:tc>
          <w:tcPr>
            <w:tcW w:w="1077" w:type="dxa"/>
            <w:vAlign w:val="center"/>
          </w:tcPr>
          <w:p w14:paraId="6832C984" w14:textId="77777777" w:rsidR="009C2A88" w:rsidRDefault="009C2A88" w:rsidP="00A6085F">
            <w:pPr>
              <w:keepNext/>
              <w:jc w:val="center"/>
            </w:pPr>
            <w:r>
              <w:rPr>
                <w:rFonts w:ascii="Segoe UI Symbol" w:hAnsi="Segoe UI Symbol" w:cstheme="minorHAnsi"/>
              </w:rPr>
              <w:t>⃣</w:t>
            </w:r>
          </w:p>
        </w:tc>
        <w:tc>
          <w:tcPr>
            <w:tcW w:w="1077" w:type="dxa"/>
            <w:vAlign w:val="center"/>
          </w:tcPr>
          <w:p w14:paraId="7F69ABCF" w14:textId="77777777" w:rsidR="009C2A88" w:rsidRDefault="009C2A88" w:rsidP="00A6085F">
            <w:pPr>
              <w:keepNext/>
              <w:jc w:val="center"/>
            </w:pPr>
            <w:r>
              <w:rPr>
                <w:rFonts w:ascii="Segoe UI Symbol" w:hAnsi="Segoe UI Symbol" w:cstheme="minorHAnsi"/>
              </w:rPr>
              <w:t>⃣</w:t>
            </w:r>
          </w:p>
        </w:tc>
        <w:tc>
          <w:tcPr>
            <w:tcW w:w="1078" w:type="dxa"/>
            <w:vAlign w:val="center"/>
          </w:tcPr>
          <w:p w14:paraId="13F13065" w14:textId="77777777" w:rsidR="009C2A88" w:rsidRDefault="009C2A88" w:rsidP="00A6085F">
            <w:pPr>
              <w:keepNext/>
              <w:jc w:val="center"/>
            </w:pPr>
            <w:r>
              <w:rPr>
                <w:rFonts w:ascii="Segoe UI Symbol" w:hAnsi="Segoe UI Symbol" w:cstheme="minorHAnsi"/>
              </w:rPr>
              <w:t>⃣</w:t>
            </w:r>
          </w:p>
        </w:tc>
      </w:tr>
      <w:tr w:rsidR="009C2A88" w14:paraId="039E47AC" w14:textId="77777777" w:rsidTr="00A6085F">
        <w:tc>
          <w:tcPr>
            <w:tcW w:w="3828" w:type="dxa"/>
          </w:tcPr>
          <w:p w14:paraId="1DE83B20" w14:textId="77777777" w:rsidR="009C2A88" w:rsidRDefault="009C2A88" w:rsidP="00A6085F">
            <w:pPr>
              <w:keepNext/>
            </w:pPr>
            <w:r>
              <w:t>About how often did you feel so restless you could not sit still?</w:t>
            </w:r>
          </w:p>
        </w:tc>
        <w:tc>
          <w:tcPr>
            <w:tcW w:w="1077" w:type="dxa"/>
            <w:vAlign w:val="center"/>
          </w:tcPr>
          <w:p w14:paraId="7130F3F1" w14:textId="77777777" w:rsidR="009C2A88" w:rsidRDefault="009C2A88" w:rsidP="00A6085F">
            <w:pPr>
              <w:keepNext/>
              <w:jc w:val="center"/>
            </w:pPr>
            <w:r>
              <w:rPr>
                <w:rFonts w:ascii="Segoe UI Symbol" w:hAnsi="Segoe UI Symbol" w:cstheme="minorHAnsi"/>
              </w:rPr>
              <w:t>⃣</w:t>
            </w:r>
          </w:p>
        </w:tc>
        <w:tc>
          <w:tcPr>
            <w:tcW w:w="1077" w:type="dxa"/>
            <w:vAlign w:val="center"/>
          </w:tcPr>
          <w:p w14:paraId="7E0B6307" w14:textId="77777777" w:rsidR="009C2A88" w:rsidRDefault="009C2A88" w:rsidP="00A6085F">
            <w:pPr>
              <w:keepNext/>
              <w:jc w:val="center"/>
            </w:pPr>
            <w:r>
              <w:rPr>
                <w:rFonts w:ascii="Segoe UI Symbol" w:hAnsi="Segoe UI Symbol" w:cstheme="minorHAnsi"/>
              </w:rPr>
              <w:t>⃣</w:t>
            </w:r>
          </w:p>
        </w:tc>
        <w:tc>
          <w:tcPr>
            <w:tcW w:w="1077" w:type="dxa"/>
            <w:vAlign w:val="center"/>
          </w:tcPr>
          <w:p w14:paraId="15E2F4C3" w14:textId="77777777" w:rsidR="009C2A88" w:rsidRDefault="009C2A88" w:rsidP="00A6085F">
            <w:pPr>
              <w:keepNext/>
              <w:jc w:val="center"/>
            </w:pPr>
            <w:r>
              <w:rPr>
                <w:rFonts w:ascii="Segoe UI Symbol" w:hAnsi="Segoe UI Symbol" w:cstheme="minorHAnsi"/>
              </w:rPr>
              <w:t>⃣</w:t>
            </w:r>
          </w:p>
        </w:tc>
        <w:tc>
          <w:tcPr>
            <w:tcW w:w="1077" w:type="dxa"/>
            <w:vAlign w:val="center"/>
          </w:tcPr>
          <w:p w14:paraId="3ED4A200" w14:textId="77777777" w:rsidR="009C2A88" w:rsidRDefault="009C2A88" w:rsidP="00A6085F">
            <w:pPr>
              <w:keepNext/>
              <w:jc w:val="center"/>
            </w:pPr>
            <w:r>
              <w:rPr>
                <w:rFonts w:ascii="Segoe UI Symbol" w:hAnsi="Segoe UI Symbol" w:cstheme="minorHAnsi"/>
              </w:rPr>
              <w:t>⃣</w:t>
            </w:r>
          </w:p>
        </w:tc>
        <w:tc>
          <w:tcPr>
            <w:tcW w:w="1078" w:type="dxa"/>
            <w:vAlign w:val="center"/>
          </w:tcPr>
          <w:p w14:paraId="7E57A693" w14:textId="77777777" w:rsidR="009C2A88" w:rsidRDefault="009C2A88" w:rsidP="00A6085F">
            <w:pPr>
              <w:keepNext/>
              <w:jc w:val="center"/>
            </w:pPr>
            <w:r>
              <w:rPr>
                <w:rFonts w:ascii="Segoe UI Symbol" w:hAnsi="Segoe UI Symbol" w:cstheme="minorHAnsi"/>
              </w:rPr>
              <w:t>⃣</w:t>
            </w:r>
          </w:p>
        </w:tc>
      </w:tr>
      <w:tr w:rsidR="009C2A88" w14:paraId="7115F882" w14:textId="77777777" w:rsidTr="00A6085F">
        <w:tc>
          <w:tcPr>
            <w:tcW w:w="3828" w:type="dxa"/>
          </w:tcPr>
          <w:p w14:paraId="6A30451C" w14:textId="77777777" w:rsidR="009C2A88" w:rsidRDefault="009C2A88" w:rsidP="00A6085F">
            <w:pPr>
              <w:keepNext/>
            </w:pPr>
            <w:r>
              <w:t>About how often did you feel depressed?</w:t>
            </w:r>
          </w:p>
        </w:tc>
        <w:tc>
          <w:tcPr>
            <w:tcW w:w="1077" w:type="dxa"/>
            <w:vAlign w:val="center"/>
          </w:tcPr>
          <w:p w14:paraId="58D822C7" w14:textId="77777777" w:rsidR="009C2A88" w:rsidRDefault="009C2A88" w:rsidP="00A6085F">
            <w:pPr>
              <w:keepNext/>
              <w:jc w:val="center"/>
            </w:pPr>
            <w:r>
              <w:rPr>
                <w:rFonts w:ascii="Segoe UI Symbol" w:hAnsi="Segoe UI Symbol" w:cstheme="minorHAnsi"/>
              </w:rPr>
              <w:t>⃣</w:t>
            </w:r>
          </w:p>
        </w:tc>
        <w:tc>
          <w:tcPr>
            <w:tcW w:w="1077" w:type="dxa"/>
            <w:vAlign w:val="center"/>
          </w:tcPr>
          <w:p w14:paraId="76BB23CD" w14:textId="77777777" w:rsidR="009C2A88" w:rsidRDefault="009C2A88" w:rsidP="00A6085F">
            <w:pPr>
              <w:keepNext/>
              <w:jc w:val="center"/>
            </w:pPr>
            <w:r>
              <w:rPr>
                <w:rFonts w:ascii="Segoe UI Symbol" w:hAnsi="Segoe UI Symbol" w:cstheme="minorHAnsi"/>
              </w:rPr>
              <w:t>⃣</w:t>
            </w:r>
          </w:p>
        </w:tc>
        <w:tc>
          <w:tcPr>
            <w:tcW w:w="1077" w:type="dxa"/>
            <w:vAlign w:val="center"/>
          </w:tcPr>
          <w:p w14:paraId="045964D0" w14:textId="77777777" w:rsidR="009C2A88" w:rsidRDefault="009C2A88" w:rsidP="00A6085F">
            <w:pPr>
              <w:keepNext/>
              <w:jc w:val="center"/>
            </w:pPr>
            <w:r>
              <w:rPr>
                <w:rFonts w:ascii="Segoe UI Symbol" w:hAnsi="Segoe UI Symbol" w:cstheme="minorHAnsi"/>
              </w:rPr>
              <w:t>⃣</w:t>
            </w:r>
          </w:p>
        </w:tc>
        <w:tc>
          <w:tcPr>
            <w:tcW w:w="1077" w:type="dxa"/>
            <w:vAlign w:val="center"/>
          </w:tcPr>
          <w:p w14:paraId="747D446B" w14:textId="77777777" w:rsidR="009C2A88" w:rsidRDefault="009C2A88" w:rsidP="00A6085F">
            <w:pPr>
              <w:keepNext/>
              <w:jc w:val="center"/>
            </w:pPr>
            <w:r>
              <w:rPr>
                <w:rFonts w:ascii="Segoe UI Symbol" w:hAnsi="Segoe UI Symbol" w:cstheme="minorHAnsi"/>
              </w:rPr>
              <w:t>⃣</w:t>
            </w:r>
          </w:p>
        </w:tc>
        <w:tc>
          <w:tcPr>
            <w:tcW w:w="1078" w:type="dxa"/>
            <w:vAlign w:val="center"/>
          </w:tcPr>
          <w:p w14:paraId="04B6BA4E" w14:textId="77777777" w:rsidR="009C2A88" w:rsidRDefault="009C2A88" w:rsidP="00A6085F">
            <w:pPr>
              <w:keepNext/>
              <w:jc w:val="center"/>
            </w:pPr>
            <w:r>
              <w:rPr>
                <w:rFonts w:ascii="Segoe UI Symbol" w:hAnsi="Segoe UI Symbol" w:cstheme="minorHAnsi"/>
              </w:rPr>
              <w:t>⃣</w:t>
            </w:r>
          </w:p>
        </w:tc>
      </w:tr>
      <w:tr w:rsidR="009C2A88" w14:paraId="453A35E2" w14:textId="77777777" w:rsidTr="00A6085F">
        <w:tc>
          <w:tcPr>
            <w:tcW w:w="3828" w:type="dxa"/>
          </w:tcPr>
          <w:p w14:paraId="72EB7993" w14:textId="77777777" w:rsidR="009C2A88" w:rsidRDefault="009C2A88" w:rsidP="00A6085F">
            <w:pPr>
              <w:keepNext/>
            </w:pPr>
            <w:r>
              <w:t>About how often did you feel that everything is an effort?</w:t>
            </w:r>
          </w:p>
        </w:tc>
        <w:tc>
          <w:tcPr>
            <w:tcW w:w="1077" w:type="dxa"/>
            <w:vAlign w:val="center"/>
          </w:tcPr>
          <w:p w14:paraId="4EA40166" w14:textId="77777777" w:rsidR="009C2A88" w:rsidRDefault="009C2A88" w:rsidP="00A6085F">
            <w:pPr>
              <w:keepNext/>
              <w:jc w:val="center"/>
            </w:pPr>
            <w:r>
              <w:rPr>
                <w:rFonts w:ascii="Segoe UI Symbol" w:hAnsi="Segoe UI Symbol" w:cstheme="minorHAnsi"/>
              </w:rPr>
              <w:t>⃣</w:t>
            </w:r>
          </w:p>
        </w:tc>
        <w:tc>
          <w:tcPr>
            <w:tcW w:w="1077" w:type="dxa"/>
            <w:vAlign w:val="center"/>
          </w:tcPr>
          <w:p w14:paraId="04D68FC8" w14:textId="77777777" w:rsidR="009C2A88" w:rsidRDefault="009C2A88" w:rsidP="00A6085F">
            <w:pPr>
              <w:keepNext/>
              <w:jc w:val="center"/>
            </w:pPr>
            <w:r>
              <w:rPr>
                <w:rFonts w:ascii="Segoe UI Symbol" w:hAnsi="Segoe UI Symbol" w:cstheme="minorHAnsi"/>
              </w:rPr>
              <w:t>⃣</w:t>
            </w:r>
          </w:p>
        </w:tc>
        <w:tc>
          <w:tcPr>
            <w:tcW w:w="1077" w:type="dxa"/>
            <w:vAlign w:val="center"/>
          </w:tcPr>
          <w:p w14:paraId="3656AA72" w14:textId="77777777" w:rsidR="009C2A88" w:rsidRDefault="009C2A88" w:rsidP="00A6085F">
            <w:pPr>
              <w:keepNext/>
              <w:jc w:val="center"/>
            </w:pPr>
            <w:r>
              <w:rPr>
                <w:rFonts w:ascii="Segoe UI Symbol" w:hAnsi="Segoe UI Symbol" w:cstheme="minorHAnsi"/>
              </w:rPr>
              <w:t>⃣</w:t>
            </w:r>
          </w:p>
        </w:tc>
        <w:tc>
          <w:tcPr>
            <w:tcW w:w="1077" w:type="dxa"/>
            <w:vAlign w:val="center"/>
          </w:tcPr>
          <w:p w14:paraId="35D5B97F" w14:textId="77777777" w:rsidR="009C2A88" w:rsidRDefault="009C2A88" w:rsidP="00A6085F">
            <w:pPr>
              <w:keepNext/>
              <w:jc w:val="center"/>
            </w:pPr>
            <w:r>
              <w:rPr>
                <w:rFonts w:ascii="Segoe UI Symbol" w:hAnsi="Segoe UI Symbol" w:cstheme="minorHAnsi"/>
              </w:rPr>
              <w:t>⃣</w:t>
            </w:r>
          </w:p>
        </w:tc>
        <w:tc>
          <w:tcPr>
            <w:tcW w:w="1078" w:type="dxa"/>
            <w:vAlign w:val="center"/>
          </w:tcPr>
          <w:p w14:paraId="633A0E0F" w14:textId="77777777" w:rsidR="009C2A88" w:rsidRDefault="009C2A88" w:rsidP="00A6085F">
            <w:pPr>
              <w:keepNext/>
              <w:jc w:val="center"/>
            </w:pPr>
            <w:r>
              <w:rPr>
                <w:rFonts w:ascii="Segoe UI Symbol" w:hAnsi="Segoe UI Symbol" w:cstheme="minorHAnsi"/>
              </w:rPr>
              <w:t>⃣</w:t>
            </w:r>
          </w:p>
        </w:tc>
      </w:tr>
      <w:tr w:rsidR="009C2A88" w14:paraId="48B155B6" w14:textId="77777777" w:rsidTr="00A6085F">
        <w:tc>
          <w:tcPr>
            <w:tcW w:w="3828" w:type="dxa"/>
          </w:tcPr>
          <w:p w14:paraId="6531F02C" w14:textId="77777777" w:rsidR="009C2A88" w:rsidRDefault="009C2A88" w:rsidP="00A6085F">
            <w:pPr>
              <w:keepNext/>
            </w:pPr>
            <w:r>
              <w:t>About how often did you feel so sad that nothing could cheer you up?</w:t>
            </w:r>
          </w:p>
        </w:tc>
        <w:tc>
          <w:tcPr>
            <w:tcW w:w="1077" w:type="dxa"/>
            <w:vAlign w:val="center"/>
          </w:tcPr>
          <w:p w14:paraId="47D7B65B" w14:textId="77777777" w:rsidR="009C2A88" w:rsidRDefault="009C2A88" w:rsidP="00A6085F">
            <w:pPr>
              <w:keepNext/>
              <w:jc w:val="center"/>
            </w:pPr>
            <w:r>
              <w:rPr>
                <w:rFonts w:ascii="Segoe UI Symbol" w:hAnsi="Segoe UI Symbol" w:cstheme="minorHAnsi"/>
              </w:rPr>
              <w:t>⃣</w:t>
            </w:r>
          </w:p>
        </w:tc>
        <w:tc>
          <w:tcPr>
            <w:tcW w:w="1077" w:type="dxa"/>
            <w:vAlign w:val="center"/>
          </w:tcPr>
          <w:p w14:paraId="397B89E4" w14:textId="77777777" w:rsidR="009C2A88" w:rsidRDefault="009C2A88" w:rsidP="00A6085F">
            <w:pPr>
              <w:keepNext/>
              <w:jc w:val="center"/>
            </w:pPr>
            <w:r>
              <w:rPr>
                <w:rFonts w:ascii="Segoe UI Symbol" w:hAnsi="Segoe UI Symbol" w:cstheme="minorHAnsi"/>
              </w:rPr>
              <w:t>⃣</w:t>
            </w:r>
          </w:p>
        </w:tc>
        <w:tc>
          <w:tcPr>
            <w:tcW w:w="1077" w:type="dxa"/>
            <w:vAlign w:val="center"/>
          </w:tcPr>
          <w:p w14:paraId="5365B895" w14:textId="77777777" w:rsidR="009C2A88" w:rsidRDefault="009C2A88" w:rsidP="00A6085F">
            <w:pPr>
              <w:keepNext/>
              <w:jc w:val="center"/>
            </w:pPr>
            <w:r>
              <w:rPr>
                <w:rFonts w:ascii="Segoe UI Symbol" w:hAnsi="Segoe UI Symbol" w:cstheme="minorHAnsi"/>
              </w:rPr>
              <w:t>⃣</w:t>
            </w:r>
          </w:p>
        </w:tc>
        <w:tc>
          <w:tcPr>
            <w:tcW w:w="1077" w:type="dxa"/>
            <w:vAlign w:val="center"/>
          </w:tcPr>
          <w:p w14:paraId="00671449" w14:textId="77777777" w:rsidR="009C2A88" w:rsidRDefault="009C2A88" w:rsidP="00A6085F">
            <w:pPr>
              <w:keepNext/>
              <w:jc w:val="center"/>
            </w:pPr>
            <w:r>
              <w:rPr>
                <w:rFonts w:ascii="Segoe UI Symbol" w:hAnsi="Segoe UI Symbol" w:cstheme="minorHAnsi"/>
              </w:rPr>
              <w:t>⃣</w:t>
            </w:r>
          </w:p>
        </w:tc>
        <w:tc>
          <w:tcPr>
            <w:tcW w:w="1078" w:type="dxa"/>
            <w:vAlign w:val="center"/>
          </w:tcPr>
          <w:p w14:paraId="0D81D411" w14:textId="77777777" w:rsidR="009C2A88" w:rsidRDefault="009C2A88" w:rsidP="00A6085F">
            <w:pPr>
              <w:keepNext/>
              <w:jc w:val="center"/>
            </w:pPr>
            <w:r>
              <w:rPr>
                <w:rFonts w:ascii="Segoe UI Symbol" w:hAnsi="Segoe UI Symbol" w:cstheme="minorHAnsi"/>
              </w:rPr>
              <w:t>⃣</w:t>
            </w:r>
          </w:p>
        </w:tc>
      </w:tr>
      <w:tr w:rsidR="009C2A88" w14:paraId="43818BEB" w14:textId="77777777" w:rsidTr="00A6085F">
        <w:tc>
          <w:tcPr>
            <w:tcW w:w="3828" w:type="dxa"/>
          </w:tcPr>
          <w:p w14:paraId="5631FE8A" w14:textId="77777777" w:rsidR="009C2A88" w:rsidRDefault="009C2A88" w:rsidP="00A6085F">
            <w:r>
              <w:t>About how often did you feel worthless?</w:t>
            </w:r>
          </w:p>
        </w:tc>
        <w:tc>
          <w:tcPr>
            <w:tcW w:w="1077" w:type="dxa"/>
            <w:vAlign w:val="center"/>
          </w:tcPr>
          <w:p w14:paraId="56FED4DD" w14:textId="77777777" w:rsidR="009C2A88" w:rsidRDefault="009C2A88" w:rsidP="00A6085F">
            <w:pPr>
              <w:jc w:val="center"/>
            </w:pPr>
            <w:r>
              <w:rPr>
                <w:rFonts w:ascii="Segoe UI Symbol" w:hAnsi="Segoe UI Symbol" w:cstheme="minorHAnsi"/>
              </w:rPr>
              <w:t>⃣</w:t>
            </w:r>
          </w:p>
        </w:tc>
        <w:tc>
          <w:tcPr>
            <w:tcW w:w="1077" w:type="dxa"/>
            <w:vAlign w:val="center"/>
          </w:tcPr>
          <w:p w14:paraId="09390F3C" w14:textId="77777777" w:rsidR="009C2A88" w:rsidRDefault="009C2A88" w:rsidP="00A6085F">
            <w:pPr>
              <w:jc w:val="center"/>
            </w:pPr>
            <w:r>
              <w:rPr>
                <w:rFonts w:ascii="Segoe UI Symbol" w:hAnsi="Segoe UI Symbol" w:cstheme="minorHAnsi"/>
              </w:rPr>
              <w:t>⃣</w:t>
            </w:r>
          </w:p>
        </w:tc>
        <w:tc>
          <w:tcPr>
            <w:tcW w:w="1077" w:type="dxa"/>
            <w:vAlign w:val="center"/>
          </w:tcPr>
          <w:p w14:paraId="6D0A2851" w14:textId="77777777" w:rsidR="009C2A88" w:rsidRDefault="009C2A88" w:rsidP="00A6085F">
            <w:pPr>
              <w:jc w:val="center"/>
            </w:pPr>
            <w:r>
              <w:rPr>
                <w:rFonts w:ascii="Segoe UI Symbol" w:hAnsi="Segoe UI Symbol" w:cstheme="minorHAnsi"/>
              </w:rPr>
              <w:t>⃣</w:t>
            </w:r>
          </w:p>
        </w:tc>
        <w:tc>
          <w:tcPr>
            <w:tcW w:w="1077" w:type="dxa"/>
            <w:vAlign w:val="center"/>
          </w:tcPr>
          <w:p w14:paraId="39B99C1E" w14:textId="77777777" w:rsidR="009C2A88" w:rsidRDefault="009C2A88" w:rsidP="00A6085F">
            <w:pPr>
              <w:jc w:val="center"/>
            </w:pPr>
            <w:r>
              <w:rPr>
                <w:rFonts w:ascii="Segoe UI Symbol" w:hAnsi="Segoe UI Symbol" w:cstheme="minorHAnsi"/>
              </w:rPr>
              <w:t>⃣</w:t>
            </w:r>
          </w:p>
        </w:tc>
        <w:tc>
          <w:tcPr>
            <w:tcW w:w="1078" w:type="dxa"/>
            <w:vAlign w:val="center"/>
          </w:tcPr>
          <w:p w14:paraId="20A70BEF" w14:textId="77777777" w:rsidR="009C2A88" w:rsidRDefault="009C2A88" w:rsidP="00A6085F">
            <w:pPr>
              <w:jc w:val="center"/>
            </w:pPr>
            <w:r>
              <w:rPr>
                <w:rFonts w:ascii="Segoe UI Symbol" w:hAnsi="Segoe UI Symbol" w:cstheme="minorHAnsi"/>
              </w:rPr>
              <w:t>⃣</w:t>
            </w:r>
          </w:p>
        </w:tc>
      </w:tr>
    </w:tbl>
    <w:p w14:paraId="5BE183C5" w14:textId="77777777" w:rsidR="009C2A88" w:rsidRDefault="009C2A88" w:rsidP="009C2A88">
      <w:pPr>
        <w:rPr>
          <w:rFonts w:ascii="Calibri" w:eastAsiaTheme="majorEastAsia" w:hAnsi="Calibri" w:cstheme="majorBidi"/>
          <w:color w:val="7030A0"/>
          <w:sz w:val="28"/>
          <w:szCs w:val="24"/>
        </w:rPr>
      </w:pPr>
    </w:p>
    <w:p w14:paraId="75890EC1" w14:textId="77777777" w:rsidR="009C2A88" w:rsidRDefault="009C2A88" w:rsidP="009C2A88">
      <w:pPr>
        <w:pStyle w:val="Heading3"/>
      </w:pPr>
      <w:bookmarkStart w:id="325" w:name="_Toc67653815"/>
      <w:bookmarkStart w:id="326" w:name="_Toc69824957"/>
      <w:bookmarkStart w:id="327" w:name="_Toc81222765"/>
      <w:r>
        <w:t>Mental health</w:t>
      </w:r>
      <w:bookmarkEnd w:id="325"/>
      <w:bookmarkEnd w:id="326"/>
      <w:bookmarkEnd w:id="327"/>
    </w:p>
    <w:p w14:paraId="2607FB6D" w14:textId="1D16F5DE" w:rsidR="009C2A88" w:rsidRDefault="009C2A88" w:rsidP="009C2A88">
      <w:pPr>
        <w:spacing w:line="360" w:lineRule="auto"/>
        <w:rPr>
          <w:rFonts w:ascii="Times New Roman" w:hAnsi="Times New Roman" w:cs="Times New Roman"/>
          <w:szCs w:val="24"/>
          <w:lang w:eastAsia="en-AU"/>
        </w:rPr>
      </w:pPr>
      <w:r w:rsidRPr="000E5D9F">
        <w:rPr>
          <w:rFonts w:cstheme="minorHAnsi"/>
          <w:szCs w:val="24"/>
          <w:lang w:eastAsia="en-AU"/>
        </w:rPr>
        <w:t xml:space="preserve">Mental health was measured at </w:t>
      </w:r>
      <w:r w:rsidRPr="000E5D9F">
        <w:rPr>
          <w:rFonts w:cstheme="minorHAnsi"/>
          <w:lang w:eastAsia="en-AU"/>
        </w:rPr>
        <w:t>the most recent ALSWH</w:t>
      </w:r>
      <w:r w:rsidRPr="008D7BD9">
        <w:rPr>
          <w:rFonts w:cstheme="minorHAnsi"/>
          <w:lang w:eastAsia="en-AU"/>
        </w:rPr>
        <w:t xml:space="preserve"> </w:t>
      </w:r>
      <w:r w:rsidRPr="000E5D9F">
        <w:rPr>
          <w:rFonts w:cstheme="minorHAnsi"/>
          <w:lang w:eastAsia="en-AU"/>
        </w:rPr>
        <w:t>main survey</w:t>
      </w:r>
      <w:r>
        <w:rPr>
          <w:rFonts w:cstheme="minorHAnsi"/>
          <w:lang w:eastAsia="en-AU"/>
        </w:rPr>
        <w:t>s</w:t>
      </w:r>
      <w:r w:rsidRPr="000E5D9F">
        <w:rPr>
          <w:rFonts w:cstheme="minorHAnsi"/>
          <w:lang w:eastAsia="en-AU"/>
        </w:rPr>
        <w:t xml:space="preserve"> for the women aged 42-47 and 69-74 in 2020</w:t>
      </w:r>
      <w:r>
        <w:rPr>
          <w:rFonts w:cstheme="minorHAnsi"/>
          <w:lang w:eastAsia="en-AU"/>
        </w:rPr>
        <w:t xml:space="preserve"> using the </w:t>
      </w:r>
      <w:r>
        <w:t>SF-36 mental health subscale score</w:t>
      </w:r>
      <w:r w:rsidR="004D086A">
        <w:t xml:space="preserve"> </w:t>
      </w:r>
      <w:r>
        <w:fldChar w:fldCharType="begin">
          <w:fldData xml:space="preserve">PEVuZE5vdGU+PENpdGU+PEF1dGhvcj5NY0hvcm5leTwvQXV0aG9yPjxZZWFyPjE5OTM8L1llYXI+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</w:fldData>
        </w:fldChar>
      </w:r>
      <w:r w:rsidR="00E349C0">
        <w:instrText xml:space="preserve"> ADDIN EN.CITE </w:instrText>
      </w:r>
      <w:r w:rsidR="00E349C0">
        <w:fldChar w:fldCharType="begin">
          <w:fldData xml:space="preserve">PEVuZE5vdGU+PENpdGU+PEF1dGhvcj5NY0hvcm5leTwvQXV0aG9yPjxZZWFyPjE5OTM8L1llYXI+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</w:fldData>
        </w:fldChar>
      </w:r>
      <w:r w:rsidR="00E349C0">
        <w:instrText xml:space="preserve"> ADDIN EN.CITE.DATA </w:instrText>
      </w:r>
      <w:r w:rsidR="00E349C0">
        <w:fldChar w:fldCharType="end"/>
      </w:r>
      <w:r>
        <w:fldChar w:fldCharType="separate"/>
      </w:r>
      <w:r w:rsidR="00202E47">
        <w:rPr>
          <w:noProof/>
        </w:rPr>
        <w:t>[24, 27]</w:t>
      </w:r>
      <w:r>
        <w:fldChar w:fldCharType="end"/>
      </w:r>
      <w:r w:rsidRPr="000E5D9F">
        <w:rPr>
          <w:rFonts w:cstheme="minorHAnsi"/>
          <w:lang w:eastAsia="en-AU"/>
        </w:rPr>
        <w:t>.</w:t>
      </w:r>
      <w:r>
        <w:rPr>
          <w:rFonts w:cstheme="minorHAnsi"/>
          <w:lang w:eastAsia="en-AU"/>
        </w:rPr>
        <w:t xml:space="preserve"> </w:t>
      </w:r>
      <w:r>
        <w:t>The SF-36 mental health subscale score is derived from five items from the SF36 questionnaire. For each item, a score is allocated from 0 (“</w:t>
      </w:r>
      <w:r>
        <w:rPr>
          <w:i/>
          <w:iCs/>
        </w:rPr>
        <w:t>None of the time</w:t>
      </w:r>
      <w:r>
        <w:t>”) to 5 (“</w:t>
      </w:r>
      <w:r>
        <w:rPr>
          <w:i/>
          <w:iCs/>
        </w:rPr>
        <w:t>All of the time</w:t>
      </w:r>
      <w:r>
        <w:t>”). The five item values are reversed, summed, and transformed to a summary score between 0</w:t>
      </w:r>
      <w:r w:rsidR="004D086A">
        <w:t>-</w:t>
      </w:r>
      <w:r>
        <w:t xml:space="preserve">100, with higher scores representing better mental health. This score was categorised into two </w:t>
      </w:r>
      <w:r>
        <w:lastRenderedPageBreak/>
        <w:t>groups representing “</w:t>
      </w:r>
      <w:r>
        <w:rPr>
          <w:i/>
          <w:iCs/>
        </w:rPr>
        <w:t>Unlikely clinical depression</w:t>
      </w:r>
      <w:r>
        <w:t>” (score greater than 52) or “</w:t>
      </w:r>
      <w:r>
        <w:rPr>
          <w:i/>
          <w:iCs/>
        </w:rPr>
        <w:t>Likely clinical depression</w:t>
      </w:r>
      <w:r>
        <w:t xml:space="preserve">” (score </w:t>
      </w:r>
      <w:r>
        <w:rPr>
          <w:rFonts w:cstheme="minorHAnsi"/>
        </w:rPr>
        <w:t xml:space="preserve">of </w:t>
      </w:r>
      <w:r>
        <w:t>52 or less)</w:t>
      </w:r>
      <w:r>
        <w:rPr>
          <w:rFonts w:ascii="Times New Roman" w:hAnsi="Times New Roman" w:cs="Times New Roman"/>
          <w:szCs w:val="24"/>
          <w:lang w:eastAsia="en-AU"/>
        </w:rPr>
        <w:t>.</w:t>
      </w:r>
    </w:p>
    <w:tbl>
      <w:tblPr>
        <w:tblStyle w:val="TableGrid"/>
        <w:tblW w:w="9214" w:type="dxa"/>
        <w:tblInd w:w="-5" w:type="dxa"/>
        <w:tblCellMar>
          <w:top w:w="57" w:type="dxa"/>
          <w:left w:w="57" w:type="dxa"/>
          <w:bottom w:w="57" w:type="dxa"/>
          <w:right w:w="57" w:type="dxa"/>
        </w:tblCellMar>
        <w:tblLook w:val="04A0" w:firstRow="1" w:lastRow="0" w:firstColumn="1" w:lastColumn="0" w:noHBand="0" w:noVBand="1"/>
      </w:tblPr>
      <w:tblGrid>
        <w:gridCol w:w="3828"/>
        <w:gridCol w:w="1077"/>
        <w:gridCol w:w="1077"/>
        <w:gridCol w:w="1077"/>
        <w:gridCol w:w="1077"/>
        <w:gridCol w:w="1078"/>
      </w:tblGrid>
      <w:tr w:rsidR="009C2A88" w:rsidRPr="00F158A6" w14:paraId="49C1266B" w14:textId="77777777" w:rsidTr="00A6085F">
        <w:trPr>
          <w:trHeight w:val="699"/>
        </w:trPr>
        <w:tc>
          <w:tcPr>
            <w:tcW w:w="3828" w:type="dxa"/>
            <w:shd w:val="clear" w:color="auto" w:fill="E0CDEF"/>
            <w:vAlign w:val="center"/>
          </w:tcPr>
          <w:p w14:paraId="1B453B13" w14:textId="77777777" w:rsidR="009C2A88" w:rsidRPr="00F158A6" w:rsidRDefault="009C2A88" w:rsidP="00A6085F">
            <w:pPr>
              <w:keepNext/>
              <w:jc w:val="center"/>
              <w:rPr>
                <w:i/>
              </w:rPr>
            </w:pPr>
            <w:r>
              <w:rPr>
                <w:rFonts w:cstheme="minorHAnsi"/>
                <w:b/>
              </w:rPr>
              <w:t>Questions</w:t>
            </w:r>
          </w:p>
        </w:tc>
        <w:tc>
          <w:tcPr>
            <w:tcW w:w="5386" w:type="dxa"/>
            <w:gridSpan w:val="5"/>
            <w:shd w:val="clear" w:color="auto" w:fill="E0CDEF"/>
            <w:vAlign w:val="center"/>
          </w:tcPr>
          <w:p w14:paraId="49F7FD67" w14:textId="77777777" w:rsidR="009C2A88" w:rsidRPr="00744095" w:rsidRDefault="009C2A88" w:rsidP="00A6085F">
            <w:pPr>
              <w:keepNext/>
              <w:jc w:val="center"/>
              <w:rPr>
                <w:b/>
              </w:rPr>
            </w:pPr>
            <w:r w:rsidRPr="00006FE2">
              <w:rPr>
                <w:rFonts w:cstheme="minorHAnsi"/>
                <w:b/>
              </w:rPr>
              <w:t>Response</w:t>
            </w:r>
            <w:r>
              <w:rPr>
                <w:b/>
              </w:rPr>
              <w:t xml:space="preserve"> options</w:t>
            </w:r>
          </w:p>
        </w:tc>
      </w:tr>
      <w:tr w:rsidR="009C2A88" w:rsidRPr="00F158A6" w14:paraId="408F3BE0" w14:textId="77777777" w:rsidTr="00A6085F">
        <w:tc>
          <w:tcPr>
            <w:tcW w:w="3828" w:type="dxa"/>
            <w:vAlign w:val="center"/>
          </w:tcPr>
          <w:p w14:paraId="11EBB416" w14:textId="77777777" w:rsidR="009C2A88" w:rsidRPr="002A3FF9" w:rsidRDefault="009C2A88" w:rsidP="00A6085F">
            <w:pPr>
              <w:keepNext/>
              <w:rPr>
                <w:bCs/>
              </w:rPr>
            </w:pPr>
            <w:r w:rsidRPr="002A3FF9">
              <w:rPr>
                <w:bCs/>
              </w:rPr>
              <w:t>In the past 4 weeks:</w:t>
            </w:r>
          </w:p>
          <w:p w14:paraId="1A6861F9" w14:textId="77777777" w:rsidR="009C2A88" w:rsidRPr="002A3FF9" w:rsidRDefault="009C2A88" w:rsidP="00A6085F">
            <w:pPr>
              <w:keepNext/>
              <w:jc w:val="center"/>
              <w:rPr>
                <w:bCs/>
              </w:rPr>
            </w:pPr>
            <w:r w:rsidRPr="002A3FF9">
              <w:rPr>
                <w:bCs/>
                <w:i/>
              </w:rPr>
              <w:t xml:space="preserve">(Mark </w:t>
            </w:r>
            <w:r w:rsidRPr="002A3FF9">
              <w:rPr>
                <w:bCs/>
                <w:i/>
                <w:u w:val="single"/>
              </w:rPr>
              <w:t>one on each line</w:t>
            </w:r>
            <w:r w:rsidRPr="002A3FF9">
              <w:rPr>
                <w:bCs/>
                <w:i/>
              </w:rPr>
              <w:t>)</w:t>
            </w:r>
          </w:p>
        </w:tc>
        <w:tc>
          <w:tcPr>
            <w:tcW w:w="1077" w:type="dxa"/>
            <w:vAlign w:val="center"/>
          </w:tcPr>
          <w:p w14:paraId="318346DA" w14:textId="77777777" w:rsidR="009C2A88" w:rsidRPr="002A3FF9" w:rsidRDefault="009C2A88" w:rsidP="00A6085F">
            <w:pPr>
              <w:keepNext/>
              <w:jc w:val="center"/>
              <w:rPr>
                <w:bCs/>
              </w:rPr>
            </w:pPr>
            <w:r w:rsidRPr="002A3FF9">
              <w:rPr>
                <w:bCs/>
              </w:rPr>
              <w:t>None of the time</w:t>
            </w:r>
          </w:p>
        </w:tc>
        <w:tc>
          <w:tcPr>
            <w:tcW w:w="1077" w:type="dxa"/>
            <w:vAlign w:val="center"/>
          </w:tcPr>
          <w:p w14:paraId="1441F848" w14:textId="77777777" w:rsidR="009C2A88" w:rsidRPr="002A3FF9" w:rsidRDefault="009C2A88" w:rsidP="00A6085F">
            <w:pPr>
              <w:keepNext/>
              <w:jc w:val="center"/>
              <w:rPr>
                <w:bCs/>
              </w:rPr>
            </w:pPr>
            <w:r w:rsidRPr="002A3FF9">
              <w:rPr>
                <w:bCs/>
              </w:rPr>
              <w:t>A little of the time</w:t>
            </w:r>
          </w:p>
        </w:tc>
        <w:tc>
          <w:tcPr>
            <w:tcW w:w="1077" w:type="dxa"/>
            <w:vAlign w:val="center"/>
          </w:tcPr>
          <w:p w14:paraId="41DEA8E4" w14:textId="77777777" w:rsidR="009C2A88" w:rsidRPr="002A3FF9" w:rsidRDefault="009C2A88" w:rsidP="00A6085F">
            <w:pPr>
              <w:keepNext/>
              <w:jc w:val="center"/>
              <w:rPr>
                <w:bCs/>
              </w:rPr>
            </w:pPr>
            <w:r w:rsidRPr="002A3FF9">
              <w:rPr>
                <w:bCs/>
              </w:rPr>
              <w:t>Some of the time</w:t>
            </w:r>
          </w:p>
        </w:tc>
        <w:tc>
          <w:tcPr>
            <w:tcW w:w="1077" w:type="dxa"/>
            <w:vAlign w:val="center"/>
          </w:tcPr>
          <w:p w14:paraId="1601F84A" w14:textId="77777777" w:rsidR="009C2A88" w:rsidRPr="002A3FF9" w:rsidRDefault="009C2A88" w:rsidP="00A6085F">
            <w:pPr>
              <w:keepNext/>
              <w:jc w:val="center"/>
              <w:rPr>
                <w:bCs/>
              </w:rPr>
            </w:pPr>
            <w:r w:rsidRPr="002A3FF9">
              <w:rPr>
                <w:bCs/>
              </w:rPr>
              <w:t>Most of the time</w:t>
            </w:r>
          </w:p>
        </w:tc>
        <w:tc>
          <w:tcPr>
            <w:tcW w:w="1078" w:type="dxa"/>
            <w:vAlign w:val="center"/>
          </w:tcPr>
          <w:p w14:paraId="649EF0F8" w14:textId="77777777" w:rsidR="009C2A88" w:rsidRPr="002A3FF9" w:rsidRDefault="009C2A88" w:rsidP="00A6085F">
            <w:pPr>
              <w:keepNext/>
              <w:jc w:val="center"/>
              <w:rPr>
                <w:bCs/>
              </w:rPr>
            </w:pPr>
            <w:r w:rsidRPr="002A3FF9">
              <w:rPr>
                <w:bCs/>
              </w:rPr>
              <w:t>All of the time</w:t>
            </w:r>
          </w:p>
        </w:tc>
      </w:tr>
      <w:tr w:rsidR="009C2A88" w14:paraId="29B3CADD" w14:textId="77777777" w:rsidTr="00A6085F">
        <w:tc>
          <w:tcPr>
            <w:tcW w:w="3828" w:type="dxa"/>
          </w:tcPr>
          <w:p w14:paraId="51F8DBC9" w14:textId="77777777" w:rsidR="009C2A88" w:rsidRDefault="009C2A88" w:rsidP="00A6085F">
            <w:pPr>
              <w:keepNext/>
            </w:pPr>
            <w:r w:rsidRPr="00003CE6">
              <w:rPr>
                <w:iCs/>
              </w:rPr>
              <w:t>Have you been a very nervous person?</w:t>
            </w:r>
          </w:p>
        </w:tc>
        <w:tc>
          <w:tcPr>
            <w:tcW w:w="1077" w:type="dxa"/>
            <w:vAlign w:val="center"/>
          </w:tcPr>
          <w:p w14:paraId="53149EF0" w14:textId="77777777" w:rsidR="009C2A88" w:rsidRDefault="009C2A88" w:rsidP="00A6085F">
            <w:pPr>
              <w:keepNext/>
              <w:jc w:val="center"/>
            </w:pPr>
            <w:r>
              <w:rPr>
                <w:rFonts w:ascii="Segoe UI Symbol" w:hAnsi="Segoe UI Symbol" w:cstheme="minorHAnsi"/>
              </w:rPr>
              <w:t>⃣</w:t>
            </w:r>
          </w:p>
        </w:tc>
        <w:tc>
          <w:tcPr>
            <w:tcW w:w="1077" w:type="dxa"/>
            <w:vAlign w:val="center"/>
          </w:tcPr>
          <w:p w14:paraId="59222CC3" w14:textId="77777777" w:rsidR="009C2A88" w:rsidRDefault="009C2A88" w:rsidP="00A6085F">
            <w:pPr>
              <w:keepNext/>
              <w:jc w:val="center"/>
            </w:pPr>
            <w:r>
              <w:rPr>
                <w:rFonts w:ascii="Segoe UI Symbol" w:hAnsi="Segoe UI Symbol" w:cstheme="minorHAnsi"/>
              </w:rPr>
              <w:t>⃣</w:t>
            </w:r>
          </w:p>
        </w:tc>
        <w:tc>
          <w:tcPr>
            <w:tcW w:w="1077" w:type="dxa"/>
            <w:vAlign w:val="center"/>
          </w:tcPr>
          <w:p w14:paraId="0F1C0AF0" w14:textId="77777777" w:rsidR="009C2A88" w:rsidRDefault="009C2A88" w:rsidP="00A6085F">
            <w:pPr>
              <w:keepNext/>
              <w:jc w:val="center"/>
            </w:pPr>
            <w:r>
              <w:rPr>
                <w:rFonts w:ascii="Segoe UI Symbol" w:hAnsi="Segoe UI Symbol" w:cstheme="minorHAnsi"/>
              </w:rPr>
              <w:t>⃣</w:t>
            </w:r>
          </w:p>
        </w:tc>
        <w:tc>
          <w:tcPr>
            <w:tcW w:w="1077" w:type="dxa"/>
            <w:vAlign w:val="center"/>
          </w:tcPr>
          <w:p w14:paraId="41DC4159" w14:textId="77777777" w:rsidR="009C2A88" w:rsidRDefault="009C2A88" w:rsidP="00A6085F">
            <w:pPr>
              <w:keepNext/>
              <w:jc w:val="center"/>
            </w:pPr>
            <w:r>
              <w:rPr>
                <w:rFonts w:ascii="Segoe UI Symbol" w:hAnsi="Segoe UI Symbol" w:cstheme="minorHAnsi"/>
              </w:rPr>
              <w:t>⃣</w:t>
            </w:r>
          </w:p>
        </w:tc>
        <w:tc>
          <w:tcPr>
            <w:tcW w:w="1078" w:type="dxa"/>
            <w:vAlign w:val="center"/>
          </w:tcPr>
          <w:p w14:paraId="39C3DAF5" w14:textId="77777777" w:rsidR="009C2A88" w:rsidRDefault="009C2A88" w:rsidP="00A6085F">
            <w:pPr>
              <w:keepNext/>
              <w:jc w:val="center"/>
            </w:pPr>
            <w:r>
              <w:rPr>
                <w:rFonts w:ascii="Segoe UI Symbol" w:hAnsi="Segoe UI Symbol" w:cstheme="minorHAnsi"/>
              </w:rPr>
              <w:t>⃣</w:t>
            </w:r>
          </w:p>
        </w:tc>
      </w:tr>
      <w:tr w:rsidR="009C2A88" w14:paraId="25A9681A" w14:textId="77777777" w:rsidTr="00A6085F">
        <w:tc>
          <w:tcPr>
            <w:tcW w:w="3828" w:type="dxa"/>
          </w:tcPr>
          <w:p w14:paraId="717A3C4D" w14:textId="77777777" w:rsidR="009C2A88" w:rsidRDefault="009C2A88" w:rsidP="00A6085F">
            <w:pPr>
              <w:keepNext/>
            </w:pPr>
            <w:r w:rsidRPr="00003CE6">
              <w:rPr>
                <w:iCs/>
              </w:rPr>
              <w:t>Have you felt so down in the dumps that nothing could cheer you up?</w:t>
            </w:r>
          </w:p>
        </w:tc>
        <w:tc>
          <w:tcPr>
            <w:tcW w:w="1077" w:type="dxa"/>
            <w:vAlign w:val="center"/>
          </w:tcPr>
          <w:p w14:paraId="796842C4" w14:textId="77777777" w:rsidR="009C2A88" w:rsidRDefault="009C2A88" w:rsidP="00A6085F">
            <w:pPr>
              <w:keepNext/>
              <w:jc w:val="center"/>
            </w:pPr>
            <w:r>
              <w:rPr>
                <w:rFonts w:ascii="Segoe UI Symbol" w:hAnsi="Segoe UI Symbol" w:cstheme="minorHAnsi"/>
              </w:rPr>
              <w:t>⃣</w:t>
            </w:r>
          </w:p>
        </w:tc>
        <w:tc>
          <w:tcPr>
            <w:tcW w:w="1077" w:type="dxa"/>
            <w:vAlign w:val="center"/>
          </w:tcPr>
          <w:p w14:paraId="2FD64F84" w14:textId="77777777" w:rsidR="009C2A88" w:rsidRDefault="009C2A88" w:rsidP="00A6085F">
            <w:pPr>
              <w:keepNext/>
              <w:jc w:val="center"/>
            </w:pPr>
            <w:r>
              <w:rPr>
                <w:rFonts w:ascii="Segoe UI Symbol" w:hAnsi="Segoe UI Symbol" w:cstheme="minorHAnsi"/>
              </w:rPr>
              <w:t>⃣</w:t>
            </w:r>
          </w:p>
        </w:tc>
        <w:tc>
          <w:tcPr>
            <w:tcW w:w="1077" w:type="dxa"/>
            <w:vAlign w:val="center"/>
          </w:tcPr>
          <w:p w14:paraId="4BB54D99" w14:textId="77777777" w:rsidR="009C2A88" w:rsidRDefault="009C2A88" w:rsidP="00A6085F">
            <w:pPr>
              <w:keepNext/>
              <w:jc w:val="center"/>
            </w:pPr>
            <w:r>
              <w:rPr>
                <w:rFonts w:ascii="Segoe UI Symbol" w:hAnsi="Segoe UI Symbol" w:cstheme="minorHAnsi"/>
              </w:rPr>
              <w:t>⃣</w:t>
            </w:r>
          </w:p>
        </w:tc>
        <w:tc>
          <w:tcPr>
            <w:tcW w:w="1077" w:type="dxa"/>
            <w:vAlign w:val="center"/>
          </w:tcPr>
          <w:p w14:paraId="056ECDD6" w14:textId="77777777" w:rsidR="009C2A88" w:rsidRDefault="009C2A88" w:rsidP="00A6085F">
            <w:pPr>
              <w:keepNext/>
              <w:jc w:val="center"/>
            </w:pPr>
            <w:r>
              <w:rPr>
                <w:rFonts w:ascii="Segoe UI Symbol" w:hAnsi="Segoe UI Symbol" w:cstheme="minorHAnsi"/>
              </w:rPr>
              <w:t>⃣</w:t>
            </w:r>
          </w:p>
        </w:tc>
        <w:tc>
          <w:tcPr>
            <w:tcW w:w="1078" w:type="dxa"/>
            <w:vAlign w:val="center"/>
          </w:tcPr>
          <w:p w14:paraId="06DB49C3" w14:textId="77777777" w:rsidR="009C2A88" w:rsidRDefault="009C2A88" w:rsidP="00A6085F">
            <w:pPr>
              <w:keepNext/>
              <w:jc w:val="center"/>
            </w:pPr>
            <w:r>
              <w:rPr>
                <w:rFonts w:ascii="Segoe UI Symbol" w:hAnsi="Segoe UI Symbol" w:cstheme="minorHAnsi"/>
              </w:rPr>
              <w:t>⃣</w:t>
            </w:r>
          </w:p>
        </w:tc>
      </w:tr>
      <w:tr w:rsidR="009C2A88" w14:paraId="5908113F" w14:textId="77777777" w:rsidTr="00A6085F">
        <w:tc>
          <w:tcPr>
            <w:tcW w:w="3828" w:type="dxa"/>
          </w:tcPr>
          <w:p w14:paraId="6F0B7201" w14:textId="77777777" w:rsidR="009C2A88" w:rsidRDefault="009C2A88" w:rsidP="00A6085F">
            <w:pPr>
              <w:keepNext/>
            </w:pPr>
            <w:r w:rsidRPr="00003CE6">
              <w:rPr>
                <w:iCs/>
              </w:rPr>
              <w:t>Have you felt calm and peaceful?</w:t>
            </w:r>
          </w:p>
        </w:tc>
        <w:tc>
          <w:tcPr>
            <w:tcW w:w="1077" w:type="dxa"/>
            <w:vAlign w:val="center"/>
          </w:tcPr>
          <w:p w14:paraId="252171EC" w14:textId="77777777" w:rsidR="009C2A88" w:rsidRDefault="009C2A88" w:rsidP="00A6085F">
            <w:pPr>
              <w:keepNext/>
              <w:jc w:val="center"/>
            </w:pPr>
            <w:r>
              <w:rPr>
                <w:rFonts w:ascii="Segoe UI Symbol" w:hAnsi="Segoe UI Symbol" w:cstheme="minorHAnsi"/>
              </w:rPr>
              <w:t>⃣</w:t>
            </w:r>
          </w:p>
        </w:tc>
        <w:tc>
          <w:tcPr>
            <w:tcW w:w="1077" w:type="dxa"/>
            <w:vAlign w:val="center"/>
          </w:tcPr>
          <w:p w14:paraId="0F1C3165" w14:textId="77777777" w:rsidR="009C2A88" w:rsidRDefault="009C2A88" w:rsidP="00A6085F">
            <w:pPr>
              <w:keepNext/>
              <w:jc w:val="center"/>
            </w:pPr>
            <w:r>
              <w:rPr>
                <w:rFonts w:ascii="Segoe UI Symbol" w:hAnsi="Segoe UI Symbol" w:cstheme="minorHAnsi"/>
              </w:rPr>
              <w:t>⃣</w:t>
            </w:r>
          </w:p>
        </w:tc>
        <w:tc>
          <w:tcPr>
            <w:tcW w:w="1077" w:type="dxa"/>
            <w:vAlign w:val="center"/>
          </w:tcPr>
          <w:p w14:paraId="479FAE2E" w14:textId="77777777" w:rsidR="009C2A88" w:rsidRDefault="009C2A88" w:rsidP="00A6085F">
            <w:pPr>
              <w:keepNext/>
              <w:jc w:val="center"/>
            </w:pPr>
            <w:r>
              <w:rPr>
                <w:rFonts w:ascii="Segoe UI Symbol" w:hAnsi="Segoe UI Symbol" w:cstheme="minorHAnsi"/>
              </w:rPr>
              <w:t>⃣</w:t>
            </w:r>
          </w:p>
        </w:tc>
        <w:tc>
          <w:tcPr>
            <w:tcW w:w="1077" w:type="dxa"/>
            <w:vAlign w:val="center"/>
          </w:tcPr>
          <w:p w14:paraId="53EA0748" w14:textId="77777777" w:rsidR="009C2A88" w:rsidRDefault="009C2A88" w:rsidP="00A6085F">
            <w:pPr>
              <w:keepNext/>
              <w:jc w:val="center"/>
            </w:pPr>
            <w:r>
              <w:rPr>
                <w:rFonts w:ascii="Segoe UI Symbol" w:hAnsi="Segoe UI Symbol" w:cstheme="minorHAnsi"/>
              </w:rPr>
              <w:t>⃣</w:t>
            </w:r>
          </w:p>
        </w:tc>
        <w:tc>
          <w:tcPr>
            <w:tcW w:w="1078" w:type="dxa"/>
            <w:vAlign w:val="center"/>
          </w:tcPr>
          <w:p w14:paraId="54263690" w14:textId="77777777" w:rsidR="009C2A88" w:rsidRDefault="009C2A88" w:rsidP="00A6085F">
            <w:pPr>
              <w:keepNext/>
              <w:jc w:val="center"/>
            </w:pPr>
            <w:r>
              <w:rPr>
                <w:rFonts w:ascii="Segoe UI Symbol" w:hAnsi="Segoe UI Symbol" w:cstheme="minorHAnsi"/>
              </w:rPr>
              <w:t>⃣</w:t>
            </w:r>
          </w:p>
        </w:tc>
      </w:tr>
      <w:tr w:rsidR="009C2A88" w14:paraId="66032460" w14:textId="77777777" w:rsidTr="00A6085F">
        <w:tc>
          <w:tcPr>
            <w:tcW w:w="3828" w:type="dxa"/>
          </w:tcPr>
          <w:p w14:paraId="258A7D0C" w14:textId="77777777" w:rsidR="009C2A88" w:rsidRDefault="009C2A88" w:rsidP="00A6085F">
            <w:pPr>
              <w:keepNext/>
            </w:pPr>
            <w:r w:rsidRPr="00003CE6">
              <w:rPr>
                <w:iCs/>
              </w:rPr>
              <w:t>Have you felt down?</w:t>
            </w:r>
          </w:p>
        </w:tc>
        <w:tc>
          <w:tcPr>
            <w:tcW w:w="1077" w:type="dxa"/>
            <w:vAlign w:val="center"/>
          </w:tcPr>
          <w:p w14:paraId="4CEC030F" w14:textId="77777777" w:rsidR="009C2A88" w:rsidRDefault="009C2A88" w:rsidP="00A6085F">
            <w:pPr>
              <w:keepNext/>
              <w:jc w:val="center"/>
            </w:pPr>
            <w:r>
              <w:rPr>
                <w:rFonts w:ascii="Segoe UI Symbol" w:hAnsi="Segoe UI Symbol" w:cstheme="minorHAnsi"/>
              </w:rPr>
              <w:t>⃣</w:t>
            </w:r>
          </w:p>
        </w:tc>
        <w:tc>
          <w:tcPr>
            <w:tcW w:w="1077" w:type="dxa"/>
            <w:vAlign w:val="center"/>
          </w:tcPr>
          <w:p w14:paraId="153E3E27" w14:textId="77777777" w:rsidR="009C2A88" w:rsidRDefault="009C2A88" w:rsidP="00A6085F">
            <w:pPr>
              <w:keepNext/>
              <w:jc w:val="center"/>
            </w:pPr>
            <w:r>
              <w:rPr>
                <w:rFonts w:ascii="Segoe UI Symbol" w:hAnsi="Segoe UI Symbol" w:cstheme="minorHAnsi"/>
              </w:rPr>
              <w:t>⃣</w:t>
            </w:r>
          </w:p>
        </w:tc>
        <w:tc>
          <w:tcPr>
            <w:tcW w:w="1077" w:type="dxa"/>
            <w:vAlign w:val="center"/>
          </w:tcPr>
          <w:p w14:paraId="0FE320A2" w14:textId="77777777" w:rsidR="009C2A88" w:rsidRDefault="009C2A88" w:rsidP="00A6085F">
            <w:pPr>
              <w:keepNext/>
              <w:jc w:val="center"/>
            </w:pPr>
            <w:r>
              <w:rPr>
                <w:rFonts w:ascii="Segoe UI Symbol" w:hAnsi="Segoe UI Symbol" w:cstheme="minorHAnsi"/>
              </w:rPr>
              <w:t>⃣</w:t>
            </w:r>
          </w:p>
        </w:tc>
        <w:tc>
          <w:tcPr>
            <w:tcW w:w="1077" w:type="dxa"/>
            <w:vAlign w:val="center"/>
          </w:tcPr>
          <w:p w14:paraId="17679EC0" w14:textId="77777777" w:rsidR="009C2A88" w:rsidRDefault="009C2A88" w:rsidP="00A6085F">
            <w:pPr>
              <w:keepNext/>
              <w:jc w:val="center"/>
            </w:pPr>
            <w:r>
              <w:rPr>
                <w:rFonts w:ascii="Segoe UI Symbol" w:hAnsi="Segoe UI Symbol" w:cstheme="minorHAnsi"/>
              </w:rPr>
              <w:t>⃣</w:t>
            </w:r>
          </w:p>
        </w:tc>
        <w:tc>
          <w:tcPr>
            <w:tcW w:w="1078" w:type="dxa"/>
            <w:vAlign w:val="center"/>
          </w:tcPr>
          <w:p w14:paraId="7D41F28E" w14:textId="77777777" w:rsidR="009C2A88" w:rsidRDefault="009C2A88" w:rsidP="00A6085F">
            <w:pPr>
              <w:keepNext/>
              <w:jc w:val="center"/>
            </w:pPr>
            <w:r>
              <w:rPr>
                <w:rFonts w:ascii="Segoe UI Symbol" w:hAnsi="Segoe UI Symbol" w:cstheme="minorHAnsi"/>
              </w:rPr>
              <w:t>⃣</w:t>
            </w:r>
          </w:p>
        </w:tc>
      </w:tr>
      <w:tr w:rsidR="009C2A88" w14:paraId="779AAFBD" w14:textId="77777777" w:rsidTr="00A6085F">
        <w:tc>
          <w:tcPr>
            <w:tcW w:w="3828" w:type="dxa"/>
          </w:tcPr>
          <w:p w14:paraId="21975B35" w14:textId="77777777" w:rsidR="009C2A88" w:rsidRDefault="009C2A88" w:rsidP="00A6085F">
            <w:pPr>
              <w:keepNext/>
            </w:pPr>
            <w:r w:rsidRPr="00003CE6">
              <w:rPr>
                <w:iCs/>
              </w:rPr>
              <w:t>Have you been a happy person?</w:t>
            </w:r>
          </w:p>
        </w:tc>
        <w:tc>
          <w:tcPr>
            <w:tcW w:w="1077" w:type="dxa"/>
            <w:vAlign w:val="center"/>
          </w:tcPr>
          <w:p w14:paraId="4692BC0C" w14:textId="77777777" w:rsidR="009C2A88" w:rsidRDefault="009C2A88" w:rsidP="00A6085F">
            <w:pPr>
              <w:keepNext/>
              <w:jc w:val="center"/>
            </w:pPr>
            <w:r>
              <w:rPr>
                <w:rFonts w:ascii="Segoe UI Symbol" w:hAnsi="Segoe UI Symbol" w:cstheme="minorHAnsi"/>
              </w:rPr>
              <w:t>⃣</w:t>
            </w:r>
          </w:p>
        </w:tc>
        <w:tc>
          <w:tcPr>
            <w:tcW w:w="1077" w:type="dxa"/>
            <w:vAlign w:val="center"/>
          </w:tcPr>
          <w:p w14:paraId="0644F041" w14:textId="77777777" w:rsidR="009C2A88" w:rsidRDefault="009C2A88" w:rsidP="00A6085F">
            <w:pPr>
              <w:keepNext/>
              <w:jc w:val="center"/>
            </w:pPr>
            <w:r>
              <w:rPr>
                <w:rFonts w:ascii="Segoe UI Symbol" w:hAnsi="Segoe UI Symbol" w:cstheme="minorHAnsi"/>
              </w:rPr>
              <w:t>⃣</w:t>
            </w:r>
          </w:p>
        </w:tc>
        <w:tc>
          <w:tcPr>
            <w:tcW w:w="1077" w:type="dxa"/>
            <w:vAlign w:val="center"/>
          </w:tcPr>
          <w:p w14:paraId="1DC1A390" w14:textId="77777777" w:rsidR="009C2A88" w:rsidRDefault="009C2A88" w:rsidP="00A6085F">
            <w:pPr>
              <w:keepNext/>
              <w:jc w:val="center"/>
            </w:pPr>
            <w:r>
              <w:rPr>
                <w:rFonts w:ascii="Segoe UI Symbol" w:hAnsi="Segoe UI Symbol" w:cstheme="minorHAnsi"/>
              </w:rPr>
              <w:t>⃣</w:t>
            </w:r>
          </w:p>
        </w:tc>
        <w:tc>
          <w:tcPr>
            <w:tcW w:w="1077" w:type="dxa"/>
            <w:vAlign w:val="center"/>
          </w:tcPr>
          <w:p w14:paraId="28AC9CC3" w14:textId="77777777" w:rsidR="009C2A88" w:rsidRDefault="009C2A88" w:rsidP="00A6085F">
            <w:pPr>
              <w:keepNext/>
              <w:jc w:val="center"/>
            </w:pPr>
            <w:r>
              <w:rPr>
                <w:rFonts w:ascii="Segoe UI Symbol" w:hAnsi="Segoe UI Symbol" w:cstheme="minorHAnsi"/>
              </w:rPr>
              <w:t>⃣</w:t>
            </w:r>
          </w:p>
        </w:tc>
        <w:tc>
          <w:tcPr>
            <w:tcW w:w="1078" w:type="dxa"/>
            <w:vAlign w:val="center"/>
          </w:tcPr>
          <w:p w14:paraId="0106A954" w14:textId="77777777" w:rsidR="009C2A88" w:rsidRDefault="009C2A88" w:rsidP="00A6085F">
            <w:pPr>
              <w:keepNext/>
              <w:jc w:val="center"/>
            </w:pPr>
            <w:r>
              <w:rPr>
                <w:rFonts w:ascii="Segoe UI Symbol" w:hAnsi="Segoe UI Symbol" w:cstheme="minorHAnsi"/>
              </w:rPr>
              <w:t>⃣</w:t>
            </w:r>
          </w:p>
        </w:tc>
      </w:tr>
    </w:tbl>
    <w:p w14:paraId="0454D6A8" w14:textId="77777777" w:rsidR="009C2A88" w:rsidRPr="008339C1" w:rsidRDefault="009C2A88" w:rsidP="009C2A88"/>
    <w:p w14:paraId="45BBA6C0" w14:textId="77777777" w:rsidR="009C2A88" w:rsidRDefault="009C2A88" w:rsidP="009C2A88">
      <w:pPr>
        <w:pStyle w:val="Heading3"/>
      </w:pPr>
      <w:bookmarkStart w:id="328" w:name="_Toc69824958"/>
      <w:bookmarkStart w:id="329" w:name="_Toc81222766"/>
      <w:r>
        <w:t>Financial stress</w:t>
      </w:r>
      <w:bookmarkEnd w:id="328"/>
      <w:bookmarkEnd w:id="329"/>
      <w:r>
        <w:t xml:space="preserve"> </w:t>
      </w:r>
    </w:p>
    <w:p w14:paraId="4AF8E4AC" w14:textId="77777777" w:rsidR="009C2A88" w:rsidRDefault="009C2A88" w:rsidP="009C2A88">
      <w:pPr>
        <w:spacing w:line="360" w:lineRule="auto"/>
      </w:pPr>
      <w:r>
        <w:t>For the COVID-19 surveys, this item was taken from the general stress scale included in the ALSWH main surveys. This was measured at COVID-19 Surveys 1 and 13, with a time frame of “</w:t>
      </w:r>
      <w:r w:rsidRPr="005E3AD9">
        <w:rPr>
          <w:i/>
          <w:iCs/>
        </w:rPr>
        <w:t>In the last 7 days, …</w:t>
      </w:r>
      <w:r>
        <w:t>” used at the first survey, while Survey 13 had a timeframe of “</w:t>
      </w:r>
      <w:r w:rsidRPr="005E3AD9">
        <w:rPr>
          <w:i/>
          <w:iCs/>
        </w:rPr>
        <w:t>In the last 14 days</w:t>
      </w:r>
      <w:r>
        <w:rPr>
          <w:i/>
          <w:iCs/>
        </w:rPr>
        <w:t>,</w:t>
      </w:r>
      <w:r w:rsidRPr="005E3AD9">
        <w:rPr>
          <w:i/>
          <w:iCs/>
        </w:rPr>
        <w:t xml:space="preserve"> …</w:t>
      </w:r>
      <w:r>
        <w:t>”</w:t>
      </w:r>
    </w:p>
    <w:p w14:paraId="49697AEB" w14:textId="77777777" w:rsidR="009C2A88" w:rsidRDefault="009C2A88" w:rsidP="009C2A88">
      <w:pPr>
        <w:spacing w:line="360" w:lineRule="auto"/>
      </w:pPr>
      <w:r>
        <w:t>COVID-19 Survey 1:</w:t>
      </w:r>
    </w:p>
    <w:tbl>
      <w:tblPr>
        <w:tblStyle w:val="TableGrid"/>
        <w:tblW w:w="9351" w:type="dxa"/>
        <w:tblLayout w:type="fixed"/>
        <w:tblCellMar>
          <w:top w:w="57" w:type="dxa"/>
          <w:left w:w="57" w:type="dxa"/>
          <w:bottom w:w="57" w:type="dxa"/>
          <w:right w:w="57" w:type="dxa"/>
        </w:tblCellMar>
        <w:tblLook w:val="04A0" w:firstRow="1" w:lastRow="0" w:firstColumn="1" w:lastColumn="0" w:noHBand="0" w:noVBand="1"/>
      </w:tblPr>
      <w:tblGrid>
        <w:gridCol w:w="1271"/>
        <w:gridCol w:w="1616"/>
        <w:gridCol w:w="1616"/>
        <w:gridCol w:w="1616"/>
        <w:gridCol w:w="1616"/>
        <w:gridCol w:w="1616"/>
      </w:tblGrid>
      <w:tr w:rsidR="009C2A88" w14:paraId="406693CD" w14:textId="77777777" w:rsidTr="00A6085F">
        <w:tc>
          <w:tcPr>
            <w:tcW w:w="1271" w:type="dxa"/>
            <w:shd w:val="clear" w:color="auto" w:fill="E0CDEF"/>
            <w:vAlign w:val="center"/>
          </w:tcPr>
          <w:p w14:paraId="6E9D5A71" w14:textId="77777777" w:rsidR="009C2A88" w:rsidRPr="002D319C" w:rsidRDefault="009C2A88" w:rsidP="00A6085F">
            <w:pPr>
              <w:keepNext/>
              <w:jc w:val="center"/>
              <w:rPr>
                <w:b/>
              </w:rPr>
            </w:pPr>
            <w:r w:rsidRPr="00006FE2">
              <w:rPr>
                <w:b/>
                <w:szCs w:val="24"/>
              </w:rPr>
              <w:t>Question</w:t>
            </w:r>
          </w:p>
        </w:tc>
        <w:tc>
          <w:tcPr>
            <w:tcW w:w="8080" w:type="dxa"/>
            <w:gridSpan w:val="5"/>
            <w:vAlign w:val="center"/>
          </w:tcPr>
          <w:p w14:paraId="25A38F6C" w14:textId="77777777" w:rsidR="009C2A88" w:rsidRPr="002A3FF9" w:rsidRDefault="009C2A88" w:rsidP="00A6085F">
            <w:pPr>
              <w:keepNext/>
              <w:rPr>
                <w:bCs/>
              </w:rPr>
            </w:pPr>
            <w:r w:rsidRPr="002A3FF9">
              <w:rPr>
                <w:bCs/>
              </w:rPr>
              <w:t xml:space="preserve">In the last 7 days, how stressed have you felt about money? </w:t>
            </w:r>
          </w:p>
          <w:p w14:paraId="0EC1EB25" w14:textId="77777777" w:rsidR="009C2A88" w:rsidRPr="002D319C" w:rsidRDefault="009C2A88" w:rsidP="00A6085F">
            <w:pPr>
              <w:keepNext/>
              <w:rPr>
                <w:b/>
              </w:rPr>
            </w:pPr>
            <w:r w:rsidRPr="002A3FF9">
              <w:rPr>
                <w:bCs/>
                <w:i/>
              </w:rPr>
              <w:t>(mark one response only)</w:t>
            </w:r>
          </w:p>
        </w:tc>
      </w:tr>
      <w:tr w:rsidR="009C2A88" w14:paraId="539EC644" w14:textId="77777777" w:rsidTr="00A6085F">
        <w:tc>
          <w:tcPr>
            <w:tcW w:w="1271" w:type="dxa"/>
            <w:vMerge w:val="restart"/>
            <w:shd w:val="clear" w:color="auto" w:fill="E0CDEF"/>
            <w:vAlign w:val="center"/>
          </w:tcPr>
          <w:p w14:paraId="3A410381" w14:textId="77777777" w:rsidR="009C2A88" w:rsidRPr="002D319C" w:rsidRDefault="009C2A88" w:rsidP="00A6085F">
            <w:pPr>
              <w:keepNext/>
              <w:jc w:val="center"/>
              <w:rPr>
                <w:b/>
              </w:rPr>
            </w:pPr>
            <w:r w:rsidRPr="00006FE2">
              <w:rPr>
                <w:b/>
                <w:szCs w:val="24"/>
              </w:rPr>
              <w:t>Response options</w:t>
            </w:r>
          </w:p>
        </w:tc>
        <w:tc>
          <w:tcPr>
            <w:tcW w:w="1616" w:type="dxa"/>
          </w:tcPr>
          <w:p w14:paraId="6B303225" w14:textId="77777777" w:rsidR="009C2A88" w:rsidRPr="00744095" w:rsidRDefault="009C2A88" w:rsidP="00A6085F">
            <w:pPr>
              <w:keepNext/>
              <w:jc w:val="center"/>
            </w:pPr>
            <w:r w:rsidRPr="00744095">
              <w:t>Not at all stressed</w:t>
            </w:r>
          </w:p>
        </w:tc>
        <w:tc>
          <w:tcPr>
            <w:tcW w:w="1616" w:type="dxa"/>
            <w:vAlign w:val="center"/>
          </w:tcPr>
          <w:p w14:paraId="33009DD1" w14:textId="77777777" w:rsidR="009C2A88" w:rsidRPr="00744095" w:rsidRDefault="009C2A88" w:rsidP="00A6085F">
            <w:pPr>
              <w:keepNext/>
              <w:jc w:val="center"/>
            </w:pPr>
            <w:r w:rsidRPr="00744095">
              <w:t>Somewhat stressed</w:t>
            </w:r>
          </w:p>
        </w:tc>
        <w:tc>
          <w:tcPr>
            <w:tcW w:w="1616" w:type="dxa"/>
            <w:vAlign w:val="center"/>
          </w:tcPr>
          <w:p w14:paraId="39B335D1" w14:textId="77777777" w:rsidR="009C2A88" w:rsidRPr="00744095" w:rsidRDefault="009C2A88" w:rsidP="00A6085F">
            <w:pPr>
              <w:keepNext/>
              <w:jc w:val="center"/>
            </w:pPr>
            <w:r w:rsidRPr="00744095">
              <w:t>Moderately stressed</w:t>
            </w:r>
          </w:p>
        </w:tc>
        <w:tc>
          <w:tcPr>
            <w:tcW w:w="1616" w:type="dxa"/>
            <w:vAlign w:val="center"/>
          </w:tcPr>
          <w:p w14:paraId="2B245311" w14:textId="77777777" w:rsidR="009C2A88" w:rsidRPr="00744095" w:rsidRDefault="009C2A88" w:rsidP="00A6085F">
            <w:pPr>
              <w:keepNext/>
              <w:jc w:val="center"/>
            </w:pPr>
            <w:r w:rsidRPr="00744095">
              <w:t>Very stressed</w:t>
            </w:r>
          </w:p>
        </w:tc>
        <w:tc>
          <w:tcPr>
            <w:tcW w:w="1616" w:type="dxa"/>
            <w:vAlign w:val="center"/>
          </w:tcPr>
          <w:p w14:paraId="2B93793C" w14:textId="77777777" w:rsidR="009C2A88" w:rsidRPr="00744095" w:rsidRDefault="009C2A88" w:rsidP="00A6085F">
            <w:pPr>
              <w:keepNext/>
              <w:jc w:val="center"/>
            </w:pPr>
            <w:r w:rsidRPr="00744095">
              <w:t>Extremely stressed</w:t>
            </w:r>
          </w:p>
        </w:tc>
      </w:tr>
      <w:tr w:rsidR="009C2A88" w14:paraId="3AB52984" w14:textId="77777777" w:rsidTr="00A6085F">
        <w:tc>
          <w:tcPr>
            <w:tcW w:w="1271" w:type="dxa"/>
            <w:vMerge/>
            <w:shd w:val="clear" w:color="auto" w:fill="E0CDEF"/>
          </w:tcPr>
          <w:p w14:paraId="0D2905E2" w14:textId="77777777" w:rsidR="009C2A88" w:rsidRPr="008D7B78" w:rsidRDefault="009C2A88" w:rsidP="00A6085F">
            <w:pPr>
              <w:jc w:val="center"/>
              <w:rPr>
                <w:rFonts w:ascii="Segoe UI Symbol" w:hAnsi="Segoe UI Symbol" w:cstheme="minorHAnsi"/>
              </w:rPr>
            </w:pPr>
          </w:p>
        </w:tc>
        <w:tc>
          <w:tcPr>
            <w:tcW w:w="1616" w:type="dxa"/>
          </w:tcPr>
          <w:p w14:paraId="79D36725" w14:textId="77777777" w:rsidR="009C2A88" w:rsidRDefault="009C2A88" w:rsidP="00A6085F">
            <w:pPr>
              <w:jc w:val="center"/>
            </w:pPr>
            <w:r w:rsidRPr="008D7B78">
              <w:rPr>
                <w:rFonts w:ascii="Segoe UI Symbol" w:hAnsi="Segoe UI Symbol" w:cstheme="minorHAnsi"/>
              </w:rPr>
              <w:t>⃣</w:t>
            </w:r>
          </w:p>
        </w:tc>
        <w:tc>
          <w:tcPr>
            <w:tcW w:w="1616" w:type="dxa"/>
            <w:vAlign w:val="center"/>
          </w:tcPr>
          <w:p w14:paraId="3E28F18D" w14:textId="77777777" w:rsidR="009C2A88" w:rsidRDefault="009C2A88" w:rsidP="00A6085F">
            <w:pPr>
              <w:jc w:val="center"/>
            </w:pPr>
            <w:r w:rsidRPr="008D7B78">
              <w:rPr>
                <w:rFonts w:ascii="Segoe UI Symbol" w:hAnsi="Segoe UI Symbol" w:cstheme="minorHAnsi"/>
              </w:rPr>
              <w:t>⃣</w:t>
            </w:r>
          </w:p>
        </w:tc>
        <w:tc>
          <w:tcPr>
            <w:tcW w:w="1616" w:type="dxa"/>
            <w:vAlign w:val="center"/>
          </w:tcPr>
          <w:p w14:paraId="43C7727C" w14:textId="77777777" w:rsidR="009C2A88" w:rsidRDefault="009C2A88" w:rsidP="00A6085F">
            <w:pPr>
              <w:jc w:val="center"/>
            </w:pPr>
            <w:r w:rsidRPr="008D7B78">
              <w:rPr>
                <w:rFonts w:ascii="Segoe UI Symbol" w:hAnsi="Segoe UI Symbol" w:cstheme="minorHAnsi"/>
              </w:rPr>
              <w:t>⃣</w:t>
            </w:r>
          </w:p>
        </w:tc>
        <w:tc>
          <w:tcPr>
            <w:tcW w:w="1616" w:type="dxa"/>
            <w:vAlign w:val="center"/>
          </w:tcPr>
          <w:p w14:paraId="557FC4BB" w14:textId="77777777" w:rsidR="009C2A88" w:rsidRDefault="009C2A88" w:rsidP="00A6085F">
            <w:pPr>
              <w:jc w:val="center"/>
            </w:pPr>
            <w:r w:rsidRPr="008D7B78">
              <w:rPr>
                <w:rFonts w:ascii="Segoe UI Symbol" w:hAnsi="Segoe UI Symbol" w:cstheme="minorHAnsi"/>
              </w:rPr>
              <w:t>⃣</w:t>
            </w:r>
          </w:p>
        </w:tc>
        <w:tc>
          <w:tcPr>
            <w:tcW w:w="1616" w:type="dxa"/>
            <w:vAlign w:val="center"/>
          </w:tcPr>
          <w:p w14:paraId="21AB10ED" w14:textId="77777777" w:rsidR="009C2A88" w:rsidRDefault="009C2A88" w:rsidP="00A6085F">
            <w:pPr>
              <w:jc w:val="center"/>
            </w:pPr>
            <w:r w:rsidRPr="008D7B78">
              <w:rPr>
                <w:rFonts w:ascii="Segoe UI Symbol" w:hAnsi="Segoe UI Symbol" w:cstheme="minorHAnsi"/>
              </w:rPr>
              <w:t>⃣</w:t>
            </w:r>
          </w:p>
        </w:tc>
      </w:tr>
    </w:tbl>
    <w:p w14:paraId="5306897D" w14:textId="77777777" w:rsidR="009C2A88" w:rsidRDefault="009C2A88" w:rsidP="009C2A88">
      <w:pPr>
        <w:rPr>
          <w:rFonts w:ascii="Calibri" w:eastAsiaTheme="majorEastAsia" w:hAnsi="Calibri" w:cstheme="majorBidi"/>
          <w:color w:val="7030A0"/>
          <w:sz w:val="28"/>
          <w:szCs w:val="24"/>
        </w:rPr>
      </w:pPr>
    </w:p>
    <w:p w14:paraId="3CD566C3" w14:textId="77777777" w:rsidR="009C2A88" w:rsidRDefault="009C2A88" w:rsidP="009C2A88">
      <w:pPr>
        <w:keepNext/>
      </w:pPr>
      <w:r>
        <w:lastRenderedPageBreak/>
        <w:t>COVID-19 Survey 13:</w:t>
      </w:r>
    </w:p>
    <w:tbl>
      <w:tblPr>
        <w:tblStyle w:val="TableGrid"/>
        <w:tblW w:w="9351" w:type="dxa"/>
        <w:tblLayout w:type="fixed"/>
        <w:tblCellMar>
          <w:top w:w="57" w:type="dxa"/>
          <w:left w:w="57" w:type="dxa"/>
          <w:bottom w:w="57" w:type="dxa"/>
          <w:right w:w="57" w:type="dxa"/>
        </w:tblCellMar>
        <w:tblLook w:val="04A0" w:firstRow="1" w:lastRow="0" w:firstColumn="1" w:lastColumn="0" w:noHBand="0" w:noVBand="1"/>
      </w:tblPr>
      <w:tblGrid>
        <w:gridCol w:w="1271"/>
        <w:gridCol w:w="1616"/>
        <w:gridCol w:w="1616"/>
        <w:gridCol w:w="1616"/>
        <w:gridCol w:w="1616"/>
        <w:gridCol w:w="1616"/>
      </w:tblGrid>
      <w:tr w:rsidR="009C2A88" w:rsidRPr="002D319C" w14:paraId="5CBF3B92" w14:textId="77777777" w:rsidTr="00A6085F">
        <w:tc>
          <w:tcPr>
            <w:tcW w:w="1271" w:type="dxa"/>
            <w:shd w:val="clear" w:color="auto" w:fill="E0CDEF"/>
            <w:vAlign w:val="center"/>
          </w:tcPr>
          <w:p w14:paraId="61D42553" w14:textId="77777777" w:rsidR="009C2A88" w:rsidRPr="002D319C" w:rsidRDefault="009C2A88" w:rsidP="00A6085F">
            <w:pPr>
              <w:keepNext/>
              <w:jc w:val="center"/>
              <w:rPr>
                <w:b/>
              </w:rPr>
            </w:pPr>
            <w:r w:rsidRPr="00006FE2">
              <w:rPr>
                <w:b/>
                <w:szCs w:val="24"/>
              </w:rPr>
              <w:t>Question</w:t>
            </w:r>
          </w:p>
        </w:tc>
        <w:tc>
          <w:tcPr>
            <w:tcW w:w="8080" w:type="dxa"/>
            <w:gridSpan w:val="5"/>
            <w:vAlign w:val="center"/>
          </w:tcPr>
          <w:p w14:paraId="22A8BCDE" w14:textId="77777777" w:rsidR="009C2A88" w:rsidRPr="002A3FF9" w:rsidRDefault="009C2A88" w:rsidP="00A6085F">
            <w:pPr>
              <w:keepNext/>
              <w:rPr>
                <w:bCs/>
              </w:rPr>
            </w:pPr>
            <w:r w:rsidRPr="002A3FF9">
              <w:rPr>
                <w:bCs/>
              </w:rPr>
              <w:t xml:space="preserve">In the last 14 days, how stressed have you felt about money? </w:t>
            </w:r>
          </w:p>
          <w:p w14:paraId="3E6250B6" w14:textId="77777777" w:rsidR="009C2A88" w:rsidRPr="002D319C" w:rsidRDefault="009C2A88" w:rsidP="00A6085F">
            <w:pPr>
              <w:keepNext/>
              <w:rPr>
                <w:b/>
              </w:rPr>
            </w:pPr>
            <w:r w:rsidRPr="002A3FF9">
              <w:rPr>
                <w:bCs/>
                <w:i/>
              </w:rPr>
              <w:t>(mark one response only)</w:t>
            </w:r>
          </w:p>
        </w:tc>
      </w:tr>
      <w:tr w:rsidR="009C2A88" w:rsidRPr="002D319C" w14:paraId="1F696A96" w14:textId="77777777" w:rsidTr="00A6085F">
        <w:tc>
          <w:tcPr>
            <w:tcW w:w="1271" w:type="dxa"/>
            <w:vMerge w:val="restart"/>
            <w:shd w:val="clear" w:color="auto" w:fill="E0CDEF"/>
            <w:vAlign w:val="center"/>
          </w:tcPr>
          <w:p w14:paraId="2F5D27A2" w14:textId="77777777" w:rsidR="009C2A88" w:rsidRPr="002D319C" w:rsidRDefault="009C2A88" w:rsidP="00A6085F">
            <w:pPr>
              <w:keepNext/>
              <w:jc w:val="center"/>
              <w:rPr>
                <w:b/>
              </w:rPr>
            </w:pPr>
            <w:r w:rsidRPr="00006FE2">
              <w:rPr>
                <w:b/>
                <w:szCs w:val="24"/>
              </w:rPr>
              <w:t>Response options</w:t>
            </w:r>
          </w:p>
        </w:tc>
        <w:tc>
          <w:tcPr>
            <w:tcW w:w="1616" w:type="dxa"/>
          </w:tcPr>
          <w:p w14:paraId="23C6324B" w14:textId="77777777" w:rsidR="009C2A88" w:rsidRPr="00744095" w:rsidRDefault="009C2A88" w:rsidP="00A6085F">
            <w:pPr>
              <w:keepNext/>
              <w:jc w:val="center"/>
            </w:pPr>
            <w:r w:rsidRPr="00744095">
              <w:t>Not at all stressed</w:t>
            </w:r>
          </w:p>
        </w:tc>
        <w:tc>
          <w:tcPr>
            <w:tcW w:w="1616" w:type="dxa"/>
            <w:vAlign w:val="center"/>
          </w:tcPr>
          <w:p w14:paraId="058422D1" w14:textId="77777777" w:rsidR="009C2A88" w:rsidRPr="00744095" w:rsidRDefault="009C2A88" w:rsidP="00A6085F">
            <w:pPr>
              <w:keepNext/>
              <w:jc w:val="center"/>
            </w:pPr>
            <w:r w:rsidRPr="00744095">
              <w:t>Somewhat stressed</w:t>
            </w:r>
          </w:p>
        </w:tc>
        <w:tc>
          <w:tcPr>
            <w:tcW w:w="1616" w:type="dxa"/>
            <w:vAlign w:val="center"/>
          </w:tcPr>
          <w:p w14:paraId="39386EEA" w14:textId="77777777" w:rsidR="009C2A88" w:rsidRPr="00744095" w:rsidRDefault="009C2A88" w:rsidP="00A6085F">
            <w:pPr>
              <w:keepNext/>
              <w:jc w:val="center"/>
            </w:pPr>
            <w:r w:rsidRPr="00744095">
              <w:t>Moderately stressed</w:t>
            </w:r>
          </w:p>
        </w:tc>
        <w:tc>
          <w:tcPr>
            <w:tcW w:w="1616" w:type="dxa"/>
            <w:vAlign w:val="center"/>
          </w:tcPr>
          <w:p w14:paraId="4503C952" w14:textId="77777777" w:rsidR="009C2A88" w:rsidRPr="00744095" w:rsidRDefault="009C2A88" w:rsidP="00A6085F">
            <w:pPr>
              <w:keepNext/>
              <w:jc w:val="center"/>
            </w:pPr>
            <w:r w:rsidRPr="00744095">
              <w:t>Very stressed</w:t>
            </w:r>
          </w:p>
        </w:tc>
        <w:tc>
          <w:tcPr>
            <w:tcW w:w="1616" w:type="dxa"/>
            <w:vAlign w:val="center"/>
          </w:tcPr>
          <w:p w14:paraId="3D4F1F1D" w14:textId="77777777" w:rsidR="009C2A88" w:rsidRPr="00744095" w:rsidRDefault="009C2A88" w:rsidP="00A6085F">
            <w:pPr>
              <w:keepNext/>
              <w:jc w:val="center"/>
            </w:pPr>
            <w:r w:rsidRPr="00744095">
              <w:t>Extremely stressed</w:t>
            </w:r>
          </w:p>
        </w:tc>
      </w:tr>
      <w:tr w:rsidR="009C2A88" w14:paraId="4FFE295A" w14:textId="77777777" w:rsidTr="00A6085F">
        <w:tc>
          <w:tcPr>
            <w:tcW w:w="1271" w:type="dxa"/>
            <w:vMerge/>
            <w:shd w:val="clear" w:color="auto" w:fill="E0CDEF"/>
          </w:tcPr>
          <w:p w14:paraId="2A2AC82C" w14:textId="77777777" w:rsidR="009C2A88" w:rsidRPr="008D7B78" w:rsidRDefault="009C2A88" w:rsidP="00A6085F">
            <w:pPr>
              <w:jc w:val="center"/>
              <w:rPr>
                <w:rFonts w:ascii="Segoe UI Symbol" w:hAnsi="Segoe UI Symbol" w:cstheme="minorHAnsi"/>
              </w:rPr>
            </w:pPr>
          </w:p>
        </w:tc>
        <w:tc>
          <w:tcPr>
            <w:tcW w:w="1616" w:type="dxa"/>
          </w:tcPr>
          <w:p w14:paraId="464E04FE" w14:textId="77777777" w:rsidR="009C2A88" w:rsidRDefault="009C2A88" w:rsidP="00A6085F">
            <w:pPr>
              <w:jc w:val="center"/>
            </w:pPr>
            <w:r w:rsidRPr="008D7B78">
              <w:rPr>
                <w:rFonts w:ascii="Segoe UI Symbol" w:hAnsi="Segoe UI Symbol" w:cstheme="minorHAnsi"/>
              </w:rPr>
              <w:t>⃣</w:t>
            </w:r>
          </w:p>
        </w:tc>
        <w:tc>
          <w:tcPr>
            <w:tcW w:w="1616" w:type="dxa"/>
            <w:vAlign w:val="center"/>
          </w:tcPr>
          <w:p w14:paraId="3A226947" w14:textId="77777777" w:rsidR="009C2A88" w:rsidRDefault="009C2A88" w:rsidP="00A6085F">
            <w:pPr>
              <w:jc w:val="center"/>
            </w:pPr>
            <w:r w:rsidRPr="008D7B78">
              <w:rPr>
                <w:rFonts w:ascii="Segoe UI Symbol" w:hAnsi="Segoe UI Symbol" w:cstheme="minorHAnsi"/>
              </w:rPr>
              <w:t>⃣</w:t>
            </w:r>
          </w:p>
        </w:tc>
        <w:tc>
          <w:tcPr>
            <w:tcW w:w="1616" w:type="dxa"/>
            <w:vAlign w:val="center"/>
          </w:tcPr>
          <w:p w14:paraId="552D9CF0" w14:textId="77777777" w:rsidR="009C2A88" w:rsidRDefault="009C2A88" w:rsidP="00A6085F">
            <w:pPr>
              <w:jc w:val="center"/>
            </w:pPr>
            <w:r w:rsidRPr="008D7B78">
              <w:rPr>
                <w:rFonts w:ascii="Segoe UI Symbol" w:hAnsi="Segoe UI Symbol" w:cstheme="minorHAnsi"/>
              </w:rPr>
              <w:t>⃣</w:t>
            </w:r>
          </w:p>
        </w:tc>
        <w:tc>
          <w:tcPr>
            <w:tcW w:w="1616" w:type="dxa"/>
            <w:vAlign w:val="center"/>
          </w:tcPr>
          <w:p w14:paraId="51EA7C5A" w14:textId="77777777" w:rsidR="009C2A88" w:rsidRDefault="009C2A88" w:rsidP="00A6085F">
            <w:pPr>
              <w:jc w:val="center"/>
            </w:pPr>
            <w:r w:rsidRPr="008D7B78">
              <w:rPr>
                <w:rFonts w:ascii="Segoe UI Symbol" w:hAnsi="Segoe UI Symbol" w:cstheme="minorHAnsi"/>
              </w:rPr>
              <w:t>⃣</w:t>
            </w:r>
          </w:p>
        </w:tc>
        <w:tc>
          <w:tcPr>
            <w:tcW w:w="1616" w:type="dxa"/>
            <w:vAlign w:val="center"/>
          </w:tcPr>
          <w:p w14:paraId="2BB16861" w14:textId="77777777" w:rsidR="009C2A88" w:rsidRDefault="009C2A88" w:rsidP="00A6085F">
            <w:pPr>
              <w:jc w:val="center"/>
            </w:pPr>
            <w:r w:rsidRPr="008D7B78">
              <w:rPr>
                <w:rFonts w:ascii="Segoe UI Symbol" w:hAnsi="Segoe UI Symbol" w:cstheme="minorHAnsi"/>
              </w:rPr>
              <w:t>⃣</w:t>
            </w:r>
          </w:p>
        </w:tc>
      </w:tr>
    </w:tbl>
    <w:p w14:paraId="648552E9" w14:textId="77777777" w:rsidR="009C2A88" w:rsidRDefault="009C2A88" w:rsidP="009C2A88">
      <w:pPr>
        <w:rPr>
          <w:rFonts w:ascii="Calibri" w:eastAsiaTheme="majorEastAsia" w:hAnsi="Calibri" w:cstheme="majorBidi"/>
          <w:color w:val="7030A0"/>
          <w:sz w:val="28"/>
          <w:szCs w:val="24"/>
        </w:rPr>
      </w:pPr>
    </w:p>
    <w:p w14:paraId="69CAA017" w14:textId="77777777" w:rsidR="009C2A88" w:rsidRDefault="009C2A88" w:rsidP="009C2A88">
      <w:pPr>
        <w:pStyle w:val="Heading3"/>
      </w:pPr>
      <w:bookmarkStart w:id="330" w:name="_Toc69824959"/>
      <w:bookmarkStart w:id="331" w:name="_Toc81222767"/>
      <w:r>
        <w:t>Financial vulnerability and indicators of financial poverty</w:t>
      </w:r>
      <w:bookmarkEnd w:id="330"/>
      <w:bookmarkEnd w:id="331"/>
    </w:p>
    <w:p w14:paraId="1D6C7E54" w14:textId="562BC6F7" w:rsidR="009C2A88" w:rsidRDefault="009C2A88" w:rsidP="009C2A88">
      <w:pPr>
        <w:spacing w:line="360" w:lineRule="auto"/>
      </w:pPr>
      <w:r>
        <w:t xml:space="preserve">Reflecting on the first six months of the pandemic at Survey 13, women were asked about their financial experiences, regarding their ability to access money if urgently required, and instances of financial vulnerability due to a shortage of money (e.g. unable to pay for utilities, or requesting financial assistance) </w:t>
      </w:r>
      <w:r>
        <w:fldChar w:fldCharType="begin"/>
      </w:r>
      <w:r w:rsidR="00202E47">
        <w:instrText xml:space="preserve"> ADDIN EN.CITE &lt;EndNote&gt;&lt;Cite&gt;&lt;Author&gt;Australian Bureau of Statistics&lt;/Author&gt;&lt;Year&gt;2001&lt;/Year&gt;&lt;RecNum&gt;21&lt;/RecNum&gt;&lt;DisplayText&gt;[25]&lt;/DisplayText&gt;&lt;record&gt;&lt;rec-number&gt;21&lt;/rec-number&gt;&lt;foreign-keys&gt;&lt;key app="EN" db-id="f2peaavsc0f0dme2dpb5a0wjfsxasa9dwxve" timestamp="1616738881"&gt;21&lt;/key&gt;&lt;/foreign-keys&gt;&lt;ref-type name="Web Page"&gt;12&lt;/ref-type&gt;&lt;contributors&gt;&lt;authors&gt;&lt;author&gt;Australian Bureau of Statistics,&lt;/author&gt;&lt;/authors&gt;&lt;/contributors&gt;&lt;titles&gt;&lt;title&gt;Household income, living standards and financial stress from 1998-99 Household Expenditure Survey (HES)&lt;/title&gt;&lt;/titles&gt;&lt;volume&gt;2021&lt;/volume&gt;&lt;number&gt;26 March&lt;/number&gt;&lt;dates&gt;&lt;year&gt;2001&lt;/year&gt;&lt;/dates&gt;&lt;urls&gt;&lt;related-urls&gt;&lt;url&gt;https://www.abs.gov.au/ausstats/abs@.nsf/0/793D1402EE51BA8BCA256A5D0004F5D5?OpenDocument&lt;/url&gt;&lt;/related-urls&gt;&lt;/urls&gt;&lt;/record&gt;&lt;/Cite&gt;&lt;/EndNote&gt;</w:instrText>
      </w:r>
      <w:r>
        <w:fldChar w:fldCharType="separate"/>
      </w:r>
      <w:r w:rsidR="00202E47">
        <w:rPr>
          <w:noProof/>
        </w:rPr>
        <w:t>[25]</w:t>
      </w:r>
      <w:r>
        <w:fldChar w:fldCharType="end"/>
      </w:r>
      <w:r>
        <w:t xml:space="preserve">. </w:t>
      </w:r>
    </w:p>
    <w:p w14:paraId="66372C89" w14:textId="77777777" w:rsidR="009C2A88" w:rsidRDefault="009C2A88" w:rsidP="009C2A88">
      <w:pPr>
        <w:pStyle w:val="Heading4"/>
      </w:pPr>
      <w:r>
        <w:t>Ability to access money urgently</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5949"/>
        <w:gridCol w:w="1533"/>
        <w:gridCol w:w="1534"/>
      </w:tblGrid>
      <w:tr w:rsidR="009C2A88" w14:paraId="58AC58F7" w14:textId="77777777" w:rsidTr="00A6085F">
        <w:tc>
          <w:tcPr>
            <w:tcW w:w="5949" w:type="dxa"/>
            <w:shd w:val="clear" w:color="auto" w:fill="E1CCF0"/>
            <w:vAlign w:val="center"/>
          </w:tcPr>
          <w:p w14:paraId="6DB483AB" w14:textId="77777777" w:rsidR="009C2A88" w:rsidRPr="00744095" w:rsidRDefault="009C2A88" w:rsidP="00A6085F">
            <w:pPr>
              <w:jc w:val="center"/>
              <w:rPr>
                <w:b/>
              </w:rPr>
            </w:pPr>
            <w:r>
              <w:rPr>
                <w:b/>
              </w:rPr>
              <w:t>Question</w:t>
            </w:r>
          </w:p>
        </w:tc>
        <w:tc>
          <w:tcPr>
            <w:tcW w:w="3067" w:type="dxa"/>
            <w:gridSpan w:val="2"/>
            <w:shd w:val="clear" w:color="auto" w:fill="E0CDEF"/>
            <w:vAlign w:val="center"/>
          </w:tcPr>
          <w:p w14:paraId="412C39A5" w14:textId="77777777" w:rsidR="009C2A88" w:rsidRPr="008229B1" w:rsidRDefault="009C2A88" w:rsidP="00A6085F">
            <w:pPr>
              <w:jc w:val="center"/>
              <w:rPr>
                <w:b/>
              </w:rPr>
            </w:pPr>
            <w:r>
              <w:rPr>
                <w:b/>
              </w:rPr>
              <w:t>Response options</w:t>
            </w:r>
          </w:p>
        </w:tc>
      </w:tr>
      <w:tr w:rsidR="009C2A88" w14:paraId="2AF9E9AF" w14:textId="77777777" w:rsidTr="00A6085F">
        <w:tc>
          <w:tcPr>
            <w:tcW w:w="5949" w:type="dxa"/>
            <w:vMerge w:val="restart"/>
            <w:shd w:val="clear" w:color="auto" w:fill="auto"/>
          </w:tcPr>
          <w:p w14:paraId="66DDD664" w14:textId="77777777" w:rsidR="009C2A88" w:rsidRDefault="009C2A88" w:rsidP="00A6085F">
            <w:r w:rsidRPr="008229B1">
              <w:t>If all of a sudden you had to get $2</w:t>
            </w:r>
            <w:r>
              <w:t>,</w:t>
            </w:r>
            <w:r w:rsidRPr="008229B1">
              <w:t xml:space="preserve">000 for something important, could the money be obtained within a week? </w:t>
            </w:r>
            <w:r w:rsidRPr="006A2086">
              <w:rPr>
                <w:i/>
              </w:rPr>
              <w:t>(mark one response only)</w:t>
            </w:r>
          </w:p>
        </w:tc>
        <w:tc>
          <w:tcPr>
            <w:tcW w:w="1533" w:type="dxa"/>
          </w:tcPr>
          <w:p w14:paraId="6776B249" w14:textId="77777777" w:rsidR="009C2A88" w:rsidRPr="002A3FF9" w:rsidRDefault="009C2A88" w:rsidP="00A6085F">
            <w:pPr>
              <w:jc w:val="center"/>
            </w:pPr>
            <w:r w:rsidRPr="002A3FF9">
              <w:t>Yes</w:t>
            </w:r>
          </w:p>
        </w:tc>
        <w:tc>
          <w:tcPr>
            <w:tcW w:w="1534" w:type="dxa"/>
          </w:tcPr>
          <w:p w14:paraId="4FA2934E" w14:textId="77777777" w:rsidR="009C2A88" w:rsidRPr="002A3FF9" w:rsidRDefault="009C2A88" w:rsidP="00A6085F">
            <w:pPr>
              <w:jc w:val="center"/>
            </w:pPr>
            <w:r w:rsidRPr="002A3FF9">
              <w:t>No</w:t>
            </w:r>
          </w:p>
        </w:tc>
      </w:tr>
      <w:tr w:rsidR="009C2A88" w14:paraId="23B72E8A" w14:textId="77777777" w:rsidTr="00A6085F">
        <w:tc>
          <w:tcPr>
            <w:tcW w:w="5949" w:type="dxa"/>
            <w:vMerge/>
            <w:shd w:val="clear" w:color="auto" w:fill="auto"/>
          </w:tcPr>
          <w:p w14:paraId="5086A9F4" w14:textId="77777777" w:rsidR="009C2A88" w:rsidRDefault="009C2A88" w:rsidP="00A6085F"/>
        </w:tc>
        <w:tc>
          <w:tcPr>
            <w:tcW w:w="1533" w:type="dxa"/>
            <w:vAlign w:val="center"/>
          </w:tcPr>
          <w:p w14:paraId="5932C523" w14:textId="77777777" w:rsidR="009C2A88" w:rsidRDefault="009C2A88" w:rsidP="00A6085F">
            <w:pPr>
              <w:jc w:val="center"/>
            </w:pPr>
            <w:r w:rsidRPr="008D7B78">
              <w:rPr>
                <w:rFonts w:ascii="Segoe UI Symbol" w:hAnsi="Segoe UI Symbol" w:cstheme="minorHAnsi"/>
              </w:rPr>
              <w:t>⃣</w:t>
            </w:r>
          </w:p>
        </w:tc>
        <w:tc>
          <w:tcPr>
            <w:tcW w:w="1534" w:type="dxa"/>
            <w:vAlign w:val="center"/>
          </w:tcPr>
          <w:p w14:paraId="0BC1C535" w14:textId="77777777" w:rsidR="009C2A88" w:rsidRDefault="009C2A88" w:rsidP="00A6085F">
            <w:pPr>
              <w:jc w:val="center"/>
            </w:pPr>
            <w:r w:rsidRPr="008D7B78">
              <w:rPr>
                <w:rFonts w:ascii="Segoe UI Symbol" w:hAnsi="Segoe UI Symbol" w:cstheme="minorHAnsi"/>
              </w:rPr>
              <w:t>⃣</w:t>
            </w:r>
          </w:p>
        </w:tc>
      </w:tr>
    </w:tbl>
    <w:p w14:paraId="45812505" w14:textId="77777777" w:rsidR="009C2A88" w:rsidRDefault="009C2A88" w:rsidP="009C2A88">
      <w:pPr>
        <w:rPr>
          <w:rFonts w:ascii="Calibri" w:eastAsiaTheme="majorEastAsia" w:hAnsi="Calibri" w:cstheme="majorBidi"/>
          <w:color w:val="7030A0"/>
          <w:sz w:val="28"/>
          <w:szCs w:val="24"/>
        </w:rPr>
      </w:pPr>
    </w:p>
    <w:p w14:paraId="06761633" w14:textId="77777777" w:rsidR="009C2A88" w:rsidRDefault="009C2A88" w:rsidP="009C2A88">
      <w:pPr>
        <w:pStyle w:val="Heading4"/>
      </w:pPr>
      <w:r>
        <w:t>Critical money shortages</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6658"/>
        <w:gridCol w:w="2268"/>
      </w:tblGrid>
      <w:tr w:rsidR="009C2A88" w14:paraId="532EF02E" w14:textId="77777777" w:rsidTr="00A6085F">
        <w:tc>
          <w:tcPr>
            <w:tcW w:w="6658" w:type="dxa"/>
            <w:shd w:val="clear" w:color="auto" w:fill="E0CDEF"/>
            <w:vAlign w:val="center"/>
          </w:tcPr>
          <w:p w14:paraId="7B3E4CC9" w14:textId="77777777" w:rsidR="009C2A88" w:rsidRPr="00344BCE" w:rsidRDefault="009C2A88" w:rsidP="00A6085F">
            <w:pPr>
              <w:jc w:val="center"/>
            </w:pPr>
            <w:r>
              <w:rPr>
                <w:b/>
              </w:rPr>
              <w:t>Question</w:t>
            </w:r>
          </w:p>
        </w:tc>
        <w:tc>
          <w:tcPr>
            <w:tcW w:w="2268" w:type="dxa"/>
            <w:vMerge w:val="restart"/>
            <w:shd w:val="clear" w:color="auto" w:fill="E0CDEF"/>
            <w:vAlign w:val="center"/>
          </w:tcPr>
          <w:p w14:paraId="2014A5F2" w14:textId="77777777" w:rsidR="009C2A88" w:rsidRPr="008D7B78" w:rsidRDefault="009C2A88" w:rsidP="00A6085F">
            <w:pPr>
              <w:jc w:val="center"/>
              <w:rPr>
                <w:rFonts w:ascii="Segoe UI Symbol" w:hAnsi="Segoe UI Symbol" w:cstheme="minorHAnsi"/>
              </w:rPr>
            </w:pPr>
            <w:r>
              <w:rPr>
                <w:b/>
              </w:rPr>
              <w:t>Response options</w:t>
            </w:r>
          </w:p>
        </w:tc>
      </w:tr>
      <w:tr w:rsidR="009C2A88" w14:paraId="2D127AA4" w14:textId="77777777" w:rsidTr="00A6085F">
        <w:tc>
          <w:tcPr>
            <w:tcW w:w="6658" w:type="dxa"/>
          </w:tcPr>
          <w:p w14:paraId="4AC1088D" w14:textId="77777777" w:rsidR="009C2A88" w:rsidRPr="002A3FF9" w:rsidRDefault="009C2A88" w:rsidP="00A6085F">
            <w:pPr>
              <w:rPr>
                <w:bCs/>
              </w:rPr>
            </w:pPr>
            <w:r w:rsidRPr="002A3FF9">
              <w:rPr>
                <w:bCs/>
              </w:rPr>
              <w:t xml:space="preserve">Since the COVID-19 crisis began, have any of the following happened to your household because of a shortage of money? </w:t>
            </w:r>
            <w:r w:rsidRPr="002A3FF9">
              <w:rPr>
                <w:bCs/>
                <w:i/>
              </w:rPr>
              <w:t>(mark all that apply)</w:t>
            </w:r>
          </w:p>
        </w:tc>
        <w:tc>
          <w:tcPr>
            <w:tcW w:w="2268" w:type="dxa"/>
            <w:vMerge/>
            <w:vAlign w:val="center"/>
          </w:tcPr>
          <w:p w14:paraId="6A71DC04" w14:textId="77777777" w:rsidR="009C2A88" w:rsidRPr="008D7B78" w:rsidRDefault="009C2A88" w:rsidP="00A6085F">
            <w:pPr>
              <w:jc w:val="center"/>
              <w:rPr>
                <w:rFonts w:ascii="Segoe UI Symbol" w:hAnsi="Segoe UI Symbol" w:cstheme="minorHAnsi"/>
              </w:rPr>
            </w:pPr>
          </w:p>
        </w:tc>
      </w:tr>
      <w:tr w:rsidR="009C2A88" w14:paraId="549B0A13" w14:textId="77777777" w:rsidTr="00A6085F">
        <w:tc>
          <w:tcPr>
            <w:tcW w:w="6658" w:type="dxa"/>
          </w:tcPr>
          <w:p w14:paraId="38F7C2B7" w14:textId="77777777" w:rsidR="009C2A88" w:rsidRDefault="009C2A88" w:rsidP="00A6085F">
            <w:r w:rsidRPr="00E10245">
              <w:t>Could not pay electricity, gas or telephone bills on time</w:t>
            </w:r>
          </w:p>
        </w:tc>
        <w:tc>
          <w:tcPr>
            <w:tcW w:w="2268" w:type="dxa"/>
            <w:vAlign w:val="center"/>
          </w:tcPr>
          <w:p w14:paraId="13F5B7DB" w14:textId="77777777" w:rsidR="009C2A88" w:rsidRDefault="009C2A88" w:rsidP="00A6085F">
            <w:pPr>
              <w:jc w:val="center"/>
            </w:pPr>
            <w:r w:rsidRPr="008D7B78">
              <w:rPr>
                <w:rFonts w:ascii="Segoe UI Symbol" w:hAnsi="Segoe UI Symbol" w:cstheme="minorHAnsi"/>
              </w:rPr>
              <w:t>⃣</w:t>
            </w:r>
          </w:p>
        </w:tc>
      </w:tr>
      <w:tr w:rsidR="009C2A88" w14:paraId="42983EF2" w14:textId="77777777" w:rsidTr="00A6085F">
        <w:tc>
          <w:tcPr>
            <w:tcW w:w="6658" w:type="dxa"/>
          </w:tcPr>
          <w:p w14:paraId="5ADE599C" w14:textId="77777777" w:rsidR="009C2A88" w:rsidRDefault="009C2A88" w:rsidP="00A6085F">
            <w:r w:rsidRPr="00E10245">
              <w:t>Could not pay for car registration or insurance on time</w:t>
            </w:r>
          </w:p>
        </w:tc>
        <w:tc>
          <w:tcPr>
            <w:tcW w:w="2268" w:type="dxa"/>
            <w:vAlign w:val="center"/>
          </w:tcPr>
          <w:p w14:paraId="1F20A64B" w14:textId="77777777" w:rsidR="009C2A88" w:rsidRDefault="009C2A88" w:rsidP="00A6085F">
            <w:pPr>
              <w:jc w:val="center"/>
            </w:pPr>
            <w:r w:rsidRPr="008D7B78">
              <w:rPr>
                <w:rFonts w:ascii="Segoe UI Symbol" w:hAnsi="Segoe UI Symbol" w:cstheme="minorHAnsi"/>
              </w:rPr>
              <w:t>⃣</w:t>
            </w:r>
          </w:p>
        </w:tc>
      </w:tr>
      <w:tr w:rsidR="009C2A88" w14:paraId="7C86EDD1" w14:textId="77777777" w:rsidTr="00A6085F">
        <w:tc>
          <w:tcPr>
            <w:tcW w:w="6658" w:type="dxa"/>
          </w:tcPr>
          <w:p w14:paraId="65B3B07D" w14:textId="77777777" w:rsidR="009C2A88" w:rsidRDefault="009C2A88" w:rsidP="00A6085F">
            <w:r w:rsidRPr="00E10245">
              <w:t>Pawned or sold something</w:t>
            </w:r>
          </w:p>
        </w:tc>
        <w:tc>
          <w:tcPr>
            <w:tcW w:w="2268" w:type="dxa"/>
            <w:vAlign w:val="center"/>
          </w:tcPr>
          <w:p w14:paraId="39869ECD" w14:textId="77777777" w:rsidR="009C2A88" w:rsidRDefault="009C2A88" w:rsidP="00A6085F">
            <w:pPr>
              <w:jc w:val="center"/>
            </w:pPr>
            <w:r w:rsidRPr="008D7B78">
              <w:rPr>
                <w:rFonts w:ascii="Segoe UI Symbol" w:hAnsi="Segoe UI Symbol" w:cstheme="minorHAnsi"/>
              </w:rPr>
              <w:t>⃣</w:t>
            </w:r>
          </w:p>
        </w:tc>
      </w:tr>
      <w:tr w:rsidR="009C2A88" w14:paraId="53087884" w14:textId="77777777" w:rsidTr="00A6085F">
        <w:tc>
          <w:tcPr>
            <w:tcW w:w="6658" w:type="dxa"/>
          </w:tcPr>
          <w:p w14:paraId="5F5E78D7" w14:textId="77777777" w:rsidR="009C2A88" w:rsidRDefault="009C2A88" w:rsidP="00A6085F">
            <w:r w:rsidRPr="00E10245">
              <w:t>Went without meals</w:t>
            </w:r>
          </w:p>
        </w:tc>
        <w:tc>
          <w:tcPr>
            <w:tcW w:w="2268" w:type="dxa"/>
            <w:vAlign w:val="center"/>
          </w:tcPr>
          <w:p w14:paraId="464EAB25" w14:textId="77777777" w:rsidR="009C2A88" w:rsidRDefault="009C2A88" w:rsidP="00A6085F">
            <w:pPr>
              <w:jc w:val="center"/>
            </w:pPr>
            <w:r w:rsidRPr="008D7B78">
              <w:rPr>
                <w:rFonts w:ascii="Segoe UI Symbol" w:hAnsi="Segoe UI Symbol" w:cstheme="minorHAnsi"/>
              </w:rPr>
              <w:t>⃣</w:t>
            </w:r>
          </w:p>
        </w:tc>
      </w:tr>
      <w:tr w:rsidR="009C2A88" w14:paraId="7E3AE12B" w14:textId="77777777" w:rsidTr="00A6085F">
        <w:tc>
          <w:tcPr>
            <w:tcW w:w="6658" w:type="dxa"/>
          </w:tcPr>
          <w:p w14:paraId="07044423" w14:textId="77777777" w:rsidR="009C2A88" w:rsidRDefault="009C2A88" w:rsidP="00A6085F">
            <w:r w:rsidRPr="00E10245">
              <w:t>Unable to heat home</w:t>
            </w:r>
          </w:p>
        </w:tc>
        <w:tc>
          <w:tcPr>
            <w:tcW w:w="2268" w:type="dxa"/>
            <w:vAlign w:val="center"/>
          </w:tcPr>
          <w:p w14:paraId="49B6A092" w14:textId="77777777" w:rsidR="009C2A88" w:rsidRDefault="009C2A88" w:rsidP="00A6085F">
            <w:pPr>
              <w:jc w:val="center"/>
            </w:pPr>
            <w:r w:rsidRPr="008D7B78">
              <w:rPr>
                <w:rFonts w:ascii="Segoe UI Symbol" w:hAnsi="Segoe UI Symbol" w:cstheme="minorHAnsi"/>
              </w:rPr>
              <w:t>⃣</w:t>
            </w:r>
          </w:p>
        </w:tc>
      </w:tr>
      <w:tr w:rsidR="009C2A88" w14:paraId="50D65AC5" w14:textId="77777777" w:rsidTr="00A6085F">
        <w:tc>
          <w:tcPr>
            <w:tcW w:w="6658" w:type="dxa"/>
          </w:tcPr>
          <w:p w14:paraId="33DD308C" w14:textId="77777777" w:rsidR="009C2A88" w:rsidRDefault="009C2A88" w:rsidP="00A6085F">
            <w:r w:rsidRPr="00E10245">
              <w:t>Sought assistance from welfare/community organisations</w:t>
            </w:r>
          </w:p>
        </w:tc>
        <w:tc>
          <w:tcPr>
            <w:tcW w:w="2268" w:type="dxa"/>
            <w:vAlign w:val="center"/>
          </w:tcPr>
          <w:p w14:paraId="479C4380" w14:textId="77777777" w:rsidR="009C2A88" w:rsidRDefault="009C2A88" w:rsidP="00A6085F">
            <w:pPr>
              <w:jc w:val="center"/>
            </w:pPr>
            <w:r w:rsidRPr="008D7B78">
              <w:rPr>
                <w:rFonts w:ascii="Segoe UI Symbol" w:hAnsi="Segoe UI Symbol" w:cstheme="minorHAnsi"/>
              </w:rPr>
              <w:t>⃣</w:t>
            </w:r>
          </w:p>
        </w:tc>
      </w:tr>
      <w:tr w:rsidR="009C2A88" w14:paraId="445EF3EE" w14:textId="77777777" w:rsidTr="00A6085F">
        <w:tc>
          <w:tcPr>
            <w:tcW w:w="6658" w:type="dxa"/>
          </w:tcPr>
          <w:p w14:paraId="4A65062A" w14:textId="77777777" w:rsidR="009C2A88" w:rsidRDefault="009C2A88" w:rsidP="00A6085F">
            <w:r w:rsidRPr="00E10245">
              <w:t>Sought financial help from friends or family</w:t>
            </w:r>
          </w:p>
        </w:tc>
        <w:tc>
          <w:tcPr>
            <w:tcW w:w="2268" w:type="dxa"/>
            <w:vAlign w:val="center"/>
          </w:tcPr>
          <w:p w14:paraId="20AA67DB" w14:textId="77777777" w:rsidR="009C2A88" w:rsidRDefault="009C2A88" w:rsidP="00A6085F">
            <w:pPr>
              <w:jc w:val="center"/>
            </w:pPr>
            <w:r w:rsidRPr="008D7B78">
              <w:rPr>
                <w:rFonts w:ascii="Segoe UI Symbol" w:hAnsi="Segoe UI Symbol" w:cstheme="minorHAnsi"/>
              </w:rPr>
              <w:t>⃣</w:t>
            </w:r>
          </w:p>
        </w:tc>
      </w:tr>
      <w:tr w:rsidR="009C2A88" w14:paraId="467A3E52" w14:textId="77777777" w:rsidTr="00A6085F">
        <w:tc>
          <w:tcPr>
            <w:tcW w:w="6658" w:type="dxa"/>
          </w:tcPr>
          <w:p w14:paraId="09C0D438" w14:textId="77777777" w:rsidR="009C2A88" w:rsidRDefault="009C2A88" w:rsidP="00A6085F">
            <w:r w:rsidRPr="00E10245">
              <w:t>No</w:t>
            </w:r>
            <w:r>
              <w:t xml:space="preserve"> </w:t>
            </w:r>
            <w:r w:rsidRPr="00E10245">
              <w:t>/</w:t>
            </w:r>
            <w:r>
              <w:t xml:space="preserve"> </w:t>
            </w:r>
            <w:r w:rsidRPr="00E10245">
              <w:t>None of the above</w:t>
            </w:r>
          </w:p>
        </w:tc>
        <w:tc>
          <w:tcPr>
            <w:tcW w:w="2268" w:type="dxa"/>
            <w:vAlign w:val="center"/>
          </w:tcPr>
          <w:p w14:paraId="459A2B41" w14:textId="77777777" w:rsidR="009C2A88" w:rsidRDefault="009C2A88" w:rsidP="00A6085F">
            <w:pPr>
              <w:jc w:val="center"/>
            </w:pPr>
            <w:r w:rsidRPr="008D7B78">
              <w:rPr>
                <w:rFonts w:ascii="Segoe UI Symbol" w:hAnsi="Segoe UI Symbol" w:cstheme="minorHAnsi"/>
              </w:rPr>
              <w:t>⃣</w:t>
            </w:r>
          </w:p>
        </w:tc>
      </w:tr>
    </w:tbl>
    <w:p w14:paraId="5AB5A43B" w14:textId="77777777" w:rsidR="009C2A88" w:rsidRDefault="009C2A88" w:rsidP="009C2A88">
      <w:pPr>
        <w:rPr>
          <w:rFonts w:ascii="Calibri" w:eastAsiaTheme="majorEastAsia" w:hAnsi="Calibri" w:cstheme="majorBidi"/>
          <w:color w:val="7030A0"/>
          <w:sz w:val="28"/>
          <w:szCs w:val="24"/>
        </w:rPr>
      </w:pPr>
    </w:p>
    <w:p w14:paraId="056A607A" w14:textId="77777777" w:rsidR="009C2A88" w:rsidRDefault="009C2A88" w:rsidP="009C2A88">
      <w:pPr>
        <w:pStyle w:val="Heading3"/>
      </w:pPr>
      <w:bookmarkStart w:id="332" w:name="_Toc69824960"/>
      <w:bookmarkStart w:id="333" w:name="_Toc81222768"/>
      <w:r>
        <w:t>Ability to manage on income</w:t>
      </w:r>
      <w:bookmarkEnd w:id="332"/>
      <w:bookmarkEnd w:id="333"/>
      <w:r>
        <w:t xml:space="preserve"> </w:t>
      </w:r>
    </w:p>
    <w:p w14:paraId="5D03D128" w14:textId="09FF7748" w:rsidR="009C2A88" w:rsidRDefault="009C2A88" w:rsidP="009C2A88">
      <w:pPr>
        <w:spacing w:line="360" w:lineRule="auto"/>
      </w:pPr>
      <w:r>
        <w:t xml:space="preserve">The measure of ability to manage on available income was included at the most recent ALSWH main surveys. This measure was also included at COVID-19 </w:t>
      </w:r>
      <w:r w:rsidR="004D086A">
        <w:t>S</w:t>
      </w:r>
      <w:r>
        <w:t>urveys</w:t>
      </w:r>
      <w:r w:rsidR="004D086A">
        <w:t xml:space="preserve"> 1 and 13</w:t>
      </w:r>
      <w:r>
        <w:t xml:space="preserve">. For the purposes of this report, the response options were classified into three groups: </w:t>
      </w:r>
      <w:r w:rsidRPr="007D4D67">
        <w:rPr>
          <w:i/>
        </w:rPr>
        <w:t>“Impossible/Difficult all the time”</w:t>
      </w:r>
      <w:r>
        <w:t xml:space="preserve">, </w:t>
      </w:r>
      <w:r w:rsidRPr="007D4D67">
        <w:rPr>
          <w:i/>
        </w:rPr>
        <w:t>“Difficult some of the time”</w:t>
      </w:r>
      <w:r>
        <w:t xml:space="preserve">, and </w:t>
      </w:r>
      <w:r w:rsidRPr="007D4D67">
        <w:rPr>
          <w:i/>
        </w:rPr>
        <w:t>“Not too bad/Easy”</w:t>
      </w:r>
      <w:r>
        <w:t xml:space="preserve">. </w:t>
      </w:r>
    </w:p>
    <w:tbl>
      <w:tblPr>
        <w:tblStyle w:val="TableGrid"/>
        <w:tblW w:w="9351" w:type="dxa"/>
        <w:tblLayout w:type="fixed"/>
        <w:tblCellMar>
          <w:top w:w="57" w:type="dxa"/>
          <w:left w:w="57" w:type="dxa"/>
          <w:bottom w:w="57" w:type="dxa"/>
          <w:right w:w="57" w:type="dxa"/>
        </w:tblCellMar>
        <w:tblLook w:val="04A0" w:firstRow="1" w:lastRow="0" w:firstColumn="1" w:lastColumn="0" w:noHBand="0" w:noVBand="1"/>
      </w:tblPr>
      <w:tblGrid>
        <w:gridCol w:w="1271"/>
        <w:gridCol w:w="1616"/>
        <w:gridCol w:w="1616"/>
        <w:gridCol w:w="1616"/>
        <w:gridCol w:w="1616"/>
        <w:gridCol w:w="1616"/>
      </w:tblGrid>
      <w:tr w:rsidR="009C2A88" w14:paraId="0FC769DF" w14:textId="77777777" w:rsidTr="00A6085F">
        <w:tc>
          <w:tcPr>
            <w:tcW w:w="1271" w:type="dxa"/>
            <w:shd w:val="clear" w:color="auto" w:fill="E1CCF0"/>
            <w:vAlign w:val="center"/>
          </w:tcPr>
          <w:p w14:paraId="767BC524" w14:textId="77777777" w:rsidR="009C2A88" w:rsidRPr="00744095" w:rsidRDefault="009C2A88" w:rsidP="00A6085F">
            <w:pPr>
              <w:jc w:val="center"/>
              <w:rPr>
                <w:b/>
              </w:rPr>
            </w:pPr>
            <w:r w:rsidRPr="00744095">
              <w:rPr>
                <w:b/>
              </w:rPr>
              <w:t>Question</w:t>
            </w:r>
          </w:p>
        </w:tc>
        <w:tc>
          <w:tcPr>
            <w:tcW w:w="8080" w:type="dxa"/>
            <w:gridSpan w:val="5"/>
            <w:shd w:val="clear" w:color="auto" w:fill="auto"/>
          </w:tcPr>
          <w:p w14:paraId="0546FF93" w14:textId="77777777" w:rsidR="009C2A88" w:rsidRPr="00003CE6" w:rsidRDefault="009C2A88" w:rsidP="00A6085F">
            <w:pPr>
              <w:rPr>
                <w:i/>
                <w:iCs/>
              </w:rPr>
            </w:pPr>
            <w:r>
              <w:t xml:space="preserve">How do you manage on the income you have available? </w:t>
            </w:r>
            <w:r w:rsidRPr="00FE0D74">
              <w:rPr>
                <w:i/>
              </w:rPr>
              <w:t>(mark one response only)</w:t>
            </w:r>
          </w:p>
        </w:tc>
      </w:tr>
      <w:tr w:rsidR="009C2A88" w14:paraId="15303B15" w14:textId="77777777" w:rsidTr="00A6085F">
        <w:tc>
          <w:tcPr>
            <w:tcW w:w="1271" w:type="dxa"/>
            <w:vMerge w:val="restart"/>
            <w:shd w:val="clear" w:color="auto" w:fill="E0CDEF"/>
            <w:vAlign w:val="center"/>
          </w:tcPr>
          <w:p w14:paraId="70353DB7" w14:textId="77777777" w:rsidR="009C2A88" w:rsidRDefault="009C2A88" w:rsidP="00A6085F">
            <w:pPr>
              <w:jc w:val="center"/>
              <w:rPr>
                <w:b/>
              </w:rPr>
            </w:pPr>
            <w:r>
              <w:rPr>
                <w:b/>
              </w:rPr>
              <w:t>Response options</w:t>
            </w:r>
          </w:p>
        </w:tc>
        <w:tc>
          <w:tcPr>
            <w:tcW w:w="1616" w:type="dxa"/>
            <w:vAlign w:val="center"/>
          </w:tcPr>
          <w:p w14:paraId="458D8E0A" w14:textId="77777777" w:rsidR="009C2A88" w:rsidRPr="002A3FF9" w:rsidRDefault="009C2A88" w:rsidP="00A6085F">
            <w:pPr>
              <w:jc w:val="center"/>
            </w:pPr>
            <w:r w:rsidRPr="002A3FF9">
              <w:t>It is impossible</w:t>
            </w:r>
          </w:p>
        </w:tc>
        <w:tc>
          <w:tcPr>
            <w:tcW w:w="1616" w:type="dxa"/>
            <w:vAlign w:val="center"/>
          </w:tcPr>
          <w:p w14:paraId="628EF983" w14:textId="77777777" w:rsidR="009C2A88" w:rsidRPr="002A3FF9" w:rsidRDefault="009C2A88" w:rsidP="00A6085F">
            <w:pPr>
              <w:jc w:val="center"/>
            </w:pPr>
            <w:r w:rsidRPr="002A3FF9">
              <w:t>It is difficult all the time</w:t>
            </w:r>
          </w:p>
        </w:tc>
        <w:tc>
          <w:tcPr>
            <w:tcW w:w="1616" w:type="dxa"/>
            <w:vAlign w:val="center"/>
          </w:tcPr>
          <w:p w14:paraId="2206F54D" w14:textId="77777777" w:rsidR="009C2A88" w:rsidRPr="002A3FF9" w:rsidRDefault="009C2A88" w:rsidP="00A6085F">
            <w:pPr>
              <w:jc w:val="center"/>
            </w:pPr>
            <w:r w:rsidRPr="002A3FF9">
              <w:t>It is difficult some of the time</w:t>
            </w:r>
          </w:p>
        </w:tc>
        <w:tc>
          <w:tcPr>
            <w:tcW w:w="1616" w:type="dxa"/>
            <w:vAlign w:val="center"/>
          </w:tcPr>
          <w:p w14:paraId="7FFD5539" w14:textId="77777777" w:rsidR="009C2A88" w:rsidRPr="002A3FF9" w:rsidRDefault="009C2A88" w:rsidP="00A6085F">
            <w:pPr>
              <w:jc w:val="center"/>
            </w:pPr>
            <w:r w:rsidRPr="002A3FF9">
              <w:t>It is not too bad</w:t>
            </w:r>
          </w:p>
        </w:tc>
        <w:tc>
          <w:tcPr>
            <w:tcW w:w="1616" w:type="dxa"/>
            <w:vAlign w:val="center"/>
          </w:tcPr>
          <w:p w14:paraId="34BB6C23" w14:textId="77777777" w:rsidR="009C2A88" w:rsidRPr="002A3FF9" w:rsidRDefault="009C2A88" w:rsidP="00A6085F">
            <w:pPr>
              <w:jc w:val="center"/>
            </w:pPr>
            <w:r w:rsidRPr="002A3FF9">
              <w:t>It is easy</w:t>
            </w:r>
          </w:p>
        </w:tc>
      </w:tr>
      <w:tr w:rsidR="009C2A88" w14:paraId="5BCE1C91" w14:textId="77777777" w:rsidTr="00A6085F">
        <w:tc>
          <w:tcPr>
            <w:tcW w:w="1271" w:type="dxa"/>
            <w:vMerge/>
            <w:shd w:val="clear" w:color="auto" w:fill="E0CDEF"/>
          </w:tcPr>
          <w:p w14:paraId="7657493A" w14:textId="77777777" w:rsidR="009C2A88" w:rsidRPr="008D7B78" w:rsidRDefault="009C2A88" w:rsidP="00A6085F">
            <w:pPr>
              <w:jc w:val="center"/>
              <w:rPr>
                <w:rFonts w:ascii="Segoe UI Symbol" w:hAnsi="Segoe UI Symbol" w:cstheme="minorHAnsi"/>
              </w:rPr>
            </w:pPr>
          </w:p>
        </w:tc>
        <w:tc>
          <w:tcPr>
            <w:tcW w:w="1616" w:type="dxa"/>
          </w:tcPr>
          <w:p w14:paraId="0DA1238B" w14:textId="77777777" w:rsidR="009C2A88" w:rsidRDefault="009C2A88" w:rsidP="00A6085F">
            <w:pPr>
              <w:jc w:val="center"/>
            </w:pPr>
            <w:r w:rsidRPr="008D7B78">
              <w:rPr>
                <w:rFonts w:ascii="Segoe UI Symbol" w:hAnsi="Segoe UI Symbol" w:cstheme="minorHAnsi"/>
              </w:rPr>
              <w:t>⃣</w:t>
            </w:r>
          </w:p>
        </w:tc>
        <w:tc>
          <w:tcPr>
            <w:tcW w:w="1616" w:type="dxa"/>
            <w:vAlign w:val="center"/>
          </w:tcPr>
          <w:p w14:paraId="79DD4D81" w14:textId="77777777" w:rsidR="009C2A88" w:rsidRDefault="009C2A88" w:rsidP="00A6085F">
            <w:pPr>
              <w:jc w:val="center"/>
            </w:pPr>
            <w:r w:rsidRPr="008D7B78">
              <w:rPr>
                <w:rFonts w:ascii="Segoe UI Symbol" w:hAnsi="Segoe UI Symbol" w:cstheme="minorHAnsi"/>
              </w:rPr>
              <w:t>⃣</w:t>
            </w:r>
          </w:p>
        </w:tc>
        <w:tc>
          <w:tcPr>
            <w:tcW w:w="1616" w:type="dxa"/>
            <w:vAlign w:val="center"/>
          </w:tcPr>
          <w:p w14:paraId="39F34F0A" w14:textId="77777777" w:rsidR="009C2A88" w:rsidRDefault="009C2A88" w:rsidP="00A6085F">
            <w:pPr>
              <w:jc w:val="center"/>
            </w:pPr>
            <w:r w:rsidRPr="008D7B78">
              <w:rPr>
                <w:rFonts w:ascii="Segoe UI Symbol" w:hAnsi="Segoe UI Symbol" w:cstheme="minorHAnsi"/>
              </w:rPr>
              <w:t>⃣</w:t>
            </w:r>
          </w:p>
        </w:tc>
        <w:tc>
          <w:tcPr>
            <w:tcW w:w="1616" w:type="dxa"/>
            <w:vAlign w:val="center"/>
          </w:tcPr>
          <w:p w14:paraId="462C122B" w14:textId="77777777" w:rsidR="009C2A88" w:rsidRDefault="009C2A88" w:rsidP="00A6085F">
            <w:pPr>
              <w:jc w:val="center"/>
            </w:pPr>
            <w:r w:rsidRPr="008D7B78">
              <w:rPr>
                <w:rFonts w:ascii="Segoe UI Symbol" w:hAnsi="Segoe UI Symbol" w:cstheme="minorHAnsi"/>
              </w:rPr>
              <w:t>⃣</w:t>
            </w:r>
          </w:p>
        </w:tc>
        <w:tc>
          <w:tcPr>
            <w:tcW w:w="1616" w:type="dxa"/>
            <w:vAlign w:val="center"/>
          </w:tcPr>
          <w:p w14:paraId="23C1C5CD" w14:textId="77777777" w:rsidR="009C2A88" w:rsidRDefault="009C2A88" w:rsidP="00A6085F">
            <w:pPr>
              <w:jc w:val="center"/>
            </w:pPr>
            <w:r w:rsidRPr="008D7B78">
              <w:rPr>
                <w:rFonts w:ascii="Segoe UI Symbol" w:hAnsi="Segoe UI Symbol" w:cstheme="minorHAnsi"/>
              </w:rPr>
              <w:t>⃣</w:t>
            </w:r>
          </w:p>
        </w:tc>
      </w:tr>
    </w:tbl>
    <w:p w14:paraId="0D2AD161" w14:textId="77777777" w:rsidR="009C2A88" w:rsidRDefault="009C2A88" w:rsidP="009C2A88">
      <w:pPr>
        <w:rPr>
          <w:rFonts w:ascii="Calibri" w:eastAsiaTheme="majorEastAsia" w:hAnsi="Calibri" w:cstheme="majorBidi"/>
          <w:color w:val="7030A0"/>
          <w:sz w:val="28"/>
          <w:szCs w:val="24"/>
        </w:rPr>
      </w:pPr>
      <w:r>
        <w:rPr>
          <w:rFonts w:ascii="Calibri" w:eastAsiaTheme="majorEastAsia" w:hAnsi="Calibri" w:cstheme="majorBidi"/>
          <w:color w:val="7030A0"/>
          <w:sz w:val="28"/>
          <w:szCs w:val="24"/>
        </w:rPr>
        <w:t xml:space="preserve"> </w:t>
      </w:r>
    </w:p>
    <w:p w14:paraId="3EAF1C87" w14:textId="77777777" w:rsidR="009C2A88" w:rsidRDefault="009C2A88" w:rsidP="009C2A88">
      <w:pPr>
        <w:pStyle w:val="Heading3"/>
      </w:pPr>
      <w:bookmarkStart w:id="334" w:name="_Toc69824961"/>
      <w:bookmarkStart w:id="335" w:name="_Toc81222769"/>
      <w:r>
        <w:t>Employment (paid work)/Time Use</w:t>
      </w:r>
      <w:bookmarkEnd w:id="334"/>
      <w:r>
        <w:t xml:space="preserve"> during the COVID-19 pandemic</w:t>
      </w:r>
      <w:bookmarkEnd w:id="335"/>
    </w:p>
    <w:p w14:paraId="5EE639E9" w14:textId="77777777" w:rsidR="009C2A88" w:rsidRPr="00F14508" w:rsidRDefault="009C2A88" w:rsidP="009C2A88">
      <w:pPr>
        <w:spacing w:line="360" w:lineRule="auto"/>
      </w:pPr>
      <w:r w:rsidRPr="00C7245B">
        <w:t xml:space="preserve">Questions </w:t>
      </w:r>
      <w:r>
        <w:t>about</w:t>
      </w:r>
      <w:r w:rsidRPr="00C7245B">
        <w:t xml:space="preserve"> employment and time use were included in the second COVID-19 survey, </w:t>
      </w:r>
      <w:r>
        <w:t>from</w:t>
      </w:r>
      <w:r w:rsidRPr="00C7245B">
        <w:t xml:space="preserve"> 13 </w:t>
      </w:r>
      <w:r>
        <w:t xml:space="preserve">to 26 </w:t>
      </w:r>
      <w:r w:rsidRPr="00C7245B">
        <w:t>May 2020.</w:t>
      </w:r>
      <w:r>
        <w:t xml:space="preserve"> Women were asked about the number of hours spent in paid work on work premises and at home, both during the pandemic and prior to the pandemic. Women were also asked about hours spent in home schooling. Using these data, total hours spent in paid work was calculated, as well as whether this work was part-time (1-32 hours per week) or full-time (33 or more hours per week). It was also possible to determine if women were undertaking paid work for more or less hours compared to their arrangements prior to the pandemic. These measures were also used to determine the total time spent in paid work and home schooling.</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122"/>
        <w:gridCol w:w="6894"/>
      </w:tblGrid>
      <w:tr w:rsidR="009C2A88" w14:paraId="72E9ED27" w14:textId="77777777" w:rsidTr="00A6085F">
        <w:tc>
          <w:tcPr>
            <w:tcW w:w="2122" w:type="dxa"/>
            <w:shd w:val="clear" w:color="auto" w:fill="E0CDEF"/>
            <w:vAlign w:val="center"/>
          </w:tcPr>
          <w:p w14:paraId="41489BCD" w14:textId="77777777" w:rsidR="009C2A88" w:rsidRPr="00744095" w:rsidRDefault="009C2A88" w:rsidP="00A6085F">
            <w:pPr>
              <w:keepNext/>
              <w:rPr>
                <w:b/>
                <w:bCs/>
              </w:rPr>
            </w:pPr>
            <w:r w:rsidRPr="00744095">
              <w:rPr>
                <w:b/>
                <w:bCs/>
              </w:rPr>
              <w:t>Question</w:t>
            </w:r>
          </w:p>
        </w:tc>
        <w:tc>
          <w:tcPr>
            <w:tcW w:w="6894" w:type="dxa"/>
            <w:shd w:val="clear" w:color="auto" w:fill="auto"/>
          </w:tcPr>
          <w:p w14:paraId="198DE07D" w14:textId="77777777" w:rsidR="009C2A88" w:rsidRPr="006A2086" w:rsidRDefault="009C2A88" w:rsidP="00A6085F">
            <w:pPr>
              <w:keepNext/>
              <w:rPr>
                <w:bCs/>
              </w:rPr>
            </w:pPr>
            <w:r w:rsidRPr="006A2086">
              <w:rPr>
                <w:bCs/>
              </w:rPr>
              <w:t xml:space="preserve">In the last 7 days how much time in total did you spend doing the following activities? </w:t>
            </w:r>
            <w:r w:rsidRPr="006A2086">
              <w:rPr>
                <w:bCs/>
                <w:i/>
              </w:rPr>
              <w:t>(please write number of hours)</w:t>
            </w:r>
          </w:p>
        </w:tc>
      </w:tr>
      <w:tr w:rsidR="009C2A88" w14:paraId="1BECEFB2" w14:textId="77777777" w:rsidTr="00A6085F">
        <w:tc>
          <w:tcPr>
            <w:tcW w:w="2122" w:type="dxa"/>
            <w:vMerge w:val="restart"/>
            <w:shd w:val="clear" w:color="auto" w:fill="E0CDEF"/>
            <w:vAlign w:val="center"/>
          </w:tcPr>
          <w:p w14:paraId="133BF7E4" w14:textId="77777777" w:rsidR="009C2A88" w:rsidRPr="00744095" w:rsidRDefault="009C2A88" w:rsidP="00A6085F">
            <w:pPr>
              <w:keepNext/>
              <w:rPr>
                <w:b/>
              </w:rPr>
            </w:pPr>
            <w:r w:rsidRPr="00744095">
              <w:rPr>
                <w:b/>
              </w:rPr>
              <w:t>Items for re</w:t>
            </w:r>
            <w:r>
              <w:rPr>
                <w:b/>
              </w:rPr>
              <w:t>s</w:t>
            </w:r>
            <w:r w:rsidRPr="00744095">
              <w:rPr>
                <w:b/>
              </w:rPr>
              <w:t>ponse</w:t>
            </w:r>
          </w:p>
        </w:tc>
        <w:tc>
          <w:tcPr>
            <w:tcW w:w="6894" w:type="dxa"/>
          </w:tcPr>
          <w:p w14:paraId="7EA1B014" w14:textId="77777777" w:rsidR="009C2A88" w:rsidRDefault="009C2A88" w:rsidP="00A6085F">
            <w:pPr>
              <w:keepNext/>
            </w:pPr>
            <w:r>
              <w:t>Paid work from work premises (outside your home)</w:t>
            </w:r>
          </w:p>
        </w:tc>
      </w:tr>
      <w:tr w:rsidR="009C2A88" w14:paraId="633D6D7B" w14:textId="77777777" w:rsidTr="00A6085F">
        <w:tc>
          <w:tcPr>
            <w:tcW w:w="2122" w:type="dxa"/>
            <w:vMerge/>
            <w:shd w:val="clear" w:color="auto" w:fill="E0CDEF"/>
          </w:tcPr>
          <w:p w14:paraId="6BB44006" w14:textId="77777777" w:rsidR="009C2A88" w:rsidRDefault="009C2A88" w:rsidP="00A6085F">
            <w:pPr>
              <w:keepNext/>
            </w:pPr>
          </w:p>
        </w:tc>
        <w:tc>
          <w:tcPr>
            <w:tcW w:w="6894" w:type="dxa"/>
          </w:tcPr>
          <w:p w14:paraId="7D092781" w14:textId="77777777" w:rsidR="009C2A88" w:rsidRDefault="009C2A88" w:rsidP="00A6085F">
            <w:pPr>
              <w:keepNext/>
            </w:pPr>
            <w:r>
              <w:t>Paid work from home</w:t>
            </w:r>
          </w:p>
        </w:tc>
      </w:tr>
      <w:tr w:rsidR="009C2A88" w14:paraId="68C9BB89" w14:textId="77777777" w:rsidTr="00A6085F">
        <w:tc>
          <w:tcPr>
            <w:tcW w:w="2122" w:type="dxa"/>
            <w:vMerge/>
            <w:shd w:val="clear" w:color="auto" w:fill="E0CDEF"/>
          </w:tcPr>
          <w:p w14:paraId="469DFDFF" w14:textId="77777777" w:rsidR="009C2A88" w:rsidRDefault="009C2A88" w:rsidP="00A6085F"/>
        </w:tc>
        <w:tc>
          <w:tcPr>
            <w:tcW w:w="6894" w:type="dxa"/>
          </w:tcPr>
          <w:p w14:paraId="3625F235" w14:textId="77777777" w:rsidR="009C2A88" w:rsidRDefault="009C2A88" w:rsidP="00A6085F">
            <w:r>
              <w:t>Home schooling your / your partner’s children, or grandchildren</w:t>
            </w:r>
          </w:p>
        </w:tc>
      </w:tr>
    </w:tbl>
    <w:p w14:paraId="1E2C6045" w14:textId="77777777" w:rsidR="009C2A88" w:rsidRDefault="009C2A88" w:rsidP="009C2A88">
      <w:pPr>
        <w:rPr>
          <w:rFonts w:ascii="Calibri" w:eastAsiaTheme="majorEastAsia" w:hAnsi="Calibri" w:cstheme="majorBidi"/>
          <w:color w:val="7030A0"/>
          <w:sz w:val="28"/>
          <w:szCs w:val="24"/>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122"/>
        <w:gridCol w:w="6894"/>
      </w:tblGrid>
      <w:tr w:rsidR="009C2A88" w14:paraId="7DE62906" w14:textId="77777777" w:rsidTr="00A6085F">
        <w:tc>
          <w:tcPr>
            <w:tcW w:w="2122" w:type="dxa"/>
            <w:shd w:val="clear" w:color="auto" w:fill="E1CCF0"/>
            <w:vAlign w:val="center"/>
          </w:tcPr>
          <w:p w14:paraId="27760751" w14:textId="77777777" w:rsidR="009C2A88" w:rsidRPr="006A2086" w:rsidRDefault="009C2A88" w:rsidP="00A6085F">
            <w:pPr>
              <w:keepNext/>
              <w:rPr>
                <w:bCs/>
              </w:rPr>
            </w:pPr>
            <w:r w:rsidRPr="00006FE2">
              <w:rPr>
                <w:b/>
                <w:bCs/>
              </w:rPr>
              <w:lastRenderedPageBreak/>
              <w:t>Question</w:t>
            </w:r>
          </w:p>
        </w:tc>
        <w:tc>
          <w:tcPr>
            <w:tcW w:w="6894" w:type="dxa"/>
            <w:shd w:val="clear" w:color="auto" w:fill="auto"/>
          </w:tcPr>
          <w:p w14:paraId="76037681" w14:textId="77777777" w:rsidR="009C2A88" w:rsidRPr="006A2086" w:rsidRDefault="009C2A88" w:rsidP="00A6085F">
            <w:pPr>
              <w:keepNext/>
              <w:rPr>
                <w:bCs/>
              </w:rPr>
            </w:pPr>
            <w:r w:rsidRPr="006A2086">
              <w:rPr>
                <w:bCs/>
              </w:rPr>
              <w:t>Befo</w:t>
            </w:r>
            <w:r w:rsidRPr="00744095">
              <w:rPr>
                <w:bCs/>
              </w:rPr>
              <w:t xml:space="preserve">re the COVID-19 pandemic, how much time per week did you spend doing the following activities? </w:t>
            </w:r>
            <w:r w:rsidRPr="00744095">
              <w:rPr>
                <w:bCs/>
                <w:i/>
                <w:iCs/>
              </w:rPr>
              <w:t>(please write number of hours)</w:t>
            </w:r>
          </w:p>
        </w:tc>
      </w:tr>
      <w:tr w:rsidR="009C2A88" w14:paraId="3AEBD187" w14:textId="77777777" w:rsidTr="00A6085F">
        <w:tc>
          <w:tcPr>
            <w:tcW w:w="2122" w:type="dxa"/>
            <w:vMerge w:val="restart"/>
            <w:shd w:val="clear" w:color="auto" w:fill="E0CDEF"/>
            <w:vAlign w:val="center"/>
          </w:tcPr>
          <w:p w14:paraId="01C0B642" w14:textId="77777777" w:rsidR="009C2A88" w:rsidRDefault="009C2A88" w:rsidP="00A6085F">
            <w:pPr>
              <w:keepNext/>
            </w:pPr>
            <w:r w:rsidRPr="00006FE2">
              <w:rPr>
                <w:b/>
              </w:rPr>
              <w:t>Items for re</w:t>
            </w:r>
            <w:r>
              <w:rPr>
                <w:b/>
              </w:rPr>
              <w:t>s</w:t>
            </w:r>
            <w:r w:rsidRPr="00006FE2">
              <w:rPr>
                <w:b/>
              </w:rPr>
              <w:t>ponse</w:t>
            </w:r>
          </w:p>
        </w:tc>
        <w:tc>
          <w:tcPr>
            <w:tcW w:w="6894" w:type="dxa"/>
          </w:tcPr>
          <w:p w14:paraId="591CA4D1" w14:textId="77777777" w:rsidR="009C2A88" w:rsidRDefault="009C2A88" w:rsidP="00A6085F">
            <w:pPr>
              <w:keepNext/>
            </w:pPr>
            <w:r>
              <w:t>Paid work from work premises (outside your home)</w:t>
            </w:r>
          </w:p>
        </w:tc>
      </w:tr>
      <w:tr w:rsidR="009C2A88" w14:paraId="353C56EB" w14:textId="77777777" w:rsidTr="00A6085F">
        <w:tc>
          <w:tcPr>
            <w:tcW w:w="2122" w:type="dxa"/>
            <w:vMerge/>
            <w:shd w:val="clear" w:color="auto" w:fill="E0CDEF"/>
          </w:tcPr>
          <w:p w14:paraId="03D1EC3B" w14:textId="77777777" w:rsidR="009C2A88" w:rsidRDefault="009C2A88" w:rsidP="00A6085F"/>
        </w:tc>
        <w:tc>
          <w:tcPr>
            <w:tcW w:w="6894" w:type="dxa"/>
          </w:tcPr>
          <w:p w14:paraId="27605227" w14:textId="77777777" w:rsidR="009C2A88" w:rsidRDefault="009C2A88" w:rsidP="00A6085F">
            <w:r>
              <w:t>Paid work from home</w:t>
            </w:r>
          </w:p>
        </w:tc>
      </w:tr>
    </w:tbl>
    <w:p w14:paraId="66DF4A6A" w14:textId="77777777" w:rsidR="009C2A88" w:rsidRDefault="009C2A88" w:rsidP="009C2A88">
      <w:pPr>
        <w:rPr>
          <w:rFonts w:ascii="Calibri" w:eastAsiaTheme="majorEastAsia" w:hAnsi="Calibri" w:cstheme="majorBidi"/>
          <w:color w:val="7030A0"/>
          <w:sz w:val="28"/>
          <w:szCs w:val="24"/>
        </w:rPr>
      </w:pPr>
    </w:p>
    <w:p w14:paraId="1F36A491" w14:textId="77777777" w:rsidR="009C2A88" w:rsidRDefault="009C2A88" w:rsidP="009C2A88">
      <w:pPr>
        <w:pStyle w:val="Heading3"/>
      </w:pPr>
      <w:bookmarkStart w:id="336" w:name="_Toc81222770"/>
      <w:r>
        <w:t>Employment (paid work) prior to 2020</w:t>
      </w:r>
      <w:bookmarkEnd w:id="336"/>
    </w:p>
    <w:p w14:paraId="0E542346" w14:textId="77777777" w:rsidR="009C2A88" w:rsidRDefault="009C2A88" w:rsidP="009C2A88">
      <w:pPr>
        <w:pStyle w:val="Heading4"/>
      </w:pPr>
      <w:r>
        <w:t>Employment at last survey before COVID-19 pandemic</w:t>
      </w:r>
    </w:p>
    <w:p w14:paraId="4CD9EAAD" w14:textId="77777777" w:rsidR="009C2A88" w:rsidRDefault="009C2A88" w:rsidP="009C2A88">
      <w:pPr>
        <w:spacing w:line="360" w:lineRule="auto"/>
      </w:pPr>
      <w:r>
        <w:t>Employment prior to the pandemic was restricted to women aged 25-31 and 42-47, as these women were most likely to be employed in paid work, whereas the majority of women aged 69-74 were retired from paid work.</w:t>
      </w:r>
    </w:p>
    <w:p w14:paraId="5F0CDC2B" w14:textId="77777777" w:rsidR="009C2A88" w:rsidRDefault="009C2A88" w:rsidP="009C2A88">
      <w:pPr>
        <w:keepNext/>
        <w:spacing w:line="360" w:lineRule="auto"/>
      </w:pPr>
      <w:r>
        <w:t xml:space="preserve">Women aged 25-31 were asked in a single question how many hours they spent in paid work. </w:t>
      </w:r>
    </w:p>
    <w:tbl>
      <w:tblPr>
        <w:tblStyle w:val="TableGrid"/>
        <w:tblW w:w="0" w:type="auto"/>
        <w:tblLook w:val="04A0" w:firstRow="1" w:lastRow="0" w:firstColumn="1" w:lastColumn="0" w:noHBand="0" w:noVBand="1"/>
      </w:tblPr>
      <w:tblGrid>
        <w:gridCol w:w="1172"/>
        <w:gridCol w:w="1120"/>
        <w:gridCol w:w="1121"/>
        <w:gridCol w:w="1120"/>
        <w:gridCol w:w="1121"/>
        <w:gridCol w:w="1120"/>
        <w:gridCol w:w="1121"/>
        <w:gridCol w:w="1121"/>
      </w:tblGrid>
      <w:tr w:rsidR="009C2A88" w14:paraId="30C81BC2" w14:textId="77777777" w:rsidTr="00A6085F">
        <w:trPr>
          <w:trHeight w:val="566"/>
        </w:trPr>
        <w:tc>
          <w:tcPr>
            <w:tcW w:w="1172" w:type="dxa"/>
            <w:shd w:val="clear" w:color="auto" w:fill="E1CCF0"/>
            <w:vAlign w:val="center"/>
          </w:tcPr>
          <w:p w14:paraId="0B6737FD" w14:textId="77777777" w:rsidR="009C2A88" w:rsidRPr="00744095" w:rsidRDefault="009C2A88" w:rsidP="00A6085F">
            <w:pPr>
              <w:jc w:val="center"/>
              <w:rPr>
                <w:b/>
              </w:rPr>
            </w:pPr>
            <w:r>
              <w:rPr>
                <w:b/>
              </w:rPr>
              <w:t>Question</w:t>
            </w:r>
          </w:p>
        </w:tc>
        <w:tc>
          <w:tcPr>
            <w:tcW w:w="7844" w:type="dxa"/>
            <w:gridSpan w:val="7"/>
            <w:shd w:val="clear" w:color="auto" w:fill="auto"/>
            <w:vAlign w:val="center"/>
          </w:tcPr>
          <w:p w14:paraId="11DB9AA3" w14:textId="77777777" w:rsidR="009C2A88" w:rsidRDefault="009C2A88" w:rsidP="00A6085F">
            <w:r>
              <w:t xml:space="preserve">In a usual week, how many hours do you spend doing </w:t>
            </w:r>
            <w:r>
              <w:rPr>
                <w:u w:val="single"/>
              </w:rPr>
              <w:t>paid work</w:t>
            </w:r>
            <w:r>
              <w:t>? (S</w:t>
            </w:r>
            <w:r>
              <w:rPr>
                <w:i/>
              </w:rPr>
              <w:t>elect one)</w:t>
            </w:r>
          </w:p>
        </w:tc>
      </w:tr>
      <w:tr w:rsidR="009C2A88" w14:paraId="792A127E" w14:textId="77777777" w:rsidTr="00A6085F">
        <w:tc>
          <w:tcPr>
            <w:tcW w:w="1172" w:type="dxa"/>
            <w:vMerge w:val="restart"/>
            <w:shd w:val="clear" w:color="auto" w:fill="E0CDEF"/>
            <w:vAlign w:val="center"/>
          </w:tcPr>
          <w:p w14:paraId="07DDB254" w14:textId="77777777" w:rsidR="009C2A88" w:rsidRPr="002D319C" w:rsidRDefault="009C2A88" w:rsidP="00A6085F">
            <w:pPr>
              <w:jc w:val="center"/>
              <w:rPr>
                <w:b/>
              </w:rPr>
            </w:pPr>
            <w:r>
              <w:rPr>
                <w:b/>
              </w:rPr>
              <w:t>Response options</w:t>
            </w:r>
          </w:p>
        </w:tc>
        <w:tc>
          <w:tcPr>
            <w:tcW w:w="1120" w:type="dxa"/>
            <w:vAlign w:val="center"/>
          </w:tcPr>
          <w:p w14:paraId="5F0EF39D" w14:textId="77777777" w:rsidR="009C2A88" w:rsidRPr="002A3FF9" w:rsidRDefault="009C2A88" w:rsidP="00A6085F">
            <w:pPr>
              <w:jc w:val="center"/>
            </w:pPr>
            <w:r w:rsidRPr="002A3FF9">
              <w:t>0 hours</w:t>
            </w:r>
          </w:p>
        </w:tc>
        <w:tc>
          <w:tcPr>
            <w:tcW w:w="1121" w:type="dxa"/>
            <w:vAlign w:val="center"/>
          </w:tcPr>
          <w:p w14:paraId="5BA4C997" w14:textId="77777777" w:rsidR="009C2A88" w:rsidRPr="002A3FF9" w:rsidRDefault="009C2A88" w:rsidP="00A6085F">
            <w:pPr>
              <w:jc w:val="center"/>
            </w:pPr>
            <w:r w:rsidRPr="002A3FF9">
              <w:t>1-15 hours</w:t>
            </w:r>
          </w:p>
        </w:tc>
        <w:tc>
          <w:tcPr>
            <w:tcW w:w="1120" w:type="dxa"/>
            <w:vAlign w:val="center"/>
          </w:tcPr>
          <w:p w14:paraId="5BD693D9" w14:textId="77777777" w:rsidR="009C2A88" w:rsidRPr="002A3FF9" w:rsidRDefault="009C2A88" w:rsidP="00A6085F">
            <w:pPr>
              <w:jc w:val="center"/>
            </w:pPr>
            <w:r w:rsidRPr="002A3FF9">
              <w:t>16-29 hours</w:t>
            </w:r>
          </w:p>
        </w:tc>
        <w:tc>
          <w:tcPr>
            <w:tcW w:w="1121" w:type="dxa"/>
            <w:vAlign w:val="center"/>
          </w:tcPr>
          <w:p w14:paraId="51F2DE8C" w14:textId="77777777" w:rsidR="009C2A88" w:rsidRPr="002A3FF9" w:rsidRDefault="009C2A88" w:rsidP="00A6085F">
            <w:pPr>
              <w:jc w:val="center"/>
            </w:pPr>
            <w:r w:rsidRPr="002A3FF9">
              <w:t>30-34 hours</w:t>
            </w:r>
          </w:p>
        </w:tc>
        <w:tc>
          <w:tcPr>
            <w:tcW w:w="1120" w:type="dxa"/>
            <w:vAlign w:val="center"/>
          </w:tcPr>
          <w:p w14:paraId="6D507E38" w14:textId="77777777" w:rsidR="009C2A88" w:rsidRPr="002A3FF9" w:rsidRDefault="009C2A88" w:rsidP="00A6085F">
            <w:pPr>
              <w:jc w:val="center"/>
            </w:pPr>
            <w:r w:rsidRPr="002A3FF9">
              <w:t>35-40 hours</w:t>
            </w:r>
          </w:p>
        </w:tc>
        <w:tc>
          <w:tcPr>
            <w:tcW w:w="1121" w:type="dxa"/>
            <w:vAlign w:val="center"/>
          </w:tcPr>
          <w:p w14:paraId="4407109F" w14:textId="77777777" w:rsidR="009C2A88" w:rsidRPr="002A3FF9" w:rsidRDefault="009C2A88" w:rsidP="00A6085F">
            <w:pPr>
              <w:jc w:val="center"/>
            </w:pPr>
            <w:r w:rsidRPr="002A3FF9">
              <w:t>41-49 hours</w:t>
            </w:r>
          </w:p>
        </w:tc>
        <w:tc>
          <w:tcPr>
            <w:tcW w:w="1121" w:type="dxa"/>
            <w:vAlign w:val="center"/>
          </w:tcPr>
          <w:p w14:paraId="5E157B5A" w14:textId="77777777" w:rsidR="009C2A88" w:rsidRPr="002A3FF9" w:rsidRDefault="009C2A88" w:rsidP="00A6085F">
            <w:pPr>
              <w:jc w:val="center"/>
            </w:pPr>
            <w:r w:rsidRPr="002A3FF9">
              <w:t>50 hours or more</w:t>
            </w:r>
          </w:p>
        </w:tc>
      </w:tr>
      <w:tr w:rsidR="009C2A88" w14:paraId="36283BD1" w14:textId="77777777" w:rsidTr="00A6085F">
        <w:tc>
          <w:tcPr>
            <w:tcW w:w="1172" w:type="dxa"/>
            <w:vMerge/>
            <w:shd w:val="clear" w:color="auto" w:fill="E0CDEF"/>
          </w:tcPr>
          <w:p w14:paraId="5E147411" w14:textId="77777777" w:rsidR="009C2A88" w:rsidRPr="008D7B78" w:rsidRDefault="009C2A88" w:rsidP="00A6085F">
            <w:pPr>
              <w:jc w:val="center"/>
              <w:rPr>
                <w:rFonts w:ascii="Segoe UI Symbol" w:hAnsi="Segoe UI Symbol" w:cstheme="minorHAnsi"/>
              </w:rPr>
            </w:pPr>
          </w:p>
        </w:tc>
        <w:tc>
          <w:tcPr>
            <w:tcW w:w="1120" w:type="dxa"/>
            <w:vAlign w:val="center"/>
          </w:tcPr>
          <w:p w14:paraId="51B59999" w14:textId="77777777" w:rsidR="009C2A88" w:rsidRPr="00BF611A" w:rsidRDefault="009C2A88" w:rsidP="00A6085F">
            <w:pPr>
              <w:jc w:val="center"/>
            </w:pPr>
            <w:r w:rsidRPr="00BF611A">
              <w:rPr>
                <w:rFonts w:ascii="Segoe UI Symbol" w:hAnsi="Segoe UI Symbol" w:cstheme="minorHAnsi"/>
              </w:rPr>
              <w:t>⃣</w:t>
            </w:r>
          </w:p>
        </w:tc>
        <w:tc>
          <w:tcPr>
            <w:tcW w:w="1121" w:type="dxa"/>
            <w:vAlign w:val="center"/>
          </w:tcPr>
          <w:p w14:paraId="3ED2723A" w14:textId="77777777" w:rsidR="009C2A88" w:rsidRPr="00BF611A" w:rsidRDefault="009C2A88" w:rsidP="00A6085F">
            <w:pPr>
              <w:jc w:val="center"/>
            </w:pPr>
            <w:r w:rsidRPr="00BF611A">
              <w:rPr>
                <w:rFonts w:ascii="Segoe UI Symbol" w:hAnsi="Segoe UI Symbol" w:cstheme="minorHAnsi"/>
              </w:rPr>
              <w:t>⃣</w:t>
            </w:r>
          </w:p>
        </w:tc>
        <w:tc>
          <w:tcPr>
            <w:tcW w:w="1120" w:type="dxa"/>
            <w:vAlign w:val="center"/>
          </w:tcPr>
          <w:p w14:paraId="2A74E746" w14:textId="77777777" w:rsidR="009C2A88" w:rsidRPr="00BF611A" w:rsidRDefault="009C2A88" w:rsidP="00A6085F">
            <w:pPr>
              <w:jc w:val="center"/>
            </w:pPr>
            <w:r w:rsidRPr="00BF611A">
              <w:rPr>
                <w:rFonts w:ascii="Segoe UI Symbol" w:hAnsi="Segoe UI Symbol" w:cstheme="minorHAnsi"/>
              </w:rPr>
              <w:t>⃣</w:t>
            </w:r>
          </w:p>
        </w:tc>
        <w:tc>
          <w:tcPr>
            <w:tcW w:w="1121" w:type="dxa"/>
            <w:vAlign w:val="center"/>
          </w:tcPr>
          <w:p w14:paraId="61D937DA" w14:textId="77777777" w:rsidR="009C2A88" w:rsidRPr="00BF611A" w:rsidRDefault="009C2A88" w:rsidP="00A6085F">
            <w:pPr>
              <w:jc w:val="center"/>
            </w:pPr>
            <w:r w:rsidRPr="00BF611A">
              <w:rPr>
                <w:rFonts w:ascii="Segoe UI Symbol" w:hAnsi="Segoe UI Symbol" w:cstheme="minorHAnsi"/>
              </w:rPr>
              <w:t>⃣</w:t>
            </w:r>
          </w:p>
        </w:tc>
        <w:tc>
          <w:tcPr>
            <w:tcW w:w="1120" w:type="dxa"/>
            <w:vAlign w:val="center"/>
          </w:tcPr>
          <w:p w14:paraId="654094B6" w14:textId="77777777" w:rsidR="009C2A88" w:rsidRPr="00BF611A" w:rsidRDefault="009C2A88" w:rsidP="00A6085F">
            <w:pPr>
              <w:jc w:val="center"/>
            </w:pPr>
            <w:r w:rsidRPr="00BF611A">
              <w:rPr>
                <w:rFonts w:ascii="Segoe UI Symbol" w:hAnsi="Segoe UI Symbol" w:cstheme="minorHAnsi"/>
              </w:rPr>
              <w:t>⃣</w:t>
            </w:r>
          </w:p>
        </w:tc>
        <w:tc>
          <w:tcPr>
            <w:tcW w:w="1121" w:type="dxa"/>
            <w:vAlign w:val="center"/>
          </w:tcPr>
          <w:p w14:paraId="7996073F" w14:textId="77777777" w:rsidR="009C2A88" w:rsidRPr="00BF611A" w:rsidRDefault="009C2A88" w:rsidP="00A6085F">
            <w:pPr>
              <w:jc w:val="center"/>
              <w:rPr>
                <w:rFonts w:ascii="Segoe UI Symbol" w:hAnsi="Segoe UI Symbol" w:cstheme="minorHAnsi"/>
              </w:rPr>
            </w:pPr>
            <w:r w:rsidRPr="00BF611A">
              <w:rPr>
                <w:rFonts w:ascii="Segoe UI Symbol" w:hAnsi="Segoe UI Symbol" w:cstheme="minorHAnsi"/>
              </w:rPr>
              <w:t>⃣</w:t>
            </w:r>
          </w:p>
        </w:tc>
        <w:tc>
          <w:tcPr>
            <w:tcW w:w="1121" w:type="dxa"/>
            <w:vAlign w:val="center"/>
          </w:tcPr>
          <w:p w14:paraId="0BA0E2C4" w14:textId="77777777" w:rsidR="009C2A88" w:rsidRPr="00BF611A" w:rsidRDefault="009C2A88" w:rsidP="00A6085F">
            <w:pPr>
              <w:jc w:val="center"/>
              <w:rPr>
                <w:rFonts w:ascii="Segoe UI Symbol" w:hAnsi="Segoe UI Symbol" w:cstheme="minorHAnsi"/>
              </w:rPr>
            </w:pPr>
            <w:r w:rsidRPr="00BF611A">
              <w:rPr>
                <w:rFonts w:ascii="Segoe UI Symbol" w:hAnsi="Segoe UI Symbol" w:cstheme="minorHAnsi"/>
              </w:rPr>
              <w:t>⃣</w:t>
            </w:r>
          </w:p>
        </w:tc>
      </w:tr>
    </w:tbl>
    <w:p w14:paraId="408B86C2" w14:textId="77777777" w:rsidR="009C2A88" w:rsidRDefault="009C2A88" w:rsidP="009C2A88">
      <w:pPr>
        <w:rPr>
          <w:sz w:val="16"/>
          <w:szCs w:val="16"/>
        </w:rPr>
      </w:pPr>
      <w:r>
        <w:rPr>
          <w:sz w:val="16"/>
          <w:szCs w:val="16"/>
        </w:rPr>
        <w:t>*</w:t>
      </w:r>
      <w:r w:rsidRPr="002A3FF9">
        <w:rPr>
          <w:sz w:val="16"/>
          <w:szCs w:val="16"/>
        </w:rPr>
        <w:t xml:space="preserve">Note, there </w:t>
      </w:r>
      <w:r>
        <w:rPr>
          <w:sz w:val="16"/>
          <w:szCs w:val="16"/>
        </w:rPr>
        <w:t>was no option or question for casual work, which was asked of the older cohort</w:t>
      </w:r>
    </w:p>
    <w:p w14:paraId="43BDA568" w14:textId="77777777" w:rsidR="009C2A88" w:rsidRPr="008E63DC" w:rsidRDefault="009C2A88" w:rsidP="00AB1388">
      <w:pPr>
        <w:spacing w:line="360" w:lineRule="auto"/>
      </w:pPr>
      <w:r>
        <w:t xml:space="preserve">Women aged 42-47 were asked a similar question, but it was specified in terms of full-time work, part-time work and casual work. </w:t>
      </w:r>
    </w:p>
    <w:tbl>
      <w:tblPr>
        <w:tblStyle w:val="TableGrid"/>
        <w:tblW w:w="9351" w:type="dxa"/>
        <w:tblLayout w:type="fixed"/>
        <w:tblCellMar>
          <w:top w:w="57" w:type="dxa"/>
          <w:left w:w="57" w:type="dxa"/>
          <w:bottom w:w="57" w:type="dxa"/>
          <w:right w:w="57" w:type="dxa"/>
        </w:tblCellMar>
        <w:tblLook w:val="04A0" w:firstRow="1" w:lastRow="0" w:firstColumn="1" w:lastColumn="0" w:noHBand="0" w:noVBand="1"/>
      </w:tblPr>
      <w:tblGrid>
        <w:gridCol w:w="2830"/>
        <w:gridCol w:w="931"/>
        <w:gridCol w:w="932"/>
        <w:gridCol w:w="931"/>
        <w:gridCol w:w="932"/>
        <w:gridCol w:w="931"/>
        <w:gridCol w:w="932"/>
        <w:gridCol w:w="932"/>
      </w:tblGrid>
      <w:tr w:rsidR="009C2A88" w:rsidRPr="00B52E18" w14:paraId="2E51E531" w14:textId="77777777" w:rsidTr="00A6085F">
        <w:trPr>
          <w:trHeight w:val="454"/>
          <w:tblHeader/>
        </w:trPr>
        <w:tc>
          <w:tcPr>
            <w:tcW w:w="2830" w:type="dxa"/>
            <w:shd w:val="clear" w:color="auto" w:fill="E0CDEF"/>
            <w:vAlign w:val="center"/>
          </w:tcPr>
          <w:p w14:paraId="5D7F53F5" w14:textId="77777777" w:rsidR="009C2A88" w:rsidRPr="00744095" w:rsidRDefault="009C2A88" w:rsidP="00A6085F">
            <w:pPr>
              <w:jc w:val="center"/>
              <w:rPr>
                <w:rFonts w:cstheme="minorHAnsi"/>
                <w:b/>
              </w:rPr>
            </w:pPr>
            <w:r w:rsidRPr="00744095">
              <w:rPr>
                <w:rFonts w:cstheme="minorHAnsi"/>
                <w:b/>
              </w:rPr>
              <w:t>Question</w:t>
            </w:r>
          </w:p>
        </w:tc>
        <w:tc>
          <w:tcPr>
            <w:tcW w:w="6521" w:type="dxa"/>
            <w:gridSpan w:val="7"/>
            <w:shd w:val="clear" w:color="auto" w:fill="E0CDEF"/>
            <w:vAlign w:val="center"/>
          </w:tcPr>
          <w:p w14:paraId="78C4BB49" w14:textId="77777777" w:rsidR="009C2A88" w:rsidRDefault="009C2A88" w:rsidP="00A6085F">
            <w:pPr>
              <w:jc w:val="center"/>
              <w:rPr>
                <w:rFonts w:cstheme="minorHAnsi"/>
                <w:b/>
              </w:rPr>
            </w:pPr>
            <w:r>
              <w:rPr>
                <w:rFonts w:cstheme="minorHAnsi"/>
                <w:b/>
              </w:rPr>
              <w:t>Response options</w:t>
            </w:r>
          </w:p>
        </w:tc>
      </w:tr>
      <w:tr w:rsidR="009C2A88" w:rsidRPr="00B52E18" w14:paraId="3EA0C8A8" w14:textId="77777777" w:rsidTr="00A6085F">
        <w:trPr>
          <w:trHeight w:val="454"/>
        </w:trPr>
        <w:tc>
          <w:tcPr>
            <w:tcW w:w="2830" w:type="dxa"/>
          </w:tcPr>
          <w:p w14:paraId="16D26471" w14:textId="77777777" w:rsidR="009C2A88" w:rsidRPr="00E312A6" w:rsidRDefault="009C2A88" w:rsidP="00A6085F">
            <w:pPr>
              <w:rPr>
                <w:rFonts w:cstheme="minorHAnsi"/>
                <w:iCs/>
              </w:rPr>
            </w:pPr>
            <w:r>
              <w:rPr>
                <w:rFonts w:cstheme="minorHAnsi"/>
                <w:iCs/>
              </w:rPr>
              <w:t xml:space="preserve">In a usual week, how much time in total do you spend doing the following things? </w:t>
            </w:r>
            <w:r w:rsidRPr="002A3FF9">
              <w:rPr>
                <w:rFonts w:cstheme="minorHAnsi"/>
                <w:i/>
                <w:iCs/>
              </w:rPr>
              <w:t xml:space="preserve">(Mark </w:t>
            </w:r>
            <w:r w:rsidRPr="002A3FF9">
              <w:rPr>
                <w:rFonts w:cstheme="minorHAnsi"/>
                <w:i/>
                <w:iCs/>
                <w:u w:val="single"/>
              </w:rPr>
              <w:t>one on each line</w:t>
            </w:r>
            <w:r w:rsidRPr="002A3FF9">
              <w:rPr>
                <w:rFonts w:cstheme="minorHAnsi"/>
                <w:i/>
                <w:iCs/>
              </w:rPr>
              <w:t>)</w:t>
            </w:r>
          </w:p>
        </w:tc>
        <w:tc>
          <w:tcPr>
            <w:tcW w:w="931" w:type="dxa"/>
            <w:vAlign w:val="center"/>
          </w:tcPr>
          <w:p w14:paraId="2063FC26" w14:textId="77777777" w:rsidR="009C2A88" w:rsidRPr="002A3FF9" w:rsidRDefault="009C2A88" w:rsidP="00A6085F">
            <w:pPr>
              <w:jc w:val="center"/>
              <w:rPr>
                <w:rFonts w:cstheme="minorHAnsi"/>
              </w:rPr>
            </w:pPr>
            <w:r w:rsidRPr="002A3FF9">
              <w:rPr>
                <w:rFonts w:cstheme="minorHAnsi"/>
              </w:rPr>
              <w:t>I don’t do this activity</w:t>
            </w:r>
          </w:p>
        </w:tc>
        <w:tc>
          <w:tcPr>
            <w:tcW w:w="932" w:type="dxa"/>
            <w:vAlign w:val="center"/>
          </w:tcPr>
          <w:p w14:paraId="36CD0104" w14:textId="77777777" w:rsidR="009C2A88" w:rsidRPr="002A3FF9" w:rsidRDefault="009C2A88" w:rsidP="00A6085F">
            <w:pPr>
              <w:jc w:val="center"/>
              <w:rPr>
                <w:rFonts w:cstheme="minorHAnsi"/>
              </w:rPr>
            </w:pPr>
            <w:r w:rsidRPr="002A3FF9">
              <w:rPr>
                <w:rFonts w:cstheme="minorHAnsi"/>
              </w:rPr>
              <w:t>1-15 hours</w:t>
            </w:r>
          </w:p>
        </w:tc>
        <w:tc>
          <w:tcPr>
            <w:tcW w:w="931" w:type="dxa"/>
            <w:vAlign w:val="center"/>
          </w:tcPr>
          <w:p w14:paraId="71ACCDAB" w14:textId="77777777" w:rsidR="009C2A88" w:rsidRPr="002A3FF9" w:rsidRDefault="009C2A88" w:rsidP="00A6085F">
            <w:pPr>
              <w:jc w:val="center"/>
              <w:rPr>
                <w:rFonts w:cstheme="minorHAnsi"/>
              </w:rPr>
            </w:pPr>
            <w:r w:rsidRPr="002A3FF9">
              <w:rPr>
                <w:rFonts w:cstheme="minorHAnsi"/>
              </w:rPr>
              <w:t>16-24 hours</w:t>
            </w:r>
          </w:p>
        </w:tc>
        <w:tc>
          <w:tcPr>
            <w:tcW w:w="932" w:type="dxa"/>
            <w:vAlign w:val="center"/>
          </w:tcPr>
          <w:p w14:paraId="0D5B0373" w14:textId="77777777" w:rsidR="009C2A88" w:rsidRPr="002A3FF9" w:rsidRDefault="009C2A88" w:rsidP="00A6085F">
            <w:pPr>
              <w:jc w:val="center"/>
              <w:rPr>
                <w:rFonts w:cstheme="minorHAnsi"/>
              </w:rPr>
            </w:pPr>
            <w:r w:rsidRPr="002A3FF9">
              <w:rPr>
                <w:rFonts w:cstheme="minorHAnsi"/>
              </w:rPr>
              <w:t>25-34 hours</w:t>
            </w:r>
          </w:p>
        </w:tc>
        <w:tc>
          <w:tcPr>
            <w:tcW w:w="931" w:type="dxa"/>
            <w:vAlign w:val="center"/>
          </w:tcPr>
          <w:p w14:paraId="779FFCA9" w14:textId="77777777" w:rsidR="009C2A88" w:rsidRPr="002A3FF9" w:rsidRDefault="009C2A88" w:rsidP="00A6085F">
            <w:pPr>
              <w:jc w:val="center"/>
              <w:rPr>
                <w:rFonts w:cstheme="minorHAnsi"/>
              </w:rPr>
            </w:pPr>
            <w:r w:rsidRPr="002A3FF9">
              <w:rPr>
                <w:rFonts w:cstheme="minorHAnsi"/>
              </w:rPr>
              <w:t>35-40 hours</w:t>
            </w:r>
          </w:p>
        </w:tc>
        <w:tc>
          <w:tcPr>
            <w:tcW w:w="932" w:type="dxa"/>
            <w:vAlign w:val="center"/>
          </w:tcPr>
          <w:p w14:paraId="4FACCDD7" w14:textId="77777777" w:rsidR="009C2A88" w:rsidRPr="002A3FF9" w:rsidRDefault="009C2A88" w:rsidP="00A6085F">
            <w:pPr>
              <w:jc w:val="center"/>
              <w:rPr>
                <w:rFonts w:cstheme="minorHAnsi"/>
              </w:rPr>
            </w:pPr>
            <w:r w:rsidRPr="002A3FF9">
              <w:rPr>
                <w:rFonts w:cstheme="minorHAnsi"/>
              </w:rPr>
              <w:t>41-48 hours</w:t>
            </w:r>
          </w:p>
        </w:tc>
        <w:tc>
          <w:tcPr>
            <w:tcW w:w="932" w:type="dxa"/>
            <w:vAlign w:val="center"/>
          </w:tcPr>
          <w:p w14:paraId="3361810E" w14:textId="77777777" w:rsidR="009C2A88" w:rsidRPr="002A3FF9" w:rsidRDefault="009C2A88" w:rsidP="00A6085F">
            <w:pPr>
              <w:jc w:val="center"/>
              <w:rPr>
                <w:rFonts w:cstheme="minorHAnsi"/>
              </w:rPr>
            </w:pPr>
            <w:r w:rsidRPr="002A3FF9">
              <w:rPr>
                <w:rFonts w:cstheme="minorHAnsi"/>
              </w:rPr>
              <w:t>49 hours or more</w:t>
            </w:r>
          </w:p>
        </w:tc>
      </w:tr>
      <w:tr w:rsidR="009C2A88" w:rsidRPr="00B52E18" w14:paraId="5E734064" w14:textId="77777777" w:rsidTr="00A6085F">
        <w:trPr>
          <w:trHeight w:val="454"/>
        </w:trPr>
        <w:tc>
          <w:tcPr>
            <w:tcW w:w="2830" w:type="dxa"/>
            <w:vAlign w:val="center"/>
          </w:tcPr>
          <w:p w14:paraId="393EB551" w14:textId="77777777" w:rsidR="009C2A88" w:rsidRPr="00E312A6" w:rsidRDefault="009C2A88" w:rsidP="00A6085F">
            <w:pPr>
              <w:rPr>
                <w:rFonts w:cstheme="minorHAnsi"/>
                <w:iCs/>
              </w:rPr>
            </w:pPr>
            <w:r>
              <w:rPr>
                <w:rFonts w:cstheme="minorHAnsi"/>
                <w:iCs/>
              </w:rPr>
              <w:t>Full-time paid work</w:t>
            </w:r>
          </w:p>
        </w:tc>
        <w:tc>
          <w:tcPr>
            <w:tcW w:w="931" w:type="dxa"/>
          </w:tcPr>
          <w:p w14:paraId="35BEA790" w14:textId="77777777" w:rsidR="009C2A88" w:rsidRPr="00E312A6" w:rsidRDefault="009C2A88" w:rsidP="00A6085F">
            <w:pPr>
              <w:jc w:val="center"/>
              <w:rPr>
                <w:rFonts w:cstheme="minorHAnsi"/>
              </w:rPr>
            </w:pPr>
            <w:r>
              <w:rPr>
                <w:rFonts w:ascii="Segoe UI Symbol" w:hAnsi="Segoe UI Symbol" w:cstheme="minorHAnsi"/>
              </w:rPr>
              <w:t>⃣</w:t>
            </w:r>
          </w:p>
        </w:tc>
        <w:tc>
          <w:tcPr>
            <w:tcW w:w="932" w:type="dxa"/>
          </w:tcPr>
          <w:p w14:paraId="6E2F0F8F" w14:textId="77777777" w:rsidR="009C2A88" w:rsidRPr="00E312A6" w:rsidRDefault="009C2A88" w:rsidP="00A6085F">
            <w:pPr>
              <w:jc w:val="center"/>
              <w:rPr>
                <w:rFonts w:cstheme="minorHAnsi"/>
              </w:rPr>
            </w:pPr>
            <w:r>
              <w:rPr>
                <w:rFonts w:ascii="Segoe UI Symbol" w:hAnsi="Segoe UI Symbol" w:cstheme="minorHAnsi"/>
              </w:rPr>
              <w:t>⃣</w:t>
            </w:r>
          </w:p>
        </w:tc>
        <w:tc>
          <w:tcPr>
            <w:tcW w:w="931" w:type="dxa"/>
          </w:tcPr>
          <w:p w14:paraId="1E74CF65" w14:textId="77777777" w:rsidR="009C2A88" w:rsidRDefault="009C2A88" w:rsidP="00A6085F">
            <w:pPr>
              <w:jc w:val="center"/>
              <w:rPr>
                <w:rFonts w:ascii="Segoe UI Symbol" w:hAnsi="Segoe UI Symbol" w:cstheme="minorHAnsi"/>
              </w:rPr>
            </w:pPr>
            <w:r>
              <w:rPr>
                <w:rFonts w:ascii="Segoe UI Symbol" w:hAnsi="Segoe UI Symbol" w:cstheme="minorHAnsi"/>
              </w:rPr>
              <w:t>⃣</w:t>
            </w:r>
          </w:p>
        </w:tc>
        <w:tc>
          <w:tcPr>
            <w:tcW w:w="932" w:type="dxa"/>
          </w:tcPr>
          <w:p w14:paraId="024525A5" w14:textId="77777777" w:rsidR="009C2A88" w:rsidRDefault="009C2A88" w:rsidP="00A6085F">
            <w:pPr>
              <w:jc w:val="center"/>
              <w:rPr>
                <w:rFonts w:ascii="Segoe UI Symbol" w:hAnsi="Segoe UI Symbol" w:cstheme="minorHAnsi"/>
              </w:rPr>
            </w:pPr>
            <w:r>
              <w:rPr>
                <w:rFonts w:ascii="Segoe UI Symbol" w:hAnsi="Segoe UI Symbol" w:cstheme="minorHAnsi"/>
              </w:rPr>
              <w:t>⃣</w:t>
            </w:r>
          </w:p>
        </w:tc>
        <w:tc>
          <w:tcPr>
            <w:tcW w:w="931" w:type="dxa"/>
          </w:tcPr>
          <w:p w14:paraId="31C1D726" w14:textId="77777777" w:rsidR="009C2A88" w:rsidRDefault="009C2A88" w:rsidP="00A6085F">
            <w:pPr>
              <w:jc w:val="center"/>
              <w:rPr>
                <w:rFonts w:ascii="Segoe UI Symbol" w:hAnsi="Segoe UI Symbol" w:cstheme="minorHAnsi"/>
              </w:rPr>
            </w:pPr>
            <w:r>
              <w:rPr>
                <w:rFonts w:ascii="Segoe UI Symbol" w:hAnsi="Segoe UI Symbol" w:cstheme="minorHAnsi"/>
              </w:rPr>
              <w:t>⃣</w:t>
            </w:r>
          </w:p>
        </w:tc>
        <w:tc>
          <w:tcPr>
            <w:tcW w:w="932" w:type="dxa"/>
          </w:tcPr>
          <w:p w14:paraId="7467AD16" w14:textId="77777777" w:rsidR="009C2A88" w:rsidRDefault="009C2A88" w:rsidP="00A6085F">
            <w:pPr>
              <w:jc w:val="center"/>
              <w:rPr>
                <w:rFonts w:ascii="Segoe UI Symbol" w:hAnsi="Segoe UI Symbol" w:cstheme="minorHAnsi"/>
              </w:rPr>
            </w:pPr>
            <w:r>
              <w:rPr>
                <w:rFonts w:ascii="Segoe UI Symbol" w:hAnsi="Segoe UI Symbol" w:cstheme="minorHAnsi"/>
              </w:rPr>
              <w:t>⃣</w:t>
            </w:r>
          </w:p>
        </w:tc>
        <w:tc>
          <w:tcPr>
            <w:tcW w:w="932" w:type="dxa"/>
          </w:tcPr>
          <w:p w14:paraId="4868257E" w14:textId="77777777" w:rsidR="009C2A88" w:rsidRDefault="009C2A88" w:rsidP="00A6085F">
            <w:pPr>
              <w:jc w:val="center"/>
              <w:rPr>
                <w:rFonts w:ascii="Segoe UI Symbol" w:hAnsi="Segoe UI Symbol" w:cstheme="minorHAnsi"/>
              </w:rPr>
            </w:pPr>
            <w:r>
              <w:rPr>
                <w:rFonts w:ascii="Segoe UI Symbol" w:hAnsi="Segoe UI Symbol" w:cstheme="minorHAnsi"/>
              </w:rPr>
              <w:t>⃣</w:t>
            </w:r>
          </w:p>
        </w:tc>
      </w:tr>
      <w:tr w:rsidR="009C2A88" w:rsidRPr="00B52E18" w14:paraId="3D732F6E" w14:textId="77777777" w:rsidTr="00A6085F">
        <w:trPr>
          <w:trHeight w:val="454"/>
        </w:trPr>
        <w:tc>
          <w:tcPr>
            <w:tcW w:w="2830" w:type="dxa"/>
            <w:vAlign w:val="center"/>
          </w:tcPr>
          <w:p w14:paraId="067A3292" w14:textId="77777777" w:rsidR="009C2A88" w:rsidRPr="00E312A6" w:rsidRDefault="009C2A88" w:rsidP="00A6085F">
            <w:pPr>
              <w:rPr>
                <w:rFonts w:cstheme="minorHAnsi"/>
              </w:rPr>
            </w:pPr>
            <w:r>
              <w:rPr>
                <w:rFonts w:cstheme="minorHAnsi"/>
              </w:rPr>
              <w:t>Part-time paid work</w:t>
            </w:r>
          </w:p>
        </w:tc>
        <w:tc>
          <w:tcPr>
            <w:tcW w:w="931" w:type="dxa"/>
          </w:tcPr>
          <w:p w14:paraId="18F2B048" w14:textId="77777777" w:rsidR="009C2A88" w:rsidRPr="00E312A6" w:rsidRDefault="009C2A88" w:rsidP="00A6085F">
            <w:pPr>
              <w:jc w:val="center"/>
              <w:rPr>
                <w:rFonts w:cstheme="minorHAnsi"/>
              </w:rPr>
            </w:pPr>
            <w:r>
              <w:rPr>
                <w:rFonts w:ascii="Segoe UI Symbol" w:hAnsi="Segoe UI Symbol" w:cstheme="minorHAnsi"/>
              </w:rPr>
              <w:t>⃣</w:t>
            </w:r>
          </w:p>
        </w:tc>
        <w:tc>
          <w:tcPr>
            <w:tcW w:w="932" w:type="dxa"/>
          </w:tcPr>
          <w:p w14:paraId="31617833" w14:textId="77777777" w:rsidR="009C2A88" w:rsidRPr="00E312A6" w:rsidRDefault="009C2A88" w:rsidP="00A6085F">
            <w:pPr>
              <w:jc w:val="center"/>
              <w:rPr>
                <w:rFonts w:cstheme="minorHAnsi"/>
              </w:rPr>
            </w:pPr>
            <w:r>
              <w:rPr>
                <w:rFonts w:ascii="Segoe UI Symbol" w:hAnsi="Segoe UI Symbol" w:cstheme="minorHAnsi"/>
              </w:rPr>
              <w:t>⃣</w:t>
            </w:r>
          </w:p>
        </w:tc>
        <w:tc>
          <w:tcPr>
            <w:tcW w:w="931" w:type="dxa"/>
          </w:tcPr>
          <w:p w14:paraId="034CFF4B" w14:textId="77777777" w:rsidR="009C2A88" w:rsidRDefault="009C2A88" w:rsidP="00A6085F">
            <w:pPr>
              <w:jc w:val="center"/>
              <w:rPr>
                <w:rFonts w:ascii="Segoe UI Symbol" w:hAnsi="Segoe UI Symbol" w:cstheme="minorHAnsi"/>
              </w:rPr>
            </w:pPr>
            <w:r>
              <w:rPr>
                <w:rFonts w:ascii="Segoe UI Symbol" w:hAnsi="Segoe UI Symbol" w:cstheme="minorHAnsi"/>
              </w:rPr>
              <w:t>⃣</w:t>
            </w:r>
          </w:p>
        </w:tc>
        <w:tc>
          <w:tcPr>
            <w:tcW w:w="932" w:type="dxa"/>
          </w:tcPr>
          <w:p w14:paraId="3BEA8DA7" w14:textId="77777777" w:rsidR="009C2A88" w:rsidRDefault="009C2A88" w:rsidP="00A6085F">
            <w:pPr>
              <w:jc w:val="center"/>
              <w:rPr>
                <w:rFonts w:ascii="Segoe UI Symbol" w:hAnsi="Segoe UI Symbol" w:cstheme="minorHAnsi"/>
              </w:rPr>
            </w:pPr>
            <w:r>
              <w:rPr>
                <w:rFonts w:ascii="Segoe UI Symbol" w:hAnsi="Segoe UI Symbol" w:cstheme="minorHAnsi"/>
              </w:rPr>
              <w:t>⃣</w:t>
            </w:r>
          </w:p>
        </w:tc>
        <w:tc>
          <w:tcPr>
            <w:tcW w:w="931" w:type="dxa"/>
          </w:tcPr>
          <w:p w14:paraId="30491C5C" w14:textId="77777777" w:rsidR="009C2A88" w:rsidRDefault="009C2A88" w:rsidP="00A6085F">
            <w:pPr>
              <w:jc w:val="center"/>
              <w:rPr>
                <w:rFonts w:ascii="Segoe UI Symbol" w:hAnsi="Segoe UI Symbol" w:cstheme="minorHAnsi"/>
              </w:rPr>
            </w:pPr>
            <w:r>
              <w:rPr>
                <w:rFonts w:ascii="Segoe UI Symbol" w:hAnsi="Segoe UI Symbol" w:cstheme="minorHAnsi"/>
              </w:rPr>
              <w:t>⃣</w:t>
            </w:r>
          </w:p>
        </w:tc>
        <w:tc>
          <w:tcPr>
            <w:tcW w:w="932" w:type="dxa"/>
          </w:tcPr>
          <w:p w14:paraId="7FD1B3FC" w14:textId="77777777" w:rsidR="009C2A88" w:rsidRDefault="009C2A88" w:rsidP="00A6085F">
            <w:pPr>
              <w:jc w:val="center"/>
              <w:rPr>
                <w:rFonts w:ascii="Segoe UI Symbol" w:hAnsi="Segoe UI Symbol" w:cstheme="minorHAnsi"/>
              </w:rPr>
            </w:pPr>
            <w:r>
              <w:rPr>
                <w:rFonts w:ascii="Segoe UI Symbol" w:hAnsi="Segoe UI Symbol" w:cstheme="minorHAnsi"/>
              </w:rPr>
              <w:t>⃣</w:t>
            </w:r>
          </w:p>
        </w:tc>
        <w:tc>
          <w:tcPr>
            <w:tcW w:w="932" w:type="dxa"/>
          </w:tcPr>
          <w:p w14:paraId="2AF2BE17" w14:textId="77777777" w:rsidR="009C2A88" w:rsidRDefault="009C2A88" w:rsidP="00A6085F">
            <w:pPr>
              <w:jc w:val="center"/>
              <w:rPr>
                <w:rFonts w:ascii="Segoe UI Symbol" w:hAnsi="Segoe UI Symbol" w:cstheme="minorHAnsi"/>
              </w:rPr>
            </w:pPr>
            <w:r>
              <w:rPr>
                <w:rFonts w:ascii="Segoe UI Symbol" w:hAnsi="Segoe UI Symbol" w:cstheme="minorHAnsi"/>
              </w:rPr>
              <w:t>⃣</w:t>
            </w:r>
          </w:p>
        </w:tc>
      </w:tr>
      <w:tr w:rsidR="009C2A88" w:rsidRPr="00B52E18" w14:paraId="797E8A7F" w14:textId="77777777" w:rsidTr="00A6085F">
        <w:trPr>
          <w:trHeight w:val="454"/>
        </w:trPr>
        <w:tc>
          <w:tcPr>
            <w:tcW w:w="2830" w:type="dxa"/>
            <w:vAlign w:val="center"/>
          </w:tcPr>
          <w:p w14:paraId="06EF55D9" w14:textId="77777777" w:rsidR="009C2A88" w:rsidRPr="00E312A6" w:rsidRDefault="009C2A88" w:rsidP="00A6085F">
            <w:pPr>
              <w:rPr>
                <w:rFonts w:cstheme="minorHAnsi"/>
              </w:rPr>
            </w:pPr>
            <w:r>
              <w:rPr>
                <w:rFonts w:cstheme="minorHAnsi"/>
              </w:rPr>
              <w:t>Casual paid work</w:t>
            </w:r>
          </w:p>
        </w:tc>
        <w:tc>
          <w:tcPr>
            <w:tcW w:w="931" w:type="dxa"/>
          </w:tcPr>
          <w:p w14:paraId="26BD12DE" w14:textId="77777777" w:rsidR="009C2A88" w:rsidRPr="00E312A6" w:rsidRDefault="009C2A88" w:rsidP="00A6085F">
            <w:pPr>
              <w:jc w:val="center"/>
              <w:rPr>
                <w:rFonts w:cstheme="minorHAnsi"/>
              </w:rPr>
            </w:pPr>
            <w:r>
              <w:rPr>
                <w:rFonts w:ascii="Segoe UI Symbol" w:hAnsi="Segoe UI Symbol" w:cstheme="minorHAnsi"/>
              </w:rPr>
              <w:t>⃣</w:t>
            </w:r>
          </w:p>
        </w:tc>
        <w:tc>
          <w:tcPr>
            <w:tcW w:w="932" w:type="dxa"/>
          </w:tcPr>
          <w:p w14:paraId="3E89887E" w14:textId="77777777" w:rsidR="009C2A88" w:rsidRPr="00E312A6" w:rsidRDefault="009C2A88" w:rsidP="00A6085F">
            <w:pPr>
              <w:jc w:val="center"/>
              <w:rPr>
                <w:rFonts w:cstheme="minorHAnsi"/>
              </w:rPr>
            </w:pPr>
            <w:r>
              <w:rPr>
                <w:rFonts w:ascii="Segoe UI Symbol" w:hAnsi="Segoe UI Symbol" w:cstheme="minorHAnsi"/>
              </w:rPr>
              <w:t>⃣</w:t>
            </w:r>
          </w:p>
        </w:tc>
        <w:tc>
          <w:tcPr>
            <w:tcW w:w="931" w:type="dxa"/>
          </w:tcPr>
          <w:p w14:paraId="3D462C4E" w14:textId="77777777" w:rsidR="009C2A88" w:rsidRDefault="009C2A88" w:rsidP="00A6085F">
            <w:pPr>
              <w:jc w:val="center"/>
              <w:rPr>
                <w:rFonts w:ascii="Segoe UI Symbol" w:hAnsi="Segoe UI Symbol" w:cstheme="minorHAnsi"/>
              </w:rPr>
            </w:pPr>
            <w:r>
              <w:rPr>
                <w:rFonts w:ascii="Segoe UI Symbol" w:hAnsi="Segoe UI Symbol" w:cstheme="minorHAnsi"/>
              </w:rPr>
              <w:t>⃣</w:t>
            </w:r>
          </w:p>
        </w:tc>
        <w:tc>
          <w:tcPr>
            <w:tcW w:w="932" w:type="dxa"/>
          </w:tcPr>
          <w:p w14:paraId="481E80B4" w14:textId="77777777" w:rsidR="009C2A88" w:rsidRDefault="009C2A88" w:rsidP="00A6085F">
            <w:pPr>
              <w:jc w:val="center"/>
              <w:rPr>
                <w:rFonts w:ascii="Segoe UI Symbol" w:hAnsi="Segoe UI Symbol" w:cstheme="minorHAnsi"/>
              </w:rPr>
            </w:pPr>
            <w:r>
              <w:rPr>
                <w:rFonts w:ascii="Segoe UI Symbol" w:hAnsi="Segoe UI Symbol" w:cstheme="minorHAnsi"/>
              </w:rPr>
              <w:t>⃣</w:t>
            </w:r>
          </w:p>
        </w:tc>
        <w:tc>
          <w:tcPr>
            <w:tcW w:w="931" w:type="dxa"/>
          </w:tcPr>
          <w:p w14:paraId="553C6776" w14:textId="77777777" w:rsidR="009C2A88" w:rsidRDefault="009C2A88" w:rsidP="00A6085F">
            <w:pPr>
              <w:jc w:val="center"/>
              <w:rPr>
                <w:rFonts w:ascii="Segoe UI Symbol" w:hAnsi="Segoe UI Symbol" w:cstheme="minorHAnsi"/>
              </w:rPr>
            </w:pPr>
            <w:r>
              <w:rPr>
                <w:rFonts w:ascii="Segoe UI Symbol" w:hAnsi="Segoe UI Symbol" w:cstheme="minorHAnsi"/>
              </w:rPr>
              <w:t>⃣</w:t>
            </w:r>
          </w:p>
        </w:tc>
        <w:tc>
          <w:tcPr>
            <w:tcW w:w="932" w:type="dxa"/>
          </w:tcPr>
          <w:p w14:paraId="0959ED31" w14:textId="77777777" w:rsidR="009C2A88" w:rsidRDefault="009C2A88" w:rsidP="00A6085F">
            <w:pPr>
              <w:jc w:val="center"/>
              <w:rPr>
                <w:rFonts w:ascii="Segoe UI Symbol" w:hAnsi="Segoe UI Symbol" w:cstheme="minorHAnsi"/>
              </w:rPr>
            </w:pPr>
            <w:r>
              <w:rPr>
                <w:rFonts w:ascii="Segoe UI Symbol" w:hAnsi="Segoe UI Symbol" w:cstheme="minorHAnsi"/>
              </w:rPr>
              <w:t>⃣</w:t>
            </w:r>
          </w:p>
        </w:tc>
        <w:tc>
          <w:tcPr>
            <w:tcW w:w="932" w:type="dxa"/>
          </w:tcPr>
          <w:p w14:paraId="59ED23AD" w14:textId="77777777" w:rsidR="009C2A88" w:rsidRDefault="009C2A88" w:rsidP="00A6085F">
            <w:pPr>
              <w:jc w:val="center"/>
              <w:rPr>
                <w:rFonts w:ascii="Segoe UI Symbol" w:hAnsi="Segoe UI Symbol" w:cstheme="minorHAnsi"/>
              </w:rPr>
            </w:pPr>
            <w:r>
              <w:rPr>
                <w:rFonts w:ascii="Segoe UI Symbol" w:hAnsi="Segoe UI Symbol" w:cstheme="minorHAnsi"/>
              </w:rPr>
              <w:t>⃣</w:t>
            </w:r>
          </w:p>
        </w:tc>
      </w:tr>
    </w:tbl>
    <w:p w14:paraId="06942480" w14:textId="77777777" w:rsidR="009C2A88" w:rsidRDefault="009C2A88" w:rsidP="009C2A88">
      <w:pPr>
        <w:rPr>
          <w:szCs w:val="24"/>
        </w:rPr>
      </w:pPr>
    </w:p>
    <w:p w14:paraId="7C48E770" w14:textId="77777777" w:rsidR="009C2A88" w:rsidRPr="003F2CD7" w:rsidRDefault="009C2A88" w:rsidP="009C2A88">
      <w:pPr>
        <w:spacing w:after="0" w:line="360" w:lineRule="auto"/>
      </w:pPr>
      <w:r>
        <w:lastRenderedPageBreak/>
        <w:t>Given the categories supplied for both cohorts, full-time paid work was defined as indicating 35 or more hours in paid employment, while part-time work was defined as indicating 1-34 hours of paid employment. If no hours of paid work was indicated, they were classified as not in paid work.</w:t>
      </w:r>
    </w:p>
    <w:p w14:paraId="1EE10160" w14:textId="77777777" w:rsidR="009C2A88" w:rsidRDefault="009C2A88" w:rsidP="009C2A88">
      <w:pPr>
        <w:pStyle w:val="Heading4"/>
      </w:pPr>
      <w:r>
        <w:t>Unemployed and actively seeking work</w:t>
      </w:r>
    </w:p>
    <w:p w14:paraId="38FE9226" w14:textId="77777777" w:rsidR="009C2A88" w:rsidRDefault="009C2A88" w:rsidP="00AB1388">
      <w:pPr>
        <w:spacing w:line="360" w:lineRule="auto"/>
      </w:pPr>
      <w:r>
        <w:t>Women aged 25-31 were asked two distinct questions about (a) their employment status and (b) whether they were actively seeking work. In contrast, women aged 42-47 were asked a single composite question in their last survey before the pandemic.</w:t>
      </w:r>
    </w:p>
    <w:p w14:paraId="19398038" w14:textId="14470F05" w:rsidR="009C2A88" w:rsidRDefault="00FB4C17" w:rsidP="00AB1388">
      <w:pPr>
        <w:keepNext/>
        <w:spacing w:line="360" w:lineRule="auto"/>
      </w:pPr>
      <w:r>
        <w:t xml:space="preserve">ALSWH main Survey 6 for </w:t>
      </w:r>
      <w:r w:rsidR="009C2A88">
        <w:t xml:space="preserve">1989-95 cohort </w:t>
      </w:r>
      <w:r w:rsidR="004D086A">
        <w:t>(women aged 25-31 in 2020)</w:t>
      </w:r>
      <w:r w:rsidR="009C2A88">
        <w:t>:</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547"/>
        <w:gridCol w:w="4252"/>
        <w:gridCol w:w="993"/>
      </w:tblGrid>
      <w:tr w:rsidR="009C2A88" w14:paraId="34F375D5" w14:textId="77777777" w:rsidTr="00A6085F">
        <w:trPr>
          <w:trHeight w:val="488"/>
        </w:trPr>
        <w:tc>
          <w:tcPr>
            <w:tcW w:w="2547" w:type="dxa"/>
            <w:shd w:val="clear" w:color="auto" w:fill="E0CDEF"/>
            <w:vAlign w:val="center"/>
          </w:tcPr>
          <w:p w14:paraId="4DF8919A" w14:textId="77777777" w:rsidR="009C2A88" w:rsidRPr="00744095" w:rsidRDefault="009C2A88" w:rsidP="00A6085F">
            <w:pPr>
              <w:keepNext/>
              <w:jc w:val="center"/>
              <w:rPr>
                <w:b/>
                <w:bCs/>
              </w:rPr>
            </w:pPr>
            <w:r w:rsidRPr="00744095">
              <w:rPr>
                <w:b/>
                <w:bCs/>
              </w:rPr>
              <w:t>Question</w:t>
            </w:r>
          </w:p>
        </w:tc>
        <w:tc>
          <w:tcPr>
            <w:tcW w:w="5245" w:type="dxa"/>
            <w:gridSpan w:val="2"/>
            <w:shd w:val="clear" w:color="auto" w:fill="auto"/>
            <w:vAlign w:val="center"/>
          </w:tcPr>
          <w:p w14:paraId="53F68FB2" w14:textId="77777777" w:rsidR="009C2A88" w:rsidRDefault="009C2A88" w:rsidP="00A6085F">
            <w:pPr>
              <w:keepNext/>
              <w:rPr>
                <w:bCs/>
              </w:rPr>
            </w:pPr>
            <w:r>
              <w:rPr>
                <w:bCs/>
              </w:rPr>
              <w:t>Are you currently employed?</w:t>
            </w:r>
            <w:r w:rsidRPr="006A2086">
              <w:rPr>
                <w:bCs/>
              </w:rPr>
              <w:t xml:space="preserve"> </w:t>
            </w:r>
            <w:r w:rsidRPr="006A2086">
              <w:rPr>
                <w:bCs/>
                <w:i/>
              </w:rPr>
              <w:t>(</w:t>
            </w:r>
            <w:r>
              <w:rPr>
                <w:bCs/>
                <w:i/>
              </w:rPr>
              <w:t xml:space="preserve">Mark </w:t>
            </w:r>
            <w:r>
              <w:rPr>
                <w:bCs/>
                <w:i/>
                <w:u w:val="single"/>
              </w:rPr>
              <w:t>one only</w:t>
            </w:r>
            <w:r>
              <w:rPr>
                <w:bCs/>
                <w:i/>
              </w:rPr>
              <w:t>)</w:t>
            </w:r>
          </w:p>
        </w:tc>
      </w:tr>
      <w:tr w:rsidR="009C2A88" w14:paraId="14D42EF0" w14:textId="77777777" w:rsidTr="00A6085F">
        <w:tc>
          <w:tcPr>
            <w:tcW w:w="2547" w:type="dxa"/>
            <w:vMerge w:val="restart"/>
            <w:shd w:val="clear" w:color="auto" w:fill="E0CDEF"/>
            <w:vAlign w:val="center"/>
          </w:tcPr>
          <w:p w14:paraId="7AFC41DE" w14:textId="77777777" w:rsidR="009C2A88" w:rsidRPr="00744095" w:rsidRDefault="009C2A88" w:rsidP="00A6085F">
            <w:pPr>
              <w:keepNext/>
              <w:jc w:val="center"/>
              <w:rPr>
                <w:b/>
              </w:rPr>
            </w:pPr>
            <w:r>
              <w:rPr>
                <w:b/>
              </w:rPr>
              <w:t>Response options</w:t>
            </w:r>
          </w:p>
        </w:tc>
        <w:tc>
          <w:tcPr>
            <w:tcW w:w="4252" w:type="dxa"/>
          </w:tcPr>
          <w:p w14:paraId="3A77EB84" w14:textId="77777777" w:rsidR="009C2A88" w:rsidRDefault="009C2A88" w:rsidP="00A6085F">
            <w:pPr>
              <w:keepNext/>
            </w:pPr>
            <w:r>
              <w:t>Yes</w:t>
            </w:r>
          </w:p>
        </w:tc>
        <w:tc>
          <w:tcPr>
            <w:tcW w:w="993" w:type="dxa"/>
            <w:vAlign w:val="center"/>
          </w:tcPr>
          <w:p w14:paraId="25930930" w14:textId="77777777" w:rsidR="009C2A88" w:rsidRDefault="009C2A88" w:rsidP="00A6085F">
            <w:pPr>
              <w:keepNext/>
              <w:jc w:val="center"/>
            </w:pPr>
            <w:r>
              <w:rPr>
                <w:rFonts w:ascii="Segoe UI Symbol" w:hAnsi="Segoe UI Symbol" w:cstheme="minorHAnsi"/>
              </w:rPr>
              <w:t>⃣</w:t>
            </w:r>
          </w:p>
        </w:tc>
      </w:tr>
      <w:tr w:rsidR="009C2A88" w14:paraId="5CC00A75" w14:textId="77777777" w:rsidTr="00A6085F">
        <w:tc>
          <w:tcPr>
            <w:tcW w:w="2547" w:type="dxa"/>
            <w:vMerge/>
            <w:shd w:val="clear" w:color="auto" w:fill="E0CDEF"/>
            <w:vAlign w:val="center"/>
          </w:tcPr>
          <w:p w14:paraId="2B195F04" w14:textId="77777777" w:rsidR="009C2A88" w:rsidRDefault="009C2A88" w:rsidP="00A6085F">
            <w:pPr>
              <w:keepNext/>
              <w:jc w:val="center"/>
            </w:pPr>
          </w:p>
        </w:tc>
        <w:tc>
          <w:tcPr>
            <w:tcW w:w="4252" w:type="dxa"/>
          </w:tcPr>
          <w:p w14:paraId="075EEE47" w14:textId="77777777" w:rsidR="009C2A88" w:rsidRDefault="009C2A88" w:rsidP="00A6085F">
            <w:pPr>
              <w:keepNext/>
            </w:pPr>
            <w:r>
              <w:t>No, unemployed for less than 6 months</w:t>
            </w:r>
          </w:p>
        </w:tc>
        <w:tc>
          <w:tcPr>
            <w:tcW w:w="993" w:type="dxa"/>
            <w:vAlign w:val="center"/>
          </w:tcPr>
          <w:p w14:paraId="5FE7DAC1" w14:textId="77777777" w:rsidR="009C2A88" w:rsidRDefault="009C2A88" w:rsidP="00A6085F">
            <w:pPr>
              <w:keepNext/>
              <w:jc w:val="center"/>
            </w:pPr>
            <w:r>
              <w:rPr>
                <w:rFonts w:ascii="Segoe UI Symbol" w:hAnsi="Segoe UI Symbol" w:cstheme="minorHAnsi"/>
              </w:rPr>
              <w:t>⃣</w:t>
            </w:r>
          </w:p>
        </w:tc>
      </w:tr>
      <w:tr w:rsidR="009C2A88" w14:paraId="5380B50B" w14:textId="77777777" w:rsidTr="00A6085F">
        <w:tc>
          <w:tcPr>
            <w:tcW w:w="2547" w:type="dxa"/>
            <w:vMerge/>
            <w:tcBorders>
              <w:bottom w:val="single" w:sz="4" w:space="0" w:color="auto"/>
            </w:tcBorders>
            <w:shd w:val="clear" w:color="auto" w:fill="E0CDEF"/>
            <w:vAlign w:val="center"/>
          </w:tcPr>
          <w:p w14:paraId="4E5E1D5E" w14:textId="77777777" w:rsidR="009C2A88" w:rsidRDefault="009C2A88" w:rsidP="00A6085F">
            <w:pPr>
              <w:jc w:val="center"/>
            </w:pPr>
          </w:p>
        </w:tc>
        <w:tc>
          <w:tcPr>
            <w:tcW w:w="4252" w:type="dxa"/>
            <w:tcBorders>
              <w:bottom w:val="single" w:sz="4" w:space="0" w:color="auto"/>
            </w:tcBorders>
          </w:tcPr>
          <w:p w14:paraId="0B998A73" w14:textId="77777777" w:rsidR="009C2A88" w:rsidRPr="002A3FF9" w:rsidRDefault="009C2A88" w:rsidP="00A6085F">
            <w:pPr>
              <w:rPr>
                <w:rFonts w:cstheme="minorHAnsi"/>
              </w:rPr>
            </w:pPr>
            <w:r w:rsidRPr="002A3FF9">
              <w:rPr>
                <w:rFonts w:cstheme="minorHAnsi"/>
              </w:rPr>
              <w:t>No, unemployed for 6 months or more</w:t>
            </w:r>
          </w:p>
        </w:tc>
        <w:tc>
          <w:tcPr>
            <w:tcW w:w="993" w:type="dxa"/>
            <w:tcBorders>
              <w:bottom w:val="single" w:sz="4" w:space="0" w:color="auto"/>
            </w:tcBorders>
            <w:vAlign w:val="center"/>
          </w:tcPr>
          <w:p w14:paraId="1C611574" w14:textId="77777777" w:rsidR="009C2A88" w:rsidRDefault="009C2A88" w:rsidP="00A6085F">
            <w:pPr>
              <w:jc w:val="center"/>
            </w:pPr>
            <w:r>
              <w:rPr>
                <w:rFonts w:ascii="Segoe UI Symbol" w:hAnsi="Segoe UI Symbol" w:cstheme="minorHAnsi"/>
              </w:rPr>
              <w:t>⃣</w:t>
            </w:r>
          </w:p>
        </w:tc>
      </w:tr>
      <w:tr w:rsidR="009C2A88" w14:paraId="2D53A86E" w14:textId="77777777" w:rsidTr="00A6085F">
        <w:trPr>
          <w:trHeight w:val="425"/>
        </w:trPr>
        <w:tc>
          <w:tcPr>
            <w:tcW w:w="2547" w:type="dxa"/>
            <w:tcBorders>
              <w:left w:val="nil"/>
              <w:right w:val="nil"/>
            </w:tcBorders>
            <w:shd w:val="clear" w:color="auto" w:fill="auto"/>
            <w:vAlign w:val="center"/>
          </w:tcPr>
          <w:p w14:paraId="0BAE3FCA" w14:textId="77777777" w:rsidR="009C2A88" w:rsidRPr="00744095" w:rsidRDefault="009C2A88" w:rsidP="00A6085F">
            <w:pPr>
              <w:jc w:val="center"/>
              <w:rPr>
                <w:b/>
                <w:bCs/>
              </w:rPr>
            </w:pPr>
          </w:p>
        </w:tc>
        <w:tc>
          <w:tcPr>
            <w:tcW w:w="5245" w:type="dxa"/>
            <w:gridSpan w:val="2"/>
            <w:tcBorders>
              <w:left w:val="nil"/>
              <w:right w:val="nil"/>
            </w:tcBorders>
            <w:shd w:val="clear" w:color="auto" w:fill="auto"/>
            <w:vAlign w:val="center"/>
          </w:tcPr>
          <w:p w14:paraId="36D1E53A" w14:textId="77777777" w:rsidR="009C2A88" w:rsidRPr="002A3FF9" w:rsidRDefault="009C2A88" w:rsidP="00A6085F">
            <w:pPr>
              <w:rPr>
                <w:rFonts w:cstheme="minorHAnsi"/>
              </w:rPr>
            </w:pPr>
          </w:p>
        </w:tc>
      </w:tr>
      <w:tr w:rsidR="009C2A88" w14:paraId="17277A82" w14:textId="77777777" w:rsidTr="00A6085F">
        <w:trPr>
          <w:trHeight w:val="425"/>
        </w:trPr>
        <w:tc>
          <w:tcPr>
            <w:tcW w:w="2547" w:type="dxa"/>
            <w:shd w:val="clear" w:color="auto" w:fill="E0CDEF"/>
            <w:vAlign w:val="center"/>
          </w:tcPr>
          <w:p w14:paraId="7D714CF0" w14:textId="77777777" w:rsidR="009C2A88" w:rsidRDefault="009C2A88" w:rsidP="00A6085F">
            <w:pPr>
              <w:jc w:val="center"/>
            </w:pPr>
            <w:r w:rsidRPr="00744095">
              <w:rPr>
                <w:b/>
                <w:bCs/>
              </w:rPr>
              <w:t>Question</w:t>
            </w:r>
          </w:p>
        </w:tc>
        <w:tc>
          <w:tcPr>
            <w:tcW w:w="5245" w:type="dxa"/>
            <w:gridSpan w:val="2"/>
            <w:vAlign w:val="center"/>
          </w:tcPr>
          <w:p w14:paraId="7EA1903D" w14:textId="77777777" w:rsidR="009C2A88" w:rsidRPr="002A3FF9" w:rsidRDefault="009C2A88" w:rsidP="00A6085F">
            <w:pPr>
              <w:rPr>
                <w:rFonts w:cstheme="minorHAnsi"/>
              </w:rPr>
            </w:pPr>
            <w:r w:rsidRPr="002A3FF9">
              <w:rPr>
                <w:rFonts w:cstheme="minorHAnsi"/>
              </w:rPr>
              <w:t>Are you actively seeking work (or more work</w:t>
            </w:r>
            <w:r>
              <w:rPr>
                <w:rFonts w:cstheme="minorHAnsi"/>
              </w:rPr>
              <w:t xml:space="preserve">)? </w:t>
            </w:r>
            <w:r w:rsidRPr="006A2086">
              <w:rPr>
                <w:bCs/>
                <w:i/>
              </w:rPr>
              <w:t>(</w:t>
            </w:r>
            <w:r>
              <w:rPr>
                <w:bCs/>
                <w:i/>
              </w:rPr>
              <w:t xml:space="preserve">Mark </w:t>
            </w:r>
            <w:r>
              <w:rPr>
                <w:bCs/>
                <w:i/>
                <w:u w:val="single"/>
              </w:rPr>
              <w:t>one only</w:t>
            </w:r>
            <w:r>
              <w:rPr>
                <w:bCs/>
                <w:i/>
              </w:rPr>
              <w:t>)</w:t>
            </w:r>
          </w:p>
        </w:tc>
      </w:tr>
      <w:tr w:rsidR="009C2A88" w14:paraId="7C4D0615" w14:textId="77777777" w:rsidTr="00A6085F">
        <w:tc>
          <w:tcPr>
            <w:tcW w:w="2547" w:type="dxa"/>
            <w:vMerge w:val="restart"/>
            <w:shd w:val="clear" w:color="auto" w:fill="E0CDEF"/>
            <w:vAlign w:val="center"/>
          </w:tcPr>
          <w:p w14:paraId="60939AED" w14:textId="77777777" w:rsidR="009C2A88" w:rsidRDefault="009C2A88" w:rsidP="00A6085F">
            <w:pPr>
              <w:jc w:val="center"/>
            </w:pPr>
            <w:r>
              <w:rPr>
                <w:b/>
              </w:rPr>
              <w:t>Response options</w:t>
            </w:r>
          </w:p>
        </w:tc>
        <w:tc>
          <w:tcPr>
            <w:tcW w:w="4252" w:type="dxa"/>
          </w:tcPr>
          <w:p w14:paraId="19AB5DCD" w14:textId="77777777" w:rsidR="009C2A88" w:rsidRDefault="009C2A88" w:rsidP="00A6085F">
            <w:r>
              <w:t>Yes</w:t>
            </w:r>
          </w:p>
        </w:tc>
        <w:tc>
          <w:tcPr>
            <w:tcW w:w="993" w:type="dxa"/>
            <w:vAlign w:val="center"/>
          </w:tcPr>
          <w:p w14:paraId="5E3A43EF" w14:textId="77777777" w:rsidR="009C2A88" w:rsidRDefault="009C2A88" w:rsidP="00A6085F">
            <w:pPr>
              <w:jc w:val="center"/>
              <w:rPr>
                <w:rFonts w:ascii="Segoe UI Symbol" w:hAnsi="Segoe UI Symbol" w:cstheme="minorHAnsi"/>
              </w:rPr>
            </w:pPr>
            <w:r>
              <w:rPr>
                <w:rFonts w:ascii="Segoe UI Symbol" w:hAnsi="Segoe UI Symbol" w:cstheme="minorHAnsi"/>
              </w:rPr>
              <w:t>⃣</w:t>
            </w:r>
          </w:p>
        </w:tc>
      </w:tr>
      <w:tr w:rsidR="009C2A88" w14:paraId="06761D27" w14:textId="77777777" w:rsidTr="00A6085F">
        <w:tc>
          <w:tcPr>
            <w:tcW w:w="2547" w:type="dxa"/>
            <w:vMerge/>
            <w:shd w:val="clear" w:color="auto" w:fill="E0CDEF"/>
            <w:vAlign w:val="center"/>
          </w:tcPr>
          <w:p w14:paraId="31EF40CD" w14:textId="77777777" w:rsidR="009C2A88" w:rsidRDefault="009C2A88" w:rsidP="00A6085F">
            <w:pPr>
              <w:rPr>
                <w:b/>
              </w:rPr>
            </w:pPr>
          </w:p>
        </w:tc>
        <w:tc>
          <w:tcPr>
            <w:tcW w:w="4252" w:type="dxa"/>
          </w:tcPr>
          <w:p w14:paraId="4295C4FA" w14:textId="77777777" w:rsidR="009C2A88" w:rsidRDefault="009C2A88" w:rsidP="00A6085F">
            <w:r>
              <w:t>No</w:t>
            </w:r>
          </w:p>
        </w:tc>
        <w:tc>
          <w:tcPr>
            <w:tcW w:w="993" w:type="dxa"/>
            <w:vAlign w:val="center"/>
          </w:tcPr>
          <w:p w14:paraId="06B26FC2" w14:textId="77777777" w:rsidR="009C2A88" w:rsidRDefault="009C2A88" w:rsidP="00A6085F">
            <w:pPr>
              <w:jc w:val="center"/>
              <w:rPr>
                <w:rFonts w:ascii="Segoe UI Symbol" w:hAnsi="Segoe UI Symbol" w:cstheme="minorHAnsi"/>
              </w:rPr>
            </w:pPr>
            <w:r>
              <w:rPr>
                <w:rFonts w:ascii="Segoe UI Symbol" w:hAnsi="Segoe UI Symbol" w:cstheme="minorHAnsi"/>
              </w:rPr>
              <w:t>⃣</w:t>
            </w:r>
          </w:p>
        </w:tc>
      </w:tr>
    </w:tbl>
    <w:p w14:paraId="7C491311" w14:textId="77777777" w:rsidR="009C2A88" w:rsidRDefault="009C2A88" w:rsidP="009C2A88">
      <w:pPr>
        <w:spacing w:after="0" w:line="240" w:lineRule="auto"/>
      </w:pPr>
    </w:p>
    <w:p w14:paraId="1A6D7255" w14:textId="31216FDA" w:rsidR="009C2A88" w:rsidRDefault="00FB4C17" w:rsidP="009C2A88">
      <w:r>
        <w:t xml:space="preserve">ALSWH main Survey 8 for </w:t>
      </w:r>
      <w:r w:rsidR="009C2A88">
        <w:t>1973-78 cohort</w:t>
      </w:r>
      <w:r w:rsidR="004D086A">
        <w:t xml:space="preserve"> (women aged 42-47 in 2020)</w:t>
      </w:r>
      <w:r w:rsidR="009C2A88">
        <w:t>:</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547"/>
        <w:gridCol w:w="4252"/>
        <w:gridCol w:w="993"/>
      </w:tblGrid>
      <w:tr w:rsidR="009C2A88" w14:paraId="41814B8C" w14:textId="77777777" w:rsidTr="00A6085F">
        <w:trPr>
          <w:trHeight w:val="425"/>
        </w:trPr>
        <w:tc>
          <w:tcPr>
            <w:tcW w:w="2547" w:type="dxa"/>
            <w:shd w:val="clear" w:color="auto" w:fill="E0CDEF"/>
            <w:vAlign w:val="center"/>
          </w:tcPr>
          <w:p w14:paraId="73C7E3CB" w14:textId="77777777" w:rsidR="009C2A88" w:rsidRDefault="009C2A88" w:rsidP="00A6085F">
            <w:pPr>
              <w:jc w:val="center"/>
            </w:pPr>
            <w:r w:rsidRPr="00744095">
              <w:rPr>
                <w:b/>
                <w:bCs/>
              </w:rPr>
              <w:t>Question</w:t>
            </w:r>
          </w:p>
        </w:tc>
        <w:tc>
          <w:tcPr>
            <w:tcW w:w="5245" w:type="dxa"/>
            <w:gridSpan w:val="2"/>
            <w:vAlign w:val="center"/>
          </w:tcPr>
          <w:p w14:paraId="567AD66F" w14:textId="77777777" w:rsidR="009C2A88" w:rsidRPr="00FE22FD" w:rsidRDefault="009C2A88" w:rsidP="00A6085F">
            <w:pPr>
              <w:rPr>
                <w:rFonts w:cstheme="minorHAnsi"/>
              </w:rPr>
            </w:pPr>
            <w:r w:rsidRPr="00FE22FD">
              <w:rPr>
                <w:rFonts w:cstheme="minorHAnsi"/>
              </w:rPr>
              <w:t>Are you</w:t>
            </w:r>
            <w:r>
              <w:rPr>
                <w:rFonts w:cstheme="minorHAnsi"/>
              </w:rPr>
              <w:t xml:space="preserve"> unemployed </w:t>
            </w:r>
            <w:r w:rsidRPr="002A3FF9">
              <w:rPr>
                <w:rFonts w:cstheme="minorHAnsi"/>
                <w:i/>
                <w:u w:val="single"/>
              </w:rPr>
              <w:t>and actively seeking work</w:t>
            </w:r>
            <w:r>
              <w:rPr>
                <w:rFonts w:cstheme="minorHAnsi"/>
              </w:rPr>
              <w:t xml:space="preserve">? </w:t>
            </w:r>
            <w:r w:rsidRPr="006A2086">
              <w:rPr>
                <w:bCs/>
                <w:i/>
              </w:rPr>
              <w:t>(</w:t>
            </w:r>
            <w:r>
              <w:rPr>
                <w:bCs/>
                <w:i/>
              </w:rPr>
              <w:t xml:space="preserve">Mark </w:t>
            </w:r>
            <w:r>
              <w:rPr>
                <w:bCs/>
                <w:i/>
                <w:u w:val="single"/>
              </w:rPr>
              <w:t>one only</w:t>
            </w:r>
            <w:r>
              <w:rPr>
                <w:bCs/>
                <w:i/>
              </w:rPr>
              <w:t>)</w:t>
            </w:r>
          </w:p>
        </w:tc>
      </w:tr>
      <w:tr w:rsidR="009C2A88" w14:paraId="653EDE98" w14:textId="77777777" w:rsidTr="00A6085F">
        <w:tc>
          <w:tcPr>
            <w:tcW w:w="2547" w:type="dxa"/>
            <w:vMerge w:val="restart"/>
            <w:shd w:val="clear" w:color="auto" w:fill="E0CDEF"/>
            <w:vAlign w:val="center"/>
          </w:tcPr>
          <w:p w14:paraId="183C10EE" w14:textId="77777777" w:rsidR="009C2A88" w:rsidRDefault="009C2A88" w:rsidP="00A6085F">
            <w:pPr>
              <w:jc w:val="center"/>
            </w:pPr>
            <w:r>
              <w:rPr>
                <w:b/>
              </w:rPr>
              <w:t>Response options</w:t>
            </w:r>
          </w:p>
        </w:tc>
        <w:tc>
          <w:tcPr>
            <w:tcW w:w="4252" w:type="dxa"/>
          </w:tcPr>
          <w:p w14:paraId="5362307C" w14:textId="77777777" w:rsidR="009C2A88" w:rsidRDefault="009C2A88" w:rsidP="00A6085F">
            <w:r>
              <w:t>No</w:t>
            </w:r>
          </w:p>
        </w:tc>
        <w:tc>
          <w:tcPr>
            <w:tcW w:w="993" w:type="dxa"/>
            <w:vAlign w:val="center"/>
          </w:tcPr>
          <w:p w14:paraId="78EADD76" w14:textId="77777777" w:rsidR="009C2A88" w:rsidRDefault="009C2A88" w:rsidP="00A6085F">
            <w:pPr>
              <w:jc w:val="center"/>
              <w:rPr>
                <w:rFonts w:ascii="Segoe UI Symbol" w:hAnsi="Segoe UI Symbol" w:cstheme="minorHAnsi"/>
              </w:rPr>
            </w:pPr>
            <w:r>
              <w:rPr>
                <w:rFonts w:ascii="Segoe UI Symbol" w:hAnsi="Segoe UI Symbol" w:cstheme="minorHAnsi"/>
              </w:rPr>
              <w:t>⃣</w:t>
            </w:r>
          </w:p>
        </w:tc>
      </w:tr>
      <w:tr w:rsidR="009C2A88" w14:paraId="0F7A5A24" w14:textId="77777777" w:rsidTr="00A6085F">
        <w:tc>
          <w:tcPr>
            <w:tcW w:w="2547" w:type="dxa"/>
            <w:vMerge/>
            <w:shd w:val="clear" w:color="auto" w:fill="E0CDEF"/>
            <w:vAlign w:val="center"/>
          </w:tcPr>
          <w:p w14:paraId="37EE4842" w14:textId="77777777" w:rsidR="009C2A88" w:rsidRDefault="009C2A88" w:rsidP="00A6085F">
            <w:pPr>
              <w:rPr>
                <w:b/>
              </w:rPr>
            </w:pPr>
          </w:p>
        </w:tc>
        <w:tc>
          <w:tcPr>
            <w:tcW w:w="4252" w:type="dxa"/>
          </w:tcPr>
          <w:p w14:paraId="4B56DA0D" w14:textId="77777777" w:rsidR="009C2A88" w:rsidRDefault="009C2A88" w:rsidP="00A6085F">
            <w:r>
              <w:t>Yes, unemployed for less than 6 months</w:t>
            </w:r>
          </w:p>
        </w:tc>
        <w:tc>
          <w:tcPr>
            <w:tcW w:w="993" w:type="dxa"/>
            <w:vAlign w:val="center"/>
          </w:tcPr>
          <w:p w14:paraId="5DF808E6" w14:textId="77777777" w:rsidR="009C2A88" w:rsidRDefault="009C2A88" w:rsidP="00A6085F">
            <w:pPr>
              <w:jc w:val="center"/>
              <w:rPr>
                <w:rFonts w:ascii="Segoe UI Symbol" w:hAnsi="Segoe UI Symbol" w:cstheme="minorHAnsi"/>
              </w:rPr>
            </w:pPr>
            <w:r>
              <w:rPr>
                <w:rFonts w:ascii="Segoe UI Symbol" w:hAnsi="Segoe UI Symbol" w:cstheme="minorHAnsi"/>
              </w:rPr>
              <w:t>⃣</w:t>
            </w:r>
          </w:p>
        </w:tc>
      </w:tr>
      <w:tr w:rsidR="009C2A88" w14:paraId="17E47169" w14:textId="77777777" w:rsidTr="00A6085F">
        <w:trPr>
          <w:trHeight w:val="292"/>
        </w:trPr>
        <w:tc>
          <w:tcPr>
            <w:tcW w:w="2547" w:type="dxa"/>
            <w:vMerge/>
            <w:shd w:val="clear" w:color="auto" w:fill="E0CDEF"/>
            <w:vAlign w:val="center"/>
          </w:tcPr>
          <w:p w14:paraId="63E0D0D9" w14:textId="77777777" w:rsidR="009C2A88" w:rsidRDefault="009C2A88" w:rsidP="00A6085F">
            <w:pPr>
              <w:rPr>
                <w:b/>
              </w:rPr>
            </w:pPr>
          </w:p>
        </w:tc>
        <w:tc>
          <w:tcPr>
            <w:tcW w:w="4252" w:type="dxa"/>
          </w:tcPr>
          <w:p w14:paraId="42B8F065" w14:textId="77777777" w:rsidR="009C2A88" w:rsidRDefault="009C2A88" w:rsidP="00A6085F">
            <w:r>
              <w:t>Yes, unemployed for 6 months or more</w:t>
            </w:r>
          </w:p>
        </w:tc>
        <w:tc>
          <w:tcPr>
            <w:tcW w:w="993" w:type="dxa"/>
            <w:vAlign w:val="center"/>
          </w:tcPr>
          <w:p w14:paraId="4BEB2B2E" w14:textId="77777777" w:rsidR="009C2A88" w:rsidRDefault="009C2A88" w:rsidP="00A6085F">
            <w:pPr>
              <w:jc w:val="center"/>
              <w:rPr>
                <w:rFonts w:ascii="Segoe UI Symbol" w:hAnsi="Segoe UI Symbol" w:cstheme="minorHAnsi"/>
              </w:rPr>
            </w:pPr>
            <w:r>
              <w:rPr>
                <w:rFonts w:ascii="Segoe UI Symbol" w:hAnsi="Segoe UI Symbol" w:cstheme="minorHAnsi"/>
              </w:rPr>
              <w:t>⃣</w:t>
            </w:r>
          </w:p>
        </w:tc>
      </w:tr>
    </w:tbl>
    <w:p w14:paraId="31DF79A0" w14:textId="77777777" w:rsidR="009C2A88" w:rsidRDefault="009C2A88" w:rsidP="009C2A88"/>
    <w:p w14:paraId="6549B69B" w14:textId="78211669" w:rsidR="009C2A88" w:rsidRDefault="009C2A88" w:rsidP="009C2A88">
      <w:pPr>
        <w:spacing w:line="360" w:lineRule="auto"/>
      </w:pPr>
      <w:r>
        <w:t>In order to have the same variable in both groups of women, a dichotomous variable was created to indicate whether the participant was ‘unemploy</w:t>
      </w:r>
      <w:r w:rsidR="00267ECB">
        <w:t>ed and actively seeking work’ (Yes/N</w:t>
      </w:r>
      <w:r>
        <w:t xml:space="preserve">o). This combined responses from the two separate questions for women aged 25-31 </w:t>
      </w:r>
      <w:r>
        <w:lastRenderedPageBreak/>
        <w:t xml:space="preserve">(i.e. had to answer No to the question about current employment and Yes to the question about seeking employment). For women aged 42-47, the responses of </w:t>
      </w:r>
      <w:r w:rsidRPr="00AB1388">
        <w:rPr>
          <w:i/>
        </w:rPr>
        <w:t>“Yes, unemployed for less than 6 months”</w:t>
      </w:r>
      <w:r>
        <w:t xml:space="preserve"> and </w:t>
      </w:r>
      <w:r w:rsidRPr="00AB1388">
        <w:rPr>
          <w:i/>
        </w:rPr>
        <w:t>“Yes, unemployed for 6 months or more”</w:t>
      </w:r>
      <w:r>
        <w:t xml:space="preserve"> were combined to indicate an affirmative response for the new variable.</w:t>
      </w:r>
    </w:p>
    <w:p w14:paraId="57EF3D16" w14:textId="77777777" w:rsidR="009C2A88" w:rsidRDefault="009C2A88" w:rsidP="009C2A88">
      <w:pPr>
        <w:pStyle w:val="Heading4"/>
      </w:pPr>
      <w:r>
        <w:t>Shift work, irregular hours, or short-term contract at last survey before COVID-19 pandemic</w:t>
      </w:r>
    </w:p>
    <w:p w14:paraId="10075A99" w14:textId="69ED6569" w:rsidR="009C2A88" w:rsidRPr="001B546E" w:rsidRDefault="009C2A88" w:rsidP="009C2A88">
      <w:pPr>
        <w:keepNext/>
        <w:spacing w:line="360" w:lineRule="auto"/>
      </w:pPr>
      <w:r>
        <w:t>Indictor variables (Y</w:t>
      </w:r>
      <w:r w:rsidR="00267ECB">
        <w:t>es</w:t>
      </w:r>
      <w:r>
        <w:t>/N</w:t>
      </w:r>
      <w:r w:rsidR="00267ECB">
        <w:t>o</w:t>
      </w:r>
      <w:r>
        <w:t xml:space="preserve">) were used for </w:t>
      </w:r>
      <w:r w:rsidRPr="001B546E">
        <w:t>shift work, irregular hours</w:t>
      </w:r>
      <w:r>
        <w:t>,</w:t>
      </w:r>
      <w:r w:rsidRPr="001B546E">
        <w:t xml:space="preserve"> or short-term contract</w:t>
      </w:r>
      <w:r>
        <w:t xml:space="preserve"> work.</w:t>
      </w:r>
    </w:p>
    <w:tbl>
      <w:tblPr>
        <w:tblStyle w:val="TableGrid"/>
        <w:tblW w:w="6799" w:type="dxa"/>
        <w:tblCellMar>
          <w:top w:w="57" w:type="dxa"/>
          <w:left w:w="57" w:type="dxa"/>
          <w:bottom w:w="57" w:type="dxa"/>
          <w:right w:w="57" w:type="dxa"/>
        </w:tblCellMar>
        <w:tblLook w:val="04A0" w:firstRow="1" w:lastRow="0" w:firstColumn="1" w:lastColumn="0" w:noHBand="0" w:noVBand="1"/>
      </w:tblPr>
      <w:tblGrid>
        <w:gridCol w:w="5382"/>
        <w:gridCol w:w="1417"/>
      </w:tblGrid>
      <w:tr w:rsidR="009C2A88" w:rsidRPr="00B52E18" w14:paraId="57445D98" w14:textId="77777777" w:rsidTr="00A6085F">
        <w:trPr>
          <w:trHeight w:val="454"/>
          <w:tblHeader/>
        </w:trPr>
        <w:tc>
          <w:tcPr>
            <w:tcW w:w="5382" w:type="dxa"/>
            <w:shd w:val="clear" w:color="auto" w:fill="E0CDEF"/>
            <w:vAlign w:val="center"/>
          </w:tcPr>
          <w:p w14:paraId="052B5EC0" w14:textId="77777777" w:rsidR="009C2A88" w:rsidRPr="00744095" w:rsidRDefault="009C2A88" w:rsidP="00A6085F">
            <w:pPr>
              <w:jc w:val="center"/>
              <w:rPr>
                <w:rFonts w:cstheme="minorHAnsi"/>
                <w:b/>
              </w:rPr>
            </w:pPr>
            <w:r w:rsidRPr="00744095">
              <w:rPr>
                <w:rFonts w:cstheme="minorHAnsi"/>
                <w:b/>
              </w:rPr>
              <w:t>Question</w:t>
            </w:r>
          </w:p>
        </w:tc>
        <w:tc>
          <w:tcPr>
            <w:tcW w:w="1417" w:type="dxa"/>
            <w:vMerge w:val="restart"/>
            <w:shd w:val="clear" w:color="auto" w:fill="E0CDEF"/>
            <w:vAlign w:val="center"/>
          </w:tcPr>
          <w:p w14:paraId="6BDEA3F2" w14:textId="77777777" w:rsidR="009C2A88" w:rsidRPr="00E312A6" w:rsidRDefault="009C2A88" w:rsidP="00A6085F">
            <w:pPr>
              <w:jc w:val="center"/>
              <w:rPr>
                <w:rFonts w:cstheme="minorHAnsi"/>
                <w:b/>
              </w:rPr>
            </w:pPr>
            <w:r>
              <w:rPr>
                <w:rFonts w:cstheme="minorHAnsi"/>
                <w:b/>
              </w:rPr>
              <w:t>Response options</w:t>
            </w:r>
          </w:p>
        </w:tc>
      </w:tr>
      <w:tr w:rsidR="009C2A88" w:rsidRPr="00B52E18" w14:paraId="47400D30" w14:textId="77777777" w:rsidTr="00A6085F">
        <w:trPr>
          <w:trHeight w:val="454"/>
        </w:trPr>
        <w:tc>
          <w:tcPr>
            <w:tcW w:w="5382" w:type="dxa"/>
            <w:vAlign w:val="center"/>
          </w:tcPr>
          <w:p w14:paraId="74C77299" w14:textId="77777777" w:rsidR="009C2A88" w:rsidRPr="002A3FF9" w:rsidRDefault="009C2A88" w:rsidP="00A6085F">
            <w:pPr>
              <w:rPr>
                <w:rFonts w:cstheme="minorHAnsi"/>
                <w:i/>
                <w:iCs/>
              </w:rPr>
            </w:pPr>
            <w:r>
              <w:rPr>
                <w:rFonts w:cstheme="minorHAnsi"/>
              </w:rPr>
              <w:t>Do you normally do any of the following kinds of paid work? (</w:t>
            </w:r>
            <w:r>
              <w:rPr>
                <w:rFonts w:cstheme="minorHAnsi"/>
                <w:i/>
              </w:rPr>
              <w:t xml:space="preserve">Mark </w:t>
            </w:r>
            <w:r>
              <w:rPr>
                <w:rFonts w:cstheme="minorHAnsi"/>
                <w:i/>
                <w:u w:val="single"/>
              </w:rPr>
              <w:t>all that apply</w:t>
            </w:r>
            <w:r>
              <w:rPr>
                <w:rFonts w:cstheme="minorHAnsi"/>
                <w:i/>
              </w:rPr>
              <w:t>)</w:t>
            </w:r>
          </w:p>
        </w:tc>
        <w:tc>
          <w:tcPr>
            <w:tcW w:w="1417" w:type="dxa"/>
            <w:vMerge/>
          </w:tcPr>
          <w:p w14:paraId="22844461" w14:textId="77777777" w:rsidR="009C2A88" w:rsidRDefault="009C2A88" w:rsidP="00A6085F">
            <w:pPr>
              <w:jc w:val="center"/>
              <w:rPr>
                <w:rFonts w:ascii="Segoe UI Symbol" w:hAnsi="Segoe UI Symbol" w:cstheme="minorHAnsi"/>
              </w:rPr>
            </w:pPr>
          </w:p>
        </w:tc>
      </w:tr>
      <w:tr w:rsidR="009C2A88" w:rsidRPr="00B52E18" w14:paraId="0E97F44E" w14:textId="77777777" w:rsidTr="00A6085F">
        <w:trPr>
          <w:trHeight w:val="454"/>
        </w:trPr>
        <w:tc>
          <w:tcPr>
            <w:tcW w:w="5382" w:type="dxa"/>
            <w:vAlign w:val="center"/>
          </w:tcPr>
          <w:p w14:paraId="7F46BD01" w14:textId="77777777" w:rsidR="009C2A88" w:rsidRPr="00E312A6" w:rsidRDefault="009C2A88" w:rsidP="00A6085F">
            <w:pPr>
              <w:rPr>
                <w:rFonts w:cstheme="minorHAnsi"/>
                <w:iCs/>
              </w:rPr>
            </w:pPr>
            <w:r>
              <w:rPr>
                <w:rFonts w:cstheme="minorHAnsi"/>
              </w:rPr>
              <w:t>Paid shift work</w:t>
            </w:r>
          </w:p>
        </w:tc>
        <w:tc>
          <w:tcPr>
            <w:tcW w:w="1417" w:type="dxa"/>
          </w:tcPr>
          <w:p w14:paraId="57CDD602" w14:textId="77777777" w:rsidR="009C2A88" w:rsidRPr="00E312A6" w:rsidRDefault="009C2A88" w:rsidP="00A6085F">
            <w:pPr>
              <w:jc w:val="center"/>
              <w:rPr>
                <w:rFonts w:cstheme="minorHAnsi"/>
              </w:rPr>
            </w:pPr>
            <w:r>
              <w:rPr>
                <w:rFonts w:ascii="Segoe UI Symbol" w:hAnsi="Segoe UI Symbol" w:cstheme="minorHAnsi"/>
              </w:rPr>
              <w:t>⃣</w:t>
            </w:r>
          </w:p>
        </w:tc>
      </w:tr>
      <w:tr w:rsidR="009C2A88" w:rsidRPr="00B52E18" w14:paraId="2DD2C517" w14:textId="77777777" w:rsidTr="00A6085F">
        <w:trPr>
          <w:trHeight w:val="454"/>
        </w:trPr>
        <w:tc>
          <w:tcPr>
            <w:tcW w:w="5382" w:type="dxa"/>
            <w:vAlign w:val="center"/>
          </w:tcPr>
          <w:p w14:paraId="76840530" w14:textId="77777777" w:rsidR="009C2A88" w:rsidRPr="00E312A6" w:rsidRDefault="009C2A88" w:rsidP="00A6085F">
            <w:pPr>
              <w:rPr>
                <w:rFonts w:cstheme="minorHAnsi"/>
              </w:rPr>
            </w:pPr>
            <w:r>
              <w:rPr>
                <w:rFonts w:cstheme="minorHAnsi"/>
              </w:rPr>
              <w:t>Paid work with irregular hours</w:t>
            </w:r>
          </w:p>
        </w:tc>
        <w:tc>
          <w:tcPr>
            <w:tcW w:w="1417" w:type="dxa"/>
          </w:tcPr>
          <w:p w14:paraId="41C7ECC3" w14:textId="77777777" w:rsidR="009C2A88" w:rsidRPr="00E312A6" w:rsidRDefault="009C2A88" w:rsidP="00A6085F">
            <w:pPr>
              <w:jc w:val="center"/>
              <w:rPr>
                <w:rFonts w:cstheme="minorHAnsi"/>
              </w:rPr>
            </w:pPr>
            <w:r>
              <w:rPr>
                <w:rFonts w:ascii="Segoe UI Symbol" w:hAnsi="Segoe UI Symbol" w:cstheme="minorHAnsi"/>
              </w:rPr>
              <w:t>⃣</w:t>
            </w:r>
          </w:p>
        </w:tc>
      </w:tr>
      <w:tr w:rsidR="009C2A88" w:rsidRPr="00B52E18" w14:paraId="48051B0B" w14:textId="77777777" w:rsidTr="00A6085F">
        <w:trPr>
          <w:trHeight w:val="454"/>
        </w:trPr>
        <w:tc>
          <w:tcPr>
            <w:tcW w:w="5382" w:type="dxa"/>
            <w:vAlign w:val="center"/>
          </w:tcPr>
          <w:p w14:paraId="09DFCB71" w14:textId="77777777" w:rsidR="009C2A88" w:rsidRPr="00E312A6" w:rsidRDefault="009C2A88" w:rsidP="00A6085F">
            <w:pPr>
              <w:rPr>
                <w:rFonts w:cstheme="minorHAnsi"/>
              </w:rPr>
            </w:pPr>
            <w:r>
              <w:rPr>
                <w:rFonts w:cstheme="minorHAnsi"/>
              </w:rPr>
              <w:t>Paid work on short-term contract (less than one year)</w:t>
            </w:r>
          </w:p>
        </w:tc>
        <w:tc>
          <w:tcPr>
            <w:tcW w:w="1417" w:type="dxa"/>
          </w:tcPr>
          <w:p w14:paraId="698C577C" w14:textId="77777777" w:rsidR="009C2A88" w:rsidRPr="00E312A6" w:rsidRDefault="009C2A88" w:rsidP="00A6085F">
            <w:pPr>
              <w:jc w:val="center"/>
              <w:rPr>
                <w:rFonts w:cstheme="minorHAnsi"/>
              </w:rPr>
            </w:pPr>
            <w:r>
              <w:rPr>
                <w:rFonts w:ascii="Segoe UI Symbol" w:hAnsi="Segoe UI Symbol" w:cstheme="minorHAnsi"/>
              </w:rPr>
              <w:t>⃣</w:t>
            </w:r>
          </w:p>
        </w:tc>
      </w:tr>
    </w:tbl>
    <w:p w14:paraId="06EB5D86" w14:textId="77777777" w:rsidR="009C2A88" w:rsidRDefault="009C2A88" w:rsidP="009C2A88">
      <w:pPr>
        <w:rPr>
          <w:sz w:val="16"/>
          <w:szCs w:val="16"/>
        </w:rPr>
      </w:pPr>
    </w:p>
    <w:p w14:paraId="0E6FA012" w14:textId="77777777" w:rsidR="009C2A88" w:rsidRDefault="009C2A88" w:rsidP="009C2A88">
      <w:pPr>
        <w:pStyle w:val="Heading4"/>
      </w:pPr>
      <w:r>
        <w:t>Job insecurity</w:t>
      </w:r>
    </w:p>
    <w:p w14:paraId="6B5C8377" w14:textId="77777777" w:rsidR="009C2A88" w:rsidRPr="00000D72" w:rsidRDefault="009C2A88" w:rsidP="009C2A88">
      <w:pPr>
        <w:keepNext/>
        <w:spacing w:line="360" w:lineRule="auto"/>
      </w:pPr>
      <w:r>
        <w:t xml:space="preserve">A question concerning job security was included </w:t>
      </w:r>
      <w:r w:rsidRPr="00000D72">
        <w:t>at the last survey</w:t>
      </w:r>
      <w:r>
        <w:t xml:space="preserve"> before the pandemic for women aged 42-47 only.</w:t>
      </w:r>
    </w:p>
    <w:tbl>
      <w:tblPr>
        <w:tblStyle w:val="TableGrid"/>
        <w:tblW w:w="9351" w:type="dxa"/>
        <w:tblCellMar>
          <w:top w:w="57" w:type="dxa"/>
          <w:left w:w="57" w:type="dxa"/>
          <w:bottom w:w="57" w:type="dxa"/>
          <w:right w:w="57" w:type="dxa"/>
        </w:tblCellMar>
        <w:tblLook w:val="04A0" w:firstRow="1" w:lastRow="0" w:firstColumn="1" w:lastColumn="0" w:noHBand="0" w:noVBand="1"/>
      </w:tblPr>
      <w:tblGrid>
        <w:gridCol w:w="1172"/>
        <w:gridCol w:w="1635"/>
        <w:gridCol w:w="1636"/>
        <w:gridCol w:w="1636"/>
        <w:gridCol w:w="1636"/>
        <w:gridCol w:w="1636"/>
      </w:tblGrid>
      <w:tr w:rsidR="009C2A88" w14:paraId="6CD852C8" w14:textId="77777777" w:rsidTr="00A6085F">
        <w:trPr>
          <w:trHeight w:val="566"/>
        </w:trPr>
        <w:tc>
          <w:tcPr>
            <w:tcW w:w="1172" w:type="dxa"/>
            <w:shd w:val="clear" w:color="auto" w:fill="E1CCF0"/>
            <w:vAlign w:val="center"/>
          </w:tcPr>
          <w:p w14:paraId="572C5D85" w14:textId="77777777" w:rsidR="009C2A88" w:rsidRPr="00744095" w:rsidRDefault="009C2A88" w:rsidP="00A6085F">
            <w:pPr>
              <w:jc w:val="center"/>
              <w:rPr>
                <w:b/>
              </w:rPr>
            </w:pPr>
            <w:r>
              <w:rPr>
                <w:b/>
              </w:rPr>
              <w:t>Question</w:t>
            </w:r>
          </w:p>
        </w:tc>
        <w:tc>
          <w:tcPr>
            <w:tcW w:w="8179" w:type="dxa"/>
            <w:gridSpan w:val="5"/>
            <w:shd w:val="clear" w:color="auto" w:fill="auto"/>
            <w:vAlign w:val="center"/>
          </w:tcPr>
          <w:p w14:paraId="5C0CA9BB" w14:textId="77777777" w:rsidR="009C2A88" w:rsidRDefault="009C2A88" w:rsidP="00A6085F">
            <w:r>
              <w:t xml:space="preserve">How secure or insecure do you feel about your paid job or jobs? </w:t>
            </w:r>
            <w:r w:rsidRPr="002A3FF9">
              <w:rPr>
                <w:i/>
              </w:rPr>
              <w:t xml:space="preserve">(Mark </w:t>
            </w:r>
            <w:r w:rsidRPr="002A3FF9">
              <w:rPr>
                <w:i/>
                <w:u w:val="single"/>
              </w:rPr>
              <w:t>one only</w:t>
            </w:r>
            <w:r>
              <w:rPr>
                <w:i/>
              </w:rPr>
              <w:t>)</w:t>
            </w:r>
          </w:p>
        </w:tc>
      </w:tr>
      <w:tr w:rsidR="009C2A88" w14:paraId="3AC07F2D" w14:textId="77777777" w:rsidTr="00A6085F">
        <w:tc>
          <w:tcPr>
            <w:tcW w:w="1172" w:type="dxa"/>
            <w:vMerge w:val="restart"/>
            <w:shd w:val="clear" w:color="auto" w:fill="E0CDEF"/>
            <w:vAlign w:val="center"/>
          </w:tcPr>
          <w:p w14:paraId="41ECB96B" w14:textId="77777777" w:rsidR="009C2A88" w:rsidRPr="002D319C" w:rsidRDefault="009C2A88" w:rsidP="00A6085F">
            <w:pPr>
              <w:jc w:val="center"/>
              <w:rPr>
                <w:b/>
              </w:rPr>
            </w:pPr>
            <w:r>
              <w:rPr>
                <w:b/>
              </w:rPr>
              <w:t>Response options</w:t>
            </w:r>
          </w:p>
        </w:tc>
        <w:tc>
          <w:tcPr>
            <w:tcW w:w="1635" w:type="dxa"/>
            <w:vAlign w:val="center"/>
          </w:tcPr>
          <w:p w14:paraId="319213F7" w14:textId="77777777" w:rsidR="009C2A88" w:rsidRPr="002A3FF9" w:rsidRDefault="009C2A88" w:rsidP="00A6085F">
            <w:pPr>
              <w:jc w:val="center"/>
            </w:pPr>
            <w:r w:rsidRPr="002A3FF9">
              <w:t>I worry all the time about losing my job</w:t>
            </w:r>
          </w:p>
        </w:tc>
        <w:tc>
          <w:tcPr>
            <w:tcW w:w="1636" w:type="dxa"/>
            <w:vAlign w:val="center"/>
          </w:tcPr>
          <w:p w14:paraId="4C14B941" w14:textId="77777777" w:rsidR="009C2A88" w:rsidRPr="002A3FF9" w:rsidRDefault="009C2A88" w:rsidP="00A6085F">
            <w:pPr>
              <w:jc w:val="center"/>
            </w:pPr>
            <w:r w:rsidRPr="002A3FF9">
              <w:t>Sometimes I worry about losing my job</w:t>
            </w:r>
          </w:p>
        </w:tc>
        <w:tc>
          <w:tcPr>
            <w:tcW w:w="1636" w:type="dxa"/>
            <w:vAlign w:val="center"/>
          </w:tcPr>
          <w:p w14:paraId="5213DA3D" w14:textId="77777777" w:rsidR="009C2A88" w:rsidRPr="002A3FF9" w:rsidRDefault="009C2A88" w:rsidP="00A6085F">
            <w:pPr>
              <w:jc w:val="center"/>
            </w:pPr>
            <w:r w:rsidRPr="002A3FF9">
              <w:t>I rarely or never worry about losing my job</w:t>
            </w:r>
          </w:p>
        </w:tc>
        <w:tc>
          <w:tcPr>
            <w:tcW w:w="1636" w:type="dxa"/>
            <w:vAlign w:val="center"/>
          </w:tcPr>
          <w:p w14:paraId="5EA83804" w14:textId="77777777" w:rsidR="009C2A88" w:rsidRPr="002A3FF9" w:rsidRDefault="009C2A88" w:rsidP="00A6085F">
            <w:pPr>
              <w:jc w:val="center"/>
            </w:pPr>
            <w:r w:rsidRPr="002A3FF9">
              <w:t>Don’t know</w:t>
            </w:r>
          </w:p>
        </w:tc>
        <w:tc>
          <w:tcPr>
            <w:tcW w:w="1636" w:type="dxa"/>
            <w:vAlign w:val="center"/>
          </w:tcPr>
          <w:p w14:paraId="7679D3D5" w14:textId="77777777" w:rsidR="009C2A88" w:rsidRPr="002A3FF9" w:rsidRDefault="009C2A88" w:rsidP="00A6085F">
            <w:pPr>
              <w:jc w:val="center"/>
            </w:pPr>
            <w:r w:rsidRPr="002A3FF9">
              <w:t>I don’t have a paid job</w:t>
            </w:r>
          </w:p>
        </w:tc>
      </w:tr>
      <w:tr w:rsidR="009C2A88" w14:paraId="4F9F1B6A" w14:textId="77777777" w:rsidTr="00A6085F">
        <w:tc>
          <w:tcPr>
            <w:tcW w:w="1172" w:type="dxa"/>
            <w:vMerge/>
            <w:shd w:val="clear" w:color="auto" w:fill="E0CDEF"/>
          </w:tcPr>
          <w:p w14:paraId="05DBB14D" w14:textId="77777777" w:rsidR="009C2A88" w:rsidRPr="008D7B78" w:rsidRDefault="009C2A88" w:rsidP="00A6085F">
            <w:pPr>
              <w:jc w:val="center"/>
              <w:rPr>
                <w:rFonts w:ascii="Segoe UI Symbol" w:hAnsi="Segoe UI Symbol" w:cstheme="minorHAnsi"/>
              </w:rPr>
            </w:pPr>
          </w:p>
        </w:tc>
        <w:tc>
          <w:tcPr>
            <w:tcW w:w="1635" w:type="dxa"/>
            <w:vAlign w:val="center"/>
          </w:tcPr>
          <w:p w14:paraId="582D832E" w14:textId="77777777" w:rsidR="009C2A88" w:rsidRPr="00BF611A" w:rsidRDefault="009C2A88" w:rsidP="00A6085F">
            <w:pPr>
              <w:jc w:val="center"/>
            </w:pPr>
            <w:r w:rsidRPr="00BF611A">
              <w:rPr>
                <w:rFonts w:ascii="Segoe UI Symbol" w:hAnsi="Segoe UI Symbol" w:cstheme="minorHAnsi"/>
              </w:rPr>
              <w:t>⃣</w:t>
            </w:r>
          </w:p>
        </w:tc>
        <w:tc>
          <w:tcPr>
            <w:tcW w:w="1636" w:type="dxa"/>
            <w:vAlign w:val="center"/>
          </w:tcPr>
          <w:p w14:paraId="650E5BFE" w14:textId="77777777" w:rsidR="009C2A88" w:rsidRPr="00BF611A" w:rsidRDefault="009C2A88" w:rsidP="00A6085F">
            <w:pPr>
              <w:jc w:val="center"/>
            </w:pPr>
            <w:r w:rsidRPr="00BF611A">
              <w:rPr>
                <w:rFonts w:ascii="Segoe UI Symbol" w:hAnsi="Segoe UI Symbol" w:cstheme="minorHAnsi"/>
              </w:rPr>
              <w:t>⃣</w:t>
            </w:r>
          </w:p>
        </w:tc>
        <w:tc>
          <w:tcPr>
            <w:tcW w:w="1636" w:type="dxa"/>
            <w:vAlign w:val="center"/>
          </w:tcPr>
          <w:p w14:paraId="72EC08C5" w14:textId="77777777" w:rsidR="009C2A88" w:rsidRPr="00BF611A" w:rsidRDefault="009C2A88" w:rsidP="00A6085F">
            <w:pPr>
              <w:jc w:val="center"/>
            </w:pPr>
            <w:r w:rsidRPr="00BF611A">
              <w:rPr>
                <w:rFonts w:ascii="Segoe UI Symbol" w:hAnsi="Segoe UI Symbol" w:cstheme="minorHAnsi"/>
              </w:rPr>
              <w:t>⃣</w:t>
            </w:r>
          </w:p>
        </w:tc>
        <w:tc>
          <w:tcPr>
            <w:tcW w:w="1636" w:type="dxa"/>
            <w:vAlign w:val="center"/>
          </w:tcPr>
          <w:p w14:paraId="6419642D" w14:textId="77777777" w:rsidR="009C2A88" w:rsidRPr="00BF611A" w:rsidRDefault="009C2A88" w:rsidP="00A6085F">
            <w:pPr>
              <w:jc w:val="center"/>
            </w:pPr>
            <w:r w:rsidRPr="00BF611A">
              <w:rPr>
                <w:rFonts w:ascii="Segoe UI Symbol" w:hAnsi="Segoe UI Symbol" w:cstheme="minorHAnsi"/>
              </w:rPr>
              <w:t>⃣</w:t>
            </w:r>
          </w:p>
        </w:tc>
        <w:tc>
          <w:tcPr>
            <w:tcW w:w="1636" w:type="dxa"/>
            <w:vAlign w:val="center"/>
          </w:tcPr>
          <w:p w14:paraId="3D2500DE" w14:textId="77777777" w:rsidR="009C2A88" w:rsidRPr="00BF611A" w:rsidRDefault="009C2A88" w:rsidP="00A6085F">
            <w:pPr>
              <w:jc w:val="center"/>
              <w:rPr>
                <w:rFonts w:ascii="Segoe UI Symbol" w:hAnsi="Segoe UI Symbol" w:cstheme="minorHAnsi"/>
              </w:rPr>
            </w:pPr>
            <w:r w:rsidRPr="00BF611A">
              <w:rPr>
                <w:rFonts w:ascii="Segoe UI Symbol" w:hAnsi="Segoe UI Symbol" w:cstheme="minorHAnsi"/>
              </w:rPr>
              <w:t>⃣</w:t>
            </w:r>
          </w:p>
        </w:tc>
      </w:tr>
    </w:tbl>
    <w:p w14:paraId="25EB9863" w14:textId="77777777" w:rsidR="009C2A88" w:rsidRDefault="009C2A88" w:rsidP="009C2A88"/>
    <w:p w14:paraId="5A41D080" w14:textId="77777777" w:rsidR="009C2A88" w:rsidRDefault="009C2A88" w:rsidP="009C2A88">
      <w:pPr>
        <w:keepNext/>
      </w:pPr>
      <w:r>
        <w:lastRenderedPageBreak/>
        <w:t>A dichotomous variable was used to indicate job insecurity (1=Yes/0=No).</w:t>
      </w:r>
    </w:p>
    <w:tbl>
      <w:tblPr>
        <w:tblStyle w:val="TableGrid"/>
        <w:tblW w:w="9351" w:type="dxa"/>
        <w:tblCellMar>
          <w:top w:w="57" w:type="dxa"/>
          <w:left w:w="57" w:type="dxa"/>
          <w:bottom w:w="57" w:type="dxa"/>
          <w:right w:w="57" w:type="dxa"/>
        </w:tblCellMar>
        <w:tblLook w:val="04A0" w:firstRow="1" w:lastRow="0" w:firstColumn="1" w:lastColumn="0" w:noHBand="0" w:noVBand="1"/>
      </w:tblPr>
      <w:tblGrid>
        <w:gridCol w:w="4390"/>
        <w:gridCol w:w="992"/>
        <w:gridCol w:w="3260"/>
        <w:gridCol w:w="709"/>
      </w:tblGrid>
      <w:tr w:rsidR="009C2A88" w14:paraId="186A9B67" w14:textId="77777777" w:rsidTr="00A6085F">
        <w:tc>
          <w:tcPr>
            <w:tcW w:w="4390" w:type="dxa"/>
            <w:shd w:val="clear" w:color="auto" w:fill="E0CDEF"/>
            <w:vAlign w:val="center"/>
          </w:tcPr>
          <w:p w14:paraId="29E8A3BB" w14:textId="77777777" w:rsidR="009C2A88" w:rsidRPr="006A2A7B" w:rsidRDefault="009C2A88" w:rsidP="00A6085F">
            <w:pPr>
              <w:keepNext/>
              <w:jc w:val="center"/>
              <w:rPr>
                <w:b/>
                <w:bCs/>
              </w:rPr>
            </w:pPr>
            <w:r w:rsidRPr="006A2A7B">
              <w:rPr>
                <w:b/>
                <w:bCs/>
              </w:rPr>
              <w:t>Original response options</w:t>
            </w:r>
          </w:p>
        </w:tc>
        <w:tc>
          <w:tcPr>
            <w:tcW w:w="992" w:type="dxa"/>
            <w:shd w:val="clear" w:color="auto" w:fill="E0CDEF"/>
            <w:vAlign w:val="center"/>
          </w:tcPr>
          <w:p w14:paraId="5CDDFF9E" w14:textId="77777777" w:rsidR="009C2A88" w:rsidRPr="006A2A7B" w:rsidRDefault="009C2A88" w:rsidP="00A6085F">
            <w:pPr>
              <w:keepNext/>
              <w:jc w:val="center"/>
              <w:rPr>
                <w:b/>
                <w:bCs/>
              </w:rPr>
            </w:pPr>
            <w:r>
              <w:rPr>
                <w:b/>
                <w:bCs/>
              </w:rPr>
              <w:t>Original code</w:t>
            </w:r>
          </w:p>
        </w:tc>
        <w:tc>
          <w:tcPr>
            <w:tcW w:w="3260" w:type="dxa"/>
            <w:shd w:val="clear" w:color="auto" w:fill="E0CDEF"/>
            <w:vAlign w:val="center"/>
          </w:tcPr>
          <w:p w14:paraId="4BA44390" w14:textId="77777777" w:rsidR="009C2A88" w:rsidRPr="006A2A7B" w:rsidRDefault="009C2A88" w:rsidP="00A6085F">
            <w:pPr>
              <w:keepNext/>
              <w:jc w:val="center"/>
              <w:rPr>
                <w:b/>
                <w:bCs/>
              </w:rPr>
            </w:pPr>
            <w:r>
              <w:rPr>
                <w:b/>
                <w:bCs/>
              </w:rPr>
              <w:t xml:space="preserve">New </w:t>
            </w:r>
            <w:r w:rsidRPr="006A2A7B">
              <w:rPr>
                <w:b/>
                <w:bCs/>
              </w:rPr>
              <w:t xml:space="preserve">Code </w:t>
            </w:r>
            <w:r>
              <w:rPr>
                <w:b/>
                <w:bCs/>
              </w:rPr>
              <w:t>response</w:t>
            </w:r>
          </w:p>
        </w:tc>
        <w:tc>
          <w:tcPr>
            <w:tcW w:w="709" w:type="dxa"/>
            <w:shd w:val="clear" w:color="auto" w:fill="E0CDEF"/>
            <w:vAlign w:val="center"/>
          </w:tcPr>
          <w:p w14:paraId="77C0CC1E" w14:textId="77777777" w:rsidR="009C2A88" w:rsidRDefault="009C2A88" w:rsidP="00A6085F">
            <w:pPr>
              <w:keepNext/>
              <w:jc w:val="center"/>
              <w:rPr>
                <w:b/>
                <w:bCs/>
              </w:rPr>
            </w:pPr>
            <w:r>
              <w:rPr>
                <w:b/>
                <w:bCs/>
              </w:rPr>
              <w:t>New</w:t>
            </w:r>
          </w:p>
          <w:p w14:paraId="3A638ED0" w14:textId="77777777" w:rsidR="009C2A88" w:rsidRDefault="009C2A88" w:rsidP="00A6085F">
            <w:pPr>
              <w:keepNext/>
              <w:jc w:val="center"/>
              <w:rPr>
                <w:b/>
                <w:bCs/>
              </w:rPr>
            </w:pPr>
            <w:r>
              <w:rPr>
                <w:b/>
                <w:bCs/>
              </w:rPr>
              <w:t>code</w:t>
            </w:r>
          </w:p>
        </w:tc>
      </w:tr>
      <w:tr w:rsidR="009C2A88" w14:paraId="092F775D" w14:textId="77777777" w:rsidTr="00A6085F">
        <w:tc>
          <w:tcPr>
            <w:tcW w:w="4390" w:type="dxa"/>
            <w:vAlign w:val="center"/>
          </w:tcPr>
          <w:p w14:paraId="4CD89017" w14:textId="77777777" w:rsidR="009C2A88" w:rsidRDefault="009C2A88" w:rsidP="00A6085F">
            <w:pPr>
              <w:keepNext/>
            </w:pPr>
            <w:r>
              <w:t>I worry all the time about losing my job</w:t>
            </w:r>
          </w:p>
        </w:tc>
        <w:tc>
          <w:tcPr>
            <w:tcW w:w="992" w:type="dxa"/>
          </w:tcPr>
          <w:p w14:paraId="2B1C9BBF" w14:textId="77777777" w:rsidR="009C2A88" w:rsidRDefault="009C2A88" w:rsidP="00A6085F">
            <w:pPr>
              <w:keepNext/>
              <w:jc w:val="center"/>
            </w:pPr>
            <w:r>
              <w:t>1</w:t>
            </w:r>
          </w:p>
        </w:tc>
        <w:tc>
          <w:tcPr>
            <w:tcW w:w="3260" w:type="dxa"/>
            <w:vAlign w:val="center"/>
          </w:tcPr>
          <w:p w14:paraId="038FBC9E" w14:textId="77777777" w:rsidR="009C2A88" w:rsidRDefault="009C2A88" w:rsidP="00A6085F">
            <w:pPr>
              <w:keepNext/>
            </w:pPr>
            <w:r>
              <w:t>Yes, I have job insecurity</w:t>
            </w:r>
          </w:p>
        </w:tc>
        <w:tc>
          <w:tcPr>
            <w:tcW w:w="709" w:type="dxa"/>
          </w:tcPr>
          <w:p w14:paraId="3C439ECA" w14:textId="77777777" w:rsidR="009C2A88" w:rsidRDefault="009C2A88" w:rsidP="00A6085F">
            <w:pPr>
              <w:keepNext/>
              <w:jc w:val="center"/>
            </w:pPr>
            <w:r>
              <w:t>1</w:t>
            </w:r>
          </w:p>
        </w:tc>
      </w:tr>
      <w:tr w:rsidR="009C2A88" w14:paraId="780AACF3" w14:textId="77777777" w:rsidTr="00A6085F">
        <w:tc>
          <w:tcPr>
            <w:tcW w:w="4390" w:type="dxa"/>
            <w:vAlign w:val="center"/>
          </w:tcPr>
          <w:p w14:paraId="7D02E54D" w14:textId="77777777" w:rsidR="009C2A88" w:rsidRDefault="009C2A88" w:rsidP="00A6085F">
            <w:pPr>
              <w:keepNext/>
            </w:pPr>
            <w:r>
              <w:t>Sometimes I worry about losing my job</w:t>
            </w:r>
          </w:p>
        </w:tc>
        <w:tc>
          <w:tcPr>
            <w:tcW w:w="992" w:type="dxa"/>
          </w:tcPr>
          <w:p w14:paraId="7323B5DA" w14:textId="77777777" w:rsidR="009C2A88" w:rsidRDefault="009C2A88" w:rsidP="00A6085F">
            <w:pPr>
              <w:keepNext/>
              <w:jc w:val="center"/>
            </w:pPr>
            <w:r>
              <w:t>2</w:t>
            </w:r>
          </w:p>
        </w:tc>
        <w:tc>
          <w:tcPr>
            <w:tcW w:w="3260" w:type="dxa"/>
            <w:vAlign w:val="center"/>
          </w:tcPr>
          <w:p w14:paraId="3C046834" w14:textId="77777777" w:rsidR="009C2A88" w:rsidRDefault="009C2A88" w:rsidP="00A6085F">
            <w:pPr>
              <w:keepNext/>
            </w:pPr>
            <w:r>
              <w:t>Yes, I have job insecurity</w:t>
            </w:r>
          </w:p>
        </w:tc>
        <w:tc>
          <w:tcPr>
            <w:tcW w:w="709" w:type="dxa"/>
          </w:tcPr>
          <w:p w14:paraId="101E5E0C" w14:textId="77777777" w:rsidR="009C2A88" w:rsidRDefault="009C2A88" w:rsidP="00A6085F">
            <w:pPr>
              <w:keepNext/>
              <w:jc w:val="center"/>
            </w:pPr>
            <w:r>
              <w:t>1</w:t>
            </w:r>
          </w:p>
        </w:tc>
      </w:tr>
      <w:tr w:rsidR="009C2A88" w14:paraId="3FB3C883" w14:textId="77777777" w:rsidTr="00A6085F">
        <w:tc>
          <w:tcPr>
            <w:tcW w:w="4390" w:type="dxa"/>
            <w:vAlign w:val="center"/>
          </w:tcPr>
          <w:p w14:paraId="4C99E821" w14:textId="77777777" w:rsidR="009C2A88" w:rsidRDefault="009C2A88" w:rsidP="00A6085F">
            <w:pPr>
              <w:keepNext/>
            </w:pPr>
            <w:r>
              <w:t>I rarely or never worry about losing my job</w:t>
            </w:r>
          </w:p>
        </w:tc>
        <w:tc>
          <w:tcPr>
            <w:tcW w:w="992" w:type="dxa"/>
          </w:tcPr>
          <w:p w14:paraId="476B0B96" w14:textId="77777777" w:rsidR="009C2A88" w:rsidRDefault="009C2A88" w:rsidP="00A6085F">
            <w:pPr>
              <w:keepNext/>
              <w:jc w:val="center"/>
            </w:pPr>
            <w:r>
              <w:t>3</w:t>
            </w:r>
          </w:p>
        </w:tc>
        <w:tc>
          <w:tcPr>
            <w:tcW w:w="3260" w:type="dxa"/>
            <w:vAlign w:val="center"/>
          </w:tcPr>
          <w:p w14:paraId="70A84BE9" w14:textId="77777777" w:rsidR="009C2A88" w:rsidRDefault="009C2A88" w:rsidP="00A6085F">
            <w:pPr>
              <w:keepNext/>
            </w:pPr>
            <w:r>
              <w:t>No, I do not have job insecurity</w:t>
            </w:r>
          </w:p>
        </w:tc>
        <w:tc>
          <w:tcPr>
            <w:tcW w:w="709" w:type="dxa"/>
          </w:tcPr>
          <w:p w14:paraId="0375225C" w14:textId="77777777" w:rsidR="009C2A88" w:rsidRDefault="009C2A88" w:rsidP="00A6085F">
            <w:pPr>
              <w:keepNext/>
              <w:jc w:val="center"/>
            </w:pPr>
            <w:r>
              <w:t>0</w:t>
            </w:r>
          </w:p>
        </w:tc>
      </w:tr>
      <w:tr w:rsidR="009C2A88" w14:paraId="00930BCB" w14:textId="77777777" w:rsidTr="00A6085F">
        <w:tc>
          <w:tcPr>
            <w:tcW w:w="4390" w:type="dxa"/>
            <w:vAlign w:val="center"/>
          </w:tcPr>
          <w:p w14:paraId="6F20200E" w14:textId="77777777" w:rsidR="009C2A88" w:rsidRDefault="009C2A88" w:rsidP="00A6085F">
            <w:pPr>
              <w:keepNext/>
            </w:pPr>
            <w:r>
              <w:t>Don’t know</w:t>
            </w:r>
          </w:p>
        </w:tc>
        <w:tc>
          <w:tcPr>
            <w:tcW w:w="992" w:type="dxa"/>
          </w:tcPr>
          <w:p w14:paraId="3E7AAA74" w14:textId="77777777" w:rsidR="009C2A88" w:rsidRDefault="009C2A88" w:rsidP="00A6085F">
            <w:pPr>
              <w:keepNext/>
              <w:jc w:val="center"/>
            </w:pPr>
            <w:r>
              <w:t>4</w:t>
            </w:r>
          </w:p>
        </w:tc>
        <w:tc>
          <w:tcPr>
            <w:tcW w:w="3260" w:type="dxa"/>
            <w:vAlign w:val="center"/>
          </w:tcPr>
          <w:p w14:paraId="02E9F73D" w14:textId="77777777" w:rsidR="009C2A88" w:rsidRDefault="009C2A88" w:rsidP="00A6085F">
            <w:pPr>
              <w:keepNext/>
            </w:pPr>
            <w:r>
              <w:t>No, I do not have job insecurity</w:t>
            </w:r>
          </w:p>
        </w:tc>
        <w:tc>
          <w:tcPr>
            <w:tcW w:w="709" w:type="dxa"/>
          </w:tcPr>
          <w:p w14:paraId="64BEA37E" w14:textId="77777777" w:rsidR="009C2A88" w:rsidRDefault="009C2A88" w:rsidP="00A6085F">
            <w:pPr>
              <w:keepNext/>
              <w:jc w:val="center"/>
            </w:pPr>
            <w:r>
              <w:t>0</w:t>
            </w:r>
          </w:p>
        </w:tc>
      </w:tr>
      <w:tr w:rsidR="009C2A88" w14:paraId="2B9A716B" w14:textId="77777777" w:rsidTr="00A6085F">
        <w:tc>
          <w:tcPr>
            <w:tcW w:w="4390" w:type="dxa"/>
            <w:vAlign w:val="center"/>
          </w:tcPr>
          <w:p w14:paraId="24382E42" w14:textId="77777777" w:rsidR="009C2A88" w:rsidRDefault="009C2A88" w:rsidP="00A6085F">
            <w:r>
              <w:t xml:space="preserve">I don’t have a paid job </w:t>
            </w:r>
          </w:p>
        </w:tc>
        <w:tc>
          <w:tcPr>
            <w:tcW w:w="992" w:type="dxa"/>
          </w:tcPr>
          <w:p w14:paraId="1A5366B5" w14:textId="77777777" w:rsidR="009C2A88" w:rsidRDefault="009C2A88" w:rsidP="00A6085F">
            <w:pPr>
              <w:jc w:val="center"/>
            </w:pPr>
            <w:r>
              <w:t>5</w:t>
            </w:r>
          </w:p>
        </w:tc>
        <w:tc>
          <w:tcPr>
            <w:tcW w:w="3260" w:type="dxa"/>
            <w:vAlign w:val="center"/>
          </w:tcPr>
          <w:p w14:paraId="0C97ECBC" w14:textId="77777777" w:rsidR="009C2A88" w:rsidRDefault="009C2A88" w:rsidP="00A6085F">
            <w:r>
              <w:t>-</w:t>
            </w:r>
          </w:p>
        </w:tc>
        <w:tc>
          <w:tcPr>
            <w:tcW w:w="709" w:type="dxa"/>
          </w:tcPr>
          <w:p w14:paraId="3B61A241" w14:textId="77777777" w:rsidR="009C2A88" w:rsidRDefault="009C2A88" w:rsidP="00A6085F">
            <w:pPr>
              <w:jc w:val="center"/>
            </w:pPr>
            <w:r>
              <w:t>.</w:t>
            </w:r>
          </w:p>
        </w:tc>
      </w:tr>
    </w:tbl>
    <w:p w14:paraId="5EFDD0EA" w14:textId="77777777" w:rsidR="009C2A88" w:rsidRPr="002A3FF9" w:rsidRDefault="009C2A88" w:rsidP="009C2A88"/>
    <w:p w14:paraId="4A447FF1" w14:textId="77777777" w:rsidR="009C2A88" w:rsidRDefault="009C2A88" w:rsidP="009C2A88">
      <w:pPr>
        <w:pStyle w:val="Heading3"/>
      </w:pPr>
      <w:bookmarkStart w:id="337" w:name="_Toc67653817"/>
      <w:bookmarkStart w:id="338" w:name="_Toc69824962"/>
      <w:bookmarkStart w:id="339" w:name="_Toc81222771"/>
      <w:r>
        <w:t>Interpersonal abuse and vulnerability to interpersonal abuse</w:t>
      </w:r>
      <w:bookmarkEnd w:id="337"/>
      <w:bookmarkEnd w:id="338"/>
      <w:bookmarkEnd w:id="339"/>
      <w:r>
        <w:t xml:space="preserve"> </w:t>
      </w:r>
    </w:p>
    <w:p w14:paraId="40ED1FB6" w14:textId="1FA08CFE" w:rsidR="009C2A88" w:rsidRDefault="009C2A88" w:rsidP="009C2A88">
      <w:pPr>
        <w:spacing w:line="360" w:lineRule="auto"/>
        <w:rPr>
          <w:rFonts w:cstheme="minorHAnsi"/>
        </w:rPr>
      </w:pPr>
      <w:r w:rsidRPr="00F14508">
        <w:rPr>
          <w:rFonts w:cstheme="minorHAnsi"/>
          <w:bCs/>
          <w:iCs/>
        </w:rPr>
        <w:t>Interpersonal abuse and vulnerability to interpersonal abuse</w:t>
      </w:r>
      <w:r>
        <w:rPr>
          <w:rFonts w:cstheme="minorHAnsi"/>
        </w:rPr>
        <w:t xml:space="preserve"> during the pandemic in 2020 were measured at the eighth COVID survey (5-19 August 2020), using five items adapted from the Vulnerability to Abuse Screening Scale (VASS). These items have been used in previous ALSWH surveys to measure vulnerability to abuse </w:t>
      </w:r>
      <w:r>
        <w:rPr>
          <w:rFonts w:cstheme="minorHAnsi"/>
        </w:rPr>
        <w:fldChar w:fldCharType="begin"/>
      </w:r>
      <w:r w:rsidR="00E349C0">
        <w:rPr>
          <w:rFonts w:cstheme="minorHAnsi"/>
        </w:rPr>
        <w:instrText xml:space="preserve"> ADDIN EN.CITE &lt;EndNote&gt;&lt;Cite&gt;&lt;Author&gt;Schofield&lt;/Author&gt;&lt;Year&gt;2003&lt;/Year&gt;&lt;RecNum&gt;27&lt;/RecNum&gt;&lt;DisplayText&gt;[31, 32]&lt;/DisplayText&gt;&lt;record&gt;&lt;rec-number&gt;27&lt;/rec-number&gt;&lt;foreign-keys&gt;&lt;key app="EN" db-id="f2peaavsc0f0dme2dpb5a0wjfsxasa9dwxve" timestamp="1617165754"&gt;27&lt;/key&gt;&lt;/foreign-keys&gt;&lt;ref-type name="Journal Article"&gt;17&lt;/ref-type&gt;&lt;contributors&gt;&lt;authors&gt;&lt;author&gt;Schofield, Margot J.&lt;/author&gt;&lt;author&gt;Mishra, Gita D.&lt;/author&gt;&lt;/authors&gt;&lt;/contributors&gt;&lt;titles&gt;&lt;title&gt;Validity of self-report screening scale for elder abuse: Women&amp;apos;s Health Australia Study&lt;/title&gt;&lt;secondary-title&gt;The Gerontologist&lt;/secondary-title&gt;&lt;/titles&gt;&lt;periodical&gt;&lt;full-title&gt;The Gerontologist&lt;/full-title&gt;&lt;/periodical&gt;&lt;pages&gt;110-120&lt;/pages&gt;&lt;volume&gt;43&lt;/volume&gt;&lt;number&gt;1&lt;/number&gt;&lt;dates&gt;&lt;year&gt;2003&lt;/year&gt;&lt;/dates&gt;&lt;isbn&gt;0016-9013&lt;/isbn&gt;&lt;urls&gt;&lt;related-urls&gt;&lt;url&gt;http://dx.doi.org/10.1093/geront/43.1.110&lt;/url&gt;&lt;/related-urls&gt;&lt;/urls&gt;&lt;electronic-resource-num&gt;10.1093/geront/43.1.110&lt;/electronic-resource-num&gt;&lt;/record&gt;&lt;/Cite&gt;&lt;Cite&gt;&lt;Author&gt;Schofield&lt;/Author&gt;&lt;Year&gt;2002&lt;/Year&gt;&lt;RecNum&gt;28&lt;/RecNum&gt;&lt;record&gt;&lt;rec-number&gt;28&lt;/rec-number&gt;&lt;foreign-keys&gt;&lt;key app="EN" db-id="f2peaavsc0f0dme2dpb5a0wjfsxasa9dwxve" timestamp="1617165754"&gt;28&lt;/key&gt;&lt;/foreign-keys&gt;&lt;ref-type name="Journal Article"&gt;17&lt;/ref-type&gt;&lt;contributors&gt;&lt;authors&gt;&lt;author&gt;Schofield, Margot J.&lt;/author&gt;&lt;author&gt;Reynolds, Rhonda&lt;/author&gt;&lt;author&gt;Mishra, Gita D.&lt;/author&gt;&lt;author&gt;Powers, Jennifer R.&lt;/author&gt;&lt;author&gt;Dobson, Annette J.&lt;/author&gt;&lt;/authors&gt;&lt;/contributors&gt;&lt;titles&gt;&lt;title&gt;Screening for vulnerability to abuse among older women: Women’s Health Australia Study&lt;/title&gt;&lt;secondary-title&gt;Journal of Applied Gerontology&lt;/secondary-title&gt;&lt;/titles&gt;&lt;periodical&gt;&lt;full-title&gt;Journal of Applied Gerontology&lt;/full-title&gt;&lt;/periodical&gt;&lt;pages&gt;24-39&lt;/pages&gt;&lt;volume&gt;21&lt;/volume&gt;&lt;number&gt;1&lt;/number&gt;&lt;dates&gt;&lt;year&gt;2002&lt;/year&gt;&lt;pub-dates&gt;&lt;date&gt;March 2002&lt;/date&gt;&lt;/pub-dates&gt;&lt;/dates&gt;&lt;urls&gt;&lt;/urls&gt;&lt;electronic-resource-num&gt;10.1177/0733464802021001002&lt;/electronic-resource-num&gt;&lt;/record&gt;&lt;/Cite&gt;&lt;/EndNote&gt;</w:instrText>
      </w:r>
      <w:r>
        <w:rPr>
          <w:rFonts w:cstheme="minorHAnsi"/>
        </w:rPr>
        <w:fldChar w:fldCharType="separate"/>
      </w:r>
      <w:r w:rsidR="00202E47">
        <w:rPr>
          <w:rFonts w:cstheme="minorHAnsi"/>
          <w:noProof/>
        </w:rPr>
        <w:t>[31, 32]</w:t>
      </w:r>
      <w:r>
        <w:rPr>
          <w:rFonts w:cstheme="minorHAnsi"/>
        </w:rPr>
        <w:fldChar w:fldCharType="end"/>
      </w:r>
      <w:r>
        <w:rPr>
          <w:rFonts w:cstheme="minorHAnsi"/>
        </w:rPr>
        <w:t>.</w:t>
      </w:r>
    </w:p>
    <w:tbl>
      <w:tblPr>
        <w:tblStyle w:val="TableGrid"/>
        <w:tblW w:w="9026" w:type="dxa"/>
        <w:tblCellMar>
          <w:top w:w="57" w:type="dxa"/>
          <w:left w:w="57" w:type="dxa"/>
          <w:bottom w:w="57" w:type="dxa"/>
          <w:right w:w="57" w:type="dxa"/>
        </w:tblCellMar>
        <w:tblLook w:val="04A0" w:firstRow="1" w:lastRow="0" w:firstColumn="1" w:lastColumn="0" w:noHBand="0" w:noVBand="1"/>
      </w:tblPr>
      <w:tblGrid>
        <w:gridCol w:w="6513"/>
        <w:gridCol w:w="1272"/>
        <w:gridCol w:w="1241"/>
      </w:tblGrid>
      <w:tr w:rsidR="009C2A88" w:rsidRPr="00B52E18" w14:paraId="32031DF3" w14:textId="77777777" w:rsidTr="00A6085F">
        <w:trPr>
          <w:trHeight w:val="454"/>
          <w:tblHeader/>
        </w:trPr>
        <w:tc>
          <w:tcPr>
            <w:tcW w:w="6513" w:type="dxa"/>
            <w:shd w:val="clear" w:color="auto" w:fill="E0CDEF"/>
            <w:vAlign w:val="center"/>
          </w:tcPr>
          <w:p w14:paraId="63E656D1" w14:textId="77777777" w:rsidR="009C2A88" w:rsidRPr="00744095" w:rsidRDefault="009C2A88" w:rsidP="00A6085F">
            <w:pPr>
              <w:jc w:val="center"/>
              <w:rPr>
                <w:rFonts w:cstheme="minorHAnsi"/>
                <w:b/>
              </w:rPr>
            </w:pPr>
            <w:r w:rsidRPr="00744095">
              <w:rPr>
                <w:rFonts w:cstheme="minorHAnsi"/>
                <w:b/>
              </w:rPr>
              <w:t>Questions</w:t>
            </w:r>
          </w:p>
        </w:tc>
        <w:tc>
          <w:tcPr>
            <w:tcW w:w="2513" w:type="dxa"/>
            <w:gridSpan w:val="2"/>
            <w:shd w:val="clear" w:color="auto" w:fill="E0CDEF"/>
            <w:vAlign w:val="center"/>
          </w:tcPr>
          <w:p w14:paraId="169D77A1" w14:textId="77777777" w:rsidR="009C2A88" w:rsidRPr="00E312A6" w:rsidRDefault="009C2A88" w:rsidP="00A6085F">
            <w:pPr>
              <w:jc w:val="center"/>
              <w:rPr>
                <w:rFonts w:cstheme="minorHAnsi"/>
                <w:b/>
              </w:rPr>
            </w:pPr>
            <w:r>
              <w:rPr>
                <w:rFonts w:cstheme="minorHAnsi"/>
                <w:b/>
              </w:rPr>
              <w:t>Response options</w:t>
            </w:r>
          </w:p>
        </w:tc>
      </w:tr>
      <w:tr w:rsidR="009C2A88" w:rsidRPr="00B52E18" w14:paraId="5BF48476" w14:textId="77777777" w:rsidTr="00A6085F">
        <w:trPr>
          <w:trHeight w:val="454"/>
        </w:trPr>
        <w:tc>
          <w:tcPr>
            <w:tcW w:w="6513" w:type="dxa"/>
          </w:tcPr>
          <w:p w14:paraId="3CA0D18A" w14:textId="77777777" w:rsidR="009C2A88" w:rsidRPr="002A7AFA" w:rsidRDefault="009C2A88" w:rsidP="00A6085F">
            <w:pPr>
              <w:rPr>
                <w:rFonts w:cstheme="minorHAnsi"/>
              </w:rPr>
            </w:pPr>
            <w:r w:rsidRPr="002A7AFA">
              <w:rPr>
                <w:rFonts w:cstheme="minorHAnsi"/>
              </w:rPr>
              <w:t>These questions relate to getting on with other people.</w:t>
            </w:r>
          </w:p>
          <w:p w14:paraId="009361F2" w14:textId="77777777" w:rsidR="009C2A88" w:rsidRPr="00E312A6" w:rsidRDefault="009C2A88" w:rsidP="00A6085F">
            <w:pPr>
              <w:rPr>
                <w:rFonts w:cstheme="minorHAnsi"/>
                <w:iCs/>
              </w:rPr>
            </w:pPr>
            <w:r w:rsidRPr="002A7AFA">
              <w:rPr>
                <w:rFonts w:cstheme="minorHAnsi"/>
              </w:rPr>
              <w:t>During the COVID-19 crisis:</w:t>
            </w:r>
          </w:p>
        </w:tc>
        <w:tc>
          <w:tcPr>
            <w:tcW w:w="1272" w:type="dxa"/>
          </w:tcPr>
          <w:p w14:paraId="312126FB" w14:textId="77777777" w:rsidR="009C2A88" w:rsidRPr="002A3FF9" w:rsidRDefault="009C2A88" w:rsidP="00A6085F">
            <w:pPr>
              <w:jc w:val="center"/>
              <w:rPr>
                <w:rFonts w:ascii="Segoe UI Symbol" w:hAnsi="Segoe UI Symbol" w:cstheme="minorHAnsi"/>
              </w:rPr>
            </w:pPr>
            <w:r w:rsidRPr="002A3FF9">
              <w:rPr>
                <w:rFonts w:cstheme="minorHAnsi"/>
              </w:rPr>
              <w:t>Yes</w:t>
            </w:r>
          </w:p>
        </w:tc>
        <w:tc>
          <w:tcPr>
            <w:tcW w:w="1241" w:type="dxa"/>
          </w:tcPr>
          <w:p w14:paraId="5FE12926" w14:textId="77777777" w:rsidR="009C2A88" w:rsidRPr="002A3FF9" w:rsidRDefault="009C2A88" w:rsidP="00A6085F">
            <w:pPr>
              <w:jc w:val="center"/>
              <w:rPr>
                <w:rFonts w:ascii="Segoe UI Symbol" w:hAnsi="Segoe UI Symbol" w:cstheme="minorHAnsi"/>
              </w:rPr>
            </w:pPr>
            <w:r w:rsidRPr="002A3FF9">
              <w:rPr>
                <w:rFonts w:cstheme="minorHAnsi"/>
              </w:rPr>
              <w:t>No</w:t>
            </w:r>
          </w:p>
        </w:tc>
      </w:tr>
      <w:tr w:rsidR="009C2A88" w:rsidRPr="00B52E18" w14:paraId="02DF0568" w14:textId="77777777" w:rsidTr="00A6085F">
        <w:trPr>
          <w:trHeight w:val="454"/>
        </w:trPr>
        <w:tc>
          <w:tcPr>
            <w:tcW w:w="6513" w:type="dxa"/>
          </w:tcPr>
          <w:p w14:paraId="4E8A895E" w14:textId="77777777" w:rsidR="009C2A88" w:rsidRPr="00E312A6" w:rsidRDefault="009C2A88" w:rsidP="00A6085F">
            <w:pPr>
              <w:rPr>
                <w:rFonts w:cstheme="minorHAnsi"/>
                <w:iCs/>
              </w:rPr>
            </w:pPr>
            <w:r w:rsidRPr="00E312A6">
              <w:rPr>
                <w:rFonts w:cstheme="minorHAnsi"/>
                <w:iCs/>
              </w:rPr>
              <w:t>Has anyone close to you tried to hurt or harm you?</w:t>
            </w:r>
          </w:p>
        </w:tc>
        <w:tc>
          <w:tcPr>
            <w:tcW w:w="1272" w:type="dxa"/>
          </w:tcPr>
          <w:p w14:paraId="33C4C792" w14:textId="77777777" w:rsidR="009C2A88" w:rsidRPr="00E312A6" w:rsidRDefault="009C2A88" w:rsidP="00A6085F">
            <w:pPr>
              <w:jc w:val="center"/>
              <w:rPr>
                <w:rFonts w:cstheme="minorHAnsi"/>
              </w:rPr>
            </w:pPr>
            <w:r>
              <w:rPr>
                <w:rFonts w:ascii="Segoe UI Symbol" w:hAnsi="Segoe UI Symbol" w:cstheme="minorHAnsi"/>
              </w:rPr>
              <w:t>⃣</w:t>
            </w:r>
          </w:p>
        </w:tc>
        <w:tc>
          <w:tcPr>
            <w:tcW w:w="1241" w:type="dxa"/>
          </w:tcPr>
          <w:p w14:paraId="1F28FF83" w14:textId="77777777" w:rsidR="009C2A88" w:rsidRPr="00E312A6" w:rsidRDefault="009C2A88" w:rsidP="00A6085F">
            <w:pPr>
              <w:jc w:val="center"/>
              <w:rPr>
                <w:rFonts w:cstheme="minorHAnsi"/>
              </w:rPr>
            </w:pPr>
            <w:r>
              <w:rPr>
                <w:rFonts w:ascii="Segoe UI Symbol" w:hAnsi="Segoe UI Symbol" w:cstheme="minorHAnsi"/>
              </w:rPr>
              <w:t>⃣</w:t>
            </w:r>
          </w:p>
        </w:tc>
      </w:tr>
      <w:tr w:rsidR="009C2A88" w:rsidRPr="00B52E18" w14:paraId="7013E38D" w14:textId="77777777" w:rsidTr="00A6085F">
        <w:trPr>
          <w:trHeight w:val="454"/>
        </w:trPr>
        <w:tc>
          <w:tcPr>
            <w:tcW w:w="6513" w:type="dxa"/>
          </w:tcPr>
          <w:p w14:paraId="40DF1ED4" w14:textId="77777777" w:rsidR="009C2A88" w:rsidRPr="00E312A6" w:rsidRDefault="009C2A88" w:rsidP="00A6085F">
            <w:pPr>
              <w:rPr>
                <w:rFonts w:cstheme="minorHAnsi"/>
              </w:rPr>
            </w:pPr>
            <w:r w:rsidRPr="00E312A6">
              <w:rPr>
                <w:rFonts w:cstheme="minorHAnsi"/>
              </w:rPr>
              <w:t>Has anyone close to you forced you to do things you didn't want to do?</w:t>
            </w:r>
          </w:p>
        </w:tc>
        <w:tc>
          <w:tcPr>
            <w:tcW w:w="1272" w:type="dxa"/>
          </w:tcPr>
          <w:p w14:paraId="4AAE7FC3" w14:textId="77777777" w:rsidR="009C2A88" w:rsidRPr="00E312A6" w:rsidRDefault="009C2A88" w:rsidP="00A6085F">
            <w:pPr>
              <w:jc w:val="center"/>
              <w:rPr>
                <w:rFonts w:cstheme="minorHAnsi"/>
              </w:rPr>
            </w:pPr>
            <w:r>
              <w:rPr>
                <w:rFonts w:ascii="Segoe UI Symbol" w:hAnsi="Segoe UI Symbol" w:cstheme="minorHAnsi"/>
              </w:rPr>
              <w:t>⃣</w:t>
            </w:r>
          </w:p>
        </w:tc>
        <w:tc>
          <w:tcPr>
            <w:tcW w:w="1241" w:type="dxa"/>
          </w:tcPr>
          <w:p w14:paraId="23683708" w14:textId="77777777" w:rsidR="009C2A88" w:rsidRPr="00E312A6" w:rsidRDefault="009C2A88" w:rsidP="00A6085F">
            <w:pPr>
              <w:jc w:val="center"/>
              <w:rPr>
                <w:rFonts w:cstheme="minorHAnsi"/>
              </w:rPr>
            </w:pPr>
            <w:r>
              <w:rPr>
                <w:rFonts w:ascii="Segoe UI Symbol" w:hAnsi="Segoe UI Symbol" w:cstheme="minorHAnsi"/>
              </w:rPr>
              <w:t>⃣</w:t>
            </w:r>
          </w:p>
        </w:tc>
      </w:tr>
      <w:tr w:rsidR="009C2A88" w:rsidRPr="00B52E18" w14:paraId="5BFC8D4C" w14:textId="77777777" w:rsidTr="00A6085F">
        <w:trPr>
          <w:trHeight w:val="454"/>
        </w:trPr>
        <w:tc>
          <w:tcPr>
            <w:tcW w:w="6513" w:type="dxa"/>
          </w:tcPr>
          <w:p w14:paraId="460D9A86" w14:textId="77777777" w:rsidR="009C2A88" w:rsidRPr="00E312A6" w:rsidRDefault="009C2A88" w:rsidP="00A6085F">
            <w:pPr>
              <w:rPr>
                <w:rFonts w:cstheme="minorHAnsi"/>
              </w:rPr>
            </w:pPr>
            <w:r w:rsidRPr="00E312A6">
              <w:rPr>
                <w:rFonts w:cstheme="minorHAnsi"/>
              </w:rPr>
              <w:t>Has anyone close to you called you names or put you down or made you feel bad?</w:t>
            </w:r>
          </w:p>
        </w:tc>
        <w:tc>
          <w:tcPr>
            <w:tcW w:w="1272" w:type="dxa"/>
          </w:tcPr>
          <w:p w14:paraId="12EDDBBA" w14:textId="77777777" w:rsidR="009C2A88" w:rsidRPr="00E312A6" w:rsidRDefault="009C2A88" w:rsidP="00A6085F">
            <w:pPr>
              <w:jc w:val="center"/>
              <w:rPr>
                <w:rFonts w:cstheme="minorHAnsi"/>
              </w:rPr>
            </w:pPr>
            <w:r>
              <w:rPr>
                <w:rFonts w:ascii="Segoe UI Symbol" w:hAnsi="Segoe UI Symbol" w:cstheme="minorHAnsi"/>
              </w:rPr>
              <w:t>⃣</w:t>
            </w:r>
          </w:p>
        </w:tc>
        <w:tc>
          <w:tcPr>
            <w:tcW w:w="1241" w:type="dxa"/>
          </w:tcPr>
          <w:p w14:paraId="4A132844" w14:textId="77777777" w:rsidR="009C2A88" w:rsidRPr="00E312A6" w:rsidRDefault="009C2A88" w:rsidP="00A6085F">
            <w:pPr>
              <w:jc w:val="center"/>
              <w:rPr>
                <w:rFonts w:cstheme="minorHAnsi"/>
              </w:rPr>
            </w:pPr>
            <w:r>
              <w:rPr>
                <w:rFonts w:ascii="Segoe UI Symbol" w:hAnsi="Segoe UI Symbol" w:cstheme="minorHAnsi"/>
              </w:rPr>
              <w:t>⃣</w:t>
            </w:r>
          </w:p>
        </w:tc>
      </w:tr>
      <w:tr w:rsidR="009C2A88" w:rsidRPr="00B52E18" w14:paraId="2763126E" w14:textId="77777777" w:rsidTr="00A6085F">
        <w:trPr>
          <w:trHeight w:val="454"/>
        </w:trPr>
        <w:tc>
          <w:tcPr>
            <w:tcW w:w="6513" w:type="dxa"/>
          </w:tcPr>
          <w:p w14:paraId="02C5793A" w14:textId="77777777" w:rsidR="009C2A88" w:rsidRPr="00E312A6" w:rsidRDefault="009C2A88" w:rsidP="00A6085F">
            <w:pPr>
              <w:rPr>
                <w:rFonts w:cstheme="minorHAnsi"/>
              </w:rPr>
            </w:pPr>
            <w:r w:rsidRPr="00E312A6">
              <w:rPr>
                <w:rFonts w:cstheme="minorHAnsi"/>
              </w:rPr>
              <w:t>Have you been afraid of anyone you are close to?</w:t>
            </w:r>
          </w:p>
        </w:tc>
        <w:tc>
          <w:tcPr>
            <w:tcW w:w="1272" w:type="dxa"/>
          </w:tcPr>
          <w:p w14:paraId="6CC846A9" w14:textId="77777777" w:rsidR="009C2A88" w:rsidRPr="00E312A6" w:rsidRDefault="009C2A88" w:rsidP="00A6085F">
            <w:pPr>
              <w:jc w:val="center"/>
              <w:rPr>
                <w:rFonts w:cstheme="minorHAnsi"/>
              </w:rPr>
            </w:pPr>
            <w:r>
              <w:rPr>
                <w:rFonts w:ascii="Segoe UI Symbol" w:hAnsi="Segoe UI Symbol" w:cstheme="minorHAnsi"/>
              </w:rPr>
              <w:t>⃣</w:t>
            </w:r>
          </w:p>
        </w:tc>
        <w:tc>
          <w:tcPr>
            <w:tcW w:w="1241" w:type="dxa"/>
          </w:tcPr>
          <w:p w14:paraId="5A4BC21F" w14:textId="77777777" w:rsidR="009C2A88" w:rsidRPr="00E312A6" w:rsidRDefault="009C2A88" w:rsidP="00A6085F">
            <w:pPr>
              <w:jc w:val="center"/>
              <w:rPr>
                <w:rFonts w:cstheme="minorHAnsi"/>
              </w:rPr>
            </w:pPr>
            <w:r>
              <w:rPr>
                <w:rFonts w:ascii="Segoe UI Symbol" w:hAnsi="Segoe UI Symbol" w:cstheme="minorHAnsi"/>
              </w:rPr>
              <w:t>⃣</w:t>
            </w:r>
          </w:p>
        </w:tc>
      </w:tr>
      <w:tr w:rsidR="009C2A88" w:rsidRPr="00B52E18" w14:paraId="7AF77DA4" w14:textId="77777777" w:rsidTr="00A6085F">
        <w:trPr>
          <w:trHeight w:val="454"/>
        </w:trPr>
        <w:tc>
          <w:tcPr>
            <w:tcW w:w="6513" w:type="dxa"/>
          </w:tcPr>
          <w:p w14:paraId="1EC6C068" w14:textId="77777777" w:rsidR="009C2A88" w:rsidRPr="00E312A6" w:rsidRDefault="009C2A88" w:rsidP="00A6085F">
            <w:pPr>
              <w:rPr>
                <w:rFonts w:cstheme="minorHAnsi"/>
              </w:rPr>
            </w:pPr>
            <w:r w:rsidRPr="00E312A6">
              <w:rPr>
                <w:rFonts w:cstheme="minorHAnsi"/>
              </w:rPr>
              <w:t>Have you felt uncomfortable with anyone you are close to?</w:t>
            </w:r>
          </w:p>
        </w:tc>
        <w:tc>
          <w:tcPr>
            <w:tcW w:w="1272" w:type="dxa"/>
          </w:tcPr>
          <w:p w14:paraId="49D02355" w14:textId="77777777" w:rsidR="009C2A88" w:rsidRPr="00E312A6" w:rsidRDefault="009C2A88" w:rsidP="00A6085F">
            <w:pPr>
              <w:jc w:val="center"/>
              <w:rPr>
                <w:rFonts w:cstheme="minorHAnsi"/>
              </w:rPr>
            </w:pPr>
            <w:r>
              <w:rPr>
                <w:rFonts w:ascii="Segoe UI Symbol" w:hAnsi="Segoe UI Symbol" w:cstheme="minorHAnsi"/>
              </w:rPr>
              <w:t>⃣</w:t>
            </w:r>
          </w:p>
        </w:tc>
        <w:tc>
          <w:tcPr>
            <w:tcW w:w="1241" w:type="dxa"/>
          </w:tcPr>
          <w:p w14:paraId="50E84DA4" w14:textId="77777777" w:rsidR="009C2A88" w:rsidRPr="00E312A6" w:rsidRDefault="009C2A88" w:rsidP="00A6085F">
            <w:pPr>
              <w:jc w:val="center"/>
              <w:rPr>
                <w:rFonts w:cstheme="minorHAnsi"/>
              </w:rPr>
            </w:pPr>
            <w:r>
              <w:rPr>
                <w:rFonts w:ascii="Segoe UI Symbol" w:hAnsi="Segoe UI Symbol" w:cstheme="minorHAnsi"/>
              </w:rPr>
              <w:t>⃣</w:t>
            </w:r>
          </w:p>
        </w:tc>
      </w:tr>
    </w:tbl>
    <w:p w14:paraId="039C0075" w14:textId="77777777" w:rsidR="009C2A88" w:rsidRDefault="009C2A88" w:rsidP="009C2A88">
      <w:pPr>
        <w:rPr>
          <w:rFonts w:cstheme="minorHAnsi"/>
        </w:rPr>
      </w:pPr>
    </w:p>
    <w:p w14:paraId="12CA2FFF" w14:textId="77777777" w:rsidR="009C2A88" w:rsidRDefault="009C2A88" w:rsidP="009C2A88">
      <w:pPr>
        <w:pStyle w:val="Heading3"/>
      </w:pPr>
      <w:bookmarkStart w:id="340" w:name="_Toc69824963"/>
      <w:bookmarkStart w:id="341" w:name="_Toc81222772"/>
      <w:r>
        <w:t>Other violence measures</w:t>
      </w:r>
      <w:bookmarkEnd w:id="340"/>
      <w:bookmarkEnd w:id="341"/>
    </w:p>
    <w:p w14:paraId="719FF28B" w14:textId="0B287A13" w:rsidR="009C2A88" w:rsidRPr="00F14508" w:rsidRDefault="009C2A88" w:rsidP="009C2A88">
      <w:pPr>
        <w:spacing w:line="360" w:lineRule="auto"/>
      </w:pPr>
      <w:r>
        <w:rPr>
          <w:rFonts w:cstheme="minorHAnsi"/>
        </w:rPr>
        <w:t>For women aged 25-31 and 42-4</w:t>
      </w:r>
      <w:r w:rsidR="004D086A">
        <w:rPr>
          <w:rFonts w:cstheme="minorHAnsi"/>
        </w:rPr>
        <w:t>7</w:t>
      </w:r>
      <w:r>
        <w:rPr>
          <w:rFonts w:cstheme="minorHAnsi"/>
        </w:rPr>
        <w:t>, the ALSWH main surveys include extensive questions about experiences of abuse and violence, both as an adult and as a child. These measures have been included across surveys and have been used to capture recent violence (within the last 12 months) and historical violence (ever experienced violence/abuse).</w:t>
      </w:r>
    </w:p>
    <w:p w14:paraId="2028C572" w14:textId="77777777" w:rsidR="009C2A88" w:rsidRDefault="009C2A88" w:rsidP="009C2A88">
      <w:pPr>
        <w:pStyle w:val="Heading4"/>
      </w:pPr>
      <w:r>
        <w:lastRenderedPageBreak/>
        <w:t>Community Composite Abuse Scale</w:t>
      </w:r>
    </w:p>
    <w:p w14:paraId="572B5F22" w14:textId="5E4CCC28" w:rsidR="009C2A88" w:rsidRPr="008339C1" w:rsidRDefault="009C2A88" w:rsidP="009C2A88">
      <w:pPr>
        <w:spacing w:line="360" w:lineRule="auto"/>
        <w:rPr>
          <w:rFonts w:cstheme="minorHAnsi"/>
        </w:rPr>
      </w:pPr>
      <w:r>
        <w:rPr>
          <w:rFonts w:cstheme="minorHAnsi"/>
        </w:rPr>
        <w:t>For women born 1973-78 (aged 42-47 in 2020), types of partner abuse (emotional, physical, harassment, and sexual abuse) have been captured through the Community Composite Abuse Scale</w:t>
      </w:r>
      <w:r w:rsidR="004D086A">
        <w:rPr>
          <w:rFonts w:cstheme="minorHAnsi"/>
        </w:rPr>
        <w:t xml:space="preserve"> </w:t>
      </w:r>
      <w:r>
        <w:rPr>
          <w:rFonts w:cstheme="minorHAnsi"/>
        </w:rPr>
        <w:fldChar w:fldCharType="begin"/>
      </w:r>
      <w:r w:rsidR="00202E47">
        <w:rPr>
          <w:rFonts w:cstheme="minorHAnsi"/>
        </w:rPr>
        <w:instrText xml:space="preserve"> ADDIN EN.CITE &lt;EndNote&gt;&lt;Cite&gt;&lt;Author&gt;Loxton&lt;/Author&gt;&lt;Year&gt;2013&lt;/Year&gt;&lt;RecNum&gt;2&lt;/RecNum&gt;&lt;DisplayText&gt;[33]&lt;/DisplayText&gt;&lt;record&gt;&lt;rec-number&gt;2&lt;/rec-number&gt;&lt;foreign-keys&gt;&lt;key app="EN" db-id="f2peaavsc0f0dme2dpb5a0wjfsxasa9dwxve" timestamp="1616375571"&gt;2&lt;/key&gt;&lt;/foreign-keys&gt;&lt;ref-type name="Journal Article"&gt;17&lt;/ref-type&gt;&lt;contributors&gt;&lt;authors&gt;&lt;author&gt;Loxton, D.,&lt;/author&gt;&lt;author&gt;Powers, J.,&lt;/author&gt;&lt;author&gt;Fitzgerald, D.,&lt;/author&gt;&lt;author&gt;Forder, P.,&lt;/author&gt;&lt;author&gt;Anderson, A.,&lt;/author&gt;&lt;author&gt;Taft, A.,&lt;/author&gt;&lt;author&gt;Hegarty, K.,&lt;/author&gt;&lt;/authors&gt;&lt;/contributors&gt;&lt;titles&gt;&lt;title&gt;The Community Composite Abuse Scale: Reliability and validity of a measure of intimate partner violence in a community survey from the ALSWH&lt;/title&gt;&lt;secondary-title&gt;Journal of Women&amp;apos;s Health Issues and Care&lt;/secondary-title&gt;&lt;/titles&gt;&lt;periodical&gt;&lt;full-title&gt;Journal of Women&amp;apos;s Health Issues and Care&lt;/full-title&gt;&lt;/periodical&gt;&lt;volume&gt;2&lt;/volume&gt;&lt;number&gt;4&lt;/number&gt;&lt;dates&gt;&lt;year&gt;2013&lt;/year&gt;&lt;/dates&gt;&lt;urls&gt;&lt;/urls&gt;&lt;electronic-resource-num&gt;10.4172/2325-9795.1000115&lt;/electronic-resource-num&gt;&lt;/record&gt;&lt;/Cite&gt;&lt;/EndNote&gt;</w:instrText>
      </w:r>
      <w:r>
        <w:rPr>
          <w:rFonts w:cstheme="minorHAnsi"/>
        </w:rPr>
        <w:fldChar w:fldCharType="separate"/>
      </w:r>
      <w:r w:rsidR="00202E47">
        <w:rPr>
          <w:rFonts w:cstheme="minorHAnsi"/>
          <w:noProof/>
        </w:rPr>
        <w:t>[33]</w:t>
      </w:r>
      <w:r>
        <w:rPr>
          <w:rFonts w:cstheme="minorHAnsi"/>
        </w:rPr>
        <w:fldChar w:fldCharType="end"/>
      </w:r>
      <w:r>
        <w:rPr>
          <w:rFonts w:cstheme="minorHAnsi"/>
        </w:rPr>
        <w:t xml:space="preserve">, which has been included in this cohort’s regular surveys for the past five surveys. </w:t>
      </w:r>
      <w:r w:rsidRPr="00E312A6">
        <w:rPr>
          <w:rFonts w:cstheme="minorHAnsi"/>
        </w:rPr>
        <w:t xml:space="preserve">Women were considered to have experienced </w:t>
      </w:r>
      <w:r>
        <w:rPr>
          <w:rFonts w:cstheme="minorHAnsi"/>
        </w:rPr>
        <w:t>violence by a partner</w:t>
      </w:r>
      <w:r w:rsidRPr="00E312A6">
        <w:rPr>
          <w:rFonts w:cstheme="minorHAnsi"/>
        </w:rPr>
        <w:t xml:space="preserve"> if they indicated one or more items on the scale, excluding the item relating to dinner</w:t>
      </w:r>
      <w:r>
        <w:rPr>
          <w:rFonts w:cstheme="minorHAnsi"/>
        </w:rPr>
        <w:t>/housework</w:t>
      </w:r>
      <w:r w:rsidRPr="00E312A6">
        <w:rPr>
          <w:rFonts w:cstheme="minorHAnsi"/>
        </w:rPr>
        <w:t>.</w:t>
      </w:r>
    </w:p>
    <w:tbl>
      <w:tblPr>
        <w:tblStyle w:val="TableGrid"/>
        <w:tblW w:w="5189" w:type="pct"/>
        <w:tblLayout w:type="fixed"/>
        <w:tblCellMar>
          <w:top w:w="57" w:type="dxa"/>
          <w:left w:w="57" w:type="dxa"/>
          <w:bottom w:w="57" w:type="dxa"/>
          <w:right w:w="57" w:type="dxa"/>
        </w:tblCellMar>
        <w:tblLook w:val="04A0" w:firstRow="1" w:lastRow="0" w:firstColumn="1" w:lastColumn="0" w:noHBand="0" w:noVBand="1"/>
      </w:tblPr>
      <w:tblGrid>
        <w:gridCol w:w="4821"/>
        <w:gridCol w:w="1512"/>
        <w:gridCol w:w="1512"/>
        <w:gridCol w:w="1512"/>
      </w:tblGrid>
      <w:tr w:rsidR="009C2A88" w:rsidRPr="008D7B78" w14:paraId="160A0B40" w14:textId="77777777" w:rsidTr="00A6085F">
        <w:trPr>
          <w:trHeight w:val="454"/>
          <w:tblHeader/>
        </w:trPr>
        <w:tc>
          <w:tcPr>
            <w:tcW w:w="2576" w:type="pct"/>
            <w:shd w:val="clear" w:color="auto" w:fill="E0CDEF"/>
            <w:vAlign w:val="center"/>
          </w:tcPr>
          <w:p w14:paraId="35ED8873" w14:textId="77777777" w:rsidR="009C2A88" w:rsidRPr="00744095" w:rsidRDefault="009C2A88" w:rsidP="00A6085F">
            <w:pPr>
              <w:jc w:val="center"/>
              <w:rPr>
                <w:rFonts w:cstheme="minorHAnsi"/>
                <w:b/>
                <w:iCs/>
              </w:rPr>
            </w:pPr>
            <w:r w:rsidRPr="00744095">
              <w:rPr>
                <w:rFonts w:cstheme="minorHAnsi"/>
                <w:b/>
                <w:iCs/>
              </w:rPr>
              <w:t>Questions</w:t>
            </w:r>
          </w:p>
        </w:tc>
        <w:tc>
          <w:tcPr>
            <w:tcW w:w="2424" w:type="pct"/>
            <w:gridSpan w:val="3"/>
            <w:shd w:val="clear" w:color="auto" w:fill="E0CDEF"/>
            <w:vAlign w:val="center"/>
          </w:tcPr>
          <w:p w14:paraId="7498693C" w14:textId="77777777" w:rsidR="009C2A88" w:rsidRPr="008D7B78" w:rsidRDefault="009C2A88" w:rsidP="00A6085F">
            <w:pPr>
              <w:jc w:val="center"/>
              <w:rPr>
                <w:rFonts w:cstheme="minorHAnsi"/>
                <w:b/>
              </w:rPr>
            </w:pPr>
            <w:r>
              <w:rPr>
                <w:rFonts w:cstheme="minorHAnsi"/>
                <w:b/>
              </w:rPr>
              <w:t>Response options</w:t>
            </w:r>
          </w:p>
        </w:tc>
      </w:tr>
      <w:tr w:rsidR="009C2A88" w:rsidRPr="008D7B78" w14:paraId="6E09935B" w14:textId="77777777" w:rsidTr="00A6085F">
        <w:trPr>
          <w:trHeight w:val="454"/>
        </w:trPr>
        <w:tc>
          <w:tcPr>
            <w:tcW w:w="2576" w:type="pct"/>
          </w:tcPr>
          <w:p w14:paraId="1A5E51D2" w14:textId="77777777" w:rsidR="009C2A88" w:rsidRPr="002A3FF9" w:rsidRDefault="009C2A88" w:rsidP="00A6085F">
            <w:pPr>
              <w:rPr>
                <w:rFonts w:cstheme="minorHAnsi"/>
                <w:bCs/>
              </w:rPr>
            </w:pPr>
            <w:r w:rsidRPr="002A3FF9">
              <w:rPr>
                <w:rFonts w:cstheme="minorHAnsi"/>
                <w:bCs/>
              </w:rPr>
              <w:t xml:space="preserve">This question asks about situations you may have experienced with </w:t>
            </w:r>
            <w:r w:rsidRPr="002A3FF9">
              <w:rPr>
                <w:rFonts w:cstheme="minorHAnsi"/>
                <w:bCs/>
                <w:i/>
                <w:u w:val="single"/>
              </w:rPr>
              <w:t>current or past</w:t>
            </w:r>
            <w:r w:rsidRPr="002A3FF9">
              <w:rPr>
                <w:rFonts w:cstheme="minorHAnsi"/>
                <w:bCs/>
              </w:rPr>
              <w:t xml:space="preserve"> partners.</w:t>
            </w:r>
          </w:p>
          <w:p w14:paraId="2F75A847" w14:textId="77777777" w:rsidR="009C2A88" w:rsidRPr="002A3FF9" w:rsidRDefault="009C2A88" w:rsidP="00A6085F">
            <w:pPr>
              <w:rPr>
                <w:rFonts w:cstheme="minorHAnsi"/>
                <w:bCs/>
                <w:iCs/>
              </w:rPr>
            </w:pPr>
            <w:r w:rsidRPr="002A3FF9">
              <w:rPr>
                <w:rFonts w:cstheme="minorHAnsi"/>
                <w:bCs/>
                <w:i/>
              </w:rPr>
              <w:t xml:space="preserve">(Mark </w:t>
            </w:r>
            <w:r w:rsidRPr="002A3FF9">
              <w:rPr>
                <w:rFonts w:cstheme="minorHAnsi"/>
                <w:bCs/>
                <w:i/>
                <w:u w:val="single"/>
              </w:rPr>
              <w:t>as many as apply on each line</w:t>
            </w:r>
            <w:r w:rsidRPr="002A3FF9">
              <w:rPr>
                <w:rFonts w:cstheme="minorHAnsi"/>
                <w:bCs/>
                <w:i/>
              </w:rPr>
              <w:t>)</w:t>
            </w:r>
          </w:p>
          <w:p w14:paraId="4FC56E1B" w14:textId="77777777" w:rsidR="009C2A88" w:rsidRPr="002A3FF9" w:rsidRDefault="009C2A88" w:rsidP="00A6085F">
            <w:pPr>
              <w:rPr>
                <w:rFonts w:cstheme="minorHAnsi"/>
                <w:bCs/>
                <w:iCs/>
              </w:rPr>
            </w:pPr>
          </w:p>
          <w:p w14:paraId="641DD221" w14:textId="77777777" w:rsidR="009C2A88" w:rsidRPr="002A3FF9" w:rsidRDefault="009C2A88" w:rsidP="00A6085F">
            <w:pPr>
              <w:rPr>
                <w:rFonts w:cstheme="minorHAnsi"/>
                <w:bCs/>
                <w:iCs/>
              </w:rPr>
            </w:pPr>
            <w:r w:rsidRPr="002A3FF9">
              <w:rPr>
                <w:rFonts w:cstheme="minorHAnsi"/>
                <w:bCs/>
                <w:iCs/>
              </w:rPr>
              <w:t xml:space="preserve">My Partner: </w:t>
            </w:r>
          </w:p>
        </w:tc>
        <w:tc>
          <w:tcPr>
            <w:tcW w:w="808" w:type="pct"/>
            <w:vAlign w:val="center"/>
          </w:tcPr>
          <w:p w14:paraId="67133166" w14:textId="77777777" w:rsidR="009C2A88" w:rsidRPr="002A3FF9" w:rsidRDefault="009C2A88" w:rsidP="00A6085F">
            <w:pPr>
              <w:jc w:val="center"/>
              <w:rPr>
                <w:rFonts w:cstheme="minorHAnsi"/>
                <w:bCs/>
              </w:rPr>
            </w:pPr>
            <w:r w:rsidRPr="002A3FF9">
              <w:rPr>
                <w:rFonts w:cstheme="minorHAnsi"/>
                <w:bCs/>
              </w:rPr>
              <w:t>In the last 12 months</w:t>
            </w:r>
          </w:p>
        </w:tc>
        <w:tc>
          <w:tcPr>
            <w:tcW w:w="808" w:type="pct"/>
            <w:vAlign w:val="center"/>
          </w:tcPr>
          <w:p w14:paraId="665B0818" w14:textId="77777777" w:rsidR="009C2A88" w:rsidRPr="002A3FF9" w:rsidRDefault="009C2A88" w:rsidP="00A6085F">
            <w:pPr>
              <w:jc w:val="center"/>
              <w:rPr>
                <w:rFonts w:cstheme="minorHAnsi"/>
                <w:bCs/>
              </w:rPr>
            </w:pPr>
            <w:r w:rsidRPr="002A3FF9">
              <w:rPr>
                <w:rFonts w:cstheme="minorHAnsi"/>
                <w:bCs/>
              </w:rPr>
              <w:t>More than 12 months ago</w:t>
            </w:r>
          </w:p>
        </w:tc>
        <w:tc>
          <w:tcPr>
            <w:tcW w:w="808" w:type="pct"/>
            <w:vAlign w:val="center"/>
          </w:tcPr>
          <w:p w14:paraId="4D526C17" w14:textId="77777777" w:rsidR="009C2A88" w:rsidRPr="002A3FF9" w:rsidRDefault="009C2A88" w:rsidP="00A6085F">
            <w:pPr>
              <w:jc w:val="center"/>
              <w:rPr>
                <w:rFonts w:cstheme="minorHAnsi"/>
                <w:bCs/>
              </w:rPr>
            </w:pPr>
            <w:r w:rsidRPr="002A3FF9">
              <w:rPr>
                <w:rFonts w:cstheme="minorHAnsi"/>
                <w:bCs/>
              </w:rPr>
              <w:t>Never</w:t>
            </w:r>
          </w:p>
        </w:tc>
      </w:tr>
      <w:tr w:rsidR="009C2A88" w:rsidRPr="008D7B78" w14:paraId="29288FCA" w14:textId="77777777" w:rsidTr="00A6085F">
        <w:trPr>
          <w:trHeight w:val="454"/>
        </w:trPr>
        <w:tc>
          <w:tcPr>
            <w:tcW w:w="2576" w:type="pct"/>
            <w:vAlign w:val="center"/>
          </w:tcPr>
          <w:p w14:paraId="00670492" w14:textId="77777777" w:rsidR="009C2A88" w:rsidRPr="002D2307" w:rsidRDefault="009C2A88" w:rsidP="00A6085F">
            <w:pPr>
              <w:rPr>
                <w:rFonts w:cstheme="minorHAnsi"/>
              </w:rPr>
            </w:pPr>
            <w:r w:rsidRPr="002D2307">
              <w:rPr>
                <w:rFonts w:cstheme="minorHAnsi"/>
              </w:rPr>
              <w:t>Told me that I wasn’t good enough</w:t>
            </w:r>
          </w:p>
        </w:tc>
        <w:tc>
          <w:tcPr>
            <w:tcW w:w="808" w:type="pct"/>
            <w:vAlign w:val="center"/>
          </w:tcPr>
          <w:p w14:paraId="0B2707EB"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736782A9"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650C6FC4"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5D30C082" w14:textId="77777777" w:rsidTr="00A6085F">
        <w:trPr>
          <w:trHeight w:val="454"/>
        </w:trPr>
        <w:tc>
          <w:tcPr>
            <w:tcW w:w="2576" w:type="pct"/>
            <w:vAlign w:val="center"/>
          </w:tcPr>
          <w:p w14:paraId="14210D34" w14:textId="77777777" w:rsidR="009C2A88" w:rsidRPr="002D2307" w:rsidRDefault="009C2A88" w:rsidP="00A6085F">
            <w:pPr>
              <w:rPr>
                <w:rFonts w:cstheme="minorHAnsi"/>
              </w:rPr>
            </w:pPr>
            <w:r w:rsidRPr="002D2307">
              <w:rPr>
                <w:rFonts w:cstheme="minorHAnsi"/>
              </w:rPr>
              <w:t>Kept me from medical care</w:t>
            </w:r>
          </w:p>
        </w:tc>
        <w:tc>
          <w:tcPr>
            <w:tcW w:w="808" w:type="pct"/>
            <w:vAlign w:val="center"/>
          </w:tcPr>
          <w:p w14:paraId="53044F0B"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675939F4"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65112120"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66C28EA7" w14:textId="77777777" w:rsidTr="00A6085F">
        <w:trPr>
          <w:trHeight w:val="454"/>
        </w:trPr>
        <w:tc>
          <w:tcPr>
            <w:tcW w:w="2576" w:type="pct"/>
            <w:vAlign w:val="center"/>
          </w:tcPr>
          <w:p w14:paraId="32562D0B" w14:textId="77777777" w:rsidR="009C2A88" w:rsidRPr="002D2307" w:rsidRDefault="009C2A88" w:rsidP="00A6085F">
            <w:pPr>
              <w:rPr>
                <w:rFonts w:cstheme="minorHAnsi"/>
              </w:rPr>
            </w:pPr>
            <w:r w:rsidRPr="002D2307">
              <w:rPr>
                <w:rFonts w:cstheme="minorHAnsi"/>
              </w:rPr>
              <w:t>Followed me</w:t>
            </w:r>
          </w:p>
        </w:tc>
        <w:tc>
          <w:tcPr>
            <w:tcW w:w="808" w:type="pct"/>
            <w:vAlign w:val="center"/>
          </w:tcPr>
          <w:p w14:paraId="2F0AD577"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4DAC013C"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5AB82DD1"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2EE34E1C" w14:textId="77777777" w:rsidTr="00A6085F">
        <w:trPr>
          <w:trHeight w:val="454"/>
        </w:trPr>
        <w:tc>
          <w:tcPr>
            <w:tcW w:w="2576" w:type="pct"/>
            <w:vAlign w:val="center"/>
          </w:tcPr>
          <w:p w14:paraId="50E793CE" w14:textId="77777777" w:rsidR="009C2A88" w:rsidRPr="008D7B78" w:rsidRDefault="009C2A88" w:rsidP="00A6085F">
            <w:pPr>
              <w:rPr>
                <w:rFonts w:cstheme="minorHAnsi"/>
              </w:rPr>
            </w:pPr>
            <w:r w:rsidRPr="008D7B78">
              <w:rPr>
                <w:rFonts w:cstheme="minorHAnsi"/>
              </w:rPr>
              <w:t>Tried to turn my family, friends and children against me</w:t>
            </w:r>
          </w:p>
        </w:tc>
        <w:tc>
          <w:tcPr>
            <w:tcW w:w="808" w:type="pct"/>
            <w:vAlign w:val="center"/>
          </w:tcPr>
          <w:p w14:paraId="5F1E1855"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20984E32"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0DFC9B6D"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4D4BB00A" w14:textId="77777777" w:rsidTr="00A6085F">
        <w:trPr>
          <w:trHeight w:val="454"/>
        </w:trPr>
        <w:tc>
          <w:tcPr>
            <w:tcW w:w="2576" w:type="pct"/>
            <w:vAlign w:val="center"/>
          </w:tcPr>
          <w:p w14:paraId="613853C6" w14:textId="77777777" w:rsidR="009C2A88" w:rsidRPr="008D7B78" w:rsidRDefault="009C2A88" w:rsidP="00A6085F">
            <w:pPr>
              <w:rPr>
                <w:rFonts w:cstheme="minorHAnsi"/>
              </w:rPr>
            </w:pPr>
            <w:r w:rsidRPr="008D7B78">
              <w:rPr>
                <w:rFonts w:cstheme="minorHAnsi"/>
              </w:rPr>
              <w:t>Locked me in the bedroom</w:t>
            </w:r>
          </w:p>
        </w:tc>
        <w:tc>
          <w:tcPr>
            <w:tcW w:w="808" w:type="pct"/>
            <w:vAlign w:val="center"/>
          </w:tcPr>
          <w:p w14:paraId="48F2B755"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22702101"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42AEF722"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55607F93" w14:textId="77777777" w:rsidTr="00A6085F">
        <w:trPr>
          <w:trHeight w:val="454"/>
        </w:trPr>
        <w:tc>
          <w:tcPr>
            <w:tcW w:w="2576" w:type="pct"/>
            <w:vAlign w:val="center"/>
          </w:tcPr>
          <w:p w14:paraId="6BAD3D8E" w14:textId="77777777" w:rsidR="009C2A88" w:rsidRPr="008D7B78" w:rsidRDefault="009C2A88" w:rsidP="00A6085F">
            <w:pPr>
              <w:rPr>
                <w:rFonts w:cstheme="minorHAnsi"/>
              </w:rPr>
            </w:pPr>
            <w:r w:rsidRPr="008D7B78">
              <w:rPr>
                <w:rFonts w:cstheme="minorHAnsi"/>
              </w:rPr>
              <w:t>Slapped me</w:t>
            </w:r>
          </w:p>
        </w:tc>
        <w:tc>
          <w:tcPr>
            <w:tcW w:w="808" w:type="pct"/>
            <w:vAlign w:val="center"/>
          </w:tcPr>
          <w:p w14:paraId="701F6D30"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00ACCD57"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004E42AC"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0C1BE8D6" w14:textId="77777777" w:rsidTr="00A6085F">
        <w:trPr>
          <w:trHeight w:val="454"/>
        </w:trPr>
        <w:tc>
          <w:tcPr>
            <w:tcW w:w="2576" w:type="pct"/>
            <w:vAlign w:val="center"/>
          </w:tcPr>
          <w:p w14:paraId="720B0D7D" w14:textId="77777777" w:rsidR="009C2A88" w:rsidRPr="008D7B78" w:rsidRDefault="009C2A88" w:rsidP="00A6085F">
            <w:pPr>
              <w:rPr>
                <w:rFonts w:cstheme="minorHAnsi"/>
              </w:rPr>
            </w:pPr>
            <w:r w:rsidRPr="008D7B78">
              <w:rPr>
                <w:rFonts w:cstheme="minorHAnsi"/>
              </w:rPr>
              <w:t>Forced me to take part in unwanted sexual activity</w:t>
            </w:r>
          </w:p>
        </w:tc>
        <w:tc>
          <w:tcPr>
            <w:tcW w:w="808" w:type="pct"/>
            <w:vAlign w:val="center"/>
          </w:tcPr>
          <w:p w14:paraId="2D117C1B"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12D2EFDA"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41484215"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5D5803DE" w14:textId="77777777" w:rsidTr="00A6085F">
        <w:trPr>
          <w:trHeight w:val="454"/>
        </w:trPr>
        <w:tc>
          <w:tcPr>
            <w:tcW w:w="2576" w:type="pct"/>
            <w:vAlign w:val="center"/>
          </w:tcPr>
          <w:p w14:paraId="25C01EFA" w14:textId="77777777" w:rsidR="009C2A88" w:rsidRPr="008D7B78" w:rsidRDefault="009C2A88" w:rsidP="00A6085F">
            <w:pPr>
              <w:rPr>
                <w:rFonts w:cstheme="minorHAnsi"/>
              </w:rPr>
            </w:pPr>
            <w:r w:rsidRPr="008D7B78">
              <w:rPr>
                <w:rFonts w:cstheme="minorHAnsi"/>
              </w:rPr>
              <w:t>Told me that I was ugly</w:t>
            </w:r>
          </w:p>
        </w:tc>
        <w:tc>
          <w:tcPr>
            <w:tcW w:w="808" w:type="pct"/>
            <w:vAlign w:val="center"/>
          </w:tcPr>
          <w:p w14:paraId="5671305D"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4F594DEE"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300F7DC0"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4AA255B1" w14:textId="77777777" w:rsidTr="00A6085F">
        <w:trPr>
          <w:trHeight w:val="454"/>
        </w:trPr>
        <w:tc>
          <w:tcPr>
            <w:tcW w:w="2576" w:type="pct"/>
            <w:vAlign w:val="center"/>
          </w:tcPr>
          <w:p w14:paraId="149942AE" w14:textId="77777777" w:rsidR="009C2A88" w:rsidRPr="008D7B78" w:rsidRDefault="009C2A88" w:rsidP="00A6085F">
            <w:pPr>
              <w:rPr>
                <w:rFonts w:cstheme="minorHAnsi"/>
              </w:rPr>
            </w:pPr>
            <w:r w:rsidRPr="008D7B78">
              <w:rPr>
                <w:rFonts w:cstheme="minorHAnsi"/>
              </w:rPr>
              <w:t>Tried to keep me from seeing or talking to my family</w:t>
            </w:r>
          </w:p>
        </w:tc>
        <w:tc>
          <w:tcPr>
            <w:tcW w:w="808" w:type="pct"/>
            <w:vAlign w:val="center"/>
          </w:tcPr>
          <w:p w14:paraId="569FB752"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4848A1C6"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257312BB"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1AEB3E63" w14:textId="77777777" w:rsidTr="00A6085F">
        <w:trPr>
          <w:trHeight w:val="454"/>
        </w:trPr>
        <w:tc>
          <w:tcPr>
            <w:tcW w:w="2576" w:type="pct"/>
            <w:vAlign w:val="center"/>
          </w:tcPr>
          <w:p w14:paraId="50BE4543" w14:textId="77777777" w:rsidR="009C2A88" w:rsidRPr="008D7B78" w:rsidRDefault="009C2A88" w:rsidP="00A6085F">
            <w:pPr>
              <w:rPr>
                <w:rFonts w:cstheme="minorHAnsi"/>
              </w:rPr>
            </w:pPr>
            <w:r w:rsidRPr="008D7B78">
              <w:rPr>
                <w:rFonts w:cstheme="minorHAnsi"/>
              </w:rPr>
              <w:t>Threw me</w:t>
            </w:r>
          </w:p>
        </w:tc>
        <w:tc>
          <w:tcPr>
            <w:tcW w:w="808" w:type="pct"/>
            <w:vAlign w:val="center"/>
          </w:tcPr>
          <w:p w14:paraId="2E73ECA3"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304A0621"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22D9DC75"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71767166" w14:textId="77777777" w:rsidTr="00A6085F">
        <w:trPr>
          <w:trHeight w:val="454"/>
        </w:trPr>
        <w:tc>
          <w:tcPr>
            <w:tcW w:w="2576" w:type="pct"/>
            <w:vAlign w:val="center"/>
          </w:tcPr>
          <w:p w14:paraId="4DC51330" w14:textId="77777777" w:rsidR="009C2A88" w:rsidRPr="008D7B78" w:rsidRDefault="009C2A88" w:rsidP="00A6085F">
            <w:pPr>
              <w:rPr>
                <w:rFonts w:cstheme="minorHAnsi"/>
              </w:rPr>
            </w:pPr>
            <w:r w:rsidRPr="008D7B78">
              <w:rPr>
                <w:rFonts w:cstheme="minorHAnsi"/>
              </w:rPr>
              <w:t>Hung around outside my house</w:t>
            </w:r>
          </w:p>
        </w:tc>
        <w:tc>
          <w:tcPr>
            <w:tcW w:w="808" w:type="pct"/>
            <w:vAlign w:val="center"/>
          </w:tcPr>
          <w:p w14:paraId="1C7DED42"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2603C822"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7A217AF1"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1AF80E45" w14:textId="77777777" w:rsidTr="00A6085F">
        <w:trPr>
          <w:trHeight w:val="454"/>
        </w:trPr>
        <w:tc>
          <w:tcPr>
            <w:tcW w:w="2576" w:type="pct"/>
            <w:vAlign w:val="center"/>
          </w:tcPr>
          <w:p w14:paraId="67E94E03" w14:textId="77777777" w:rsidR="009C2A88" w:rsidRPr="008D7B78" w:rsidRDefault="009C2A88" w:rsidP="00A6085F">
            <w:pPr>
              <w:rPr>
                <w:rFonts w:cstheme="minorHAnsi"/>
              </w:rPr>
            </w:pPr>
            <w:r w:rsidRPr="008D7B78">
              <w:rPr>
                <w:rFonts w:cstheme="minorHAnsi"/>
              </w:rPr>
              <w:t>Blamed me for causing their violent behaviour</w:t>
            </w:r>
          </w:p>
        </w:tc>
        <w:tc>
          <w:tcPr>
            <w:tcW w:w="808" w:type="pct"/>
            <w:vAlign w:val="center"/>
          </w:tcPr>
          <w:p w14:paraId="7C62C1F2"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73B76097"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5D016E79"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06EBEF51" w14:textId="77777777" w:rsidTr="00A6085F">
        <w:trPr>
          <w:trHeight w:val="454"/>
        </w:trPr>
        <w:tc>
          <w:tcPr>
            <w:tcW w:w="2576" w:type="pct"/>
            <w:vAlign w:val="center"/>
          </w:tcPr>
          <w:p w14:paraId="39483FA3" w14:textId="77777777" w:rsidR="009C2A88" w:rsidRPr="008D7B78" w:rsidRDefault="009C2A88" w:rsidP="00A6085F">
            <w:pPr>
              <w:rPr>
                <w:rFonts w:cstheme="minorHAnsi"/>
              </w:rPr>
            </w:pPr>
            <w:r w:rsidRPr="008D7B78">
              <w:rPr>
                <w:rFonts w:cstheme="minorHAnsi"/>
              </w:rPr>
              <w:t>Harassed me over the telephone</w:t>
            </w:r>
          </w:p>
        </w:tc>
        <w:tc>
          <w:tcPr>
            <w:tcW w:w="808" w:type="pct"/>
            <w:vAlign w:val="center"/>
          </w:tcPr>
          <w:p w14:paraId="23BE3080"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525761A3"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7D497A76"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6973E894" w14:textId="77777777" w:rsidTr="00A6085F">
        <w:trPr>
          <w:trHeight w:val="454"/>
        </w:trPr>
        <w:tc>
          <w:tcPr>
            <w:tcW w:w="2576" w:type="pct"/>
            <w:vAlign w:val="center"/>
          </w:tcPr>
          <w:p w14:paraId="2448A003" w14:textId="77777777" w:rsidR="009C2A88" w:rsidRPr="008D7B78" w:rsidRDefault="009C2A88" w:rsidP="00A6085F">
            <w:pPr>
              <w:rPr>
                <w:rFonts w:cstheme="minorHAnsi"/>
              </w:rPr>
            </w:pPr>
            <w:r w:rsidRPr="008D7B78">
              <w:rPr>
                <w:rFonts w:cstheme="minorHAnsi"/>
              </w:rPr>
              <w:t>Shook me</w:t>
            </w:r>
          </w:p>
        </w:tc>
        <w:tc>
          <w:tcPr>
            <w:tcW w:w="808" w:type="pct"/>
            <w:vAlign w:val="center"/>
          </w:tcPr>
          <w:p w14:paraId="112F65AA"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625BE4AD"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7A60AA58"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3CF2DB16" w14:textId="77777777" w:rsidTr="00A6085F">
        <w:trPr>
          <w:trHeight w:val="454"/>
        </w:trPr>
        <w:tc>
          <w:tcPr>
            <w:tcW w:w="2576" w:type="pct"/>
            <w:vAlign w:val="center"/>
          </w:tcPr>
          <w:p w14:paraId="1EAE644A" w14:textId="77777777" w:rsidR="009C2A88" w:rsidRPr="008D7B78" w:rsidRDefault="009C2A88" w:rsidP="00A6085F">
            <w:pPr>
              <w:rPr>
                <w:rFonts w:cstheme="minorHAnsi"/>
              </w:rPr>
            </w:pPr>
            <w:r w:rsidRPr="008D7B78">
              <w:rPr>
                <w:rFonts w:cstheme="minorHAnsi"/>
              </w:rPr>
              <w:lastRenderedPageBreak/>
              <w:t>Harassed me at work</w:t>
            </w:r>
          </w:p>
        </w:tc>
        <w:tc>
          <w:tcPr>
            <w:tcW w:w="808" w:type="pct"/>
            <w:vAlign w:val="center"/>
          </w:tcPr>
          <w:p w14:paraId="234A1B4A"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6D05A665"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0CCD5998"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7460AE92" w14:textId="77777777" w:rsidTr="00A6085F">
        <w:trPr>
          <w:trHeight w:val="454"/>
        </w:trPr>
        <w:tc>
          <w:tcPr>
            <w:tcW w:w="2576" w:type="pct"/>
            <w:vAlign w:val="center"/>
          </w:tcPr>
          <w:p w14:paraId="4BCB9DAE" w14:textId="77777777" w:rsidR="009C2A88" w:rsidRPr="008D7B78" w:rsidRDefault="009C2A88" w:rsidP="00A6085F">
            <w:pPr>
              <w:rPr>
                <w:rFonts w:cstheme="minorHAnsi"/>
              </w:rPr>
            </w:pPr>
            <w:r w:rsidRPr="008D7B78">
              <w:rPr>
                <w:rFonts w:cstheme="minorHAnsi"/>
              </w:rPr>
              <w:t>Pushed, grabbed or shoved me</w:t>
            </w:r>
          </w:p>
        </w:tc>
        <w:tc>
          <w:tcPr>
            <w:tcW w:w="808" w:type="pct"/>
            <w:vAlign w:val="center"/>
          </w:tcPr>
          <w:p w14:paraId="5D6CE903"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3633F8E6"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02E05D1C"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22117808" w14:textId="77777777" w:rsidTr="00A6085F">
        <w:trPr>
          <w:trHeight w:val="454"/>
        </w:trPr>
        <w:tc>
          <w:tcPr>
            <w:tcW w:w="2576" w:type="pct"/>
            <w:vAlign w:val="center"/>
          </w:tcPr>
          <w:p w14:paraId="3C16081C" w14:textId="77777777" w:rsidR="009C2A88" w:rsidRPr="008D7B78" w:rsidRDefault="009C2A88" w:rsidP="00A6085F">
            <w:pPr>
              <w:rPr>
                <w:rFonts w:cstheme="minorHAnsi"/>
              </w:rPr>
            </w:pPr>
            <w:r w:rsidRPr="008D7B78">
              <w:rPr>
                <w:rFonts w:cstheme="minorHAnsi"/>
              </w:rPr>
              <w:t>Used a knife or gun or other weapon</w:t>
            </w:r>
          </w:p>
        </w:tc>
        <w:tc>
          <w:tcPr>
            <w:tcW w:w="808" w:type="pct"/>
            <w:vAlign w:val="center"/>
          </w:tcPr>
          <w:p w14:paraId="3441E853"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5F7A7CEF"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7917D348"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4AD6B9D9" w14:textId="77777777" w:rsidTr="00A6085F">
        <w:trPr>
          <w:trHeight w:val="454"/>
        </w:trPr>
        <w:tc>
          <w:tcPr>
            <w:tcW w:w="2576" w:type="pct"/>
            <w:vAlign w:val="center"/>
          </w:tcPr>
          <w:p w14:paraId="13367C96" w14:textId="77777777" w:rsidR="009C2A88" w:rsidRPr="008D7B78" w:rsidRDefault="009C2A88" w:rsidP="00A6085F">
            <w:pPr>
              <w:rPr>
                <w:rFonts w:cstheme="minorHAnsi"/>
              </w:rPr>
            </w:pPr>
            <w:r w:rsidRPr="008D7B78">
              <w:rPr>
                <w:rFonts w:cstheme="minorHAnsi"/>
              </w:rPr>
              <w:t>Became upset if dinner / housework wasn’t done when they thought it should be</w:t>
            </w:r>
          </w:p>
        </w:tc>
        <w:tc>
          <w:tcPr>
            <w:tcW w:w="808" w:type="pct"/>
            <w:vAlign w:val="center"/>
          </w:tcPr>
          <w:p w14:paraId="2C564A61"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05703472"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3C98BEA6"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17DF0F1F" w14:textId="77777777" w:rsidTr="00A6085F">
        <w:trPr>
          <w:trHeight w:val="454"/>
        </w:trPr>
        <w:tc>
          <w:tcPr>
            <w:tcW w:w="2576" w:type="pct"/>
            <w:vAlign w:val="center"/>
          </w:tcPr>
          <w:p w14:paraId="2AA4A7FA" w14:textId="77777777" w:rsidR="009C2A88" w:rsidRPr="008D7B78" w:rsidRDefault="009C2A88" w:rsidP="00A6085F">
            <w:pPr>
              <w:rPr>
                <w:rFonts w:cstheme="minorHAnsi"/>
              </w:rPr>
            </w:pPr>
            <w:r w:rsidRPr="008D7B78">
              <w:rPr>
                <w:rFonts w:cstheme="minorHAnsi"/>
              </w:rPr>
              <w:t>Told me that I was crazy</w:t>
            </w:r>
          </w:p>
        </w:tc>
        <w:tc>
          <w:tcPr>
            <w:tcW w:w="808" w:type="pct"/>
            <w:vAlign w:val="center"/>
          </w:tcPr>
          <w:p w14:paraId="09CCFC1D"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17F0934B"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034F64EA"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07BE32D3" w14:textId="77777777" w:rsidTr="00A6085F">
        <w:trPr>
          <w:trHeight w:val="454"/>
        </w:trPr>
        <w:tc>
          <w:tcPr>
            <w:tcW w:w="2576" w:type="pct"/>
            <w:vAlign w:val="center"/>
          </w:tcPr>
          <w:p w14:paraId="6353CEE3" w14:textId="77777777" w:rsidR="009C2A88" w:rsidRPr="008D7B78" w:rsidRDefault="009C2A88" w:rsidP="00A6085F">
            <w:pPr>
              <w:rPr>
                <w:rFonts w:cstheme="minorHAnsi"/>
              </w:rPr>
            </w:pPr>
            <w:r w:rsidRPr="008D7B78">
              <w:rPr>
                <w:rFonts w:cstheme="minorHAnsi"/>
              </w:rPr>
              <w:t>Told me that no one would ever want me</w:t>
            </w:r>
          </w:p>
        </w:tc>
        <w:tc>
          <w:tcPr>
            <w:tcW w:w="808" w:type="pct"/>
            <w:vAlign w:val="center"/>
          </w:tcPr>
          <w:p w14:paraId="2134B4E8"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7E0CE4F8"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4FB9033E"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74BD6AD7" w14:textId="77777777" w:rsidTr="00A6085F">
        <w:trPr>
          <w:trHeight w:val="454"/>
        </w:trPr>
        <w:tc>
          <w:tcPr>
            <w:tcW w:w="2576" w:type="pct"/>
            <w:vAlign w:val="center"/>
          </w:tcPr>
          <w:p w14:paraId="26B07F34" w14:textId="77777777" w:rsidR="009C2A88" w:rsidRPr="008D7B78" w:rsidRDefault="009C2A88" w:rsidP="00A6085F">
            <w:pPr>
              <w:rPr>
                <w:rFonts w:cstheme="minorHAnsi"/>
              </w:rPr>
            </w:pPr>
            <w:r w:rsidRPr="008D7B78">
              <w:rPr>
                <w:rFonts w:cstheme="minorHAnsi"/>
              </w:rPr>
              <w:t>Took my wallet and left me stranded</w:t>
            </w:r>
          </w:p>
        </w:tc>
        <w:tc>
          <w:tcPr>
            <w:tcW w:w="808" w:type="pct"/>
            <w:vAlign w:val="center"/>
          </w:tcPr>
          <w:p w14:paraId="5C0CAA5B"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6CF0554C"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5B05488F"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29C38B30" w14:textId="77777777" w:rsidTr="00A6085F">
        <w:trPr>
          <w:trHeight w:val="454"/>
        </w:trPr>
        <w:tc>
          <w:tcPr>
            <w:tcW w:w="2576" w:type="pct"/>
            <w:vAlign w:val="center"/>
          </w:tcPr>
          <w:p w14:paraId="21B8B298" w14:textId="77777777" w:rsidR="009C2A88" w:rsidRPr="008D7B78" w:rsidRDefault="009C2A88" w:rsidP="00A6085F">
            <w:pPr>
              <w:rPr>
                <w:rFonts w:cstheme="minorHAnsi"/>
              </w:rPr>
            </w:pPr>
            <w:r w:rsidRPr="008D7B78">
              <w:rPr>
                <w:rFonts w:cstheme="minorHAnsi"/>
              </w:rPr>
              <w:t>Hit or tried to hit me with something</w:t>
            </w:r>
          </w:p>
        </w:tc>
        <w:tc>
          <w:tcPr>
            <w:tcW w:w="808" w:type="pct"/>
            <w:vAlign w:val="center"/>
          </w:tcPr>
          <w:p w14:paraId="45A827B1"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5F078D29"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3FBF5242"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3A25F049" w14:textId="77777777" w:rsidTr="00A6085F">
        <w:trPr>
          <w:trHeight w:val="454"/>
        </w:trPr>
        <w:tc>
          <w:tcPr>
            <w:tcW w:w="2576" w:type="pct"/>
            <w:vAlign w:val="center"/>
          </w:tcPr>
          <w:p w14:paraId="4DBF88C7" w14:textId="77777777" w:rsidR="009C2A88" w:rsidRPr="008D7B78" w:rsidRDefault="009C2A88" w:rsidP="00A6085F">
            <w:pPr>
              <w:rPr>
                <w:rFonts w:cstheme="minorHAnsi"/>
              </w:rPr>
            </w:pPr>
            <w:r w:rsidRPr="008D7B78">
              <w:rPr>
                <w:rFonts w:cstheme="minorHAnsi"/>
              </w:rPr>
              <w:t>Did not want me to socialise with my female friends</w:t>
            </w:r>
          </w:p>
        </w:tc>
        <w:tc>
          <w:tcPr>
            <w:tcW w:w="808" w:type="pct"/>
            <w:vAlign w:val="center"/>
          </w:tcPr>
          <w:p w14:paraId="47EF1A0D"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3AC743CF"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098122EF"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06E007EA" w14:textId="77777777" w:rsidTr="00A6085F">
        <w:trPr>
          <w:trHeight w:val="454"/>
        </w:trPr>
        <w:tc>
          <w:tcPr>
            <w:tcW w:w="2576" w:type="pct"/>
            <w:vAlign w:val="center"/>
          </w:tcPr>
          <w:p w14:paraId="5C7FE29B" w14:textId="77777777" w:rsidR="009C2A88" w:rsidRPr="008D7B78" w:rsidRDefault="009C2A88" w:rsidP="00A6085F">
            <w:pPr>
              <w:rPr>
                <w:rFonts w:cstheme="minorHAnsi"/>
              </w:rPr>
            </w:pPr>
            <w:r w:rsidRPr="008D7B78">
              <w:rPr>
                <w:rFonts w:cstheme="minorHAnsi"/>
              </w:rPr>
              <w:t>Refused to let me work outside the home</w:t>
            </w:r>
          </w:p>
        </w:tc>
        <w:tc>
          <w:tcPr>
            <w:tcW w:w="808" w:type="pct"/>
            <w:vAlign w:val="center"/>
          </w:tcPr>
          <w:p w14:paraId="31253617"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7B98EBC4"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3499AF1F"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397043CD" w14:textId="77777777" w:rsidTr="00A6085F">
        <w:trPr>
          <w:trHeight w:val="454"/>
        </w:trPr>
        <w:tc>
          <w:tcPr>
            <w:tcW w:w="2576" w:type="pct"/>
            <w:vAlign w:val="center"/>
          </w:tcPr>
          <w:p w14:paraId="5B9C52B4" w14:textId="77777777" w:rsidR="009C2A88" w:rsidRPr="008D7B78" w:rsidRDefault="009C2A88" w:rsidP="00A6085F">
            <w:pPr>
              <w:rPr>
                <w:rFonts w:cstheme="minorHAnsi"/>
              </w:rPr>
            </w:pPr>
            <w:r w:rsidRPr="008D7B78">
              <w:rPr>
                <w:rFonts w:cstheme="minorHAnsi"/>
              </w:rPr>
              <w:t>Kicked me, bit me or hit me with a fist</w:t>
            </w:r>
          </w:p>
        </w:tc>
        <w:tc>
          <w:tcPr>
            <w:tcW w:w="808" w:type="pct"/>
            <w:vAlign w:val="center"/>
          </w:tcPr>
          <w:p w14:paraId="171DB429"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69954A88"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1F5921BE"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61E21CAA" w14:textId="77777777" w:rsidTr="00A6085F">
        <w:trPr>
          <w:trHeight w:val="454"/>
        </w:trPr>
        <w:tc>
          <w:tcPr>
            <w:tcW w:w="2576" w:type="pct"/>
            <w:vAlign w:val="center"/>
          </w:tcPr>
          <w:p w14:paraId="22E5D7C8" w14:textId="77777777" w:rsidR="009C2A88" w:rsidRPr="008D7B78" w:rsidRDefault="009C2A88" w:rsidP="00A6085F">
            <w:pPr>
              <w:rPr>
                <w:rFonts w:cstheme="minorHAnsi"/>
              </w:rPr>
            </w:pPr>
            <w:r w:rsidRPr="008D7B78">
              <w:rPr>
                <w:rFonts w:cstheme="minorHAnsi"/>
              </w:rPr>
              <w:t>Tried to convince my friends, fam</w:t>
            </w:r>
            <w:r>
              <w:rPr>
                <w:rFonts w:cstheme="minorHAnsi"/>
              </w:rPr>
              <w:t xml:space="preserve">ily or children that </w:t>
            </w:r>
            <w:r w:rsidRPr="008D7B78">
              <w:rPr>
                <w:rFonts w:cstheme="minorHAnsi"/>
              </w:rPr>
              <w:t>was crazy</w:t>
            </w:r>
          </w:p>
        </w:tc>
        <w:tc>
          <w:tcPr>
            <w:tcW w:w="808" w:type="pct"/>
            <w:vAlign w:val="center"/>
          </w:tcPr>
          <w:p w14:paraId="6693D1FF"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4FEC0245"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2C1FFAB8"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466FD97E" w14:textId="77777777" w:rsidTr="00A6085F">
        <w:trPr>
          <w:trHeight w:val="454"/>
        </w:trPr>
        <w:tc>
          <w:tcPr>
            <w:tcW w:w="2576" w:type="pct"/>
            <w:vAlign w:val="center"/>
          </w:tcPr>
          <w:p w14:paraId="3A728BF6" w14:textId="77777777" w:rsidR="009C2A88" w:rsidRPr="008D7B78" w:rsidRDefault="009C2A88" w:rsidP="00A6085F">
            <w:pPr>
              <w:rPr>
                <w:rFonts w:cstheme="minorHAnsi"/>
              </w:rPr>
            </w:pPr>
            <w:r w:rsidRPr="008D7B78">
              <w:rPr>
                <w:rFonts w:cstheme="minorHAnsi"/>
              </w:rPr>
              <w:t>Told me that I was stupid</w:t>
            </w:r>
          </w:p>
        </w:tc>
        <w:tc>
          <w:tcPr>
            <w:tcW w:w="808" w:type="pct"/>
            <w:vAlign w:val="center"/>
          </w:tcPr>
          <w:p w14:paraId="57702CEA"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0577F0F7"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6563F30B" w14:textId="77777777" w:rsidR="009C2A88" w:rsidRPr="008D7B78" w:rsidRDefault="009C2A88" w:rsidP="00A6085F">
            <w:pPr>
              <w:jc w:val="center"/>
              <w:rPr>
                <w:rFonts w:cstheme="minorHAnsi"/>
              </w:rPr>
            </w:pPr>
            <w:r w:rsidRPr="008D7B78">
              <w:rPr>
                <w:rFonts w:ascii="Segoe UI Symbol" w:hAnsi="Segoe UI Symbol" w:cstheme="minorHAnsi"/>
              </w:rPr>
              <w:t>⃣</w:t>
            </w:r>
          </w:p>
        </w:tc>
      </w:tr>
      <w:tr w:rsidR="009C2A88" w:rsidRPr="008D7B78" w14:paraId="0FCA24B3" w14:textId="77777777" w:rsidTr="00A6085F">
        <w:trPr>
          <w:trHeight w:val="454"/>
        </w:trPr>
        <w:tc>
          <w:tcPr>
            <w:tcW w:w="2576" w:type="pct"/>
            <w:vAlign w:val="center"/>
          </w:tcPr>
          <w:p w14:paraId="4BF79136" w14:textId="77777777" w:rsidR="009C2A88" w:rsidRPr="008D7B78" w:rsidRDefault="009C2A88" w:rsidP="00A6085F">
            <w:pPr>
              <w:rPr>
                <w:rFonts w:cstheme="minorHAnsi"/>
              </w:rPr>
            </w:pPr>
            <w:r w:rsidRPr="008D7B78">
              <w:rPr>
                <w:rFonts w:cstheme="minorHAnsi"/>
              </w:rPr>
              <w:t>Beat me up</w:t>
            </w:r>
          </w:p>
        </w:tc>
        <w:tc>
          <w:tcPr>
            <w:tcW w:w="808" w:type="pct"/>
            <w:vAlign w:val="center"/>
          </w:tcPr>
          <w:p w14:paraId="738AA7AB"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294F5045" w14:textId="77777777" w:rsidR="009C2A88" w:rsidRPr="008D7B78" w:rsidRDefault="009C2A88" w:rsidP="00A6085F">
            <w:pPr>
              <w:jc w:val="center"/>
              <w:rPr>
                <w:rFonts w:cstheme="minorHAnsi"/>
              </w:rPr>
            </w:pPr>
            <w:r w:rsidRPr="008D7B78">
              <w:rPr>
                <w:rFonts w:ascii="Segoe UI Symbol" w:hAnsi="Segoe UI Symbol" w:cstheme="minorHAnsi"/>
              </w:rPr>
              <w:t>⃣</w:t>
            </w:r>
          </w:p>
        </w:tc>
        <w:tc>
          <w:tcPr>
            <w:tcW w:w="808" w:type="pct"/>
            <w:vAlign w:val="center"/>
          </w:tcPr>
          <w:p w14:paraId="62C7385D" w14:textId="77777777" w:rsidR="009C2A88" w:rsidRPr="008D7B78" w:rsidRDefault="009C2A88" w:rsidP="00A6085F">
            <w:pPr>
              <w:jc w:val="center"/>
              <w:rPr>
                <w:rFonts w:cstheme="minorHAnsi"/>
              </w:rPr>
            </w:pPr>
            <w:r w:rsidRPr="008D7B78">
              <w:rPr>
                <w:rFonts w:ascii="Segoe UI Symbol" w:hAnsi="Segoe UI Symbol" w:cstheme="minorHAnsi"/>
              </w:rPr>
              <w:t>⃣</w:t>
            </w:r>
          </w:p>
        </w:tc>
      </w:tr>
    </w:tbl>
    <w:p w14:paraId="58EEA37E" w14:textId="77777777" w:rsidR="009C2A88" w:rsidRDefault="009C2A88" w:rsidP="009C2A88">
      <w:pPr>
        <w:rPr>
          <w:rFonts w:cstheme="minorHAnsi"/>
        </w:rPr>
      </w:pPr>
    </w:p>
    <w:p w14:paraId="56030904" w14:textId="77777777" w:rsidR="009C2A88" w:rsidRDefault="009C2A88" w:rsidP="009C2A88">
      <w:pPr>
        <w:pStyle w:val="Heading4"/>
      </w:pPr>
      <w:r>
        <w:t>Abbreviated Community Composite Abuse Scale</w:t>
      </w:r>
    </w:p>
    <w:p w14:paraId="4D7DBC0A" w14:textId="77777777" w:rsidR="009C2A88" w:rsidRPr="008339C1" w:rsidRDefault="009C2A88" w:rsidP="009C2A88">
      <w:pPr>
        <w:spacing w:line="360" w:lineRule="auto"/>
        <w:rPr>
          <w:rFonts w:cstheme="minorHAnsi"/>
        </w:rPr>
      </w:pPr>
      <w:r>
        <w:rPr>
          <w:rFonts w:cstheme="minorHAnsi"/>
        </w:rPr>
        <w:t xml:space="preserve">The CCAS instrument was adapted to have fewer items for the younger cohort (women born 1989-95, aged 25-31 in 2020). The abbreviated instrument has been included at every ALSWH main survey for this group of women. </w:t>
      </w:r>
      <w:r w:rsidRPr="00E312A6">
        <w:rPr>
          <w:rFonts w:cstheme="minorHAnsi"/>
        </w:rPr>
        <w:t xml:space="preserve">Women were considered to have experienced </w:t>
      </w:r>
      <w:r>
        <w:rPr>
          <w:rFonts w:cstheme="minorHAnsi"/>
        </w:rPr>
        <w:t>violence by a partner</w:t>
      </w:r>
      <w:r w:rsidRPr="00E312A6">
        <w:rPr>
          <w:rFonts w:cstheme="minorHAnsi"/>
        </w:rPr>
        <w:t xml:space="preserve"> if they indicated that they had </w:t>
      </w:r>
      <w:r>
        <w:rPr>
          <w:rFonts w:cstheme="minorHAnsi"/>
        </w:rPr>
        <w:t>indicated</w:t>
      </w:r>
      <w:r w:rsidRPr="00E312A6">
        <w:rPr>
          <w:rFonts w:cstheme="minorHAnsi"/>
        </w:rPr>
        <w:t xml:space="preserve"> one or more items on the scale, excluding the items relating to dinner and housework.</w:t>
      </w:r>
    </w:p>
    <w:tbl>
      <w:tblPr>
        <w:tblStyle w:val="TableGrid1"/>
        <w:tblW w:w="4953" w:type="pct"/>
        <w:tblInd w:w="-5" w:type="dxa"/>
        <w:tblLayout w:type="fixed"/>
        <w:tblCellMar>
          <w:top w:w="57" w:type="dxa"/>
          <w:left w:w="57" w:type="dxa"/>
          <w:bottom w:w="57" w:type="dxa"/>
          <w:right w:w="57" w:type="dxa"/>
        </w:tblCellMar>
        <w:tblLook w:val="04A0" w:firstRow="1" w:lastRow="0" w:firstColumn="1" w:lastColumn="0" w:noHBand="0" w:noVBand="1"/>
      </w:tblPr>
      <w:tblGrid>
        <w:gridCol w:w="4396"/>
        <w:gridCol w:w="1511"/>
        <w:gridCol w:w="1511"/>
        <w:gridCol w:w="1513"/>
      </w:tblGrid>
      <w:tr w:rsidR="009C2A88" w:rsidRPr="0057555C" w14:paraId="20551748" w14:textId="77777777" w:rsidTr="00A6085F">
        <w:trPr>
          <w:trHeight w:val="454"/>
          <w:tblHeader/>
        </w:trPr>
        <w:tc>
          <w:tcPr>
            <w:tcW w:w="2461" w:type="pct"/>
            <w:shd w:val="clear" w:color="auto" w:fill="E0CDEF"/>
            <w:vAlign w:val="center"/>
          </w:tcPr>
          <w:p w14:paraId="6BA3A073" w14:textId="77777777" w:rsidR="009C2A88" w:rsidRPr="00744095" w:rsidRDefault="009C2A88" w:rsidP="00A6085F">
            <w:pPr>
              <w:jc w:val="center"/>
              <w:rPr>
                <w:rFonts w:cstheme="minorHAnsi"/>
                <w:b/>
                <w:iCs/>
              </w:rPr>
            </w:pPr>
            <w:r w:rsidRPr="00744095">
              <w:rPr>
                <w:rFonts w:cstheme="minorHAnsi"/>
                <w:b/>
                <w:iCs/>
              </w:rPr>
              <w:lastRenderedPageBreak/>
              <w:t>Questions</w:t>
            </w:r>
          </w:p>
        </w:tc>
        <w:tc>
          <w:tcPr>
            <w:tcW w:w="2539" w:type="pct"/>
            <w:gridSpan w:val="3"/>
            <w:shd w:val="clear" w:color="auto" w:fill="E0CDEF"/>
            <w:vAlign w:val="center"/>
          </w:tcPr>
          <w:p w14:paraId="7F4F4D4A" w14:textId="77777777" w:rsidR="009C2A88" w:rsidRPr="00744095" w:rsidRDefault="009C2A88" w:rsidP="00A6085F">
            <w:pPr>
              <w:jc w:val="center"/>
              <w:rPr>
                <w:rFonts w:cstheme="minorHAnsi"/>
                <w:b/>
              </w:rPr>
            </w:pPr>
            <w:r w:rsidRPr="00744095">
              <w:rPr>
                <w:rFonts w:cstheme="minorHAnsi"/>
                <w:b/>
              </w:rPr>
              <w:t>Response options</w:t>
            </w:r>
          </w:p>
        </w:tc>
      </w:tr>
      <w:tr w:rsidR="009C2A88" w:rsidRPr="0057555C" w14:paraId="4974D196" w14:textId="77777777" w:rsidTr="00A6085F">
        <w:trPr>
          <w:trHeight w:val="454"/>
        </w:trPr>
        <w:tc>
          <w:tcPr>
            <w:tcW w:w="2461" w:type="pct"/>
          </w:tcPr>
          <w:p w14:paraId="7B6AE152" w14:textId="77777777" w:rsidR="009C2A88" w:rsidRPr="002A3FF9" w:rsidRDefault="009C2A88" w:rsidP="00A6085F">
            <w:pPr>
              <w:rPr>
                <w:rFonts w:cstheme="minorHAnsi"/>
                <w:bCs/>
              </w:rPr>
            </w:pPr>
            <w:r w:rsidRPr="002A3FF9">
              <w:rPr>
                <w:rFonts w:cstheme="minorHAnsi"/>
                <w:bCs/>
              </w:rPr>
              <w:t xml:space="preserve">This question asks about situations you may have experienced with </w:t>
            </w:r>
            <w:r w:rsidRPr="002A3FF9">
              <w:rPr>
                <w:rFonts w:cstheme="minorHAnsi"/>
                <w:bCs/>
                <w:i/>
                <w:u w:val="single"/>
              </w:rPr>
              <w:t>current or past</w:t>
            </w:r>
            <w:r w:rsidRPr="002A3FF9">
              <w:rPr>
                <w:rFonts w:cstheme="minorHAnsi"/>
                <w:bCs/>
              </w:rPr>
              <w:t xml:space="preserve"> partners.</w:t>
            </w:r>
          </w:p>
          <w:p w14:paraId="4E530185" w14:textId="77777777" w:rsidR="009C2A88" w:rsidRPr="002A3FF9" w:rsidRDefault="009C2A88" w:rsidP="00A6085F">
            <w:pPr>
              <w:rPr>
                <w:rFonts w:cstheme="minorHAnsi"/>
                <w:bCs/>
                <w:i/>
              </w:rPr>
            </w:pPr>
            <w:r w:rsidRPr="002A3FF9">
              <w:rPr>
                <w:rFonts w:cstheme="minorHAnsi"/>
                <w:bCs/>
                <w:i/>
              </w:rPr>
              <w:t xml:space="preserve">(Mark </w:t>
            </w:r>
            <w:r w:rsidRPr="002A3FF9">
              <w:rPr>
                <w:rFonts w:cstheme="minorHAnsi"/>
                <w:bCs/>
                <w:i/>
                <w:u w:val="single"/>
              </w:rPr>
              <w:t>as many as apply on each line</w:t>
            </w:r>
            <w:r w:rsidRPr="002A3FF9">
              <w:rPr>
                <w:rFonts w:cstheme="minorHAnsi"/>
                <w:bCs/>
                <w:i/>
              </w:rPr>
              <w:t>)</w:t>
            </w:r>
          </w:p>
          <w:p w14:paraId="616E3989" w14:textId="77777777" w:rsidR="009C2A88" w:rsidRPr="002A3FF9" w:rsidRDefault="009C2A88" w:rsidP="00A6085F">
            <w:pPr>
              <w:rPr>
                <w:rFonts w:cstheme="minorHAnsi"/>
                <w:bCs/>
                <w:iCs/>
              </w:rPr>
            </w:pPr>
          </w:p>
          <w:p w14:paraId="5CA21E06" w14:textId="77777777" w:rsidR="009C2A88" w:rsidRPr="002A3FF9" w:rsidRDefault="009C2A88" w:rsidP="00A6085F">
            <w:pPr>
              <w:rPr>
                <w:rFonts w:cstheme="minorHAnsi"/>
                <w:bCs/>
                <w:iCs/>
              </w:rPr>
            </w:pPr>
            <w:r w:rsidRPr="002A3FF9">
              <w:rPr>
                <w:rFonts w:cstheme="minorHAnsi"/>
                <w:bCs/>
                <w:iCs/>
              </w:rPr>
              <w:t xml:space="preserve">My Partner: </w:t>
            </w:r>
          </w:p>
        </w:tc>
        <w:tc>
          <w:tcPr>
            <w:tcW w:w="846" w:type="pct"/>
            <w:vAlign w:val="center"/>
          </w:tcPr>
          <w:p w14:paraId="5266C38A" w14:textId="77777777" w:rsidR="009C2A88" w:rsidRPr="002A3FF9" w:rsidRDefault="009C2A88" w:rsidP="00A6085F">
            <w:pPr>
              <w:jc w:val="center"/>
              <w:rPr>
                <w:rFonts w:cstheme="minorHAnsi"/>
                <w:bCs/>
              </w:rPr>
            </w:pPr>
            <w:r w:rsidRPr="002A3FF9">
              <w:rPr>
                <w:rFonts w:cstheme="minorHAnsi"/>
                <w:bCs/>
              </w:rPr>
              <w:t>In the last 12 months</w:t>
            </w:r>
          </w:p>
        </w:tc>
        <w:tc>
          <w:tcPr>
            <w:tcW w:w="846" w:type="pct"/>
            <w:vAlign w:val="center"/>
          </w:tcPr>
          <w:p w14:paraId="4B686C89" w14:textId="77777777" w:rsidR="009C2A88" w:rsidRPr="002A3FF9" w:rsidRDefault="009C2A88" w:rsidP="00A6085F">
            <w:pPr>
              <w:jc w:val="center"/>
              <w:rPr>
                <w:rFonts w:cstheme="minorHAnsi"/>
                <w:bCs/>
              </w:rPr>
            </w:pPr>
            <w:r w:rsidRPr="002A3FF9">
              <w:rPr>
                <w:rFonts w:cstheme="minorHAnsi"/>
                <w:bCs/>
              </w:rPr>
              <w:t>More than 12 months ago</w:t>
            </w:r>
          </w:p>
        </w:tc>
        <w:tc>
          <w:tcPr>
            <w:tcW w:w="846" w:type="pct"/>
            <w:vAlign w:val="center"/>
          </w:tcPr>
          <w:p w14:paraId="001890BA" w14:textId="77777777" w:rsidR="009C2A88" w:rsidRPr="002A3FF9" w:rsidRDefault="009C2A88" w:rsidP="00A6085F">
            <w:pPr>
              <w:jc w:val="center"/>
              <w:rPr>
                <w:rFonts w:cstheme="minorHAnsi"/>
                <w:bCs/>
              </w:rPr>
            </w:pPr>
            <w:r w:rsidRPr="002A3FF9">
              <w:rPr>
                <w:rFonts w:cstheme="minorHAnsi"/>
                <w:bCs/>
              </w:rPr>
              <w:t>Never</w:t>
            </w:r>
          </w:p>
        </w:tc>
      </w:tr>
      <w:tr w:rsidR="009C2A88" w:rsidRPr="0057555C" w14:paraId="06A516D2" w14:textId="77777777" w:rsidTr="00A6085F">
        <w:trPr>
          <w:trHeight w:val="454"/>
        </w:trPr>
        <w:tc>
          <w:tcPr>
            <w:tcW w:w="2461" w:type="pct"/>
          </w:tcPr>
          <w:p w14:paraId="2199532B" w14:textId="77777777" w:rsidR="009C2A88" w:rsidRPr="0057555C" w:rsidRDefault="009C2A88" w:rsidP="00A6085F">
            <w:pPr>
              <w:rPr>
                <w:rFonts w:cstheme="minorHAnsi"/>
              </w:rPr>
            </w:pPr>
            <w:r w:rsidRPr="0057555C">
              <w:rPr>
                <w:rFonts w:cstheme="minorHAnsi"/>
              </w:rPr>
              <w:t>Told me that I was ugly, stupid or crazy, or that I wasn’t good enough or that no one would ever want me</w:t>
            </w:r>
          </w:p>
        </w:tc>
        <w:tc>
          <w:tcPr>
            <w:tcW w:w="846" w:type="pct"/>
            <w:vAlign w:val="center"/>
          </w:tcPr>
          <w:p w14:paraId="12185A69" w14:textId="77777777" w:rsidR="009C2A88" w:rsidRPr="0057555C" w:rsidRDefault="009C2A88" w:rsidP="00A6085F">
            <w:pPr>
              <w:jc w:val="center"/>
              <w:rPr>
                <w:rFonts w:cstheme="minorHAnsi"/>
              </w:rPr>
            </w:pPr>
            <w:r w:rsidRPr="0057555C">
              <w:rPr>
                <w:rFonts w:ascii="Segoe UI Symbol" w:hAnsi="Segoe UI Symbol" w:cstheme="minorHAnsi"/>
              </w:rPr>
              <w:t>⃣</w:t>
            </w:r>
          </w:p>
        </w:tc>
        <w:tc>
          <w:tcPr>
            <w:tcW w:w="846" w:type="pct"/>
            <w:vAlign w:val="center"/>
          </w:tcPr>
          <w:p w14:paraId="4B51340D" w14:textId="77777777" w:rsidR="009C2A88" w:rsidRPr="0057555C" w:rsidRDefault="009C2A88" w:rsidP="00A6085F">
            <w:pPr>
              <w:jc w:val="center"/>
              <w:rPr>
                <w:rFonts w:cstheme="minorHAnsi"/>
              </w:rPr>
            </w:pPr>
            <w:r w:rsidRPr="0057555C">
              <w:rPr>
                <w:rFonts w:ascii="Segoe UI Symbol" w:hAnsi="Segoe UI Symbol" w:cstheme="minorHAnsi"/>
              </w:rPr>
              <w:t>⃣</w:t>
            </w:r>
          </w:p>
        </w:tc>
        <w:tc>
          <w:tcPr>
            <w:tcW w:w="846" w:type="pct"/>
            <w:vAlign w:val="center"/>
          </w:tcPr>
          <w:p w14:paraId="0546C2A0" w14:textId="77777777" w:rsidR="009C2A88" w:rsidRPr="0057555C" w:rsidRDefault="009C2A88" w:rsidP="00A6085F">
            <w:pPr>
              <w:jc w:val="center"/>
              <w:rPr>
                <w:rFonts w:cstheme="minorHAnsi"/>
              </w:rPr>
            </w:pPr>
            <w:r w:rsidRPr="0057555C">
              <w:rPr>
                <w:rFonts w:ascii="Segoe UI Symbol" w:hAnsi="Segoe UI Symbol" w:cstheme="minorHAnsi"/>
              </w:rPr>
              <w:t>⃣</w:t>
            </w:r>
          </w:p>
        </w:tc>
      </w:tr>
      <w:tr w:rsidR="009C2A88" w:rsidRPr="0057555C" w14:paraId="78882B9B" w14:textId="77777777" w:rsidTr="00A6085F">
        <w:trPr>
          <w:trHeight w:val="454"/>
        </w:trPr>
        <w:tc>
          <w:tcPr>
            <w:tcW w:w="2461" w:type="pct"/>
          </w:tcPr>
          <w:p w14:paraId="06692D97" w14:textId="77777777" w:rsidR="009C2A88" w:rsidRPr="0057555C" w:rsidRDefault="009C2A88" w:rsidP="00A6085F">
            <w:pPr>
              <w:rPr>
                <w:rFonts w:cstheme="minorHAnsi"/>
              </w:rPr>
            </w:pPr>
            <w:r w:rsidRPr="0057555C">
              <w:rPr>
                <w:rFonts w:cstheme="minorHAnsi"/>
              </w:rPr>
              <w:t>Followed me or harassed me around my neighbourhood / work</w:t>
            </w:r>
          </w:p>
        </w:tc>
        <w:tc>
          <w:tcPr>
            <w:tcW w:w="846" w:type="pct"/>
            <w:vAlign w:val="center"/>
          </w:tcPr>
          <w:p w14:paraId="0C06AF48" w14:textId="77777777" w:rsidR="009C2A88" w:rsidRPr="0057555C" w:rsidRDefault="009C2A88" w:rsidP="00A6085F">
            <w:pPr>
              <w:jc w:val="center"/>
              <w:rPr>
                <w:rFonts w:cstheme="minorHAnsi"/>
              </w:rPr>
            </w:pPr>
            <w:r w:rsidRPr="0057555C">
              <w:rPr>
                <w:rFonts w:ascii="Segoe UI Symbol" w:hAnsi="Segoe UI Symbol" w:cstheme="minorHAnsi"/>
              </w:rPr>
              <w:t>⃣</w:t>
            </w:r>
          </w:p>
        </w:tc>
        <w:tc>
          <w:tcPr>
            <w:tcW w:w="846" w:type="pct"/>
            <w:vAlign w:val="center"/>
          </w:tcPr>
          <w:p w14:paraId="777F242F" w14:textId="77777777" w:rsidR="009C2A88" w:rsidRPr="0057555C" w:rsidRDefault="009C2A88" w:rsidP="00A6085F">
            <w:pPr>
              <w:jc w:val="center"/>
              <w:rPr>
                <w:rFonts w:cstheme="minorHAnsi"/>
              </w:rPr>
            </w:pPr>
            <w:r w:rsidRPr="0057555C">
              <w:rPr>
                <w:rFonts w:ascii="Segoe UI Symbol" w:hAnsi="Segoe UI Symbol" w:cstheme="minorHAnsi"/>
              </w:rPr>
              <w:t>⃣</w:t>
            </w:r>
          </w:p>
        </w:tc>
        <w:tc>
          <w:tcPr>
            <w:tcW w:w="846" w:type="pct"/>
            <w:vAlign w:val="center"/>
          </w:tcPr>
          <w:p w14:paraId="639C26C4" w14:textId="77777777" w:rsidR="009C2A88" w:rsidRPr="0057555C" w:rsidRDefault="009C2A88" w:rsidP="00A6085F">
            <w:pPr>
              <w:jc w:val="center"/>
              <w:rPr>
                <w:rFonts w:cstheme="minorHAnsi"/>
              </w:rPr>
            </w:pPr>
            <w:r w:rsidRPr="0057555C">
              <w:rPr>
                <w:rFonts w:ascii="Segoe UI Symbol" w:hAnsi="Segoe UI Symbol" w:cstheme="minorHAnsi"/>
              </w:rPr>
              <w:t>⃣</w:t>
            </w:r>
          </w:p>
        </w:tc>
      </w:tr>
      <w:tr w:rsidR="009C2A88" w:rsidRPr="0057555C" w14:paraId="7678B8EF" w14:textId="77777777" w:rsidTr="00A6085F">
        <w:trPr>
          <w:trHeight w:val="454"/>
        </w:trPr>
        <w:tc>
          <w:tcPr>
            <w:tcW w:w="2461" w:type="pct"/>
          </w:tcPr>
          <w:p w14:paraId="1AFDC38F" w14:textId="77777777" w:rsidR="009C2A88" w:rsidRPr="0057555C" w:rsidRDefault="009C2A88" w:rsidP="00A6085F">
            <w:pPr>
              <w:rPr>
                <w:rFonts w:cstheme="minorHAnsi"/>
              </w:rPr>
            </w:pPr>
            <w:r w:rsidRPr="0057555C">
              <w:rPr>
                <w:rFonts w:cstheme="minorHAnsi"/>
              </w:rPr>
              <w:t>Tried to turn my family, friends or children against me or tried to convince them I was crazy</w:t>
            </w:r>
          </w:p>
        </w:tc>
        <w:tc>
          <w:tcPr>
            <w:tcW w:w="846" w:type="pct"/>
            <w:vAlign w:val="center"/>
          </w:tcPr>
          <w:p w14:paraId="14440E4F" w14:textId="77777777" w:rsidR="009C2A88" w:rsidRPr="0057555C" w:rsidRDefault="009C2A88" w:rsidP="00A6085F">
            <w:pPr>
              <w:jc w:val="center"/>
              <w:rPr>
                <w:rFonts w:cstheme="minorHAnsi"/>
              </w:rPr>
            </w:pPr>
            <w:r w:rsidRPr="0057555C">
              <w:rPr>
                <w:rFonts w:ascii="Segoe UI Symbol" w:hAnsi="Segoe UI Symbol" w:cstheme="minorHAnsi"/>
              </w:rPr>
              <w:t>⃣</w:t>
            </w:r>
          </w:p>
        </w:tc>
        <w:tc>
          <w:tcPr>
            <w:tcW w:w="846" w:type="pct"/>
            <w:vAlign w:val="center"/>
          </w:tcPr>
          <w:p w14:paraId="11E59982" w14:textId="77777777" w:rsidR="009C2A88" w:rsidRPr="0057555C" w:rsidRDefault="009C2A88" w:rsidP="00A6085F">
            <w:pPr>
              <w:jc w:val="center"/>
              <w:rPr>
                <w:rFonts w:cstheme="minorHAnsi"/>
              </w:rPr>
            </w:pPr>
            <w:r w:rsidRPr="0057555C">
              <w:rPr>
                <w:rFonts w:ascii="Segoe UI Symbol" w:hAnsi="Segoe UI Symbol" w:cstheme="minorHAnsi"/>
              </w:rPr>
              <w:t>⃣</w:t>
            </w:r>
          </w:p>
        </w:tc>
        <w:tc>
          <w:tcPr>
            <w:tcW w:w="846" w:type="pct"/>
            <w:vAlign w:val="center"/>
          </w:tcPr>
          <w:p w14:paraId="303EDB88" w14:textId="77777777" w:rsidR="009C2A88" w:rsidRPr="0057555C" w:rsidRDefault="009C2A88" w:rsidP="00A6085F">
            <w:pPr>
              <w:jc w:val="center"/>
              <w:rPr>
                <w:rFonts w:cstheme="minorHAnsi"/>
              </w:rPr>
            </w:pPr>
            <w:r w:rsidRPr="0057555C">
              <w:rPr>
                <w:rFonts w:ascii="Segoe UI Symbol" w:hAnsi="Segoe UI Symbol" w:cstheme="minorHAnsi"/>
              </w:rPr>
              <w:t>⃣</w:t>
            </w:r>
          </w:p>
        </w:tc>
      </w:tr>
      <w:tr w:rsidR="009C2A88" w:rsidRPr="0057555C" w14:paraId="648D6624" w14:textId="77777777" w:rsidTr="00A6085F">
        <w:trPr>
          <w:trHeight w:val="454"/>
        </w:trPr>
        <w:tc>
          <w:tcPr>
            <w:tcW w:w="2461" w:type="pct"/>
          </w:tcPr>
          <w:p w14:paraId="105BA270" w14:textId="77777777" w:rsidR="009C2A88" w:rsidRPr="0057555C" w:rsidRDefault="009C2A88" w:rsidP="00A6085F">
            <w:pPr>
              <w:rPr>
                <w:rFonts w:cstheme="minorHAnsi"/>
              </w:rPr>
            </w:pPr>
            <w:r w:rsidRPr="0057555C">
              <w:rPr>
                <w:rFonts w:cstheme="minorHAnsi"/>
              </w:rPr>
              <w:t>Kicked, bit, slapped or hit me with a fist or tried to hit me with something</w:t>
            </w:r>
          </w:p>
        </w:tc>
        <w:tc>
          <w:tcPr>
            <w:tcW w:w="846" w:type="pct"/>
            <w:vAlign w:val="center"/>
          </w:tcPr>
          <w:p w14:paraId="26734EAC" w14:textId="77777777" w:rsidR="009C2A88" w:rsidRPr="0057555C" w:rsidRDefault="009C2A88" w:rsidP="00A6085F">
            <w:pPr>
              <w:jc w:val="center"/>
              <w:rPr>
                <w:rFonts w:cstheme="minorHAnsi"/>
              </w:rPr>
            </w:pPr>
            <w:r w:rsidRPr="0057555C">
              <w:rPr>
                <w:rFonts w:ascii="Segoe UI Symbol" w:hAnsi="Segoe UI Symbol" w:cstheme="minorHAnsi"/>
              </w:rPr>
              <w:t>⃣</w:t>
            </w:r>
          </w:p>
        </w:tc>
        <w:tc>
          <w:tcPr>
            <w:tcW w:w="846" w:type="pct"/>
            <w:vAlign w:val="center"/>
          </w:tcPr>
          <w:p w14:paraId="309DE7DD" w14:textId="77777777" w:rsidR="009C2A88" w:rsidRPr="0057555C" w:rsidRDefault="009C2A88" w:rsidP="00A6085F">
            <w:pPr>
              <w:jc w:val="center"/>
              <w:rPr>
                <w:rFonts w:cstheme="minorHAnsi"/>
              </w:rPr>
            </w:pPr>
            <w:r w:rsidRPr="0057555C">
              <w:rPr>
                <w:rFonts w:ascii="Segoe UI Symbol" w:hAnsi="Segoe UI Symbol" w:cstheme="minorHAnsi"/>
              </w:rPr>
              <w:t>⃣</w:t>
            </w:r>
          </w:p>
        </w:tc>
        <w:tc>
          <w:tcPr>
            <w:tcW w:w="846" w:type="pct"/>
            <w:vAlign w:val="center"/>
          </w:tcPr>
          <w:p w14:paraId="34D4D8C9" w14:textId="77777777" w:rsidR="009C2A88" w:rsidRPr="0057555C" w:rsidRDefault="009C2A88" w:rsidP="00A6085F">
            <w:pPr>
              <w:jc w:val="center"/>
              <w:rPr>
                <w:rFonts w:cstheme="minorHAnsi"/>
              </w:rPr>
            </w:pPr>
            <w:r w:rsidRPr="0057555C">
              <w:rPr>
                <w:rFonts w:ascii="Segoe UI Symbol" w:hAnsi="Segoe UI Symbol" w:cstheme="minorHAnsi"/>
              </w:rPr>
              <w:t>⃣</w:t>
            </w:r>
          </w:p>
        </w:tc>
      </w:tr>
      <w:tr w:rsidR="009C2A88" w:rsidRPr="0057555C" w14:paraId="7397A10D" w14:textId="77777777" w:rsidTr="00A6085F">
        <w:trPr>
          <w:trHeight w:val="454"/>
        </w:trPr>
        <w:tc>
          <w:tcPr>
            <w:tcW w:w="2461" w:type="pct"/>
          </w:tcPr>
          <w:p w14:paraId="1F946C17" w14:textId="77777777" w:rsidR="009C2A88" w:rsidRPr="0057555C" w:rsidRDefault="009C2A88" w:rsidP="00A6085F">
            <w:pPr>
              <w:rPr>
                <w:rFonts w:cstheme="minorHAnsi"/>
              </w:rPr>
            </w:pPr>
            <w:r w:rsidRPr="0057555C">
              <w:rPr>
                <w:rFonts w:cstheme="minorHAnsi"/>
              </w:rPr>
              <w:t>Forced me to take part in unwanted sexual activity</w:t>
            </w:r>
          </w:p>
        </w:tc>
        <w:tc>
          <w:tcPr>
            <w:tcW w:w="846" w:type="pct"/>
            <w:vAlign w:val="center"/>
          </w:tcPr>
          <w:p w14:paraId="1C036F3F" w14:textId="77777777" w:rsidR="009C2A88" w:rsidRPr="0057555C" w:rsidRDefault="009C2A88" w:rsidP="00A6085F">
            <w:pPr>
              <w:jc w:val="center"/>
              <w:rPr>
                <w:rFonts w:cstheme="minorHAnsi"/>
              </w:rPr>
            </w:pPr>
            <w:r w:rsidRPr="0057555C">
              <w:rPr>
                <w:rFonts w:ascii="Segoe UI Symbol" w:hAnsi="Segoe UI Symbol" w:cstheme="minorHAnsi"/>
              </w:rPr>
              <w:t>⃣</w:t>
            </w:r>
          </w:p>
        </w:tc>
        <w:tc>
          <w:tcPr>
            <w:tcW w:w="846" w:type="pct"/>
            <w:vAlign w:val="center"/>
          </w:tcPr>
          <w:p w14:paraId="4ACF82E7" w14:textId="77777777" w:rsidR="009C2A88" w:rsidRPr="0057555C" w:rsidRDefault="009C2A88" w:rsidP="00A6085F">
            <w:pPr>
              <w:jc w:val="center"/>
              <w:rPr>
                <w:rFonts w:cstheme="minorHAnsi"/>
              </w:rPr>
            </w:pPr>
            <w:r w:rsidRPr="0057555C">
              <w:rPr>
                <w:rFonts w:ascii="Segoe UI Symbol" w:hAnsi="Segoe UI Symbol" w:cstheme="minorHAnsi"/>
              </w:rPr>
              <w:t>⃣</w:t>
            </w:r>
          </w:p>
        </w:tc>
        <w:tc>
          <w:tcPr>
            <w:tcW w:w="846" w:type="pct"/>
            <w:vAlign w:val="center"/>
          </w:tcPr>
          <w:p w14:paraId="15DDA88B" w14:textId="77777777" w:rsidR="009C2A88" w:rsidRPr="0057555C" w:rsidRDefault="009C2A88" w:rsidP="00A6085F">
            <w:pPr>
              <w:jc w:val="center"/>
              <w:rPr>
                <w:rFonts w:cstheme="minorHAnsi"/>
              </w:rPr>
            </w:pPr>
            <w:r w:rsidRPr="0057555C">
              <w:rPr>
                <w:rFonts w:ascii="Segoe UI Symbol" w:hAnsi="Segoe UI Symbol" w:cstheme="minorHAnsi"/>
              </w:rPr>
              <w:t>⃣</w:t>
            </w:r>
          </w:p>
        </w:tc>
      </w:tr>
      <w:tr w:rsidR="009C2A88" w:rsidRPr="0057555C" w14:paraId="44571157" w14:textId="77777777" w:rsidTr="00A6085F">
        <w:trPr>
          <w:trHeight w:val="454"/>
        </w:trPr>
        <w:tc>
          <w:tcPr>
            <w:tcW w:w="2461" w:type="pct"/>
          </w:tcPr>
          <w:p w14:paraId="1B0A77A5" w14:textId="77777777" w:rsidR="009C2A88" w:rsidRPr="0057555C" w:rsidRDefault="009C2A88" w:rsidP="00A6085F">
            <w:pPr>
              <w:rPr>
                <w:rFonts w:cstheme="minorHAnsi"/>
              </w:rPr>
            </w:pPr>
            <w:r w:rsidRPr="0057555C">
              <w:rPr>
                <w:rFonts w:cstheme="minorHAnsi"/>
              </w:rPr>
              <w:t>Tried to keep me from seeing or talking to my family, friends or children, or didn’t want me to socialise</w:t>
            </w:r>
          </w:p>
        </w:tc>
        <w:tc>
          <w:tcPr>
            <w:tcW w:w="846" w:type="pct"/>
            <w:vAlign w:val="center"/>
          </w:tcPr>
          <w:p w14:paraId="7B9CBB98" w14:textId="77777777" w:rsidR="009C2A88" w:rsidRPr="0057555C" w:rsidRDefault="009C2A88" w:rsidP="00A6085F">
            <w:pPr>
              <w:jc w:val="center"/>
              <w:rPr>
                <w:rFonts w:cstheme="minorHAnsi"/>
              </w:rPr>
            </w:pPr>
            <w:r w:rsidRPr="0057555C">
              <w:rPr>
                <w:rFonts w:ascii="Segoe UI Symbol" w:hAnsi="Segoe UI Symbol" w:cstheme="minorHAnsi"/>
              </w:rPr>
              <w:t>⃣</w:t>
            </w:r>
          </w:p>
        </w:tc>
        <w:tc>
          <w:tcPr>
            <w:tcW w:w="846" w:type="pct"/>
            <w:vAlign w:val="center"/>
          </w:tcPr>
          <w:p w14:paraId="46D5C16F" w14:textId="77777777" w:rsidR="009C2A88" w:rsidRPr="0057555C" w:rsidRDefault="009C2A88" w:rsidP="00A6085F">
            <w:pPr>
              <w:jc w:val="center"/>
              <w:rPr>
                <w:rFonts w:cstheme="minorHAnsi"/>
              </w:rPr>
            </w:pPr>
            <w:r w:rsidRPr="0057555C">
              <w:rPr>
                <w:rFonts w:ascii="Segoe UI Symbol" w:hAnsi="Segoe UI Symbol" w:cstheme="minorHAnsi"/>
              </w:rPr>
              <w:t>⃣</w:t>
            </w:r>
          </w:p>
        </w:tc>
        <w:tc>
          <w:tcPr>
            <w:tcW w:w="846" w:type="pct"/>
            <w:vAlign w:val="center"/>
          </w:tcPr>
          <w:p w14:paraId="116AAC0C" w14:textId="77777777" w:rsidR="009C2A88" w:rsidRPr="0057555C" w:rsidRDefault="009C2A88" w:rsidP="00A6085F">
            <w:pPr>
              <w:jc w:val="center"/>
              <w:rPr>
                <w:rFonts w:cstheme="minorHAnsi"/>
              </w:rPr>
            </w:pPr>
            <w:r w:rsidRPr="0057555C">
              <w:rPr>
                <w:rFonts w:ascii="Segoe UI Symbol" w:hAnsi="Segoe UI Symbol" w:cstheme="minorHAnsi"/>
              </w:rPr>
              <w:t>⃣</w:t>
            </w:r>
          </w:p>
        </w:tc>
      </w:tr>
      <w:tr w:rsidR="009C2A88" w:rsidRPr="0057555C" w14:paraId="2EED446C" w14:textId="77777777" w:rsidTr="00A6085F">
        <w:trPr>
          <w:trHeight w:val="454"/>
        </w:trPr>
        <w:tc>
          <w:tcPr>
            <w:tcW w:w="2461" w:type="pct"/>
          </w:tcPr>
          <w:p w14:paraId="5B410D4C" w14:textId="77777777" w:rsidR="009C2A88" w:rsidRPr="0057555C" w:rsidRDefault="009C2A88" w:rsidP="00A6085F">
            <w:pPr>
              <w:rPr>
                <w:rFonts w:cstheme="minorHAnsi"/>
              </w:rPr>
            </w:pPr>
            <w:r w:rsidRPr="0057555C">
              <w:rPr>
                <w:rFonts w:cstheme="minorHAnsi"/>
              </w:rPr>
              <w:t>Pushed, grabbed, shoved, shook or threw me</w:t>
            </w:r>
          </w:p>
        </w:tc>
        <w:tc>
          <w:tcPr>
            <w:tcW w:w="846" w:type="pct"/>
            <w:vAlign w:val="center"/>
          </w:tcPr>
          <w:p w14:paraId="69A7FC84" w14:textId="77777777" w:rsidR="009C2A88" w:rsidRPr="0057555C" w:rsidRDefault="009C2A88" w:rsidP="00A6085F">
            <w:pPr>
              <w:jc w:val="center"/>
              <w:rPr>
                <w:rFonts w:cstheme="minorHAnsi"/>
              </w:rPr>
            </w:pPr>
            <w:r w:rsidRPr="0057555C">
              <w:rPr>
                <w:rFonts w:ascii="Segoe UI Symbol" w:hAnsi="Segoe UI Symbol" w:cstheme="minorHAnsi"/>
              </w:rPr>
              <w:t>⃣</w:t>
            </w:r>
          </w:p>
        </w:tc>
        <w:tc>
          <w:tcPr>
            <w:tcW w:w="846" w:type="pct"/>
            <w:vAlign w:val="center"/>
          </w:tcPr>
          <w:p w14:paraId="6C8F40F9" w14:textId="77777777" w:rsidR="009C2A88" w:rsidRPr="0057555C" w:rsidRDefault="009C2A88" w:rsidP="00A6085F">
            <w:pPr>
              <w:jc w:val="center"/>
              <w:rPr>
                <w:rFonts w:cstheme="minorHAnsi"/>
              </w:rPr>
            </w:pPr>
            <w:r w:rsidRPr="0057555C">
              <w:rPr>
                <w:rFonts w:ascii="Segoe UI Symbol" w:hAnsi="Segoe UI Symbol" w:cstheme="minorHAnsi"/>
              </w:rPr>
              <w:t>⃣</w:t>
            </w:r>
          </w:p>
        </w:tc>
        <w:tc>
          <w:tcPr>
            <w:tcW w:w="846" w:type="pct"/>
            <w:vAlign w:val="center"/>
          </w:tcPr>
          <w:p w14:paraId="4EBC754F" w14:textId="77777777" w:rsidR="009C2A88" w:rsidRPr="0057555C" w:rsidRDefault="009C2A88" w:rsidP="00A6085F">
            <w:pPr>
              <w:jc w:val="center"/>
              <w:rPr>
                <w:rFonts w:cstheme="minorHAnsi"/>
              </w:rPr>
            </w:pPr>
            <w:r w:rsidRPr="0057555C">
              <w:rPr>
                <w:rFonts w:ascii="Segoe UI Symbol" w:hAnsi="Segoe UI Symbol" w:cstheme="minorHAnsi"/>
              </w:rPr>
              <w:t>⃣</w:t>
            </w:r>
          </w:p>
        </w:tc>
      </w:tr>
      <w:tr w:rsidR="009C2A88" w:rsidRPr="0057555C" w14:paraId="79CA11AF" w14:textId="77777777" w:rsidTr="00A6085F">
        <w:trPr>
          <w:trHeight w:val="454"/>
        </w:trPr>
        <w:tc>
          <w:tcPr>
            <w:tcW w:w="2461" w:type="pct"/>
          </w:tcPr>
          <w:p w14:paraId="5F66AC37" w14:textId="77777777" w:rsidR="009C2A88" w:rsidRPr="0057555C" w:rsidRDefault="009C2A88" w:rsidP="00A6085F">
            <w:pPr>
              <w:rPr>
                <w:rFonts w:cstheme="minorHAnsi"/>
              </w:rPr>
            </w:pPr>
            <w:r w:rsidRPr="0057555C">
              <w:rPr>
                <w:rFonts w:cstheme="minorHAnsi"/>
              </w:rPr>
              <w:t>Blamed me for causing their violent behaviour</w:t>
            </w:r>
          </w:p>
        </w:tc>
        <w:tc>
          <w:tcPr>
            <w:tcW w:w="846" w:type="pct"/>
            <w:vAlign w:val="center"/>
          </w:tcPr>
          <w:p w14:paraId="00E990AD" w14:textId="77777777" w:rsidR="009C2A88" w:rsidRPr="0057555C" w:rsidRDefault="009C2A88" w:rsidP="00A6085F">
            <w:pPr>
              <w:jc w:val="center"/>
              <w:rPr>
                <w:rFonts w:cstheme="minorHAnsi"/>
              </w:rPr>
            </w:pPr>
            <w:r w:rsidRPr="0057555C">
              <w:rPr>
                <w:rFonts w:ascii="Segoe UI Symbol" w:hAnsi="Segoe UI Symbol" w:cstheme="minorHAnsi"/>
              </w:rPr>
              <w:t>⃣</w:t>
            </w:r>
          </w:p>
        </w:tc>
        <w:tc>
          <w:tcPr>
            <w:tcW w:w="846" w:type="pct"/>
            <w:vAlign w:val="center"/>
          </w:tcPr>
          <w:p w14:paraId="1B5FF665" w14:textId="77777777" w:rsidR="009C2A88" w:rsidRPr="0057555C" w:rsidRDefault="009C2A88" w:rsidP="00A6085F">
            <w:pPr>
              <w:jc w:val="center"/>
              <w:rPr>
                <w:rFonts w:cstheme="minorHAnsi"/>
              </w:rPr>
            </w:pPr>
            <w:r w:rsidRPr="0057555C">
              <w:rPr>
                <w:rFonts w:ascii="Segoe UI Symbol" w:hAnsi="Segoe UI Symbol" w:cstheme="minorHAnsi"/>
              </w:rPr>
              <w:t>⃣</w:t>
            </w:r>
          </w:p>
        </w:tc>
        <w:tc>
          <w:tcPr>
            <w:tcW w:w="846" w:type="pct"/>
            <w:vAlign w:val="center"/>
          </w:tcPr>
          <w:p w14:paraId="4B7C4759" w14:textId="77777777" w:rsidR="009C2A88" w:rsidRPr="0057555C" w:rsidRDefault="009C2A88" w:rsidP="00A6085F">
            <w:pPr>
              <w:jc w:val="center"/>
              <w:rPr>
                <w:rFonts w:cstheme="minorHAnsi"/>
              </w:rPr>
            </w:pPr>
            <w:r w:rsidRPr="0057555C">
              <w:rPr>
                <w:rFonts w:ascii="Segoe UI Symbol" w:hAnsi="Segoe UI Symbol" w:cstheme="minorHAnsi"/>
              </w:rPr>
              <w:t>⃣</w:t>
            </w:r>
          </w:p>
        </w:tc>
      </w:tr>
      <w:tr w:rsidR="009C2A88" w:rsidRPr="0057555C" w14:paraId="4E6EEA71" w14:textId="77777777" w:rsidTr="00A6085F">
        <w:trPr>
          <w:trHeight w:val="454"/>
        </w:trPr>
        <w:tc>
          <w:tcPr>
            <w:tcW w:w="2461" w:type="pct"/>
          </w:tcPr>
          <w:p w14:paraId="581561C1" w14:textId="77777777" w:rsidR="009C2A88" w:rsidRPr="0057555C" w:rsidRDefault="009C2A88" w:rsidP="00A6085F">
            <w:pPr>
              <w:rPr>
                <w:rFonts w:cstheme="minorHAnsi"/>
              </w:rPr>
            </w:pPr>
            <w:r w:rsidRPr="0057555C">
              <w:rPr>
                <w:rFonts w:cstheme="minorHAnsi"/>
              </w:rPr>
              <w:t>Harassed me over the telephone, email, Facebook or internet</w:t>
            </w:r>
          </w:p>
        </w:tc>
        <w:tc>
          <w:tcPr>
            <w:tcW w:w="846" w:type="pct"/>
            <w:vAlign w:val="center"/>
          </w:tcPr>
          <w:p w14:paraId="47541AA1" w14:textId="77777777" w:rsidR="009C2A88" w:rsidRPr="0057555C" w:rsidRDefault="009C2A88" w:rsidP="00A6085F">
            <w:pPr>
              <w:jc w:val="center"/>
              <w:rPr>
                <w:rFonts w:cstheme="minorHAnsi"/>
              </w:rPr>
            </w:pPr>
            <w:r w:rsidRPr="0057555C">
              <w:rPr>
                <w:rFonts w:ascii="Segoe UI Symbol" w:hAnsi="Segoe UI Symbol" w:cstheme="minorHAnsi"/>
              </w:rPr>
              <w:t>⃣</w:t>
            </w:r>
          </w:p>
        </w:tc>
        <w:tc>
          <w:tcPr>
            <w:tcW w:w="846" w:type="pct"/>
            <w:vAlign w:val="center"/>
          </w:tcPr>
          <w:p w14:paraId="008E7373" w14:textId="77777777" w:rsidR="009C2A88" w:rsidRPr="0057555C" w:rsidRDefault="009C2A88" w:rsidP="00A6085F">
            <w:pPr>
              <w:jc w:val="center"/>
              <w:rPr>
                <w:rFonts w:cstheme="minorHAnsi"/>
              </w:rPr>
            </w:pPr>
            <w:r w:rsidRPr="0057555C">
              <w:rPr>
                <w:rFonts w:ascii="Segoe UI Symbol" w:hAnsi="Segoe UI Symbol" w:cstheme="minorHAnsi"/>
              </w:rPr>
              <w:t>⃣</w:t>
            </w:r>
          </w:p>
        </w:tc>
        <w:tc>
          <w:tcPr>
            <w:tcW w:w="846" w:type="pct"/>
            <w:vAlign w:val="center"/>
          </w:tcPr>
          <w:p w14:paraId="73EFB7E6" w14:textId="77777777" w:rsidR="009C2A88" w:rsidRPr="0057555C" w:rsidRDefault="009C2A88" w:rsidP="00A6085F">
            <w:pPr>
              <w:jc w:val="center"/>
              <w:rPr>
                <w:rFonts w:cstheme="minorHAnsi"/>
              </w:rPr>
            </w:pPr>
            <w:r w:rsidRPr="0057555C">
              <w:rPr>
                <w:rFonts w:ascii="Segoe UI Symbol" w:hAnsi="Segoe UI Symbol" w:cstheme="minorHAnsi"/>
              </w:rPr>
              <w:t>⃣</w:t>
            </w:r>
          </w:p>
        </w:tc>
      </w:tr>
      <w:tr w:rsidR="009C2A88" w:rsidRPr="0057555C" w14:paraId="4EA296B0" w14:textId="77777777" w:rsidTr="00A6085F">
        <w:trPr>
          <w:trHeight w:val="454"/>
        </w:trPr>
        <w:tc>
          <w:tcPr>
            <w:tcW w:w="2461" w:type="pct"/>
          </w:tcPr>
          <w:p w14:paraId="1024C80C" w14:textId="77777777" w:rsidR="009C2A88" w:rsidRPr="0057555C" w:rsidRDefault="009C2A88" w:rsidP="00A6085F">
            <w:pPr>
              <w:rPr>
                <w:rFonts w:cstheme="minorHAnsi"/>
              </w:rPr>
            </w:pPr>
            <w:r w:rsidRPr="0057555C">
              <w:rPr>
                <w:rFonts w:cstheme="minorHAnsi"/>
              </w:rPr>
              <w:t>Used a knife or gun or other weapon or beat me up</w:t>
            </w:r>
          </w:p>
        </w:tc>
        <w:tc>
          <w:tcPr>
            <w:tcW w:w="846" w:type="pct"/>
            <w:vAlign w:val="center"/>
          </w:tcPr>
          <w:p w14:paraId="6E1B2369" w14:textId="77777777" w:rsidR="009C2A88" w:rsidRPr="0057555C" w:rsidRDefault="009C2A88" w:rsidP="00A6085F">
            <w:pPr>
              <w:jc w:val="center"/>
              <w:rPr>
                <w:rFonts w:cstheme="minorHAnsi"/>
              </w:rPr>
            </w:pPr>
            <w:r w:rsidRPr="0057555C">
              <w:rPr>
                <w:rFonts w:ascii="Segoe UI Symbol" w:hAnsi="Segoe UI Symbol" w:cstheme="minorHAnsi"/>
              </w:rPr>
              <w:t>⃣</w:t>
            </w:r>
          </w:p>
        </w:tc>
        <w:tc>
          <w:tcPr>
            <w:tcW w:w="846" w:type="pct"/>
            <w:vAlign w:val="center"/>
          </w:tcPr>
          <w:p w14:paraId="222A760C" w14:textId="77777777" w:rsidR="009C2A88" w:rsidRPr="0057555C" w:rsidRDefault="009C2A88" w:rsidP="00A6085F">
            <w:pPr>
              <w:jc w:val="center"/>
              <w:rPr>
                <w:rFonts w:cstheme="minorHAnsi"/>
              </w:rPr>
            </w:pPr>
            <w:r w:rsidRPr="0057555C">
              <w:rPr>
                <w:rFonts w:ascii="Segoe UI Symbol" w:hAnsi="Segoe UI Symbol" w:cstheme="minorHAnsi"/>
              </w:rPr>
              <w:t>⃣</w:t>
            </w:r>
          </w:p>
        </w:tc>
        <w:tc>
          <w:tcPr>
            <w:tcW w:w="846" w:type="pct"/>
            <w:vAlign w:val="center"/>
          </w:tcPr>
          <w:p w14:paraId="51FF6A6C" w14:textId="77777777" w:rsidR="009C2A88" w:rsidRPr="0057555C" w:rsidRDefault="009C2A88" w:rsidP="00A6085F">
            <w:pPr>
              <w:jc w:val="center"/>
              <w:rPr>
                <w:rFonts w:cstheme="minorHAnsi"/>
              </w:rPr>
            </w:pPr>
            <w:r w:rsidRPr="0057555C">
              <w:rPr>
                <w:rFonts w:ascii="Segoe UI Symbol" w:hAnsi="Segoe UI Symbol" w:cstheme="minorHAnsi"/>
              </w:rPr>
              <w:t>⃣</w:t>
            </w:r>
          </w:p>
        </w:tc>
      </w:tr>
      <w:tr w:rsidR="009C2A88" w:rsidRPr="0057555C" w14:paraId="37D00BF7" w14:textId="77777777" w:rsidTr="00A6085F">
        <w:trPr>
          <w:trHeight w:val="454"/>
        </w:trPr>
        <w:tc>
          <w:tcPr>
            <w:tcW w:w="2461" w:type="pct"/>
          </w:tcPr>
          <w:p w14:paraId="4E7BB587" w14:textId="77777777" w:rsidR="009C2A88" w:rsidRPr="0057555C" w:rsidRDefault="009C2A88" w:rsidP="00A6085F">
            <w:pPr>
              <w:rPr>
                <w:rFonts w:cstheme="minorHAnsi"/>
              </w:rPr>
            </w:pPr>
            <w:r w:rsidRPr="0057555C">
              <w:rPr>
                <w:rFonts w:cstheme="minorHAnsi"/>
              </w:rPr>
              <w:t>Became upset if dinner / housework wasn’t done when they thought it should be</w:t>
            </w:r>
          </w:p>
        </w:tc>
        <w:tc>
          <w:tcPr>
            <w:tcW w:w="846" w:type="pct"/>
            <w:vAlign w:val="center"/>
          </w:tcPr>
          <w:p w14:paraId="7AEFE2D7" w14:textId="77777777" w:rsidR="009C2A88" w:rsidRPr="0057555C" w:rsidRDefault="009C2A88" w:rsidP="00A6085F">
            <w:pPr>
              <w:jc w:val="center"/>
              <w:rPr>
                <w:rFonts w:cstheme="minorHAnsi"/>
              </w:rPr>
            </w:pPr>
            <w:r w:rsidRPr="0057555C">
              <w:rPr>
                <w:rFonts w:ascii="Segoe UI Symbol" w:hAnsi="Segoe UI Symbol" w:cstheme="minorHAnsi"/>
              </w:rPr>
              <w:t>⃣</w:t>
            </w:r>
          </w:p>
        </w:tc>
        <w:tc>
          <w:tcPr>
            <w:tcW w:w="846" w:type="pct"/>
            <w:vAlign w:val="center"/>
          </w:tcPr>
          <w:p w14:paraId="5FDE5A66" w14:textId="77777777" w:rsidR="009C2A88" w:rsidRPr="0057555C" w:rsidRDefault="009C2A88" w:rsidP="00A6085F">
            <w:pPr>
              <w:jc w:val="center"/>
              <w:rPr>
                <w:rFonts w:cstheme="minorHAnsi"/>
              </w:rPr>
            </w:pPr>
            <w:r w:rsidRPr="0057555C">
              <w:rPr>
                <w:rFonts w:ascii="Segoe UI Symbol" w:hAnsi="Segoe UI Symbol" w:cstheme="minorHAnsi"/>
              </w:rPr>
              <w:t>⃣</w:t>
            </w:r>
          </w:p>
        </w:tc>
        <w:tc>
          <w:tcPr>
            <w:tcW w:w="846" w:type="pct"/>
            <w:vAlign w:val="center"/>
          </w:tcPr>
          <w:p w14:paraId="703EE47A" w14:textId="77777777" w:rsidR="009C2A88" w:rsidRPr="0057555C" w:rsidRDefault="009C2A88" w:rsidP="00A6085F">
            <w:pPr>
              <w:jc w:val="center"/>
              <w:rPr>
                <w:rFonts w:cstheme="minorHAnsi"/>
              </w:rPr>
            </w:pPr>
            <w:r w:rsidRPr="0057555C">
              <w:rPr>
                <w:rFonts w:ascii="Segoe UI Symbol" w:hAnsi="Segoe UI Symbol" w:cstheme="minorHAnsi"/>
              </w:rPr>
              <w:t>⃣</w:t>
            </w:r>
          </w:p>
        </w:tc>
      </w:tr>
      <w:tr w:rsidR="009C2A88" w:rsidRPr="0057555C" w14:paraId="5406BCF0" w14:textId="77777777" w:rsidTr="00A6085F">
        <w:trPr>
          <w:trHeight w:val="454"/>
        </w:trPr>
        <w:tc>
          <w:tcPr>
            <w:tcW w:w="2461" w:type="pct"/>
          </w:tcPr>
          <w:p w14:paraId="4367CF15" w14:textId="77777777" w:rsidR="009C2A88" w:rsidRPr="0057555C" w:rsidRDefault="009C2A88" w:rsidP="00A6085F">
            <w:pPr>
              <w:rPr>
                <w:rFonts w:cstheme="minorHAnsi"/>
              </w:rPr>
            </w:pPr>
            <w:r w:rsidRPr="0057555C">
              <w:rPr>
                <w:rFonts w:cstheme="minorHAnsi"/>
              </w:rPr>
              <w:t>Refused to let me work outside the home or took my wallet and left me stranded</w:t>
            </w:r>
          </w:p>
        </w:tc>
        <w:tc>
          <w:tcPr>
            <w:tcW w:w="846" w:type="pct"/>
            <w:vAlign w:val="center"/>
          </w:tcPr>
          <w:p w14:paraId="008035FE" w14:textId="77777777" w:rsidR="009C2A88" w:rsidRPr="0057555C" w:rsidRDefault="009C2A88" w:rsidP="00A6085F">
            <w:pPr>
              <w:jc w:val="center"/>
              <w:rPr>
                <w:rFonts w:cstheme="minorHAnsi"/>
              </w:rPr>
            </w:pPr>
            <w:r w:rsidRPr="0057555C">
              <w:rPr>
                <w:rFonts w:ascii="Segoe UI Symbol" w:hAnsi="Segoe UI Symbol" w:cstheme="minorHAnsi"/>
              </w:rPr>
              <w:t>⃣</w:t>
            </w:r>
          </w:p>
        </w:tc>
        <w:tc>
          <w:tcPr>
            <w:tcW w:w="846" w:type="pct"/>
            <w:vAlign w:val="center"/>
          </w:tcPr>
          <w:p w14:paraId="51A41130" w14:textId="77777777" w:rsidR="009C2A88" w:rsidRPr="0057555C" w:rsidRDefault="009C2A88" w:rsidP="00A6085F">
            <w:pPr>
              <w:jc w:val="center"/>
              <w:rPr>
                <w:rFonts w:cstheme="minorHAnsi"/>
              </w:rPr>
            </w:pPr>
            <w:r w:rsidRPr="0057555C">
              <w:rPr>
                <w:rFonts w:ascii="Segoe UI Symbol" w:hAnsi="Segoe UI Symbol" w:cstheme="minorHAnsi"/>
              </w:rPr>
              <w:t>⃣</w:t>
            </w:r>
          </w:p>
        </w:tc>
        <w:tc>
          <w:tcPr>
            <w:tcW w:w="846" w:type="pct"/>
            <w:vAlign w:val="center"/>
          </w:tcPr>
          <w:p w14:paraId="1E3435F5" w14:textId="77777777" w:rsidR="009C2A88" w:rsidRPr="0057555C" w:rsidRDefault="009C2A88" w:rsidP="00A6085F">
            <w:pPr>
              <w:jc w:val="center"/>
              <w:rPr>
                <w:rFonts w:cstheme="minorHAnsi"/>
              </w:rPr>
            </w:pPr>
            <w:r w:rsidRPr="0057555C">
              <w:rPr>
                <w:rFonts w:ascii="Segoe UI Symbol" w:hAnsi="Segoe UI Symbol" w:cstheme="minorHAnsi"/>
              </w:rPr>
              <w:t>⃣</w:t>
            </w:r>
          </w:p>
        </w:tc>
      </w:tr>
    </w:tbl>
    <w:p w14:paraId="218B213A" w14:textId="77777777" w:rsidR="009C2A88" w:rsidRDefault="009C2A88" w:rsidP="009C2A88">
      <w:pPr>
        <w:rPr>
          <w:rFonts w:cstheme="minorHAnsi"/>
        </w:rPr>
      </w:pPr>
    </w:p>
    <w:p w14:paraId="71865FF8" w14:textId="77777777" w:rsidR="009C2A88" w:rsidRDefault="009C2A88" w:rsidP="009C2A88">
      <w:pPr>
        <w:pStyle w:val="Heading4"/>
      </w:pPr>
      <w:r>
        <w:lastRenderedPageBreak/>
        <w:t>Adverse Childhood Experiences Scale</w:t>
      </w:r>
    </w:p>
    <w:p w14:paraId="4B1CAC3F" w14:textId="0E55D02D" w:rsidR="009C2A88" w:rsidRPr="008339C1" w:rsidRDefault="009C2A88" w:rsidP="009C2A88">
      <w:pPr>
        <w:spacing w:line="360" w:lineRule="auto"/>
      </w:pPr>
      <w:r w:rsidRPr="006A2086">
        <w:rPr>
          <w:rFonts w:cstheme="minorHAnsi"/>
        </w:rPr>
        <w:t>Child abuse</w:t>
      </w:r>
      <w:r w:rsidRPr="004F5C03">
        <w:rPr>
          <w:rFonts w:cstheme="minorHAnsi"/>
        </w:rPr>
        <w:t xml:space="preserve"> </w:t>
      </w:r>
      <w:r w:rsidRPr="00E312A6">
        <w:rPr>
          <w:rFonts w:cstheme="minorHAnsi"/>
        </w:rPr>
        <w:t>was measured using items from the Adverse Childhood Experiences Scale</w:t>
      </w:r>
      <w:r w:rsidR="004D086A">
        <w:rPr>
          <w:rFonts w:cstheme="minorHAnsi"/>
        </w:rPr>
        <w:t xml:space="preserve"> </w:t>
      </w:r>
      <w:r>
        <w:rPr>
          <w:rFonts w:cstheme="minorHAnsi"/>
        </w:rPr>
        <w:fldChar w:fldCharType="begin">
          <w:fldData xml:space="preserve">PEVuZE5vdGU+PENpdGU+PEF1dGhvcj5GZWxpdHRpPC9BdXRob3I+PFllYXI+MTk5ODwvWWVhcj48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</w:fldData>
        </w:fldChar>
      </w:r>
      <w:r w:rsidR="00E349C0">
        <w:rPr>
          <w:rFonts w:cstheme="minorHAnsi"/>
        </w:rPr>
        <w:instrText xml:space="preserve"> ADDIN EN.CITE </w:instrText>
      </w:r>
      <w:r w:rsidR="00E349C0">
        <w:rPr>
          <w:rFonts w:cstheme="minorHAnsi"/>
        </w:rPr>
        <w:fldChar w:fldCharType="begin">
          <w:fldData xml:space="preserve">PEVuZE5vdGU+PENpdGU+PEF1dGhvcj5GZWxpdHRpPC9BdXRob3I+PFllYXI+MTk5ODwvWWVhcj48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</w:fldData>
        </w:fldChar>
      </w:r>
      <w:r w:rsidR="00E349C0">
        <w:rPr>
          <w:rFonts w:cstheme="minorHAnsi"/>
        </w:rPr>
        <w:instrText xml:space="preserve"> ADDIN EN.CITE.DATA </w:instrText>
      </w:r>
      <w:r w:rsidR="00E349C0">
        <w:rPr>
          <w:rFonts w:cstheme="minorHAnsi"/>
        </w:rPr>
      </w:r>
      <w:r w:rsidR="00E349C0">
        <w:rPr>
          <w:rFonts w:cstheme="minorHAnsi"/>
        </w:rPr>
        <w:fldChar w:fldCharType="end"/>
      </w:r>
      <w:r>
        <w:rPr>
          <w:rFonts w:cstheme="minorHAnsi"/>
        </w:rPr>
      </w:r>
      <w:r>
        <w:rPr>
          <w:rFonts w:cstheme="minorHAnsi"/>
        </w:rPr>
        <w:fldChar w:fldCharType="separate"/>
      </w:r>
      <w:r w:rsidR="00202E47">
        <w:rPr>
          <w:rFonts w:cstheme="minorHAnsi"/>
          <w:noProof/>
        </w:rPr>
        <w:t>[34]</w:t>
      </w:r>
      <w:r>
        <w:rPr>
          <w:rFonts w:cstheme="minorHAnsi"/>
        </w:rPr>
        <w:fldChar w:fldCharType="end"/>
      </w:r>
      <w:r>
        <w:rPr>
          <w:rFonts w:cstheme="minorHAnsi"/>
        </w:rPr>
        <w:t xml:space="preserve">, which includes questions about </w:t>
      </w:r>
      <w:r w:rsidRPr="00E312A6">
        <w:rPr>
          <w:rFonts w:cstheme="minorHAnsi"/>
        </w:rPr>
        <w:t>psychological abuse, physical abuse</w:t>
      </w:r>
      <w:r>
        <w:rPr>
          <w:rFonts w:cstheme="minorHAnsi"/>
        </w:rPr>
        <w:t>,</w:t>
      </w:r>
      <w:r w:rsidRPr="00E312A6">
        <w:rPr>
          <w:rFonts w:cstheme="minorHAnsi"/>
        </w:rPr>
        <w:t xml:space="preserve"> </w:t>
      </w:r>
      <w:r>
        <w:rPr>
          <w:rFonts w:cstheme="minorHAnsi"/>
        </w:rPr>
        <w:t>and</w:t>
      </w:r>
      <w:r w:rsidRPr="00E312A6">
        <w:rPr>
          <w:rFonts w:cstheme="minorHAnsi"/>
        </w:rPr>
        <w:t xml:space="preserve"> sexual abuse experienced during childhood</w:t>
      </w:r>
      <w:r>
        <w:rPr>
          <w:rFonts w:cstheme="minorHAnsi"/>
        </w:rPr>
        <w:t>.</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7845"/>
        <w:gridCol w:w="1069"/>
      </w:tblGrid>
      <w:tr w:rsidR="009C2A88" w14:paraId="5ADE0523" w14:textId="77777777" w:rsidTr="00A6085F">
        <w:trPr>
          <w:tblHeader/>
        </w:trPr>
        <w:tc>
          <w:tcPr>
            <w:tcW w:w="7845" w:type="dxa"/>
            <w:shd w:val="clear" w:color="auto" w:fill="E0CDEF"/>
            <w:vAlign w:val="center"/>
          </w:tcPr>
          <w:p w14:paraId="2608D02B" w14:textId="77777777" w:rsidR="009C2A88" w:rsidRPr="00744095" w:rsidRDefault="009C2A88" w:rsidP="00A6085F">
            <w:pPr>
              <w:jc w:val="center"/>
              <w:rPr>
                <w:b/>
              </w:rPr>
            </w:pPr>
            <w:r w:rsidRPr="00744095">
              <w:rPr>
                <w:b/>
              </w:rPr>
              <w:t>Questions</w:t>
            </w:r>
          </w:p>
        </w:tc>
        <w:tc>
          <w:tcPr>
            <w:tcW w:w="939" w:type="dxa"/>
            <w:shd w:val="clear" w:color="auto" w:fill="E0CDEF"/>
            <w:vAlign w:val="center"/>
          </w:tcPr>
          <w:p w14:paraId="3B26CEF3" w14:textId="77777777" w:rsidR="009C2A88" w:rsidRPr="00744095" w:rsidRDefault="009C2A88" w:rsidP="00A6085F">
            <w:pPr>
              <w:jc w:val="center"/>
              <w:rPr>
                <w:rFonts w:ascii="Calibri" w:hAnsi="Calibri" w:cs="Calibri"/>
                <w:b/>
              </w:rPr>
            </w:pPr>
            <w:r w:rsidRPr="00744095">
              <w:rPr>
                <w:rFonts w:ascii="Calibri" w:hAnsi="Calibri" w:cs="Calibri"/>
                <w:b/>
              </w:rPr>
              <w:t>Response options</w:t>
            </w:r>
          </w:p>
        </w:tc>
      </w:tr>
      <w:tr w:rsidR="009C2A88" w14:paraId="0EFE23E0" w14:textId="77777777" w:rsidTr="00A6085F">
        <w:tc>
          <w:tcPr>
            <w:tcW w:w="7845" w:type="dxa"/>
          </w:tcPr>
          <w:p w14:paraId="1277E6C9" w14:textId="77777777" w:rsidR="009C2A88" w:rsidRDefault="009C2A88" w:rsidP="00A6085F">
            <w:r>
              <w:t xml:space="preserve">While you were growing up during your first 18 years of </w:t>
            </w:r>
            <w:r w:rsidRPr="002D2307">
              <w:rPr>
                <w:rFonts w:cstheme="minorHAnsi"/>
              </w:rPr>
              <w:t>life</w:t>
            </w:r>
            <w:r w:rsidRPr="002D2307">
              <w:t>…</w:t>
            </w:r>
          </w:p>
          <w:p w14:paraId="1CDD630C" w14:textId="77777777" w:rsidR="009C2A88" w:rsidRDefault="009C2A88" w:rsidP="00A6085F">
            <w:pPr>
              <w:rPr>
                <w:b/>
              </w:rPr>
            </w:pPr>
            <w:r>
              <w:rPr>
                <w:i/>
              </w:rPr>
              <w:t>(Mark ‘Yes’ if applicable or the ‘None of the above’ option at the end.)</w:t>
            </w:r>
          </w:p>
        </w:tc>
        <w:tc>
          <w:tcPr>
            <w:tcW w:w="939" w:type="dxa"/>
            <w:vAlign w:val="center"/>
          </w:tcPr>
          <w:p w14:paraId="742D7569" w14:textId="77777777" w:rsidR="009C2A88" w:rsidRPr="00744095" w:rsidRDefault="009C2A88" w:rsidP="00A6085F">
            <w:pPr>
              <w:jc w:val="center"/>
              <w:rPr>
                <w:rFonts w:cstheme="minorHAnsi"/>
                <w:i/>
              </w:rPr>
            </w:pPr>
            <w:r w:rsidRPr="00744095">
              <w:rPr>
                <w:rFonts w:cstheme="minorHAnsi"/>
                <w:i/>
                <w:sz w:val="20"/>
              </w:rPr>
              <w:t>(blank cell)</w:t>
            </w:r>
          </w:p>
        </w:tc>
      </w:tr>
      <w:tr w:rsidR="009C2A88" w14:paraId="0A58DB4B" w14:textId="77777777" w:rsidTr="00A6085F">
        <w:tc>
          <w:tcPr>
            <w:tcW w:w="7845" w:type="dxa"/>
          </w:tcPr>
          <w:p w14:paraId="46B2FD0D" w14:textId="77777777" w:rsidR="009C2A88" w:rsidRPr="002A3FF9" w:rsidRDefault="009C2A88" w:rsidP="00A6085F">
            <w:r w:rsidRPr="002A3FF9">
              <w:t>Did a parent or other adult in the household:</w:t>
            </w:r>
          </w:p>
        </w:tc>
        <w:tc>
          <w:tcPr>
            <w:tcW w:w="939" w:type="dxa"/>
            <w:vAlign w:val="center"/>
          </w:tcPr>
          <w:p w14:paraId="5BA2A9CC" w14:textId="77777777" w:rsidR="009C2A88" w:rsidRPr="00744095" w:rsidRDefault="009C2A88" w:rsidP="00A6085F">
            <w:pPr>
              <w:jc w:val="center"/>
              <w:rPr>
                <w:rFonts w:cstheme="minorHAnsi"/>
              </w:rPr>
            </w:pPr>
            <w:r w:rsidRPr="00744095">
              <w:t>Yes</w:t>
            </w:r>
          </w:p>
        </w:tc>
      </w:tr>
      <w:tr w:rsidR="009C2A88" w14:paraId="50936454" w14:textId="77777777" w:rsidTr="00A6085F">
        <w:tc>
          <w:tcPr>
            <w:tcW w:w="7845" w:type="dxa"/>
          </w:tcPr>
          <w:p w14:paraId="0DE17A1B" w14:textId="77777777" w:rsidR="009C2A88" w:rsidRDefault="009C2A88" w:rsidP="00A6085F">
            <w:pPr>
              <w:ind w:left="224"/>
            </w:pPr>
            <w:r>
              <w:t>Often or very often swear at, insult, or put you down?</w:t>
            </w:r>
          </w:p>
        </w:tc>
        <w:tc>
          <w:tcPr>
            <w:tcW w:w="939" w:type="dxa"/>
            <w:vAlign w:val="center"/>
          </w:tcPr>
          <w:p w14:paraId="1E161795" w14:textId="77777777" w:rsidR="009C2A88" w:rsidRPr="00E312A6" w:rsidRDefault="009C2A88" w:rsidP="00A6085F">
            <w:pPr>
              <w:jc w:val="center"/>
              <w:rPr>
                <w:rFonts w:cstheme="minorHAnsi"/>
              </w:rPr>
            </w:pPr>
            <w:r>
              <w:rPr>
                <w:rFonts w:ascii="Segoe UI Symbol" w:hAnsi="Segoe UI Symbol" w:cstheme="minorHAnsi"/>
              </w:rPr>
              <w:t>⃣</w:t>
            </w:r>
          </w:p>
        </w:tc>
      </w:tr>
      <w:tr w:rsidR="009C2A88" w14:paraId="63B3754A" w14:textId="77777777" w:rsidTr="00A6085F">
        <w:tc>
          <w:tcPr>
            <w:tcW w:w="7845" w:type="dxa"/>
          </w:tcPr>
          <w:p w14:paraId="417CC302" w14:textId="77777777" w:rsidR="009C2A88" w:rsidRDefault="009C2A88" w:rsidP="00A6085F">
            <w:pPr>
              <w:ind w:left="224"/>
            </w:pPr>
            <w:r>
              <w:t>Often or very often act in a way that made you afraid you would be physically hurt?</w:t>
            </w:r>
          </w:p>
        </w:tc>
        <w:tc>
          <w:tcPr>
            <w:tcW w:w="939" w:type="dxa"/>
            <w:vAlign w:val="center"/>
          </w:tcPr>
          <w:p w14:paraId="6A51EB0E" w14:textId="77777777" w:rsidR="009C2A88" w:rsidRPr="00E312A6" w:rsidRDefault="009C2A88" w:rsidP="00A6085F">
            <w:pPr>
              <w:jc w:val="center"/>
              <w:rPr>
                <w:rFonts w:cstheme="minorHAnsi"/>
              </w:rPr>
            </w:pPr>
            <w:r>
              <w:rPr>
                <w:rFonts w:ascii="Segoe UI Symbol" w:hAnsi="Segoe UI Symbol" w:cstheme="minorHAnsi"/>
              </w:rPr>
              <w:t>⃣</w:t>
            </w:r>
          </w:p>
        </w:tc>
      </w:tr>
      <w:tr w:rsidR="009C2A88" w14:paraId="17B9DD03" w14:textId="77777777" w:rsidTr="00A6085F">
        <w:tc>
          <w:tcPr>
            <w:tcW w:w="7845" w:type="dxa"/>
          </w:tcPr>
          <w:p w14:paraId="76A785BA" w14:textId="77777777" w:rsidR="009C2A88" w:rsidRDefault="009C2A88" w:rsidP="00A6085F">
            <w:pPr>
              <w:ind w:left="224"/>
            </w:pPr>
            <w:r>
              <w:t>Often or very often push, grab, shove, or slap you?</w:t>
            </w:r>
          </w:p>
        </w:tc>
        <w:tc>
          <w:tcPr>
            <w:tcW w:w="939" w:type="dxa"/>
            <w:vAlign w:val="center"/>
          </w:tcPr>
          <w:p w14:paraId="13C2155A" w14:textId="77777777" w:rsidR="009C2A88" w:rsidRPr="00E312A6" w:rsidRDefault="009C2A88" w:rsidP="00A6085F">
            <w:pPr>
              <w:jc w:val="center"/>
              <w:rPr>
                <w:rFonts w:cstheme="minorHAnsi"/>
              </w:rPr>
            </w:pPr>
            <w:r>
              <w:rPr>
                <w:rFonts w:ascii="Segoe UI Symbol" w:hAnsi="Segoe UI Symbol" w:cstheme="minorHAnsi"/>
              </w:rPr>
              <w:t>⃣</w:t>
            </w:r>
          </w:p>
        </w:tc>
      </w:tr>
      <w:tr w:rsidR="009C2A88" w14:paraId="7896317E" w14:textId="77777777" w:rsidTr="00A6085F">
        <w:tc>
          <w:tcPr>
            <w:tcW w:w="7845" w:type="dxa"/>
          </w:tcPr>
          <w:p w14:paraId="50608239" w14:textId="77777777" w:rsidR="009C2A88" w:rsidRDefault="009C2A88" w:rsidP="00A6085F">
            <w:pPr>
              <w:ind w:left="224"/>
            </w:pPr>
            <w:r>
              <w:t>Often or very often hit you so hard that you had marks or were injured?</w:t>
            </w:r>
          </w:p>
        </w:tc>
        <w:tc>
          <w:tcPr>
            <w:tcW w:w="939" w:type="dxa"/>
            <w:vAlign w:val="center"/>
          </w:tcPr>
          <w:p w14:paraId="21709F26" w14:textId="77777777" w:rsidR="009C2A88" w:rsidRPr="00E312A6" w:rsidRDefault="009C2A88" w:rsidP="00A6085F">
            <w:pPr>
              <w:jc w:val="center"/>
              <w:rPr>
                <w:rFonts w:cstheme="minorHAnsi"/>
              </w:rPr>
            </w:pPr>
            <w:r>
              <w:rPr>
                <w:rFonts w:ascii="Segoe UI Symbol" w:hAnsi="Segoe UI Symbol" w:cstheme="minorHAnsi"/>
              </w:rPr>
              <w:t>⃣</w:t>
            </w:r>
          </w:p>
        </w:tc>
      </w:tr>
      <w:tr w:rsidR="009C2A88" w14:paraId="2999ADD2" w14:textId="77777777" w:rsidTr="00A6085F">
        <w:tc>
          <w:tcPr>
            <w:tcW w:w="7845" w:type="dxa"/>
          </w:tcPr>
          <w:p w14:paraId="34F5B3EC" w14:textId="77777777" w:rsidR="009C2A88" w:rsidRPr="002A3FF9" w:rsidRDefault="009C2A88" w:rsidP="00A6085F">
            <w:r w:rsidRPr="002A3FF9">
              <w:t>Did an adult or person at least 5 years older ever:</w:t>
            </w:r>
          </w:p>
        </w:tc>
        <w:tc>
          <w:tcPr>
            <w:tcW w:w="939" w:type="dxa"/>
            <w:vAlign w:val="center"/>
          </w:tcPr>
          <w:p w14:paraId="51043608" w14:textId="77777777" w:rsidR="009C2A88" w:rsidRPr="00744095" w:rsidRDefault="009C2A88" w:rsidP="00A6085F">
            <w:pPr>
              <w:jc w:val="center"/>
              <w:rPr>
                <w:rFonts w:cstheme="minorHAnsi"/>
              </w:rPr>
            </w:pPr>
            <w:r w:rsidRPr="00744095">
              <w:rPr>
                <w:rFonts w:cstheme="minorHAnsi"/>
              </w:rPr>
              <w:t>Yes</w:t>
            </w:r>
          </w:p>
        </w:tc>
      </w:tr>
      <w:tr w:rsidR="009C2A88" w14:paraId="6A38A1A4" w14:textId="77777777" w:rsidTr="00A6085F">
        <w:tc>
          <w:tcPr>
            <w:tcW w:w="7845" w:type="dxa"/>
          </w:tcPr>
          <w:p w14:paraId="07AE0DC3" w14:textId="77777777" w:rsidR="009C2A88" w:rsidRDefault="009C2A88" w:rsidP="00A6085F">
            <w:pPr>
              <w:ind w:left="224"/>
            </w:pPr>
            <w:r>
              <w:t>Touch or fondle you in a sexual way?</w:t>
            </w:r>
          </w:p>
        </w:tc>
        <w:tc>
          <w:tcPr>
            <w:tcW w:w="939" w:type="dxa"/>
            <w:vAlign w:val="center"/>
          </w:tcPr>
          <w:p w14:paraId="3B52955B" w14:textId="77777777" w:rsidR="009C2A88" w:rsidRPr="00E312A6" w:rsidRDefault="009C2A88" w:rsidP="00A6085F">
            <w:pPr>
              <w:jc w:val="center"/>
              <w:rPr>
                <w:rFonts w:cstheme="minorHAnsi"/>
              </w:rPr>
            </w:pPr>
            <w:r>
              <w:rPr>
                <w:rFonts w:ascii="Segoe UI Symbol" w:hAnsi="Segoe UI Symbol" w:cstheme="minorHAnsi"/>
              </w:rPr>
              <w:t>⃣</w:t>
            </w:r>
          </w:p>
        </w:tc>
      </w:tr>
      <w:tr w:rsidR="009C2A88" w14:paraId="361DAB3B" w14:textId="77777777" w:rsidTr="00A6085F">
        <w:tc>
          <w:tcPr>
            <w:tcW w:w="7845" w:type="dxa"/>
          </w:tcPr>
          <w:p w14:paraId="199E0BC3" w14:textId="77777777" w:rsidR="009C2A88" w:rsidRDefault="009C2A88" w:rsidP="00A6085F">
            <w:pPr>
              <w:ind w:left="224"/>
            </w:pPr>
            <w:r>
              <w:t>Have you touch their body in a sexual way?</w:t>
            </w:r>
          </w:p>
        </w:tc>
        <w:tc>
          <w:tcPr>
            <w:tcW w:w="939" w:type="dxa"/>
            <w:vAlign w:val="center"/>
          </w:tcPr>
          <w:p w14:paraId="5F3602FE" w14:textId="77777777" w:rsidR="009C2A88" w:rsidRPr="00E312A6" w:rsidRDefault="009C2A88" w:rsidP="00A6085F">
            <w:pPr>
              <w:jc w:val="center"/>
              <w:rPr>
                <w:rFonts w:cstheme="minorHAnsi"/>
              </w:rPr>
            </w:pPr>
            <w:r>
              <w:rPr>
                <w:rFonts w:ascii="Segoe UI Symbol" w:hAnsi="Segoe UI Symbol" w:cstheme="minorHAnsi"/>
              </w:rPr>
              <w:t>⃣</w:t>
            </w:r>
          </w:p>
        </w:tc>
      </w:tr>
      <w:tr w:rsidR="009C2A88" w14:paraId="6630DB6D" w14:textId="77777777" w:rsidTr="00A6085F">
        <w:tc>
          <w:tcPr>
            <w:tcW w:w="7845" w:type="dxa"/>
          </w:tcPr>
          <w:p w14:paraId="2B3ED1EC" w14:textId="77777777" w:rsidR="009C2A88" w:rsidRDefault="009C2A88" w:rsidP="00A6085F">
            <w:pPr>
              <w:ind w:left="224"/>
            </w:pPr>
            <w:r>
              <w:t>Attempt oral, anal, or vaginal intercourse with you?</w:t>
            </w:r>
          </w:p>
        </w:tc>
        <w:tc>
          <w:tcPr>
            <w:tcW w:w="939" w:type="dxa"/>
            <w:vAlign w:val="center"/>
          </w:tcPr>
          <w:p w14:paraId="24081C42" w14:textId="77777777" w:rsidR="009C2A88" w:rsidRPr="00E312A6" w:rsidRDefault="009C2A88" w:rsidP="00A6085F">
            <w:pPr>
              <w:jc w:val="center"/>
              <w:rPr>
                <w:rFonts w:cstheme="minorHAnsi"/>
              </w:rPr>
            </w:pPr>
            <w:r>
              <w:rPr>
                <w:rFonts w:ascii="Segoe UI Symbol" w:hAnsi="Segoe UI Symbol" w:cstheme="minorHAnsi"/>
              </w:rPr>
              <w:t>⃣</w:t>
            </w:r>
          </w:p>
        </w:tc>
      </w:tr>
      <w:tr w:rsidR="009C2A88" w14:paraId="15D3EDD4" w14:textId="77777777" w:rsidTr="00A6085F">
        <w:tc>
          <w:tcPr>
            <w:tcW w:w="7845" w:type="dxa"/>
          </w:tcPr>
          <w:p w14:paraId="7B5EE16D" w14:textId="77777777" w:rsidR="009C2A88" w:rsidRDefault="009C2A88" w:rsidP="00A6085F">
            <w:pPr>
              <w:ind w:left="224"/>
            </w:pPr>
            <w:r>
              <w:t>Actually have oral, anal, or vaginal intercourse with you?</w:t>
            </w:r>
          </w:p>
        </w:tc>
        <w:tc>
          <w:tcPr>
            <w:tcW w:w="939" w:type="dxa"/>
            <w:vAlign w:val="center"/>
          </w:tcPr>
          <w:p w14:paraId="01FB03F8" w14:textId="77777777" w:rsidR="009C2A88" w:rsidRPr="00E312A6" w:rsidRDefault="009C2A88" w:rsidP="00A6085F">
            <w:pPr>
              <w:jc w:val="center"/>
              <w:rPr>
                <w:rFonts w:cstheme="minorHAnsi"/>
              </w:rPr>
            </w:pPr>
            <w:r>
              <w:rPr>
                <w:rFonts w:ascii="Segoe UI Symbol" w:hAnsi="Segoe UI Symbol" w:cstheme="minorHAnsi"/>
              </w:rPr>
              <w:t>⃣</w:t>
            </w:r>
          </w:p>
        </w:tc>
      </w:tr>
      <w:tr w:rsidR="009C2A88" w14:paraId="215758A7" w14:textId="77777777" w:rsidTr="00A6085F">
        <w:tc>
          <w:tcPr>
            <w:tcW w:w="7845" w:type="dxa"/>
          </w:tcPr>
          <w:p w14:paraId="7E57A259" w14:textId="77777777" w:rsidR="009C2A88" w:rsidRPr="002A3FF9" w:rsidRDefault="009C2A88" w:rsidP="00A6085F">
            <w:r w:rsidRPr="002A3FF9">
              <w:t>Did you:</w:t>
            </w:r>
          </w:p>
        </w:tc>
        <w:tc>
          <w:tcPr>
            <w:tcW w:w="939" w:type="dxa"/>
            <w:vAlign w:val="center"/>
          </w:tcPr>
          <w:p w14:paraId="02FC3A5B" w14:textId="77777777" w:rsidR="009C2A88" w:rsidRPr="00744095" w:rsidRDefault="009C2A88" w:rsidP="00A6085F">
            <w:pPr>
              <w:jc w:val="center"/>
              <w:rPr>
                <w:rFonts w:cstheme="minorHAnsi"/>
              </w:rPr>
            </w:pPr>
            <w:r w:rsidRPr="00744095">
              <w:rPr>
                <w:rFonts w:cstheme="minorHAnsi"/>
              </w:rPr>
              <w:t>Yes</w:t>
            </w:r>
          </w:p>
        </w:tc>
      </w:tr>
      <w:tr w:rsidR="009C2A88" w14:paraId="23B85B97" w14:textId="77777777" w:rsidTr="00A6085F">
        <w:tc>
          <w:tcPr>
            <w:tcW w:w="7845" w:type="dxa"/>
          </w:tcPr>
          <w:p w14:paraId="2EF0BCDD" w14:textId="77777777" w:rsidR="009C2A88" w:rsidRDefault="009C2A88" w:rsidP="00A6085F">
            <w:pPr>
              <w:ind w:left="224"/>
            </w:pPr>
            <w:r>
              <w:t>Live with anyone who was a problem drinker or alcoholic?</w:t>
            </w:r>
          </w:p>
        </w:tc>
        <w:tc>
          <w:tcPr>
            <w:tcW w:w="939" w:type="dxa"/>
            <w:vAlign w:val="center"/>
          </w:tcPr>
          <w:p w14:paraId="648A2B9F" w14:textId="77777777" w:rsidR="009C2A88" w:rsidRPr="00E312A6" w:rsidRDefault="009C2A88" w:rsidP="00A6085F">
            <w:pPr>
              <w:jc w:val="center"/>
              <w:rPr>
                <w:rFonts w:cstheme="minorHAnsi"/>
              </w:rPr>
            </w:pPr>
            <w:r>
              <w:rPr>
                <w:rFonts w:ascii="Segoe UI Symbol" w:hAnsi="Segoe UI Symbol" w:cstheme="minorHAnsi"/>
              </w:rPr>
              <w:t>⃣</w:t>
            </w:r>
          </w:p>
        </w:tc>
      </w:tr>
      <w:tr w:rsidR="009C2A88" w14:paraId="732BB33C" w14:textId="77777777" w:rsidTr="00A6085F">
        <w:tc>
          <w:tcPr>
            <w:tcW w:w="7845" w:type="dxa"/>
          </w:tcPr>
          <w:p w14:paraId="729E67C0" w14:textId="77777777" w:rsidR="009C2A88" w:rsidRDefault="009C2A88" w:rsidP="00A6085F">
            <w:pPr>
              <w:ind w:left="224"/>
            </w:pPr>
            <w:r>
              <w:t>Live with anyone who used street drugs?</w:t>
            </w:r>
          </w:p>
        </w:tc>
        <w:tc>
          <w:tcPr>
            <w:tcW w:w="939" w:type="dxa"/>
            <w:vAlign w:val="center"/>
          </w:tcPr>
          <w:p w14:paraId="41FF1DEC" w14:textId="77777777" w:rsidR="009C2A88" w:rsidRPr="00E312A6" w:rsidRDefault="009C2A88" w:rsidP="00A6085F">
            <w:pPr>
              <w:jc w:val="center"/>
              <w:rPr>
                <w:rFonts w:cstheme="minorHAnsi"/>
              </w:rPr>
            </w:pPr>
            <w:r>
              <w:rPr>
                <w:rFonts w:ascii="Segoe UI Symbol" w:hAnsi="Segoe UI Symbol" w:cstheme="minorHAnsi"/>
              </w:rPr>
              <w:t>⃣</w:t>
            </w:r>
          </w:p>
        </w:tc>
      </w:tr>
      <w:tr w:rsidR="009C2A88" w14:paraId="16941275" w14:textId="77777777" w:rsidTr="00A6085F">
        <w:tc>
          <w:tcPr>
            <w:tcW w:w="7845" w:type="dxa"/>
          </w:tcPr>
          <w:p w14:paraId="6E87F017" w14:textId="77777777" w:rsidR="009C2A88" w:rsidRPr="002A3FF9" w:rsidRDefault="009C2A88" w:rsidP="00A6085F">
            <w:r w:rsidRPr="002A3FF9">
              <w:t>Was your mother (or stepmother):</w:t>
            </w:r>
          </w:p>
        </w:tc>
        <w:tc>
          <w:tcPr>
            <w:tcW w:w="939" w:type="dxa"/>
            <w:vAlign w:val="center"/>
          </w:tcPr>
          <w:p w14:paraId="7012A6C0" w14:textId="77777777" w:rsidR="009C2A88" w:rsidRPr="00744095" w:rsidRDefault="009C2A88" w:rsidP="00A6085F">
            <w:pPr>
              <w:jc w:val="center"/>
              <w:rPr>
                <w:rFonts w:cstheme="minorHAnsi"/>
              </w:rPr>
            </w:pPr>
            <w:r w:rsidRPr="00744095">
              <w:rPr>
                <w:rFonts w:cstheme="minorHAnsi"/>
              </w:rPr>
              <w:t>Yes</w:t>
            </w:r>
          </w:p>
        </w:tc>
      </w:tr>
      <w:tr w:rsidR="009C2A88" w14:paraId="05146534" w14:textId="77777777" w:rsidTr="00A6085F">
        <w:tc>
          <w:tcPr>
            <w:tcW w:w="7845" w:type="dxa"/>
          </w:tcPr>
          <w:p w14:paraId="4994CBF9" w14:textId="77777777" w:rsidR="009C2A88" w:rsidRDefault="009C2A88" w:rsidP="00A6085F">
            <w:pPr>
              <w:ind w:left="224"/>
            </w:pPr>
            <w:r>
              <w:t>Sometimes, often, or very often pushed, grabbed, slapped, or had something thrown at her?</w:t>
            </w:r>
          </w:p>
        </w:tc>
        <w:tc>
          <w:tcPr>
            <w:tcW w:w="939" w:type="dxa"/>
            <w:vAlign w:val="center"/>
          </w:tcPr>
          <w:p w14:paraId="6C61F582" w14:textId="77777777" w:rsidR="009C2A88" w:rsidRPr="00E312A6" w:rsidRDefault="009C2A88" w:rsidP="00A6085F">
            <w:pPr>
              <w:jc w:val="center"/>
              <w:rPr>
                <w:rFonts w:cstheme="minorHAnsi"/>
              </w:rPr>
            </w:pPr>
            <w:r>
              <w:rPr>
                <w:rFonts w:ascii="Segoe UI Symbol" w:hAnsi="Segoe UI Symbol" w:cstheme="minorHAnsi"/>
              </w:rPr>
              <w:t>⃣</w:t>
            </w:r>
          </w:p>
        </w:tc>
      </w:tr>
      <w:tr w:rsidR="009C2A88" w14:paraId="1750E4C9" w14:textId="77777777" w:rsidTr="00A6085F">
        <w:tc>
          <w:tcPr>
            <w:tcW w:w="7845" w:type="dxa"/>
          </w:tcPr>
          <w:p w14:paraId="7A7B41CC" w14:textId="77777777" w:rsidR="009C2A88" w:rsidRDefault="009C2A88" w:rsidP="00A6085F">
            <w:pPr>
              <w:ind w:left="224"/>
            </w:pPr>
            <w:r>
              <w:t>Sometimes, often, or very often kicked, bitten, hit with a fist, or hit with something hard?</w:t>
            </w:r>
          </w:p>
        </w:tc>
        <w:tc>
          <w:tcPr>
            <w:tcW w:w="939" w:type="dxa"/>
            <w:vAlign w:val="center"/>
          </w:tcPr>
          <w:p w14:paraId="65981B01" w14:textId="77777777" w:rsidR="009C2A88" w:rsidRPr="00E312A6" w:rsidRDefault="009C2A88" w:rsidP="00A6085F">
            <w:pPr>
              <w:jc w:val="center"/>
              <w:rPr>
                <w:rFonts w:cstheme="minorHAnsi"/>
              </w:rPr>
            </w:pPr>
            <w:r>
              <w:rPr>
                <w:rFonts w:ascii="Segoe UI Symbol" w:hAnsi="Segoe UI Symbol" w:cstheme="minorHAnsi"/>
              </w:rPr>
              <w:t>⃣</w:t>
            </w:r>
          </w:p>
        </w:tc>
      </w:tr>
      <w:tr w:rsidR="009C2A88" w14:paraId="5A582203" w14:textId="77777777" w:rsidTr="00A6085F">
        <w:tc>
          <w:tcPr>
            <w:tcW w:w="7845" w:type="dxa"/>
          </w:tcPr>
          <w:p w14:paraId="1565AA52" w14:textId="77777777" w:rsidR="009C2A88" w:rsidRDefault="009C2A88" w:rsidP="00A6085F">
            <w:pPr>
              <w:ind w:left="224"/>
            </w:pPr>
            <w:r>
              <w:t>Ever repeatedly hit over at least a few minutes?</w:t>
            </w:r>
          </w:p>
        </w:tc>
        <w:tc>
          <w:tcPr>
            <w:tcW w:w="939" w:type="dxa"/>
            <w:vAlign w:val="center"/>
          </w:tcPr>
          <w:p w14:paraId="7843C136" w14:textId="77777777" w:rsidR="009C2A88" w:rsidRPr="00E312A6" w:rsidRDefault="009C2A88" w:rsidP="00A6085F">
            <w:pPr>
              <w:jc w:val="center"/>
              <w:rPr>
                <w:rFonts w:cstheme="minorHAnsi"/>
              </w:rPr>
            </w:pPr>
            <w:r>
              <w:rPr>
                <w:rFonts w:ascii="Segoe UI Symbol" w:hAnsi="Segoe UI Symbol" w:cstheme="minorHAnsi"/>
              </w:rPr>
              <w:t>⃣</w:t>
            </w:r>
          </w:p>
        </w:tc>
      </w:tr>
      <w:tr w:rsidR="009C2A88" w14:paraId="286DB0D0" w14:textId="77777777" w:rsidTr="00A6085F">
        <w:tc>
          <w:tcPr>
            <w:tcW w:w="7845" w:type="dxa"/>
          </w:tcPr>
          <w:p w14:paraId="021DAE6D" w14:textId="77777777" w:rsidR="009C2A88" w:rsidRDefault="009C2A88" w:rsidP="00A6085F">
            <w:pPr>
              <w:ind w:left="224"/>
            </w:pPr>
            <w:r>
              <w:t>Ever threatened with, or hurt by, a knife or gun?</w:t>
            </w:r>
          </w:p>
        </w:tc>
        <w:tc>
          <w:tcPr>
            <w:tcW w:w="939" w:type="dxa"/>
            <w:vAlign w:val="center"/>
          </w:tcPr>
          <w:p w14:paraId="47B93D33" w14:textId="77777777" w:rsidR="009C2A88" w:rsidRPr="00E312A6" w:rsidRDefault="009C2A88" w:rsidP="00A6085F">
            <w:pPr>
              <w:jc w:val="center"/>
              <w:rPr>
                <w:rFonts w:cstheme="minorHAnsi"/>
              </w:rPr>
            </w:pPr>
            <w:r>
              <w:rPr>
                <w:rFonts w:ascii="Segoe UI Symbol" w:hAnsi="Segoe UI Symbol" w:cstheme="minorHAnsi"/>
              </w:rPr>
              <w:t>⃣</w:t>
            </w:r>
          </w:p>
        </w:tc>
      </w:tr>
      <w:tr w:rsidR="009C2A88" w14:paraId="038D666C" w14:textId="77777777" w:rsidTr="00A6085F">
        <w:tc>
          <w:tcPr>
            <w:tcW w:w="7845" w:type="dxa"/>
          </w:tcPr>
          <w:p w14:paraId="1324D988" w14:textId="77777777" w:rsidR="009C2A88" w:rsidRPr="002A3FF9" w:rsidRDefault="009C2A88" w:rsidP="00A6085F">
            <w:r w:rsidRPr="002A3FF9">
              <w:t>Was your father (or stepfather):</w:t>
            </w:r>
          </w:p>
        </w:tc>
        <w:tc>
          <w:tcPr>
            <w:tcW w:w="939" w:type="dxa"/>
            <w:vAlign w:val="center"/>
          </w:tcPr>
          <w:p w14:paraId="07B9F234" w14:textId="77777777" w:rsidR="009C2A88" w:rsidRPr="00744095" w:rsidRDefault="009C2A88" w:rsidP="00A6085F">
            <w:pPr>
              <w:jc w:val="center"/>
              <w:rPr>
                <w:rFonts w:cstheme="minorHAnsi"/>
              </w:rPr>
            </w:pPr>
            <w:r w:rsidRPr="00744095">
              <w:rPr>
                <w:rFonts w:cstheme="minorHAnsi"/>
              </w:rPr>
              <w:t>Yes</w:t>
            </w:r>
          </w:p>
        </w:tc>
      </w:tr>
      <w:tr w:rsidR="009C2A88" w14:paraId="79339029" w14:textId="77777777" w:rsidTr="00A6085F">
        <w:tc>
          <w:tcPr>
            <w:tcW w:w="7845" w:type="dxa"/>
          </w:tcPr>
          <w:p w14:paraId="629EF32E" w14:textId="77777777" w:rsidR="009C2A88" w:rsidRDefault="009C2A88" w:rsidP="00A6085F">
            <w:pPr>
              <w:ind w:left="224"/>
            </w:pPr>
            <w:r>
              <w:t>Sometimes, often, or very often pushed, grabbed, slapped, or had something thrown at her?</w:t>
            </w:r>
          </w:p>
        </w:tc>
        <w:tc>
          <w:tcPr>
            <w:tcW w:w="939" w:type="dxa"/>
            <w:vAlign w:val="center"/>
          </w:tcPr>
          <w:p w14:paraId="06E42386" w14:textId="77777777" w:rsidR="009C2A88" w:rsidRPr="00E312A6" w:rsidRDefault="009C2A88" w:rsidP="00A6085F">
            <w:pPr>
              <w:jc w:val="center"/>
              <w:rPr>
                <w:rFonts w:cstheme="minorHAnsi"/>
              </w:rPr>
            </w:pPr>
            <w:r>
              <w:rPr>
                <w:rFonts w:ascii="Segoe UI Symbol" w:hAnsi="Segoe UI Symbol" w:cstheme="minorHAnsi"/>
              </w:rPr>
              <w:t>⃣</w:t>
            </w:r>
          </w:p>
        </w:tc>
      </w:tr>
      <w:tr w:rsidR="009C2A88" w14:paraId="0A2BF549" w14:textId="77777777" w:rsidTr="00A6085F">
        <w:tc>
          <w:tcPr>
            <w:tcW w:w="7845" w:type="dxa"/>
          </w:tcPr>
          <w:p w14:paraId="4A2E75D9" w14:textId="77777777" w:rsidR="009C2A88" w:rsidRDefault="009C2A88" w:rsidP="00A6085F">
            <w:pPr>
              <w:ind w:left="224"/>
            </w:pPr>
            <w:r>
              <w:lastRenderedPageBreak/>
              <w:t>Sometimes, often, or very often kicked, bitten, hit with a fist, or hit with something hard?</w:t>
            </w:r>
          </w:p>
        </w:tc>
        <w:tc>
          <w:tcPr>
            <w:tcW w:w="939" w:type="dxa"/>
            <w:vAlign w:val="center"/>
          </w:tcPr>
          <w:p w14:paraId="736BD088" w14:textId="77777777" w:rsidR="009C2A88" w:rsidRPr="00E312A6" w:rsidRDefault="009C2A88" w:rsidP="00A6085F">
            <w:pPr>
              <w:jc w:val="center"/>
              <w:rPr>
                <w:rFonts w:cstheme="minorHAnsi"/>
              </w:rPr>
            </w:pPr>
            <w:r>
              <w:rPr>
                <w:rFonts w:ascii="Segoe UI Symbol" w:hAnsi="Segoe UI Symbol" w:cstheme="minorHAnsi"/>
              </w:rPr>
              <w:t>⃣</w:t>
            </w:r>
          </w:p>
        </w:tc>
      </w:tr>
      <w:tr w:rsidR="009C2A88" w14:paraId="72FA2D94" w14:textId="77777777" w:rsidTr="00A6085F">
        <w:tc>
          <w:tcPr>
            <w:tcW w:w="7845" w:type="dxa"/>
          </w:tcPr>
          <w:p w14:paraId="536D9902" w14:textId="77777777" w:rsidR="009C2A88" w:rsidRDefault="009C2A88" w:rsidP="00A6085F">
            <w:pPr>
              <w:ind w:left="224"/>
            </w:pPr>
            <w:r>
              <w:t>Ever repeatedly hit over at least a few minutes?</w:t>
            </w:r>
          </w:p>
        </w:tc>
        <w:tc>
          <w:tcPr>
            <w:tcW w:w="939" w:type="dxa"/>
            <w:vAlign w:val="center"/>
          </w:tcPr>
          <w:p w14:paraId="2E93B101" w14:textId="77777777" w:rsidR="009C2A88" w:rsidRPr="00E312A6" w:rsidRDefault="009C2A88" w:rsidP="00A6085F">
            <w:pPr>
              <w:jc w:val="center"/>
              <w:rPr>
                <w:rFonts w:cstheme="minorHAnsi"/>
              </w:rPr>
            </w:pPr>
            <w:r>
              <w:rPr>
                <w:rFonts w:ascii="Segoe UI Symbol" w:hAnsi="Segoe UI Symbol" w:cstheme="minorHAnsi"/>
              </w:rPr>
              <w:t>⃣</w:t>
            </w:r>
          </w:p>
        </w:tc>
      </w:tr>
      <w:tr w:rsidR="009C2A88" w14:paraId="4371280D" w14:textId="77777777" w:rsidTr="00A6085F">
        <w:tc>
          <w:tcPr>
            <w:tcW w:w="7845" w:type="dxa"/>
          </w:tcPr>
          <w:p w14:paraId="02B38C24" w14:textId="77777777" w:rsidR="009C2A88" w:rsidRDefault="009C2A88" w:rsidP="00A6085F">
            <w:pPr>
              <w:ind w:left="224"/>
            </w:pPr>
            <w:r>
              <w:t>Ever threatened with, or hurt by, a knife or gun?</w:t>
            </w:r>
          </w:p>
        </w:tc>
        <w:tc>
          <w:tcPr>
            <w:tcW w:w="939" w:type="dxa"/>
            <w:vAlign w:val="center"/>
          </w:tcPr>
          <w:p w14:paraId="3D1400D8" w14:textId="77777777" w:rsidR="009C2A88" w:rsidRPr="00E312A6" w:rsidRDefault="009C2A88" w:rsidP="00A6085F">
            <w:pPr>
              <w:jc w:val="center"/>
              <w:rPr>
                <w:rFonts w:cstheme="minorHAnsi"/>
              </w:rPr>
            </w:pPr>
            <w:r>
              <w:rPr>
                <w:rFonts w:ascii="Segoe UI Symbol" w:hAnsi="Segoe UI Symbol" w:cstheme="minorHAnsi"/>
              </w:rPr>
              <w:t>⃣</w:t>
            </w:r>
          </w:p>
        </w:tc>
      </w:tr>
      <w:tr w:rsidR="009C2A88" w14:paraId="2B3F0D94" w14:textId="77777777" w:rsidTr="00A6085F">
        <w:tc>
          <w:tcPr>
            <w:tcW w:w="7845" w:type="dxa"/>
          </w:tcPr>
          <w:p w14:paraId="671A5370" w14:textId="77777777" w:rsidR="009C2A88" w:rsidRDefault="009C2A88" w:rsidP="00A6085F"/>
        </w:tc>
        <w:tc>
          <w:tcPr>
            <w:tcW w:w="939" w:type="dxa"/>
            <w:vAlign w:val="center"/>
          </w:tcPr>
          <w:p w14:paraId="77FFCBEC" w14:textId="77777777" w:rsidR="009C2A88" w:rsidRPr="00744095" w:rsidRDefault="009C2A88" w:rsidP="00A6085F">
            <w:pPr>
              <w:jc w:val="center"/>
              <w:rPr>
                <w:rFonts w:ascii="Calibri" w:hAnsi="Calibri" w:cs="Calibri"/>
              </w:rPr>
            </w:pPr>
            <w:r w:rsidRPr="00744095">
              <w:rPr>
                <w:rFonts w:ascii="Calibri" w:hAnsi="Calibri" w:cs="Calibri"/>
              </w:rPr>
              <w:t>Yes</w:t>
            </w:r>
          </w:p>
        </w:tc>
      </w:tr>
      <w:tr w:rsidR="009C2A88" w14:paraId="4F44E680" w14:textId="77777777" w:rsidTr="00A6085F">
        <w:tc>
          <w:tcPr>
            <w:tcW w:w="7845" w:type="dxa"/>
          </w:tcPr>
          <w:p w14:paraId="2CF8AF86" w14:textId="77777777" w:rsidR="009C2A88" w:rsidRDefault="009C2A88" w:rsidP="00A6085F">
            <w:pPr>
              <w:ind w:left="224"/>
            </w:pPr>
            <w:r>
              <w:t>Was a household member depressed or mentally ill?</w:t>
            </w:r>
          </w:p>
        </w:tc>
        <w:tc>
          <w:tcPr>
            <w:tcW w:w="939" w:type="dxa"/>
            <w:vAlign w:val="center"/>
          </w:tcPr>
          <w:p w14:paraId="5B726977" w14:textId="77777777" w:rsidR="009C2A88" w:rsidRPr="00E312A6" w:rsidRDefault="009C2A88" w:rsidP="00A6085F">
            <w:pPr>
              <w:jc w:val="center"/>
              <w:rPr>
                <w:rFonts w:cstheme="minorHAnsi"/>
              </w:rPr>
            </w:pPr>
            <w:r>
              <w:rPr>
                <w:rFonts w:ascii="Segoe UI Symbol" w:hAnsi="Segoe UI Symbol" w:cstheme="minorHAnsi"/>
              </w:rPr>
              <w:t>⃣</w:t>
            </w:r>
          </w:p>
        </w:tc>
      </w:tr>
      <w:tr w:rsidR="009C2A88" w14:paraId="765E81D4" w14:textId="77777777" w:rsidTr="00A6085F">
        <w:tc>
          <w:tcPr>
            <w:tcW w:w="7845" w:type="dxa"/>
          </w:tcPr>
          <w:p w14:paraId="214BA866" w14:textId="77777777" w:rsidR="009C2A88" w:rsidRDefault="009C2A88" w:rsidP="00A6085F">
            <w:pPr>
              <w:ind w:left="224"/>
            </w:pPr>
            <w:r>
              <w:t>Did a household member attempt suicide?</w:t>
            </w:r>
          </w:p>
        </w:tc>
        <w:tc>
          <w:tcPr>
            <w:tcW w:w="939" w:type="dxa"/>
            <w:vAlign w:val="center"/>
          </w:tcPr>
          <w:p w14:paraId="6E881A1B" w14:textId="77777777" w:rsidR="009C2A88" w:rsidRPr="00E312A6" w:rsidRDefault="009C2A88" w:rsidP="00A6085F">
            <w:pPr>
              <w:jc w:val="center"/>
              <w:rPr>
                <w:rFonts w:cstheme="minorHAnsi"/>
              </w:rPr>
            </w:pPr>
            <w:r>
              <w:rPr>
                <w:rFonts w:ascii="Segoe UI Symbol" w:hAnsi="Segoe UI Symbol" w:cstheme="minorHAnsi"/>
              </w:rPr>
              <w:t>⃣</w:t>
            </w:r>
          </w:p>
        </w:tc>
      </w:tr>
      <w:tr w:rsidR="009C2A88" w14:paraId="7DB4B7A6" w14:textId="77777777" w:rsidTr="00A6085F">
        <w:tc>
          <w:tcPr>
            <w:tcW w:w="7845" w:type="dxa"/>
          </w:tcPr>
          <w:p w14:paraId="22A7A451" w14:textId="77777777" w:rsidR="009C2A88" w:rsidRDefault="009C2A88" w:rsidP="00A6085F">
            <w:pPr>
              <w:ind w:left="224"/>
            </w:pPr>
            <w:r>
              <w:t>Did a household member go to prison?</w:t>
            </w:r>
          </w:p>
        </w:tc>
        <w:tc>
          <w:tcPr>
            <w:tcW w:w="939" w:type="dxa"/>
            <w:vAlign w:val="center"/>
          </w:tcPr>
          <w:p w14:paraId="14578C79" w14:textId="77777777" w:rsidR="009C2A88" w:rsidRPr="00E312A6" w:rsidRDefault="009C2A88" w:rsidP="00A6085F">
            <w:pPr>
              <w:jc w:val="center"/>
              <w:rPr>
                <w:rFonts w:cstheme="minorHAnsi"/>
              </w:rPr>
            </w:pPr>
            <w:r>
              <w:rPr>
                <w:rFonts w:ascii="Segoe UI Symbol" w:hAnsi="Segoe UI Symbol" w:cstheme="minorHAnsi"/>
              </w:rPr>
              <w:t>⃣</w:t>
            </w:r>
          </w:p>
        </w:tc>
      </w:tr>
      <w:tr w:rsidR="009C2A88" w14:paraId="79914B77" w14:textId="77777777" w:rsidTr="00A6085F">
        <w:tc>
          <w:tcPr>
            <w:tcW w:w="7845" w:type="dxa"/>
          </w:tcPr>
          <w:p w14:paraId="18F65644" w14:textId="77777777" w:rsidR="009C2A88" w:rsidRPr="002A3FF9" w:rsidRDefault="009C2A88" w:rsidP="00A6085F">
            <w:r w:rsidRPr="002A3FF9">
              <w:t>None of the above</w:t>
            </w:r>
          </w:p>
        </w:tc>
        <w:tc>
          <w:tcPr>
            <w:tcW w:w="939" w:type="dxa"/>
            <w:vAlign w:val="center"/>
          </w:tcPr>
          <w:p w14:paraId="3D582507" w14:textId="77777777" w:rsidR="009C2A88" w:rsidRPr="00E312A6" w:rsidRDefault="009C2A88" w:rsidP="00A6085F">
            <w:pPr>
              <w:jc w:val="center"/>
              <w:rPr>
                <w:rFonts w:cstheme="minorHAnsi"/>
              </w:rPr>
            </w:pPr>
            <w:r>
              <w:rPr>
                <w:rFonts w:ascii="Segoe UI Symbol" w:hAnsi="Segoe UI Symbol" w:cstheme="minorHAnsi"/>
              </w:rPr>
              <w:t>⃣</w:t>
            </w:r>
          </w:p>
        </w:tc>
      </w:tr>
    </w:tbl>
    <w:p w14:paraId="560910D6" w14:textId="77777777" w:rsidR="009C2A88" w:rsidRDefault="009C2A88" w:rsidP="009C2A88">
      <w:pPr>
        <w:rPr>
          <w:rFonts w:cstheme="minorHAnsi"/>
        </w:rPr>
      </w:pPr>
    </w:p>
    <w:p w14:paraId="34D7BE48" w14:textId="77777777" w:rsidR="009C2A88" w:rsidRDefault="009C2A88" w:rsidP="009C2A88">
      <w:pPr>
        <w:pStyle w:val="Heading3"/>
      </w:pPr>
      <w:bookmarkStart w:id="342" w:name="_Toc69824964"/>
      <w:bookmarkStart w:id="343" w:name="_Toc81222773"/>
      <w:r>
        <w:t>Demographics</w:t>
      </w:r>
      <w:bookmarkEnd w:id="342"/>
      <w:bookmarkEnd w:id="343"/>
    </w:p>
    <w:p w14:paraId="53AB9025" w14:textId="77777777" w:rsidR="009C2A88" w:rsidRDefault="009C2A88" w:rsidP="009C2A88">
      <w:pPr>
        <w:pStyle w:val="Heading4"/>
      </w:pPr>
      <w:r>
        <w:t>Area of residence</w:t>
      </w:r>
    </w:p>
    <w:p w14:paraId="77C5B9EC" w14:textId="5878B75E" w:rsidR="009C2A88" w:rsidRDefault="009C2A88" w:rsidP="009C2A88">
      <w:pPr>
        <w:spacing w:line="360" w:lineRule="auto"/>
      </w:pPr>
      <w:r>
        <w:t xml:space="preserve">Area of residence was based on the Accessibility/Remoteness Index of Australia (ARIA+), which indicates remoteness from service centres. ARIA+ scores were grouped into: </w:t>
      </w:r>
      <w:r>
        <w:rPr>
          <w:i/>
        </w:rPr>
        <w:t>“M</w:t>
      </w:r>
      <w:r w:rsidRPr="007D4D67">
        <w:rPr>
          <w:i/>
        </w:rPr>
        <w:t>ajor cities</w:t>
      </w:r>
      <w:r w:rsidR="004D086A">
        <w:rPr>
          <w:i/>
        </w:rPr>
        <w:t>”</w:t>
      </w:r>
      <w:r w:rsidRPr="007D4D67">
        <w:rPr>
          <w:i/>
        </w:rPr>
        <w:t xml:space="preserve">, </w:t>
      </w:r>
      <w:r w:rsidR="004D086A">
        <w:rPr>
          <w:i/>
        </w:rPr>
        <w:t>“</w:t>
      </w:r>
      <w:r>
        <w:rPr>
          <w:i/>
        </w:rPr>
        <w:t>I</w:t>
      </w:r>
      <w:r w:rsidRPr="007D4D67">
        <w:rPr>
          <w:i/>
        </w:rPr>
        <w:t>nner regional</w:t>
      </w:r>
      <w:r w:rsidR="004D086A">
        <w:rPr>
          <w:i/>
        </w:rPr>
        <w:t>”</w:t>
      </w:r>
      <w:r w:rsidRPr="007D4D67">
        <w:rPr>
          <w:i/>
        </w:rPr>
        <w:t>,</w:t>
      </w:r>
      <w:r>
        <w:t xml:space="preserve"> and </w:t>
      </w:r>
      <w:r>
        <w:rPr>
          <w:i/>
        </w:rPr>
        <w:t>“O</w:t>
      </w:r>
      <w:r w:rsidRPr="007D4D67">
        <w:rPr>
          <w:i/>
        </w:rPr>
        <w:t>uter regional/remote/very remote</w:t>
      </w:r>
      <w:r>
        <w:rPr>
          <w:i/>
        </w:rPr>
        <w:t>”</w:t>
      </w:r>
      <w:r w:rsidRPr="007D4D67">
        <w:rPr>
          <w:i/>
        </w:rPr>
        <w:t>.</w:t>
      </w:r>
      <w:r>
        <w:t xml:space="preserve"> </w:t>
      </w:r>
    </w:p>
    <w:p w14:paraId="777A94CF" w14:textId="77777777" w:rsidR="009C2A88" w:rsidRDefault="009C2A88" w:rsidP="009C2A88">
      <w:pPr>
        <w:pStyle w:val="Heading4"/>
      </w:pPr>
      <w:r>
        <w:t>Relationship status</w:t>
      </w:r>
    </w:p>
    <w:p w14:paraId="34ABAFA1" w14:textId="3E4AC1D9" w:rsidR="009C2A88" w:rsidRDefault="009C2A88" w:rsidP="009C2A88">
      <w:pPr>
        <w:spacing w:line="360" w:lineRule="auto"/>
      </w:pPr>
      <w:r>
        <w:t>Marital status was collected with a number of response options in the ALSWH main surveys, dependent on the cohort. The survey response options included: “</w:t>
      </w:r>
      <w:r>
        <w:rPr>
          <w:i/>
        </w:rPr>
        <w:t>N</w:t>
      </w:r>
      <w:r w:rsidRPr="007D4D67">
        <w:rPr>
          <w:i/>
        </w:rPr>
        <w:t>ever married</w:t>
      </w:r>
      <w:r>
        <w:rPr>
          <w:i/>
        </w:rPr>
        <w:t>”,</w:t>
      </w:r>
      <w:r w:rsidRPr="007D4D67">
        <w:rPr>
          <w:i/>
        </w:rPr>
        <w:t xml:space="preserve"> </w:t>
      </w:r>
      <w:r>
        <w:rPr>
          <w:i/>
        </w:rPr>
        <w:t>“M</w:t>
      </w:r>
      <w:r w:rsidRPr="007D4D67">
        <w:rPr>
          <w:i/>
        </w:rPr>
        <w:t>arried (opposite sex</w:t>
      </w:r>
      <w:r>
        <w:rPr>
          <w:i/>
        </w:rPr>
        <w:t>)”,</w:t>
      </w:r>
      <w:r w:rsidRPr="007D4D67">
        <w:rPr>
          <w:i/>
        </w:rPr>
        <w:t xml:space="preserve"> </w:t>
      </w:r>
      <w:r>
        <w:rPr>
          <w:i/>
        </w:rPr>
        <w:t>“M</w:t>
      </w:r>
      <w:r w:rsidRPr="007D4D67">
        <w:rPr>
          <w:i/>
        </w:rPr>
        <w:t>arried (same sex)</w:t>
      </w:r>
      <w:r w:rsidR="004D086A">
        <w:rPr>
          <w:i/>
        </w:rPr>
        <w:t>”</w:t>
      </w:r>
      <w:r>
        <w:rPr>
          <w:i/>
        </w:rPr>
        <w:t>,</w:t>
      </w:r>
      <w:r w:rsidRPr="007D4D67">
        <w:rPr>
          <w:i/>
        </w:rPr>
        <w:t xml:space="preserve"> </w:t>
      </w:r>
      <w:r>
        <w:rPr>
          <w:i/>
        </w:rPr>
        <w:t>“D</w:t>
      </w:r>
      <w:r w:rsidRPr="007D4D67">
        <w:rPr>
          <w:i/>
        </w:rPr>
        <w:t>e facto (opposite sex)</w:t>
      </w:r>
      <w:r>
        <w:rPr>
          <w:i/>
        </w:rPr>
        <w:t>”,</w:t>
      </w:r>
      <w:r w:rsidRPr="007D4D67">
        <w:rPr>
          <w:i/>
        </w:rPr>
        <w:t xml:space="preserve"> </w:t>
      </w:r>
      <w:r>
        <w:rPr>
          <w:i/>
        </w:rPr>
        <w:t>“D</w:t>
      </w:r>
      <w:r w:rsidRPr="007D4D67">
        <w:rPr>
          <w:i/>
        </w:rPr>
        <w:t>e facto (same sex)</w:t>
      </w:r>
      <w:r>
        <w:rPr>
          <w:i/>
        </w:rPr>
        <w:t>”,</w:t>
      </w:r>
      <w:r w:rsidRPr="007D4D67">
        <w:rPr>
          <w:i/>
        </w:rPr>
        <w:t xml:space="preserve"> </w:t>
      </w:r>
      <w:r>
        <w:rPr>
          <w:i/>
        </w:rPr>
        <w:t>“S</w:t>
      </w:r>
      <w:r w:rsidRPr="007D4D67">
        <w:rPr>
          <w:i/>
        </w:rPr>
        <w:t>eparated</w:t>
      </w:r>
      <w:r>
        <w:rPr>
          <w:i/>
        </w:rPr>
        <w:t>”,</w:t>
      </w:r>
      <w:r w:rsidRPr="007D4D67">
        <w:rPr>
          <w:i/>
        </w:rPr>
        <w:t xml:space="preserve"> </w:t>
      </w:r>
      <w:r>
        <w:rPr>
          <w:i/>
        </w:rPr>
        <w:t>“D</w:t>
      </w:r>
      <w:r w:rsidRPr="007D4D67">
        <w:rPr>
          <w:i/>
        </w:rPr>
        <w:t>ivorced</w:t>
      </w:r>
      <w:r>
        <w:rPr>
          <w:i/>
        </w:rPr>
        <w:t>”,</w:t>
      </w:r>
      <w:r w:rsidRPr="007D4D67">
        <w:rPr>
          <w:i/>
        </w:rPr>
        <w:t xml:space="preserve"> </w:t>
      </w:r>
      <w:r>
        <w:t>and “</w:t>
      </w:r>
      <w:r>
        <w:rPr>
          <w:i/>
        </w:rPr>
        <w:t>W</w:t>
      </w:r>
      <w:r w:rsidRPr="007D4D67">
        <w:rPr>
          <w:i/>
        </w:rPr>
        <w:t>idowed</w:t>
      </w:r>
      <w:r>
        <w:rPr>
          <w:i/>
        </w:rPr>
        <w:t>”</w:t>
      </w:r>
      <w:r w:rsidRPr="000E2A5B">
        <w:t>.</w:t>
      </w:r>
    </w:p>
    <w:p w14:paraId="397D72A7" w14:textId="77777777" w:rsidR="009C2A88" w:rsidRDefault="009C2A88" w:rsidP="009C2A88">
      <w:pPr>
        <w:spacing w:line="360" w:lineRule="auto"/>
      </w:pPr>
      <w:r>
        <w:t xml:space="preserve">For this report, relationship status was categorised as </w:t>
      </w:r>
      <w:r w:rsidRPr="007D4D67">
        <w:rPr>
          <w:i/>
        </w:rPr>
        <w:t>“</w:t>
      </w:r>
      <w:r w:rsidRPr="000E2A5B">
        <w:rPr>
          <w:i/>
        </w:rPr>
        <w:t>P</w:t>
      </w:r>
      <w:r w:rsidRPr="007D4D67">
        <w:rPr>
          <w:i/>
        </w:rPr>
        <w:t>artnered</w:t>
      </w:r>
      <w:r w:rsidRPr="000E2A5B">
        <w:rPr>
          <w:i/>
        </w:rPr>
        <w:t>”</w:t>
      </w:r>
      <w:r>
        <w:t xml:space="preserve"> or “</w:t>
      </w:r>
      <w:r>
        <w:rPr>
          <w:i/>
        </w:rPr>
        <w:t>U</w:t>
      </w:r>
      <w:r w:rsidRPr="007D4D67">
        <w:rPr>
          <w:i/>
        </w:rPr>
        <w:t>npartnered</w:t>
      </w:r>
      <w:r>
        <w:rPr>
          <w:i/>
        </w:rPr>
        <w:t>”</w:t>
      </w:r>
      <w:r>
        <w:t>. Partnered status included response options of married or de facto; unpartnered included all other response options.</w:t>
      </w:r>
    </w:p>
    <w:p w14:paraId="1CA44F3B" w14:textId="77777777" w:rsidR="009C2A88" w:rsidRDefault="009C2A88" w:rsidP="009C2A88">
      <w:pPr>
        <w:pStyle w:val="Heading4"/>
      </w:pPr>
      <w:r>
        <w:t>Education</w:t>
      </w:r>
    </w:p>
    <w:p w14:paraId="668046C0" w14:textId="77777777" w:rsidR="009C2A88" w:rsidRPr="007D4D67" w:rsidRDefault="009C2A88" w:rsidP="009C2A88">
      <w:pPr>
        <w:spacing w:line="360" w:lineRule="auto"/>
        <w:rPr>
          <w:i/>
        </w:rPr>
      </w:pPr>
      <w:r>
        <w:t>Women were asked in the ALSWH main surveys to indicate the highest qualification they have achieved. Several response options were available, dependent on the cohort. These response options included: “</w:t>
      </w:r>
      <w:r w:rsidRPr="007D4D67">
        <w:rPr>
          <w:i/>
        </w:rPr>
        <w:t>No formal qualifications</w:t>
      </w:r>
      <w:r>
        <w:rPr>
          <w:i/>
        </w:rPr>
        <w:t>”,</w:t>
      </w:r>
      <w:r w:rsidRPr="007D4D67">
        <w:rPr>
          <w:i/>
        </w:rPr>
        <w:t xml:space="preserve"> </w:t>
      </w:r>
      <w:r>
        <w:rPr>
          <w:i/>
        </w:rPr>
        <w:t>“</w:t>
      </w:r>
      <w:r w:rsidRPr="007D4D67">
        <w:rPr>
          <w:i/>
        </w:rPr>
        <w:t>Year 10 or below</w:t>
      </w:r>
      <w:r>
        <w:rPr>
          <w:i/>
        </w:rPr>
        <w:t>”,</w:t>
      </w:r>
      <w:r w:rsidRPr="007D4D67">
        <w:rPr>
          <w:i/>
        </w:rPr>
        <w:t xml:space="preserve"> </w:t>
      </w:r>
      <w:r>
        <w:rPr>
          <w:i/>
        </w:rPr>
        <w:t>“</w:t>
      </w:r>
      <w:r w:rsidRPr="007D4D67">
        <w:rPr>
          <w:i/>
        </w:rPr>
        <w:t xml:space="preserve">Year 10 or </w:t>
      </w:r>
      <w:r w:rsidRPr="007D4D67">
        <w:rPr>
          <w:i/>
        </w:rPr>
        <w:lastRenderedPageBreak/>
        <w:t>equivalent</w:t>
      </w:r>
      <w:r>
        <w:rPr>
          <w:i/>
        </w:rPr>
        <w:t>”,</w:t>
      </w:r>
      <w:r w:rsidRPr="007D4D67">
        <w:rPr>
          <w:i/>
        </w:rPr>
        <w:t xml:space="preserve"> </w:t>
      </w:r>
      <w:r>
        <w:rPr>
          <w:i/>
        </w:rPr>
        <w:t>“</w:t>
      </w:r>
      <w:r w:rsidRPr="007D4D67">
        <w:rPr>
          <w:i/>
        </w:rPr>
        <w:t>Year 11 or equivalent</w:t>
      </w:r>
      <w:r>
        <w:rPr>
          <w:i/>
        </w:rPr>
        <w:t>”,</w:t>
      </w:r>
      <w:r w:rsidRPr="007D4D67">
        <w:rPr>
          <w:i/>
        </w:rPr>
        <w:t xml:space="preserve"> </w:t>
      </w:r>
      <w:r>
        <w:rPr>
          <w:i/>
        </w:rPr>
        <w:t>“</w:t>
      </w:r>
      <w:r w:rsidRPr="007D4D67">
        <w:rPr>
          <w:i/>
        </w:rPr>
        <w:t>Year 12 or equivalent</w:t>
      </w:r>
      <w:r>
        <w:rPr>
          <w:i/>
        </w:rPr>
        <w:t>”,</w:t>
      </w:r>
      <w:r w:rsidRPr="007D4D67">
        <w:rPr>
          <w:i/>
        </w:rPr>
        <w:t xml:space="preserve"> </w:t>
      </w:r>
      <w:r>
        <w:rPr>
          <w:i/>
        </w:rPr>
        <w:t>“</w:t>
      </w:r>
      <w:r w:rsidRPr="007D4D67">
        <w:rPr>
          <w:i/>
        </w:rPr>
        <w:t>Trade/apprenticeship (e</w:t>
      </w:r>
      <w:r>
        <w:rPr>
          <w:i/>
        </w:rPr>
        <w:t>.</w:t>
      </w:r>
      <w:r w:rsidRPr="007D4D67">
        <w:rPr>
          <w:i/>
        </w:rPr>
        <w:t>g. hairdresser, chef)</w:t>
      </w:r>
      <w:r>
        <w:rPr>
          <w:i/>
        </w:rPr>
        <w:t>”,</w:t>
      </w:r>
      <w:r w:rsidRPr="007D4D67">
        <w:rPr>
          <w:i/>
        </w:rPr>
        <w:t xml:space="preserve"> </w:t>
      </w:r>
      <w:r>
        <w:rPr>
          <w:i/>
        </w:rPr>
        <w:t>“</w:t>
      </w:r>
      <w:r w:rsidRPr="007D4D67">
        <w:rPr>
          <w:i/>
        </w:rPr>
        <w:t>Certificate/Diploma (e.g. child care, technician)</w:t>
      </w:r>
      <w:r>
        <w:rPr>
          <w:i/>
        </w:rPr>
        <w:t>”,</w:t>
      </w:r>
      <w:r w:rsidRPr="007D4D67">
        <w:rPr>
          <w:i/>
        </w:rPr>
        <w:t xml:space="preserve"> </w:t>
      </w:r>
      <w:r>
        <w:rPr>
          <w:i/>
        </w:rPr>
        <w:t>“</w:t>
      </w:r>
      <w:r w:rsidRPr="007D4D67">
        <w:rPr>
          <w:i/>
        </w:rPr>
        <w:t>Certificate I/II</w:t>
      </w:r>
      <w:r>
        <w:rPr>
          <w:i/>
        </w:rPr>
        <w:t>”,</w:t>
      </w:r>
      <w:r w:rsidRPr="007D4D67">
        <w:rPr>
          <w:i/>
        </w:rPr>
        <w:t xml:space="preserve"> </w:t>
      </w:r>
      <w:r>
        <w:rPr>
          <w:i/>
        </w:rPr>
        <w:t>“</w:t>
      </w:r>
      <w:r w:rsidRPr="007D4D67">
        <w:rPr>
          <w:i/>
        </w:rPr>
        <w:t>Certificate III/IV</w:t>
      </w:r>
      <w:r>
        <w:rPr>
          <w:i/>
        </w:rPr>
        <w:t>”,</w:t>
      </w:r>
      <w:r w:rsidRPr="007D4D67">
        <w:rPr>
          <w:i/>
        </w:rPr>
        <w:t xml:space="preserve"> </w:t>
      </w:r>
      <w:r>
        <w:rPr>
          <w:i/>
        </w:rPr>
        <w:t>“</w:t>
      </w:r>
      <w:r w:rsidRPr="007D4D67">
        <w:rPr>
          <w:i/>
        </w:rPr>
        <w:t>Advanced diploma/Diploma</w:t>
      </w:r>
      <w:r>
        <w:rPr>
          <w:i/>
        </w:rPr>
        <w:t>”,</w:t>
      </w:r>
      <w:r w:rsidRPr="007D4D67">
        <w:rPr>
          <w:i/>
        </w:rPr>
        <w:t xml:space="preserve"> </w:t>
      </w:r>
      <w:r>
        <w:rPr>
          <w:i/>
        </w:rPr>
        <w:t>“</w:t>
      </w:r>
      <w:r w:rsidRPr="007D4D67">
        <w:rPr>
          <w:i/>
        </w:rPr>
        <w:t>University degree</w:t>
      </w:r>
      <w:r>
        <w:rPr>
          <w:i/>
        </w:rPr>
        <w:t>”,</w:t>
      </w:r>
      <w:r w:rsidRPr="007D4D67">
        <w:rPr>
          <w:i/>
        </w:rPr>
        <w:t xml:space="preserve"> </w:t>
      </w:r>
      <w:r>
        <w:rPr>
          <w:i/>
        </w:rPr>
        <w:t>“</w:t>
      </w:r>
      <w:r w:rsidRPr="007D4D67">
        <w:rPr>
          <w:i/>
        </w:rPr>
        <w:t>Bachelor degree</w:t>
      </w:r>
      <w:r>
        <w:rPr>
          <w:i/>
        </w:rPr>
        <w:t>”,</w:t>
      </w:r>
      <w:r w:rsidRPr="007D4D67">
        <w:rPr>
          <w:i/>
        </w:rPr>
        <w:t xml:space="preserve"> </w:t>
      </w:r>
      <w:r>
        <w:rPr>
          <w:i/>
        </w:rPr>
        <w:t>“</w:t>
      </w:r>
      <w:r w:rsidRPr="007D4D67">
        <w:rPr>
          <w:i/>
        </w:rPr>
        <w:t>Higher university degree (e.g. Grad Dip, Masters, PhD)</w:t>
      </w:r>
      <w:r>
        <w:rPr>
          <w:i/>
        </w:rPr>
        <w:t>”,</w:t>
      </w:r>
      <w:r w:rsidRPr="007D4D67">
        <w:rPr>
          <w:i/>
        </w:rPr>
        <w:t xml:space="preserve"> </w:t>
      </w:r>
      <w:r>
        <w:rPr>
          <w:i/>
        </w:rPr>
        <w:t>“</w:t>
      </w:r>
      <w:r w:rsidRPr="007D4D67">
        <w:rPr>
          <w:i/>
        </w:rPr>
        <w:t>Graduate Diploma/Graduate Certificate</w:t>
      </w:r>
      <w:r>
        <w:rPr>
          <w:i/>
        </w:rPr>
        <w:t xml:space="preserve">”, </w:t>
      </w:r>
      <w:r w:rsidRPr="007D4D67">
        <w:t>and</w:t>
      </w:r>
      <w:r w:rsidRPr="007D4D67">
        <w:rPr>
          <w:i/>
        </w:rPr>
        <w:t xml:space="preserve"> </w:t>
      </w:r>
      <w:r>
        <w:rPr>
          <w:i/>
        </w:rPr>
        <w:t>“</w:t>
      </w:r>
      <w:r w:rsidRPr="007D4D67">
        <w:rPr>
          <w:i/>
        </w:rPr>
        <w:t>Postgraduate degree</w:t>
      </w:r>
      <w:r>
        <w:rPr>
          <w:i/>
        </w:rPr>
        <w:t>”</w:t>
      </w:r>
      <w:r w:rsidRPr="007D4D67">
        <w:rPr>
          <w:i/>
        </w:rPr>
        <w:t xml:space="preserve">. </w:t>
      </w:r>
    </w:p>
    <w:p w14:paraId="6227160E" w14:textId="77777777" w:rsidR="009C2A88" w:rsidRDefault="009C2A88" w:rsidP="009C2A88">
      <w:pPr>
        <w:keepNext/>
        <w:spacing w:line="360" w:lineRule="auto"/>
      </w:pPr>
      <w:r>
        <w:t>For this report, these response options were harmonised across cohort into the following categories:</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48"/>
        <w:gridCol w:w="4553"/>
      </w:tblGrid>
      <w:tr w:rsidR="009C2A88" w14:paraId="7FB2DE75" w14:textId="77777777" w:rsidTr="00AB1388">
        <w:trPr>
          <w:cantSplit/>
          <w:trHeight w:val="683"/>
          <w:tblHeader/>
        </w:trPr>
        <w:tc>
          <w:tcPr>
            <w:tcW w:w="4248" w:type="dxa"/>
            <w:shd w:val="clear" w:color="auto" w:fill="E0CDEF"/>
            <w:vAlign w:val="center"/>
          </w:tcPr>
          <w:p w14:paraId="1085FCEB" w14:textId="77777777" w:rsidR="009C2A88" w:rsidRPr="00744095" w:rsidRDefault="009C2A88" w:rsidP="00A6085F">
            <w:pPr>
              <w:keepNext/>
              <w:jc w:val="center"/>
              <w:rPr>
                <w:b/>
              </w:rPr>
            </w:pPr>
            <w:r w:rsidRPr="00744095">
              <w:rPr>
                <w:b/>
              </w:rPr>
              <w:t>Harmonised category</w:t>
            </w:r>
          </w:p>
        </w:tc>
        <w:tc>
          <w:tcPr>
            <w:tcW w:w="4553" w:type="dxa"/>
            <w:shd w:val="clear" w:color="auto" w:fill="E0CDEF"/>
            <w:vAlign w:val="center"/>
          </w:tcPr>
          <w:p w14:paraId="7F447113" w14:textId="77777777" w:rsidR="009C2A88" w:rsidRPr="00744095" w:rsidRDefault="009C2A88" w:rsidP="00A6085F">
            <w:pPr>
              <w:keepNext/>
              <w:jc w:val="center"/>
              <w:rPr>
                <w:b/>
              </w:rPr>
            </w:pPr>
            <w:r w:rsidRPr="00744095">
              <w:rPr>
                <w:b/>
              </w:rPr>
              <w:t>Original survey response options</w:t>
            </w:r>
          </w:p>
        </w:tc>
      </w:tr>
      <w:tr w:rsidR="009C2A88" w14:paraId="445B9687" w14:textId="77777777" w:rsidTr="00AB1388">
        <w:trPr>
          <w:cantSplit/>
        </w:trPr>
        <w:tc>
          <w:tcPr>
            <w:tcW w:w="4248" w:type="dxa"/>
          </w:tcPr>
          <w:p w14:paraId="0C0D38C0" w14:textId="77777777" w:rsidR="009C2A88" w:rsidRDefault="009C2A88" w:rsidP="00A6085F">
            <w:pPr>
              <w:keepNext/>
            </w:pPr>
            <w:r>
              <w:t>Year 12 or below</w:t>
            </w:r>
          </w:p>
        </w:tc>
        <w:tc>
          <w:tcPr>
            <w:tcW w:w="4553" w:type="dxa"/>
          </w:tcPr>
          <w:p w14:paraId="7246D62B" w14:textId="77777777" w:rsidR="009C2A88" w:rsidRDefault="009C2A88" w:rsidP="00A6085F">
            <w:pPr>
              <w:keepNext/>
            </w:pPr>
            <w:r>
              <w:t xml:space="preserve">No formal qualifications </w:t>
            </w:r>
          </w:p>
          <w:p w14:paraId="22932735" w14:textId="77777777" w:rsidR="009C2A88" w:rsidRDefault="009C2A88" w:rsidP="00A6085F">
            <w:pPr>
              <w:keepNext/>
            </w:pPr>
            <w:r>
              <w:t xml:space="preserve">Year 10 or below </w:t>
            </w:r>
          </w:p>
          <w:p w14:paraId="0253F233" w14:textId="77777777" w:rsidR="009C2A88" w:rsidRDefault="009C2A88" w:rsidP="00A6085F">
            <w:pPr>
              <w:keepNext/>
            </w:pPr>
            <w:r>
              <w:t xml:space="preserve">Year 10 or equivalent </w:t>
            </w:r>
          </w:p>
          <w:p w14:paraId="697F4F1D" w14:textId="77777777" w:rsidR="009C2A88" w:rsidRDefault="009C2A88" w:rsidP="00A6085F">
            <w:pPr>
              <w:keepNext/>
            </w:pPr>
            <w:r>
              <w:t xml:space="preserve">Year 11 or equivalent </w:t>
            </w:r>
          </w:p>
          <w:p w14:paraId="540AFB68" w14:textId="77777777" w:rsidR="009C2A88" w:rsidRDefault="009C2A88" w:rsidP="00A6085F">
            <w:pPr>
              <w:keepNext/>
            </w:pPr>
            <w:r>
              <w:t>Year 12 or equivalent</w:t>
            </w:r>
          </w:p>
        </w:tc>
      </w:tr>
      <w:tr w:rsidR="009C2A88" w14:paraId="574A4DC1" w14:textId="77777777" w:rsidTr="00AB1388">
        <w:trPr>
          <w:cantSplit/>
        </w:trPr>
        <w:tc>
          <w:tcPr>
            <w:tcW w:w="4248" w:type="dxa"/>
          </w:tcPr>
          <w:p w14:paraId="08AA9968" w14:textId="169D3597" w:rsidR="009C2A88" w:rsidRDefault="009C2A88" w:rsidP="00A6085F">
            <w:pPr>
              <w:keepNext/>
            </w:pPr>
            <w:r>
              <w:t>Trade/apprenticeship/</w:t>
            </w:r>
            <w:r w:rsidR="004D086A">
              <w:t>c</w:t>
            </w:r>
            <w:r>
              <w:t>ertificate/</w:t>
            </w:r>
            <w:r w:rsidR="004D086A">
              <w:t>d</w:t>
            </w:r>
            <w:r>
              <w:t>iploma</w:t>
            </w:r>
          </w:p>
        </w:tc>
        <w:tc>
          <w:tcPr>
            <w:tcW w:w="4553" w:type="dxa"/>
          </w:tcPr>
          <w:p w14:paraId="13CBCE86" w14:textId="77777777" w:rsidR="009C2A88" w:rsidRDefault="009C2A88" w:rsidP="00A6085F">
            <w:pPr>
              <w:keepNext/>
            </w:pPr>
            <w:r>
              <w:t xml:space="preserve">Trade/apprenticeship (e.g. hairdresser, chef) </w:t>
            </w:r>
          </w:p>
          <w:p w14:paraId="0CBEB6CF" w14:textId="24308E37" w:rsidR="009C2A88" w:rsidRDefault="009C2A88" w:rsidP="00A6085F">
            <w:pPr>
              <w:keepNext/>
            </w:pPr>
            <w:r>
              <w:t>Certificate/</w:t>
            </w:r>
            <w:r w:rsidR="00FB4C17">
              <w:t>D</w:t>
            </w:r>
            <w:r>
              <w:t xml:space="preserve">iploma (e.g. childcare, technician) </w:t>
            </w:r>
          </w:p>
          <w:p w14:paraId="0B77EBA9" w14:textId="77777777" w:rsidR="009C2A88" w:rsidRDefault="009C2A88" w:rsidP="00A6085F">
            <w:pPr>
              <w:keepNext/>
            </w:pPr>
            <w:r>
              <w:t xml:space="preserve">Certificate I/II </w:t>
            </w:r>
          </w:p>
          <w:p w14:paraId="12985850" w14:textId="77777777" w:rsidR="009C2A88" w:rsidRDefault="009C2A88" w:rsidP="00A6085F">
            <w:pPr>
              <w:keepNext/>
            </w:pPr>
            <w:r>
              <w:t>Certificate III/IV</w:t>
            </w:r>
          </w:p>
          <w:p w14:paraId="7980A517" w14:textId="291B420C" w:rsidR="009C2A88" w:rsidRDefault="009C2A88" w:rsidP="008E574C">
            <w:pPr>
              <w:keepNext/>
            </w:pPr>
            <w:r>
              <w:t>Advanced diploma/</w:t>
            </w:r>
            <w:r w:rsidR="00FB4C17">
              <w:t>D</w:t>
            </w:r>
            <w:r>
              <w:t>iploma</w:t>
            </w:r>
          </w:p>
        </w:tc>
      </w:tr>
      <w:tr w:rsidR="009C2A88" w14:paraId="5371E8AA" w14:textId="77777777" w:rsidTr="00AB1388">
        <w:trPr>
          <w:cantSplit/>
        </w:trPr>
        <w:tc>
          <w:tcPr>
            <w:tcW w:w="4248" w:type="dxa"/>
          </w:tcPr>
          <w:p w14:paraId="5895BC41" w14:textId="77777777" w:rsidR="009C2A88" w:rsidRDefault="009C2A88" w:rsidP="00A6085F">
            <w:r>
              <w:t xml:space="preserve">Tertiary qualification </w:t>
            </w:r>
          </w:p>
        </w:tc>
        <w:tc>
          <w:tcPr>
            <w:tcW w:w="4553" w:type="dxa"/>
          </w:tcPr>
          <w:p w14:paraId="0363ECF9" w14:textId="77777777" w:rsidR="009C2A88" w:rsidRDefault="009C2A88" w:rsidP="00A6085F">
            <w:r>
              <w:t xml:space="preserve">University degree </w:t>
            </w:r>
          </w:p>
          <w:p w14:paraId="2B86BA64" w14:textId="77777777" w:rsidR="009C2A88" w:rsidRDefault="009C2A88" w:rsidP="00A6085F">
            <w:r>
              <w:t xml:space="preserve">Bachelor degree </w:t>
            </w:r>
          </w:p>
          <w:p w14:paraId="6AA94F10" w14:textId="77777777" w:rsidR="009C2A88" w:rsidRDefault="009C2A88" w:rsidP="00A6085F">
            <w:r>
              <w:t xml:space="preserve">Higher university degree (e.g. Grad Dip, Masters, PhD) </w:t>
            </w:r>
          </w:p>
          <w:p w14:paraId="7C4B169D" w14:textId="795EA530" w:rsidR="009C2A88" w:rsidRDefault="009C2A88" w:rsidP="00A6085F">
            <w:r>
              <w:t xml:space="preserve">Graduate </w:t>
            </w:r>
            <w:r w:rsidR="004D086A">
              <w:t>d</w:t>
            </w:r>
            <w:r>
              <w:t>iploma/</w:t>
            </w:r>
            <w:r w:rsidR="004D086A">
              <w:t>G</w:t>
            </w:r>
            <w:r>
              <w:t xml:space="preserve">raduate </w:t>
            </w:r>
            <w:r w:rsidR="004D086A">
              <w:t>c</w:t>
            </w:r>
            <w:r>
              <w:t xml:space="preserve">ertificate </w:t>
            </w:r>
          </w:p>
          <w:p w14:paraId="67AF8443" w14:textId="77777777" w:rsidR="009C2A88" w:rsidRDefault="009C2A88" w:rsidP="00A6085F">
            <w:r>
              <w:t>Postgraduate degree</w:t>
            </w:r>
          </w:p>
        </w:tc>
      </w:tr>
    </w:tbl>
    <w:p w14:paraId="53F791EE" w14:textId="77777777" w:rsidR="009C2A88" w:rsidRDefault="009C2A88" w:rsidP="009C2A88"/>
    <w:p w14:paraId="5BA63EEF" w14:textId="77777777" w:rsidR="009C2A88" w:rsidRDefault="009C2A88" w:rsidP="009C2A88">
      <w:pPr>
        <w:pStyle w:val="Heading4"/>
      </w:pPr>
      <w:r>
        <w:t>Country of birth</w:t>
      </w:r>
    </w:p>
    <w:p w14:paraId="13C9511C" w14:textId="77777777" w:rsidR="009C2A88" w:rsidRDefault="009C2A88" w:rsidP="009C2A88">
      <w:pPr>
        <w:spacing w:line="360" w:lineRule="auto"/>
      </w:pPr>
      <w:r>
        <w:t xml:space="preserve">Country of birth was asked of women at their first ALSWH main survey. Responses were classified into: </w:t>
      </w:r>
      <w:r w:rsidRPr="007D4D67">
        <w:rPr>
          <w:i/>
        </w:rPr>
        <w:t>“Australia</w:t>
      </w:r>
      <w:r>
        <w:rPr>
          <w:i/>
        </w:rPr>
        <w:t>”,</w:t>
      </w:r>
      <w:r w:rsidRPr="007D4D67">
        <w:rPr>
          <w:i/>
        </w:rPr>
        <w:t xml:space="preserve"> </w:t>
      </w:r>
      <w:r>
        <w:rPr>
          <w:i/>
        </w:rPr>
        <w:t>“</w:t>
      </w:r>
      <w:r w:rsidRPr="007D4D67">
        <w:rPr>
          <w:i/>
        </w:rPr>
        <w:t>Other English-speaking background (e.g. New Zealand, England, Ireland)</w:t>
      </w:r>
      <w:r>
        <w:rPr>
          <w:i/>
        </w:rPr>
        <w:t>”,</w:t>
      </w:r>
      <w:r w:rsidRPr="007D4D67">
        <w:rPr>
          <w:i/>
        </w:rPr>
        <w:t xml:space="preserve"> </w:t>
      </w:r>
      <w:r w:rsidRPr="007D4D67">
        <w:t>and</w:t>
      </w:r>
      <w:r w:rsidRPr="007D4D67">
        <w:rPr>
          <w:i/>
        </w:rPr>
        <w:t xml:space="preserve"> </w:t>
      </w:r>
      <w:r>
        <w:rPr>
          <w:i/>
        </w:rPr>
        <w:t>“</w:t>
      </w:r>
      <w:r w:rsidRPr="007D4D67">
        <w:rPr>
          <w:i/>
        </w:rPr>
        <w:t>Non-English speaking background</w:t>
      </w:r>
      <w:r>
        <w:rPr>
          <w:i/>
        </w:rPr>
        <w:t>”</w:t>
      </w:r>
      <w:r w:rsidRPr="007D4D67">
        <w:rPr>
          <w:i/>
        </w:rPr>
        <w:t>.</w:t>
      </w:r>
    </w:p>
    <w:p w14:paraId="2D39636F" w14:textId="77777777" w:rsidR="009C2A88" w:rsidRDefault="009C2A88" w:rsidP="009C2A88">
      <w:pPr>
        <w:pStyle w:val="Heading3"/>
      </w:pPr>
      <w:bookmarkStart w:id="344" w:name="_Toc69824965"/>
      <w:bookmarkStart w:id="345" w:name="_Toc81222774"/>
      <w:r>
        <w:lastRenderedPageBreak/>
        <w:t>Other covariates</w:t>
      </w:r>
      <w:bookmarkEnd w:id="344"/>
      <w:bookmarkEnd w:id="345"/>
      <w:r>
        <w:t xml:space="preserve"> </w:t>
      </w:r>
    </w:p>
    <w:p w14:paraId="0DA85F03" w14:textId="77777777" w:rsidR="009C2A88" w:rsidRDefault="009C2A88" w:rsidP="009C2A88">
      <w:pPr>
        <w:pStyle w:val="Heading4"/>
      </w:pPr>
      <w:r>
        <w:t>Life Orientation</w:t>
      </w:r>
    </w:p>
    <w:p w14:paraId="0F51A6B9" w14:textId="56A0B734" w:rsidR="009C2A88" w:rsidRDefault="009C2A88" w:rsidP="009C2A88">
      <w:pPr>
        <w:spacing w:line="360" w:lineRule="auto"/>
      </w:pPr>
      <w:r>
        <w:t>The Revised Life Orientation (LOT-R) score used in the ALSWH main surveys is adapted from the measure proposed by Scheier, Carver and Bridges</w:t>
      </w:r>
      <w:r w:rsidR="00FB4C17">
        <w:t xml:space="preserve"> </w:t>
      </w:r>
      <w:r>
        <w:fldChar w:fldCharType="begin"/>
      </w:r>
      <w:r w:rsidR="00202E47">
        <w:instrText xml:space="preserve"> ADDIN EN.CITE &lt;EndNote&gt;&lt;Cite&gt;&lt;Author&gt;Scheier&lt;/Author&gt;&lt;Year&gt;1994&lt;/Year&gt;&lt;RecNum&gt;14&lt;/RecNum&gt;&lt;DisplayText&gt;[12]&lt;/DisplayText&gt;&lt;record&gt;&lt;rec-number&gt;14&lt;/rec-number&gt;&lt;foreign-keys&gt;&lt;key app="EN" db-id="f2peaavsc0f0dme2dpb5a0wjfsxasa9dwxve" timestamp="1616738356"&gt;14&lt;/key&gt;&lt;/foreign-keys&gt;&lt;ref-type name="Journal Article"&gt;17&lt;/ref-type&gt;&lt;contributors&gt;&lt;authors&gt;&lt;author&gt;Scheier, Michael F.&lt;/author&gt;&lt;author&gt;Carver, Charles S.&lt;/author&gt;&lt;author&gt;Bridges, Michael W.&lt;/author&gt;&lt;/authors&gt;&lt;/contributors&gt;&lt;titles&gt;&lt;title&gt;Distinguishing optimism from neuroticism (and trait anxiety, self-mastery, and self-esteem): A reevaluation of the Life Orientation Test&lt;/title&gt;&lt;secondary-title&gt;Journal of Personality and Social Psychology&lt;/secondary-title&gt;&lt;/titles&gt;&lt;periodical&gt;&lt;full-title&gt;Journal of Personality and Social Psychology&lt;/full-title&gt;&lt;/periodical&gt;&lt;pages&gt;1063-1078&lt;/pages&gt;&lt;volume&gt;67&lt;/volume&gt;&lt;number&gt;6&lt;/number&gt;&lt;keywords&gt;&lt;keyword&gt;*Measurement&lt;/keyword&gt;&lt;keyword&gt;*Neuroticism&lt;/keyword&gt;&lt;keyword&gt;*Optimism&lt;/keyword&gt;&lt;keyword&gt;*Test Reliability&lt;/keyword&gt;&lt;keyword&gt;*Test Validity&lt;/keyword&gt;&lt;keyword&gt;Anxiety&lt;/keyword&gt;&lt;keyword&gt;Coping Behavior&lt;/keyword&gt;&lt;keyword&gt;Internal External Locus of Control&lt;/keyword&gt;&lt;keyword&gt;Major Depression&lt;/keyword&gt;&lt;keyword&gt;Self-Esteem&lt;/keyword&gt;&lt;/keywords&gt;&lt;dates&gt;&lt;year&gt;1994&lt;/year&gt;&lt;pub-dates&gt;&lt;date&gt;December&lt;/date&gt;&lt;/pub-dates&gt;&lt;/dates&gt;&lt;pub-location&gt;US&lt;/pub-location&gt;&lt;publisher&gt;American Psychological Association&lt;/publisher&gt;&lt;isbn&gt;1939-1315(Electronic),&amp;#xD;0022-3514(Print)&lt;/isbn&gt;&lt;urls&gt;&lt;/urls&gt;&lt;electronic-resource-num&gt;10.1037/0022-3514.67.6.1063&lt;/electronic-resource-num&gt;&lt;/record&gt;&lt;/Cite&gt;&lt;/EndNote&gt;</w:instrText>
      </w:r>
      <w:r>
        <w:fldChar w:fldCharType="separate"/>
      </w:r>
      <w:r w:rsidR="00202E47">
        <w:rPr>
          <w:noProof/>
        </w:rPr>
        <w:t>[12]</w:t>
      </w:r>
      <w:r>
        <w:fldChar w:fldCharType="end"/>
      </w:r>
      <w:r>
        <w:t>, and is used as a measure of optimism. The ALSWH main survey included six LOT-R items, as provided below. Positive items are scored 0 (</w:t>
      </w:r>
      <w:r w:rsidRPr="00267ECB">
        <w:rPr>
          <w:i/>
        </w:rPr>
        <w:t>“Strongly disagree”</w:t>
      </w:r>
      <w:r>
        <w:t>), 1 (</w:t>
      </w:r>
      <w:r w:rsidRPr="007D4D67">
        <w:rPr>
          <w:i/>
        </w:rPr>
        <w:t>“Disagree”</w:t>
      </w:r>
      <w:r>
        <w:t>), through to 4 (</w:t>
      </w:r>
      <w:r w:rsidRPr="007D4D67">
        <w:rPr>
          <w:i/>
        </w:rPr>
        <w:t>“Strongly agree”</w:t>
      </w:r>
      <w:r>
        <w:t xml:space="preserve">), while negative items have the scores reversed. A total score is calculated, ranging from 0 to 24, with higher LOT-R scores indicating a more optimistic outlook. Mean substitution for up to two items was permitted. If there were more than two items missing, the LOT-R total score was set to missing. </w:t>
      </w:r>
    </w:p>
    <w:tbl>
      <w:tblPr>
        <w:tblStyle w:val="TableGrid"/>
        <w:tblW w:w="9214" w:type="dxa"/>
        <w:tblInd w:w="-5" w:type="dxa"/>
        <w:tblCellMar>
          <w:top w:w="57" w:type="dxa"/>
          <w:left w:w="57" w:type="dxa"/>
          <w:bottom w:w="57" w:type="dxa"/>
          <w:right w:w="57" w:type="dxa"/>
        </w:tblCellMar>
        <w:tblLook w:val="04A0" w:firstRow="1" w:lastRow="0" w:firstColumn="1" w:lastColumn="0" w:noHBand="0" w:noVBand="1"/>
      </w:tblPr>
      <w:tblGrid>
        <w:gridCol w:w="3969"/>
        <w:gridCol w:w="1222"/>
        <w:gridCol w:w="1082"/>
        <w:gridCol w:w="970"/>
        <w:gridCol w:w="896"/>
        <w:gridCol w:w="1075"/>
      </w:tblGrid>
      <w:tr w:rsidR="009C2A88" w:rsidRPr="00F158A6" w14:paraId="006DEBBB" w14:textId="77777777" w:rsidTr="00A6085F">
        <w:trPr>
          <w:trHeight w:val="539"/>
        </w:trPr>
        <w:tc>
          <w:tcPr>
            <w:tcW w:w="3969" w:type="dxa"/>
            <w:shd w:val="clear" w:color="auto" w:fill="E0CDEF"/>
            <w:vAlign w:val="center"/>
          </w:tcPr>
          <w:p w14:paraId="4A75B643" w14:textId="77777777" w:rsidR="009C2A88" w:rsidRPr="00744095" w:rsidRDefault="009C2A88" w:rsidP="00A6085F">
            <w:pPr>
              <w:keepNext/>
              <w:jc w:val="center"/>
              <w:rPr>
                <w:b/>
              </w:rPr>
            </w:pPr>
            <w:r w:rsidRPr="00744095">
              <w:rPr>
                <w:b/>
              </w:rPr>
              <w:t>Question</w:t>
            </w:r>
          </w:p>
        </w:tc>
        <w:tc>
          <w:tcPr>
            <w:tcW w:w="5245" w:type="dxa"/>
            <w:gridSpan w:val="5"/>
            <w:shd w:val="clear" w:color="auto" w:fill="E0CDEF"/>
            <w:vAlign w:val="center"/>
          </w:tcPr>
          <w:p w14:paraId="20DE04E1" w14:textId="77777777" w:rsidR="009C2A88" w:rsidRPr="00744095" w:rsidRDefault="009C2A88" w:rsidP="00A6085F">
            <w:pPr>
              <w:keepNext/>
              <w:jc w:val="center"/>
              <w:rPr>
                <w:b/>
              </w:rPr>
            </w:pPr>
            <w:r w:rsidRPr="00744095">
              <w:rPr>
                <w:b/>
              </w:rPr>
              <w:t>Response options</w:t>
            </w:r>
          </w:p>
        </w:tc>
      </w:tr>
      <w:tr w:rsidR="009C2A88" w:rsidRPr="00F158A6" w14:paraId="67A68F51" w14:textId="77777777" w:rsidTr="00A6085F">
        <w:tc>
          <w:tcPr>
            <w:tcW w:w="3969" w:type="dxa"/>
            <w:vAlign w:val="center"/>
          </w:tcPr>
          <w:p w14:paraId="13F91D0F" w14:textId="77777777" w:rsidR="009C2A88" w:rsidRPr="002A3FF9" w:rsidRDefault="009C2A88" w:rsidP="00A6085F">
            <w:pPr>
              <w:keepNext/>
              <w:rPr>
                <w:bCs/>
              </w:rPr>
            </w:pPr>
            <w:r w:rsidRPr="002A3FF9">
              <w:rPr>
                <w:bCs/>
              </w:rPr>
              <w:t xml:space="preserve">Thinking about your current approach to life, please indicate how much you think each statement describes you: </w:t>
            </w:r>
            <w:r w:rsidRPr="002A3FF9">
              <w:rPr>
                <w:bCs/>
                <w:i/>
                <w:iCs/>
              </w:rPr>
              <w:t>(Mark one on each line)</w:t>
            </w:r>
          </w:p>
        </w:tc>
        <w:tc>
          <w:tcPr>
            <w:tcW w:w="1222" w:type="dxa"/>
            <w:vAlign w:val="center"/>
          </w:tcPr>
          <w:p w14:paraId="56DC7DCC" w14:textId="77777777" w:rsidR="009C2A88" w:rsidRPr="002A3FF9" w:rsidRDefault="009C2A88" w:rsidP="00A6085F">
            <w:pPr>
              <w:keepNext/>
              <w:jc w:val="center"/>
              <w:rPr>
                <w:bCs/>
              </w:rPr>
            </w:pPr>
            <w:r w:rsidRPr="002A3FF9">
              <w:rPr>
                <w:bCs/>
              </w:rPr>
              <w:t>Strongly disagree</w:t>
            </w:r>
          </w:p>
        </w:tc>
        <w:tc>
          <w:tcPr>
            <w:tcW w:w="1082" w:type="dxa"/>
            <w:vAlign w:val="center"/>
          </w:tcPr>
          <w:p w14:paraId="63D2ED09" w14:textId="77777777" w:rsidR="009C2A88" w:rsidRPr="002A3FF9" w:rsidRDefault="009C2A88" w:rsidP="00A6085F">
            <w:pPr>
              <w:keepNext/>
              <w:jc w:val="center"/>
              <w:rPr>
                <w:bCs/>
              </w:rPr>
            </w:pPr>
            <w:r w:rsidRPr="002A3FF9">
              <w:rPr>
                <w:bCs/>
              </w:rPr>
              <w:t>Disagree</w:t>
            </w:r>
          </w:p>
        </w:tc>
        <w:tc>
          <w:tcPr>
            <w:tcW w:w="970" w:type="dxa"/>
            <w:vAlign w:val="center"/>
          </w:tcPr>
          <w:p w14:paraId="2DDC6669" w14:textId="77777777" w:rsidR="009C2A88" w:rsidRPr="002A3FF9" w:rsidRDefault="009C2A88" w:rsidP="00A6085F">
            <w:pPr>
              <w:keepNext/>
              <w:jc w:val="center"/>
              <w:rPr>
                <w:bCs/>
              </w:rPr>
            </w:pPr>
            <w:r w:rsidRPr="002A3FF9">
              <w:rPr>
                <w:bCs/>
              </w:rPr>
              <w:t>Neutral</w:t>
            </w:r>
          </w:p>
        </w:tc>
        <w:tc>
          <w:tcPr>
            <w:tcW w:w="896" w:type="dxa"/>
            <w:vAlign w:val="center"/>
          </w:tcPr>
          <w:p w14:paraId="7B519272" w14:textId="77777777" w:rsidR="009C2A88" w:rsidRPr="002A3FF9" w:rsidRDefault="009C2A88" w:rsidP="00A6085F">
            <w:pPr>
              <w:keepNext/>
              <w:jc w:val="center"/>
              <w:rPr>
                <w:bCs/>
              </w:rPr>
            </w:pPr>
            <w:r w:rsidRPr="002A3FF9">
              <w:rPr>
                <w:bCs/>
              </w:rPr>
              <w:t>Agree</w:t>
            </w:r>
          </w:p>
        </w:tc>
        <w:tc>
          <w:tcPr>
            <w:tcW w:w="1075" w:type="dxa"/>
            <w:vAlign w:val="center"/>
          </w:tcPr>
          <w:p w14:paraId="036C2A7C" w14:textId="77777777" w:rsidR="009C2A88" w:rsidRPr="002A3FF9" w:rsidRDefault="009C2A88" w:rsidP="00A6085F">
            <w:pPr>
              <w:keepNext/>
              <w:jc w:val="center"/>
              <w:rPr>
                <w:bCs/>
              </w:rPr>
            </w:pPr>
            <w:r w:rsidRPr="002A3FF9">
              <w:rPr>
                <w:bCs/>
              </w:rPr>
              <w:t>Strongly Agree</w:t>
            </w:r>
          </w:p>
        </w:tc>
      </w:tr>
      <w:tr w:rsidR="009C2A88" w14:paraId="42E4F6D9" w14:textId="77777777" w:rsidTr="00A6085F">
        <w:tc>
          <w:tcPr>
            <w:tcW w:w="3969" w:type="dxa"/>
          </w:tcPr>
          <w:p w14:paraId="7BD50012" w14:textId="77777777" w:rsidR="009C2A88" w:rsidRDefault="009C2A88" w:rsidP="00A6085F">
            <w:pPr>
              <w:keepNext/>
            </w:pPr>
            <w:r>
              <w:t>In uncertain times, I usually expect the best</w:t>
            </w:r>
            <w:r>
              <w:rPr>
                <w:vertAlign w:val="superscript"/>
              </w:rPr>
              <w:t>a</w:t>
            </w:r>
          </w:p>
        </w:tc>
        <w:tc>
          <w:tcPr>
            <w:tcW w:w="1222" w:type="dxa"/>
            <w:vAlign w:val="center"/>
          </w:tcPr>
          <w:p w14:paraId="3570B717" w14:textId="77777777" w:rsidR="009C2A88" w:rsidRDefault="009C2A88" w:rsidP="00A6085F">
            <w:pPr>
              <w:keepNext/>
              <w:jc w:val="center"/>
            </w:pPr>
            <w:r>
              <w:rPr>
                <w:rFonts w:ascii="Segoe UI Symbol" w:hAnsi="Segoe UI Symbol" w:cstheme="minorHAnsi"/>
              </w:rPr>
              <w:t>⃣</w:t>
            </w:r>
          </w:p>
        </w:tc>
        <w:tc>
          <w:tcPr>
            <w:tcW w:w="1082" w:type="dxa"/>
            <w:vAlign w:val="center"/>
          </w:tcPr>
          <w:p w14:paraId="402CAD45" w14:textId="77777777" w:rsidR="009C2A88" w:rsidRDefault="009C2A88" w:rsidP="00A6085F">
            <w:pPr>
              <w:keepNext/>
              <w:jc w:val="center"/>
            </w:pPr>
            <w:r>
              <w:rPr>
                <w:rFonts w:ascii="Segoe UI Symbol" w:hAnsi="Segoe UI Symbol" w:cstheme="minorHAnsi"/>
              </w:rPr>
              <w:t>⃣</w:t>
            </w:r>
          </w:p>
        </w:tc>
        <w:tc>
          <w:tcPr>
            <w:tcW w:w="970" w:type="dxa"/>
            <w:vAlign w:val="center"/>
          </w:tcPr>
          <w:p w14:paraId="0D000796" w14:textId="77777777" w:rsidR="009C2A88" w:rsidRDefault="009C2A88" w:rsidP="00A6085F">
            <w:pPr>
              <w:keepNext/>
              <w:jc w:val="center"/>
            </w:pPr>
            <w:r>
              <w:rPr>
                <w:rFonts w:ascii="Segoe UI Symbol" w:hAnsi="Segoe UI Symbol" w:cstheme="minorHAnsi"/>
              </w:rPr>
              <w:t>⃣</w:t>
            </w:r>
          </w:p>
        </w:tc>
        <w:tc>
          <w:tcPr>
            <w:tcW w:w="896" w:type="dxa"/>
            <w:vAlign w:val="center"/>
          </w:tcPr>
          <w:p w14:paraId="552FBEF6" w14:textId="77777777" w:rsidR="009C2A88" w:rsidRDefault="009C2A88" w:rsidP="00A6085F">
            <w:pPr>
              <w:keepNext/>
              <w:jc w:val="center"/>
            </w:pPr>
            <w:r>
              <w:rPr>
                <w:rFonts w:ascii="Segoe UI Symbol" w:hAnsi="Segoe UI Symbol" w:cstheme="minorHAnsi"/>
              </w:rPr>
              <w:t>⃣</w:t>
            </w:r>
          </w:p>
        </w:tc>
        <w:tc>
          <w:tcPr>
            <w:tcW w:w="1075" w:type="dxa"/>
            <w:vAlign w:val="center"/>
          </w:tcPr>
          <w:p w14:paraId="23BDC96C" w14:textId="77777777" w:rsidR="009C2A88" w:rsidRDefault="009C2A88" w:rsidP="00A6085F">
            <w:pPr>
              <w:keepNext/>
              <w:jc w:val="center"/>
            </w:pPr>
            <w:r>
              <w:rPr>
                <w:rFonts w:ascii="Segoe UI Symbol" w:hAnsi="Segoe UI Symbol" w:cstheme="minorHAnsi"/>
              </w:rPr>
              <w:t>⃣</w:t>
            </w:r>
          </w:p>
        </w:tc>
      </w:tr>
      <w:tr w:rsidR="009C2A88" w14:paraId="3596CBCE" w14:textId="77777777" w:rsidTr="00A6085F">
        <w:tc>
          <w:tcPr>
            <w:tcW w:w="3969" w:type="dxa"/>
          </w:tcPr>
          <w:p w14:paraId="64DEA8AA" w14:textId="77777777" w:rsidR="009C2A88" w:rsidRDefault="009C2A88" w:rsidP="00A6085F">
            <w:pPr>
              <w:keepNext/>
            </w:pPr>
            <w:r>
              <w:t>If something can go wrong for me, it will</w:t>
            </w:r>
            <w:r>
              <w:rPr>
                <w:vertAlign w:val="superscript"/>
              </w:rPr>
              <w:t>b</w:t>
            </w:r>
          </w:p>
        </w:tc>
        <w:tc>
          <w:tcPr>
            <w:tcW w:w="1222" w:type="dxa"/>
            <w:vAlign w:val="center"/>
          </w:tcPr>
          <w:p w14:paraId="4CF966B0" w14:textId="77777777" w:rsidR="009C2A88" w:rsidRDefault="009C2A88" w:rsidP="00A6085F">
            <w:pPr>
              <w:keepNext/>
              <w:jc w:val="center"/>
            </w:pPr>
            <w:r>
              <w:rPr>
                <w:rFonts w:ascii="Segoe UI Symbol" w:hAnsi="Segoe UI Symbol" w:cstheme="minorHAnsi"/>
              </w:rPr>
              <w:t>⃣</w:t>
            </w:r>
          </w:p>
        </w:tc>
        <w:tc>
          <w:tcPr>
            <w:tcW w:w="1082" w:type="dxa"/>
            <w:vAlign w:val="center"/>
          </w:tcPr>
          <w:p w14:paraId="16E53B1E" w14:textId="77777777" w:rsidR="009C2A88" w:rsidRDefault="009C2A88" w:rsidP="00A6085F">
            <w:pPr>
              <w:keepNext/>
              <w:jc w:val="center"/>
            </w:pPr>
            <w:r>
              <w:rPr>
                <w:rFonts w:ascii="Segoe UI Symbol" w:hAnsi="Segoe UI Symbol" w:cstheme="minorHAnsi"/>
              </w:rPr>
              <w:t>⃣</w:t>
            </w:r>
          </w:p>
        </w:tc>
        <w:tc>
          <w:tcPr>
            <w:tcW w:w="970" w:type="dxa"/>
            <w:vAlign w:val="center"/>
          </w:tcPr>
          <w:p w14:paraId="7319A4D1" w14:textId="77777777" w:rsidR="009C2A88" w:rsidRDefault="009C2A88" w:rsidP="00A6085F">
            <w:pPr>
              <w:keepNext/>
              <w:jc w:val="center"/>
            </w:pPr>
            <w:r>
              <w:rPr>
                <w:rFonts w:ascii="Segoe UI Symbol" w:hAnsi="Segoe UI Symbol" w:cstheme="minorHAnsi"/>
              </w:rPr>
              <w:t>⃣</w:t>
            </w:r>
          </w:p>
        </w:tc>
        <w:tc>
          <w:tcPr>
            <w:tcW w:w="896" w:type="dxa"/>
            <w:vAlign w:val="center"/>
          </w:tcPr>
          <w:p w14:paraId="39D4EB99" w14:textId="77777777" w:rsidR="009C2A88" w:rsidRDefault="009C2A88" w:rsidP="00A6085F">
            <w:pPr>
              <w:keepNext/>
              <w:jc w:val="center"/>
            </w:pPr>
            <w:r>
              <w:rPr>
                <w:rFonts w:ascii="Segoe UI Symbol" w:hAnsi="Segoe UI Symbol" w:cstheme="minorHAnsi"/>
              </w:rPr>
              <w:t>⃣</w:t>
            </w:r>
          </w:p>
        </w:tc>
        <w:tc>
          <w:tcPr>
            <w:tcW w:w="1075" w:type="dxa"/>
            <w:vAlign w:val="center"/>
          </w:tcPr>
          <w:p w14:paraId="385F2838" w14:textId="77777777" w:rsidR="009C2A88" w:rsidRDefault="009C2A88" w:rsidP="00A6085F">
            <w:pPr>
              <w:keepNext/>
              <w:jc w:val="center"/>
            </w:pPr>
            <w:r>
              <w:rPr>
                <w:rFonts w:ascii="Segoe UI Symbol" w:hAnsi="Segoe UI Symbol" w:cstheme="minorHAnsi"/>
              </w:rPr>
              <w:t>⃣</w:t>
            </w:r>
          </w:p>
        </w:tc>
      </w:tr>
      <w:tr w:rsidR="009C2A88" w14:paraId="628E997E" w14:textId="77777777" w:rsidTr="00A6085F">
        <w:tc>
          <w:tcPr>
            <w:tcW w:w="3969" w:type="dxa"/>
          </w:tcPr>
          <w:p w14:paraId="7515610B" w14:textId="77777777" w:rsidR="009C2A88" w:rsidRDefault="009C2A88" w:rsidP="00A6085F">
            <w:pPr>
              <w:keepNext/>
            </w:pPr>
            <w:r>
              <w:t>I’m always optimistic about my future</w:t>
            </w:r>
            <w:r>
              <w:rPr>
                <w:vertAlign w:val="superscript"/>
              </w:rPr>
              <w:t>a</w:t>
            </w:r>
          </w:p>
        </w:tc>
        <w:tc>
          <w:tcPr>
            <w:tcW w:w="1222" w:type="dxa"/>
            <w:vAlign w:val="center"/>
          </w:tcPr>
          <w:p w14:paraId="5038E093" w14:textId="77777777" w:rsidR="009C2A88" w:rsidRDefault="009C2A88" w:rsidP="00A6085F">
            <w:pPr>
              <w:keepNext/>
              <w:jc w:val="center"/>
            </w:pPr>
            <w:r>
              <w:rPr>
                <w:rFonts w:ascii="Segoe UI Symbol" w:hAnsi="Segoe UI Symbol" w:cstheme="minorHAnsi"/>
              </w:rPr>
              <w:t>⃣</w:t>
            </w:r>
          </w:p>
        </w:tc>
        <w:tc>
          <w:tcPr>
            <w:tcW w:w="1082" w:type="dxa"/>
            <w:vAlign w:val="center"/>
          </w:tcPr>
          <w:p w14:paraId="310C51BA" w14:textId="77777777" w:rsidR="009C2A88" w:rsidRDefault="009C2A88" w:rsidP="00A6085F">
            <w:pPr>
              <w:keepNext/>
              <w:jc w:val="center"/>
            </w:pPr>
            <w:r>
              <w:rPr>
                <w:rFonts w:ascii="Segoe UI Symbol" w:hAnsi="Segoe UI Symbol" w:cstheme="minorHAnsi"/>
              </w:rPr>
              <w:t>⃣</w:t>
            </w:r>
          </w:p>
        </w:tc>
        <w:tc>
          <w:tcPr>
            <w:tcW w:w="970" w:type="dxa"/>
            <w:vAlign w:val="center"/>
          </w:tcPr>
          <w:p w14:paraId="40A81CBE" w14:textId="77777777" w:rsidR="009C2A88" w:rsidRDefault="009C2A88" w:rsidP="00A6085F">
            <w:pPr>
              <w:keepNext/>
              <w:jc w:val="center"/>
            </w:pPr>
            <w:r>
              <w:rPr>
                <w:rFonts w:ascii="Segoe UI Symbol" w:hAnsi="Segoe UI Symbol" w:cstheme="minorHAnsi"/>
              </w:rPr>
              <w:t>⃣</w:t>
            </w:r>
          </w:p>
        </w:tc>
        <w:tc>
          <w:tcPr>
            <w:tcW w:w="896" w:type="dxa"/>
            <w:vAlign w:val="center"/>
          </w:tcPr>
          <w:p w14:paraId="0C638C81" w14:textId="77777777" w:rsidR="009C2A88" w:rsidRDefault="009C2A88" w:rsidP="00A6085F">
            <w:pPr>
              <w:keepNext/>
              <w:jc w:val="center"/>
            </w:pPr>
            <w:r>
              <w:rPr>
                <w:rFonts w:ascii="Segoe UI Symbol" w:hAnsi="Segoe UI Symbol" w:cstheme="minorHAnsi"/>
              </w:rPr>
              <w:t>⃣</w:t>
            </w:r>
          </w:p>
        </w:tc>
        <w:tc>
          <w:tcPr>
            <w:tcW w:w="1075" w:type="dxa"/>
            <w:vAlign w:val="center"/>
          </w:tcPr>
          <w:p w14:paraId="6211DE6B" w14:textId="77777777" w:rsidR="009C2A88" w:rsidRDefault="009C2A88" w:rsidP="00A6085F">
            <w:pPr>
              <w:keepNext/>
              <w:jc w:val="center"/>
            </w:pPr>
            <w:r>
              <w:rPr>
                <w:rFonts w:ascii="Segoe UI Symbol" w:hAnsi="Segoe UI Symbol" w:cstheme="minorHAnsi"/>
              </w:rPr>
              <w:t>⃣</w:t>
            </w:r>
          </w:p>
        </w:tc>
      </w:tr>
      <w:tr w:rsidR="009C2A88" w14:paraId="1A88DD1D" w14:textId="77777777" w:rsidTr="00A6085F">
        <w:tc>
          <w:tcPr>
            <w:tcW w:w="3969" w:type="dxa"/>
          </w:tcPr>
          <w:p w14:paraId="13A362D3" w14:textId="77777777" w:rsidR="009C2A88" w:rsidRDefault="009C2A88" w:rsidP="00A6085F">
            <w:pPr>
              <w:keepNext/>
            </w:pPr>
            <w:r>
              <w:t>I hardly ever expect things to go my way</w:t>
            </w:r>
            <w:r>
              <w:rPr>
                <w:vertAlign w:val="superscript"/>
              </w:rPr>
              <w:t>b</w:t>
            </w:r>
          </w:p>
        </w:tc>
        <w:tc>
          <w:tcPr>
            <w:tcW w:w="1222" w:type="dxa"/>
            <w:vAlign w:val="center"/>
          </w:tcPr>
          <w:p w14:paraId="7E12E947" w14:textId="77777777" w:rsidR="009C2A88" w:rsidRDefault="009C2A88" w:rsidP="00A6085F">
            <w:pPr>
              <w:keepNext/>
              <w:jc w:val="center"/>
            </w:pPr>
            <w:r>
              <w:rPr>
                <w:rFonts w:ascii="Segoe UI Symbol" w:hAnsi="Segoe UI Symbol" w:cstheme="minorHAnsi"/>
              </w:rPr>
              <w:t>⃣</w:t>
            </w:r>
          </w:p>
        </w:tc>
        <w:tc>
          <w:tcPr>
            <w:tcW w:w="1082" w:type="dxa"/>
            <w:vAlign w:val="center"/>
          </w:tcPr>
          <w:p w14:paraId="368C4493" w14:textId="77777777" w:rsidR="009C2A88" w:rsidRDefault="009C2A88" w:rsidP="00A6085F">
            <w:pPr>
              <w:keepNext/>
              <w:jc w:val="center"/>
            </w:pPr>
            <w:r>
              <w:rPr>
                <w:rFonts w:ascii="Segoe UI Symbol" w:hAnsi="Segoe UI Symbol" w:cstheme="minorHAnsi"/>
              </w:rPr>
              <w:t>⃣</w:t>
            </w:r>
          </w:p>
        </w:tc>
        <w:tc>
          <w:tcPr>
            <w:tcW w:w="970" w:type="dxa"/>
            <w:vAlign w:val="center"/>
          </w:tcPr>
          <w:p w14:paraId="3E2F97F0" w14:textId="77777777" w:rsidR="009C2A88" w:rsidRDefault="009C2A88" w:rsidP="00A6085F">
            <w:pPr>
              <w:keepNext/>
              <w:jc w:val="center"/>
            </w:pPr>
            <w:r>
              <w:rPr>
                <w:rFonts w:ascii="Segoe UI Symbol" w:hAnsi="Segoe UI Symbol" w:cstheme="minorHAnsi"/>
              </w:rPr>
              <w:t>⃣</w:t>
            </w:r>
          </w:p>
        </w:tc>
        <w:tc>
          <w:tcPr>
            <w:tcW w:w="896" w:type="dxa"/>
            <w:vAlign w:val="center"/>
          </w:tcPr>
          <w:p w14:paraId="42E4B88A" w14:textId="77777777" w:rsidR="009C2A88" w:rsidRDefault="009C2A88" w:rsidP="00A6085F">
            <w:pPr>
              <w:keepNext/>
              <w:jc w:val="center"/>
            </w:pPr>
            <w:r>
              <w:rPr>
                <w:rFonts w:ascii="Segoe UI Symbol" w:hAnsi="Segoe UI Symbol" w:cstheme="minorHAnsi"/>
              </w:rPr>
              <w:t>⃣</w:t>
            </w:r>
          </w:p>
        </w:tc>
        <w:tc>
          <w:tcPr>
            <w:tcW w:w="1075" w:type="dxa"/>
            <w:vAlign w:val="center"/>
          </w:tcPr>
          <w:p w14:paraId="5B88649E" w14:textId="77777777" w:rsidR="009C2A88" w:rsidRDefault="009C2A88" w:rsidP="00A6085F">
            <w:pPr>
              <w:keepNext/>
              <w:jc w:val="center"/>
            </w:pPr>
            <w:r>
              <w:rPr>
                <w:rFonts w:ascii="Segoe UI Symbol" w:hAnsi="Segoe UI Symbol" w:cstheme="minorHAnsi"/>
              </w:rPr>
              <w:t>⃣</w:t>
            </w:r>
          </w:p>
        </w:tc>
      </w:tr>
      <w:tr w:rsidR="009C2A88" w14:paraId="7AD9DF7C" w14:textId="77777777" w:rsidTr="00A6085F">
        <w:tc>
          <w:tcPr>
            <w:tcW w:w="3969" w:type="dxa"/>
          </w:tcPr>
          <w:p w14:paraId="0F97619A" w14:textId="77777777" w:rsidR="009C2A88" w:rsidRDefault="009C2A88" w:rsidP="00A6085F">
            <w:pPr>
              <w:keepNext/>
            </w:pPr>
            <w:r>
              <w:t>I rarely count on good things happening to me</w:t>
            </w:r>
            <w:r>
              <w:rPr>
                <w:vertAlign w:val="superscript"/>
              </w:rPr>
              <w:t>b</w:t>
            </w:r>
          </w:p>
        </w:tc>
        <w:tc>
          <w:tcPr>
            <w:tcW w:w="1222" w:type="dxa"/>
            <w:vAlign w:val="center"/>
          </w:tcPr>
          <w:p w14:paraId="3D881009" w14:textId="77777777" w:rsidR="009C2A88" w:rsidRDefault="009C2A88" w:rsidP="00A6085F">
            <w:pPr>
              <w:keepNext/>
              <w:jc w:val="center"/>
            </w:pPr>
            <w:r>
              <w:rPr>
                <w:rFonts w:ascii="Segoe UI Symbol" w:hAnsi="Segoe UI Symbol" w:cstheme="minorHAnsi"/>
              </w:rPr>
              <w:t>⃣</w:t>
            </w:r>
          </w:p>
        </w:tc>
        <w:tc>
          <w:tcPr>
            <w:tcW w:w="1082" w:type="dxa"/>
            <w:vAlign w:val="center"/>
          </w:tcPr>
          <w:p w14:paraId="27DC00DD" w14:textId="77777777" w:rsidR="009C2A88" w:rsidRDefault="009C2A88" w:rsidP="00A6085F">
            <w:pPr>
              <w:keepNext/>
              <w:jc w:val="center"/>
            </w:pPr>
            <w:r>
              <w:rPr>
                <w:rFonts w:ascii="Segoe UI Symbol" w:hAnsi="Segoe UI Symbol" w:cstheme="minorHAnsi"/>
              </w:rPr>
              <w:t>⃣</w:t>
            </w:r>
          </w:p>
        </w:tc>
        <w:tc>
          <w:tcPr>
            <w:tcW w:w="970" w:type="dxa"/>
            <w:vAlign w:val="center"/>
          </w:tcPr>
          <w:p w14:paraId="3E19DEB9" w14:textId="77777777" w:rsidR="009C2A88" w:rsidRDefault="009C2A88" w:rsidP="00A6085F">
            <w:pPr>
              <w:keepNext/>
              <w:jc w:val="center"/>
            </w:pPr>
            <w:r>
              <w:rPr>
                <w:rFonts w:ascii="Segoe UI Symbol" w:hAnsi="Segoe UI Symbol" w:cstheme="minorHAnsi"/>
              </w:rPr>
              <w:t>⃣</w:t>
            </w:r>
          </w:p>
        </w:tc>
        <w:tc>
          <w:tcPr>
            <w:tcW w:w="896" w:type="dxa"/>
            <w:vAlign w:val="center"/>
          </w:tcPr>
          <w:p w14:paraId="01824124" w14:textId="77777777" w:rsidR="009C2A88" w:rsidRDefault="009C2A88" w:rsidP="00A6085F">
            <w:pPr>
              <w:keepNext/>
              <w:jc w:val="center"/>
            </w:pPr>
            <w:r>
              <w:rPr>
                <w:rFonts w:ascii="Segoe UI Symbol" w:hAnsi="Segoe UI Symbol" w:cstheme="minorHAnsi"/>
              </w:rPr>
              <w:t>⃣</w:t>
            </w:r>
          </w:p>
        </w:tc>
        <w:tc>
          <w:tcPr>
            <w:tcW w:w="1075" w:type="dxa"/>
            <w:vAlign w:val="center"/>
          </w:tcPr>
          <w:p w14:paraId="7D09C510" w14:textId="77777777" w:rsidR="009C2A88" w:rsidRDefault="009C2A88" w:rsidP="00A6085F">
            <w:pPr>
              <w:keepNext/>
              <w:jc w:val="center"/>
            </w:pPr>
            <w:r>
              <w:rPr>
                <w:rFonts w:ascii="Segoe UI Symbol" w:hAnsi="Segoe UI Symbol" w:cstheme="minorHAnsi"/>
              </w:rPr>
              <w:t>⃣</w:t>
            </w:r>
          </w:p>
        </w:tc>
      </w:tr>
      <w:tr w:rsidR="009C2A88" w14:paraId="13C82DBB" w14:textId="77777777" w:rsidTr="00A6085F">
        <w:tc>
          <w:tcPr>
            <w:tcW w:w="3969" w:type="dxa"/>
          </w:tcPr>
          <w:p w14:paraId="135F9A5A" w14:textId="77777777" w:rsidR="009C2A88" w:rsidRDefault="009C2A88" w:rsidP="00A6085F">
            <w:pPr>
              <w:keepNext/>
            </w:pPr>
            <w:r>
              <w:t>Overall, I expect more good things to happen to me than bad</w:t>
            </w:r>
            <w:r>
              <w:rPr>
                <w:vertAlign w:val="superscript"/>
              </w:rPr>
              <w:t>a</w:t>
            </w:r>
          </w:p>
        </w:tc>
        <w:tc>
          <w:tcPr>
            <w:tcW w:w="1222" w:type="dxa"/>
            <w:vAlign w:val="center"/>
          </w:tcPr>
          <w:p w14:paraId="55B11D60" w14:textId="77777777" w:rsidR="009C2A88" w:rsidRDefault="009C2A88" w:rsidP="00A6085F">
            <w:pPr>
              <w:keepNext/>
              <w:jc w:val="center"/>
            </w:pPr>
            <w:r>
              <w:rPr>
                <w:rFonts w:ascii="Segoe UI Symbol" w:hAnsi="Segoe UI Symbol" w:cstheme="minorHAnsi"/>
              </w:rPr>
              <w:t>⃣</w:t>
            </w:r>
          </w:p>
        </w:tc>
        <w:tc>
          <w:tcPr>
            <w:tcW w:w="1082" w:type="dxa"/>
            <w:vAlign w:val="center"/>
          </w:tcPr>
          <w:p w14:paraId="06C0CBF0" w14:textId="77777777" w:rsidR="009C2A88" w:rsidRDefault="009C2A88" w:rsidP="00A6085F">
            <w:pPr>
              <w:keepNext/>
              <w:jc w:val="center"/>
            </w:pPr>
            <w:r>
              <w:rPr>
                <w:rFonts w:ascii="Segoe UI Symbol" w:hAnsi="Segoe UI Symbol" w:cstheme="minorHAnsi"/>
              </w:rPr>
              <w:t>⃣</w:t>
            </w:r>
          </w:p>
        </w:tc>
        <w:tc>
          <w:tcPr>
            <w:tcW w:w="970" w:type="dxa"/>
            <w:vAlign w:val="center"/>
          </w:tcPr>
          <w:p w14:paraId="2D5C646B" w14:textId="77777777" w:rsidR="009C2A88" w:rsidRDefault="009C2A88" w:rsidP="00A6085F">
            <w:pPr>
              <w:keepNext/>
              <w:jc w:val="center"/>
            </w:pPr>
            <w:r>
              <w:rPr>
                <w:rFonts w:ascii="Segoe UI Symbol" w:hAnsi="Segoe UI Symbol" w:cstheme="minorHAnsi"/>
              </w:rPr>
              <w:t>⃣</w:t>
            </w:r>
          </w:p>
        </w:tc>
        <w:tc>
          <w:tcPr>
            <w:tcW w:w="896" w:type="dxa"/>
            <w:vAlign w:val="center"/>
          </w:tcPr>
          <w:p w14:paraId="4C85397B" w14:textId="77777777" w:rsidR="009C2A88" w:rsidRDefault="009C2A88" w:rsidP="00A6085F">
            <w:pPr>
              <w:keepNext/>
              <w:jc w:val="center"/>
            </w:pPr>
            <w:r>
              <w:rPr>
                <w:rFonts w:ascii="Segoe UI Symbol" w:hAnsi="Segoe UI Symbol" w:cstheme="minorHAnsi"/>
              </w:rPr>
              <w:t>⃣</w:t>
            </w:r>
          </w:p>
        </w:tc>
        <w:tc>
          <w:tcPr>
            <w:tcW w:w="1075" w:type="dxa"/>
            <w:vAlign w:val="center"/>
          </w:tcPr>
          <w:p w14:paraId="2DFB1101" w14:textId="77777777" w:rsidR="009C2A88" w:rsidRDefault="009C2A88" w:rsidP="00A6085F">
            <w:pPr>
              <w:keepNext/>
              <w:jc w:val="center"/>
            </w:pPr>
            <w:r>
              <w:rPr>
                <w:rFonts w:ascii="Segoe UI Symbol" w:hAnsi="Segoe UI Symbol" w:cstheme="minorHAnsi"/>
              </w:rPr>
              <w:t>⃣</w:t>
            </w:r>
          </w:p>
        </w:tc>
      </w:tr>
    </w:tbl>
    <w:p w14:paraId="018F14A9" w14:textId="77777777" w:rsidR="009C2A88" w:rsidRPr="007D4D67" w:rsidRDefault="009C2A88" w:rsidP="009C2A88">
      <w:pPr>
        <w:rPr>
          <w:sz w:val="16"/>
          <w:szCs w:val="16"/>
        </w:rPr>
      </w:pPr>
      <w:r>
        <w:rPr>
          <w:sz w:val="16"/>
          <w:szCs w:val="16"/>
          <w:vertAlign w:val="superscript"/>
        </w:rPr>
        <w:t>a</w:t>
      </w:r>
      <w:r w:rsidRPr="007D4D67">
        <w:rPr>
          <w:sz w:val="16"/>
          <w:szCs w:val="16"/>
        </w:rPr>
        <w:t xml:space="preserve"> </w:t>
      </w:r>
      <w:r>
        <w:rPr>
          <w:sz w:val="16"/>
          <w:szCs w:val="16"/>
        </w:rPr>
        <w:t>P</w:t>
      </w:r>
      <w:r w:rsidRPr="007D4D67">
        <w:rPr>
          <w:sz w:val="16"/>
          <w:szCs w:val="16"/>
        </w:rPr>
        <w:t xml:space="preserve">ositive item; </w:t>
      </w:r>
      <w:r>
        <w:rPr>
          <w:sz w:val="16"/>
          <w:szCs w:val="16"/>
          <w:vertAlign w:val="superscript"/>
        </w:rPr>
        <w:t>b</w:t>
      </w:r>
      <w:r w:rsidRPr="007D4D67">
        <w:rPr>
          <w:sz w:val="16"/>
          <w:szCs w:val="16"/>
        </w:rPr>
        <w:t xml:space="preserve"> </w:t>
      </w:r>
      <w:r>
        <w:rPr>
          <w:sz w:val="16"/>
          <w:szCs w:val="16"/>
        </w:rPr>
        <w:t>N</w:t>
      </w:r>
      <w:r w:rsidRPr="007D4D67">
        <w:rPr>
          <w:sz w:val="16"/>
          <w:szCs w:val="16"/>
        </w:rPr>
        <w:t>egative item</w:t>
      </w:r>
    </w:p>
    <w:p w14:paraId="691853EF" w14:textId="77777777" w:rsidR="009C2A88" w:rsidRDefault="009C2A88" w:rsidP="009C2A88">
      <w:pPr>
        <w:pStyle w:val="Heading4"/>
      </w:pPr>
      <w:r>
        <w:t>Social Support</w:t>
      </w:r>
    </w:p>
    <w:p w14:paraId="6558EF09" w14:textId="70DEE59D" w:rsidR="009C2A88" w:rsidRDefault="009C2A88" w:rsidP="009C2A88">
      <w:pPr>
        <w:spacing w:line="360" w:lineRule="auto"/>
      </w:pPr>
      <w:r>
        <w:t xml:space="preserve">The Abbreviated Medical Outcomes Survey (MOS) Social Support Index </w:t>
      </w:r>
      <w:r>
        <w:fldChar w:fldCharType="begin"/>
      </w:r>
      <w:r w:rsidR="00202E47">
        <w:instrText xml:space="preserve"> ADDIN EN.CITE &lt;EndNote&gt;&lt;Cite&gt;&lt;Author&gt;Sherbourne&lt;/Author&gt;&lt;Year&gt;1991&lt;/Year&gt;&lt;RecNum&gt;15&lt;/RecNum&gt;&lt;DisplayText&gt;[13]&lt;/DisplayText&gt;&lt;record&gt;&lt;rec-number&gt;15&lt;/rec-number&gt;&lt;foreign-keys&gt;&lt;key app="EN" db-id="f2peaavsc0f0dme2dpb5a0wjfsxasa9dwxve" timestamp="1616738398"&gt;15&lt;/key&gt;&lt;/foreign-keys&gt;&lt;ref-type name="Journal Article"&gt;17&lt;/ref-type&gt;&lt;contributors&gt;&lt;authors&gt;&lt;author&gt;Sherbourne, Cathy Donald&lt;/author&gt;&lt;author&gt;Stewart, Anita L.&lt;/author&gt;&lt;/authors&gt;&lt;/contributors&gt;&lt;titles&gt;&lt;title&gt;The MOS social support survey&lt;/title&gt;&lt;secondary-title&gt;Social Science &amp;amp; Medicine&lt;/secondary-title&gt;&lt;/titles&gt;&lt;periodical&gt;&lt;full-title&gt;Social Science &amp;amp; Medicine&lt;/full-title&gt;&lt;/periodical&gt;&lt;pages&gt;705-714&lt;/pages&gt;&lt;volume&gt;32&lt;/volume&gt;&lt;number&gt;6&lt;/number&gt;&lt;keywords&gt;&lt;keyword&gt;social support&lt;/keyword&gt;&lt;keyword&gt;reliability and validity&lt;/keyword&gt;&lt;/keywords&gt;&lt;dates&gt;&lt;year&gt;1991&lt;/year&gt;&lt;pub-dates&gt;&lt;date&gt;1991/01/01/&lt;/date&gt;&lt;/pub-dates&gt;&lt;/dates&gt;&lt;isbn&gt;0277-9536&lt;/isbn&gt;&lt;urls&gt;&lt;related-urls&gt;&lt;url&gt;https://www.sciencedirect.com/science/article/pii/027795369190150B&lt;/url&gt;&lt;/related-urls&gt;&lt;/urls&gt;&lt;electronic-resource-num&gt;10.1016/0277-9536(91)90150-B&lt;/electronic-resource-num&gt;&lt;/record&gt;&lt;/Cite&gt;&lt;/EndNote&gt;</w:instrText>
      </w:r>
      <w:r>
        <w:fldChar w:fldCharType="separate"/>
      </w:r>
      <w:r w:rsidR="00202E47">
        <w:rPr>
          <w:noProof/>
        </w:rPr>
        <w:t>[13]</w:t>
      </w:r>
      <w:r>
        <w:fldChar w:fldCharType="end"/>
      </w:r>
      <w:r>
        <w:t xml:space="preserve"> was administered to women as a measure of social support. The scale score is the mean score from six items with higher scores representing more social support, the final score is 1-5. Items were scored 1 (</w:t>
      </w:r>
      <w:r w:rsidRPr="007D4D67">
        <w:rPr>
          <w:i/>
        </w:rPr>
        <w:t>“None of the time”</w:t>
      </w:r>
      <w:r>
        <w:t>), 2 (</w:t>
      </w:r>
      <w:r w:rsidRPr="007D4D67">
        <w:rPr>
          <w:i/>
        </w:rPr>
        <w:t>“A little of the time”</w:t>
      </w:r>
      <w:r>
        <w:t>), 3 (</w:t>
      </w:r>
      <w:r w:rsidRPr="007D4D67">
        <w:rPr>
          <w:i/>
        </w:rPr>
        <w:t>“Some of the time”</w:t>
      </w:r>
      <w:r>
        <w:t>), 4 (</w:t>
      </w:r>
      <w:r w:rsidRPr="007D4D67">
        <w:rPr>
          <w:i/>
        </w:rPr>
        <w:t>“Most of the time”</w:t>
      </w:r>
      <w:r>
        <w:t>), and 5 (</w:t>
      </w:r>
      <w:r w:rsidRPr="007D4D67">
        <w:rPr>
          <w:i/>
        </w:rPr>
        <w:t>“All of the time”</w:t>
      </w:r>
      <w:r>
        <w:t xml:space="preserve">). These six items are within the longer 19 item </w:t>
      </w:r>
      <w:r>
        <w:lastRenderedPageBreak/>
        <w:t>MOS social support scale. Mean substitution for a single item was permitted, if there were two or more missing items, the social support score was set to missing.</w:t>
      </w:r>
    </w:p>
    <w:tbl>
      <w:tblPr>
        <w:tblStyle w:val="TableGrid"/>
        <w:tblW w:w="9214" w:type="dxa"/>
        <w:tblInd w:w="-5" w:type="dxa"/>
        <w:tblCellMar>
          <w:top w:w="57" w:type="dxa"/>
          <w:left w:w="57" w:type="dxa"/>
          <w:bottom w:w="57" w:type="dxa"/>
          <w:right w:w="57" w:type="dxa"/>
        </w:tblCellMar>
        <w:tblLook w:val="04A0" w:firstRow="1" w:lastRow="0" w:firstColumn="1" w:lastColumn="0" w:noHBand="0" w:noVBand="1"/>
      </w:tblPr>
      <w:tblGrid>
        <w:gridCol w:w="3969"/>
        <w:gridCol w:w="1222"/>
        <w:gridCol w:w="1082"/>
        <w:gridCol w:w="970"/>
        <w:gridCol w:w="896"/>
        <w:gridCol w:w="1075"/>
      </w:tblGrid>
      <w:tr w:rsidR="009C2A88" w:rsidRPr="00F158A6" w14:paraId="70C43CAC" w14:textId="77777777" w:rsidTr="00A6085F">
        <w:trPr>
          <w:trHeight w:val="696"/>
        </w:trPr>
        <w:tc>
          <w:tcPr>
            <w:tcW w:w="3969" w:type="dxa"/>
            <w:shd w:val="clear" w:color="auto" w:fill="E0CDEF"/>
            <w:vAlign w:val="center"/>
          </w:tcPr>
          <w:p w14:paraId="1FD71133" w14:textId="77777777" w:rsidR="009C2A88" w:rsidRDefault="009C2A88" w:rsidP="00A6085F">
            <w:pPr>
              <w:keepNext/>
              <w:jc w:val="center"/>
            </w:pPr>
            <w:r w:rsidRPr="00006FE2">
              <w:rPr>
                <w:b/>
              </w:rPr>
              <w:t>Question</w:t>
            </w:r>
          </w:p>
        </w:tc>
        <w:tc>
          <w:tcPr>
            <w:tcW w:w="5245" w:type="dxa"/>
            <w:gridSpan w:val="5"/>
            <w:shd w:val="clear" w:color="auto" w:fill="E0CDEF"/>
            <w:vAlign w:val="center"/>
          </w:tcPr>
          <w:p w14:paraId="18BB9EB5" w14:textId="77777777" w:rsidR="009C2A88" w:rsidRDefault="009C2A88" w:rsidP="00A6085F">
            <w:pPr>
              <w:keepNext/>
              <w:jc w:val="center"/>
              <w:rPr>
                <w:b/>
              </w:rPr>
            </w:pPr>
            <w:r w:rsidRPr="00006FE2">
              <w:rPr>
                <w:b/>
              </w:rPr>
              <w:t>Response options</w:t>
            </w:r>
          </w:p>
        </w:tc>
      </w:tr>
      <w:tr w:rsidR="009C2A88" w:rsidRPr="00F158A6" w14:paraId="54F0D561" w14:textId="77777777" w:rsidTr="00A6085F">
        <w:tc>
          <w:tcPr>
            <w:tcW w:w="3969" w:type="dxa"/>
            <w:vAlign w:val="center"/>
          </w:tcPr>
          <w:p w14:paraId="33589828" w14:textId="77777777" w:rsidR="009C2A88" w:rsidRPr="002A3FF9" w:rsidRDefault="009C2A88" w:rsidP="00A6085F">
            <w:pPr>
              <w:keepNext/>
              <w:rPr>
                <w:bCs/>
              </w:rPr>
            </w:pPr>
            <w:r w:rsidRPr="002A3FF9">
              <w:rPr>
                <w:bCs/>
              </w:rPr>
              <w:t>People sometimes look to others for companionship, assistance or other types of support. How often is each of the following kinds of support available to you if you need it?</w:t>
            </w:r>
          </w:p>
          <w:p w14:paraId="68D2122B" w14:textId="77777777" w:rsidR="009C2A88" w:rsidRPr="002A3FF9" w:rsidRDefault="009C2A88" w:rsidP="00A6085F">
            <w:pPr>
              <w:keepNext/>
              <w:rPr>
                <w:bCs/>
              </w:rPr>
            </w:pPr>
            <w:r w:rsidRPr="002A3FF9">
              <w:rPr>
                <w:bCs/>
                <w:i/>
              </w:rPr>
              <w:t xml:space="preserve">(Mark </w:t>
            </w:r>
            <w:r w:rsidRPr="002A3FF9">
              <w:rPr>
                <w:bCs/>
                <w:i/>
                <w:u w:val="single"/>
              </w:rPr>
              <w:t>one on each line</w:t>
            </w:r>
            <w:r w:rsidRPr="002A3FF9">
              <w:rPr>
                <w:bCs/>
                <w:i/>
              </w:rPr>
              <w:t>)</w:t>
            </w:r>
          </w:p>
        </w:tc>
        <w:tc>
          <w:tcPr>
            <w:tcW w:w="1222" w:type="dxa"/>
            <w:vAlign w:val="center"/>
          </w:tcPr>
          <w:p w14:paraId="5E0FDB14" w14:textId="77777777" w:rsidR="009C2A88" w:rsidRPr="002A3FF9" w:rsidRDefault="009C2A88" w:rsidP="00A6085F">
            <w:pPr>
              <w:keepNext/>
              <w:jc w:val="center"/>
              <w:rPr>
                <w:bCs/>
              </w:rPr>
            </w:pPr>
            <w:r w:rsidRPr="002A3FF9">
              <w:rPr>
                <w:bCs/>
              </w:rPr>
              <w:t>None of the time</w:t>
            </w:r>
          </w:p>
        </w:tc>
        <w:tc>
          <w:tcPr>
            <w:tcW w:w="1082" w:type="dxa"/>
            <w:vAlign w:val="center"/>
          </w:tcPr>
          <w:p w14:paraId="215477D7" w14:textId="77777777" w:rsidR="009C2A88" w:rsidRPr="002A3FF9" w:rsidRDefault="009C2A88" w:rsidP="00A6085F">
            <w:pPr>
              <w:keepNext/>
              <w:jc w:val="center"/>
              <w:rPr>
                <w:bCs/>
              </w:rPr>
            </w:pPr>
            <w:r w:rsidRPr="002A3FF9">
              <w:rPr>
                <w:bCs/>
              </w:rPr>
              <w:t>A little of the time</w:t>
            </w:r>
          </w:p>
        </w:tc>
        <w:tc>
          <w:tcPr>
            <w:tcW w:w="970" w:type="dxa"/>
            <w:vAlign w:val="center"/>
          </w:tcPr>
          <w:p w14:paraId="40864A53" w14:textId="77777777" w:rsidR="009C2A88" w:rsidRPr="002A3FF9" w:rsidRDefault="009C2A88" w:rsidP="00A6085F">
            <w:pPr>
              <w:keepNext/>
              <w:jc w:val="center"/>
              <w:rPr>
                <w:bCs/>
              </w:rPr>
            </w:pPr>
            <w:r w:rsidRPr="002A3FF9">
              <w:rPr>
                <w:bCs/>
              </w:rPr>
              <w:t>Some of the time</w:t>
            </w:r>
          </w:p>
        </w:tc>
        <w:tc>
          <w:tcPr>
            <w:tcW w:w="896" w:type="dxa"/>
            <w:vAlign w:val="center"/>
          </w:tcPr>
          <w:p w14:paraId="7ADE161C" w14:textId="77777777" w:rsidR="009C2A88" w:rsidRPr="002A3FF9" w:rsidRDefault="009C2A88" w:rsidP="00A6085F">
            <w:pPr>
              <w:keepNext/>
              <w:jc w:val="center"/>
              <w:rPr>
                <w:bCs/>
              </w:rPr>
            </w:pPr>
            <w:r w:rsidRPr="002A3FF9">
              <w:rPr>
                <w:bCs/>
              </w:rPr>
              <w:t>Most of the time</w:t>
            </w:r>
          </w:p>
        </w:tc>
        <w:tc>
          <w:tcPr>
            <w:tcW w:w="1075" w:type="dxa"/>
            <w:vAlign w:val="center"/>
          </w:tcPr>
          <w:p w14:paraId="350326B6" w14:textId="77777777" w:rsidR="009C2A88" w:rsidRPr="002A3FF9" w:rsidRDefault="009C2A88" w:rsidP="00A6085F">
            <w:pPr>
              <w:keepNext/>
              <w:jc w:val="center"/>
              <w:rPr>
                <w:bCs/>
              </w:rPr>
            </w:pPr>
            <w:r w:rsidRPr="002A3FF9">
              <w:rPr>
                <w:bCs/>
              </w:rPr>
              <w:t>All of the time</w:t>
            </w:r>
          </w:p>
        </w:tc>
      </w:tr>
      <w:tr w:rsidR="009C2A88" w14:paraId="368CBEBA" w14:textId="77777777" w:rsidTr="00A6085F">
        <w:tc>
          <w:tcPr>
            <w:tcW w:w="3969" w:type="dxa"/>
          </w:tcPr>
          <w:p w14:paraId="3636CC18" w14:textId="77777777" w:rsidR="009C2A88" w:rsidRDefault="009C2A88" w:rsidP="00A6085F">
            <w:pPr>
              <w:keepNext/>
              <w:ind w:left="321" w:hanging="321"/>
            </w:pPr>
            <w:r>
              <w:t>Help if you are confined to bed</w:t>
            </w:r>
          </w:p>
        </w:tc>
        <w:tc>
          <w:tcPr>
            <w:tcW w:w="1222" w:type="dxa"/>
            <w:vAlign w:val="center"/>
          </w:tcPr>
          <w:p w14:paraId="6F409719" w14:textId="77777777" w:rsidR="009C2A88" w:rsidRDefault="009C2A88" w:rsidP="00A6085F">
            <w:pPr>
              <w:keepNext/>
              <w:jc w:val="center"/>
            </w:pPr>
            <w:r>
              <w:rPr>
                <w:rFonts w:ascii="Segoe UI Symbol" w:hAnsi="Segoe UI Symbol" w:cstheme="minorHAnsi"/>
              </w:rPr>
              <w:t>⃣</w:t>
            </w:r>
          </w:p>
        </w:tc>
        <w:tc>
          <w:tcPr>
            <w:tcW w:w="1082" w:type="dxa"/>
            <w:vAlign w:val="center"/>
          </w:tcPr>
          <w:p w14:paraId="1BF186E1" w14:textId="77777777" w:rsidR="009C2A88" w:rsidRDefault="009C2A88" w:rsidP="00A6085F">
            <w:pPr>
              <w:keepNext/>
              <w:jc w:val="center"/>
            </w:pPr>
            <w:r>
              <w:rPr>
                <w:rFonts w:ascii="Segoe UI Symbol" w:hAnsi="Segoe UI Symbol" w:cstheme="minorHAnsi"/>
              </w:rPr>
              <w:t>⃣</w:t>
            </w:r>
          </w:p>
        </w:tc>
        <w:tc>
          <w:tcPr>
            <w:tcW w:w="970" w:type="dxa"/>
            <w:vAlign w:val="center"/>
          </w:tcPr>
          <w:p w14:paraId="1BD035B0" w14:textId="77777777" w:rsidR="009C2A88" w:rsidRDefault="009C2A88" w:rsidP="00A6085F">
            <w:pPr>
              <w:keepNext/>
              <w:jc w:val="center"/>
            </w:pPr>
            <w:r>
              <w:rPr>
                <w:rFonts w:ascii="Segoe UI Symbol" w:hAnsi="Segoe UI Symbol" w:cstheme="minorHAnsi"/>
              </w:rPr>
              <w:t>⃣</w:t>
            </w:r>
          </w:p>
        </w:tc>
        <w:tc>
          <w:tcPr>
            <w:tcW w:w="896" w:type="dxa"/>
            <w:vAlign w:val="center"/>
          </w:tcPr>
          <w:p w14:paraId="1DA87383" w14:textId="77777777" w:rsidR="009C2A88" w:rsidRDefault="009C2A88" w:rsidP="00A6085F">
            <w:pPr>
              <w:keepNext/>
              <w:jc w:val="center"/>
            </w:pPr>
            <w:r>
              <w:rPr>
                <w:rFonts w:ascii="Segoe UI Symbol" w:hAnsi="Segoe UI Symbol" w:cstheme="minorHAnsi"/>
              </w:rPr>
              <w:t>⃣</w:t>
            </w:r>
          </w:p>
        </w:tc>
        <w:tc>
          <w:tcPr>
            <w:tcW w:w="1075" w:type="dxa"/>
            <w:vAlign w:val="center"/>
          </w:tcPr>
          <w:p w14:paraId="62642282" w14:textId="77777777" w:rsidR="009C2A88" w:rsidRDefault="009C2A88" w:rsidP="00A6085F">
            <w:pPr>
              <w:keepNext/>
              <w:jc w:val="center"/>
            </w:pPr>
            <w:r>
              <w:rPr>
                <w:rFonts w:ascii="Segoe UI Symbol" w:hAnsi="Segoe UI Symbol" w:cstheme="minorHAnsi"/>
              </w:rPr>
              <w:t>⃣</w:t>
            </w:r>
          </w:p>
        </w:tc>
      </w:tr>
      <w:tr w:rsidR="009C2A88" w14:paraId="053DF22B" w14:textId="77777777" w:rsidTr="00A6085F">
        <w:tc>
          <w:tcPr>
            <w:tcW w:w="3969" w:type="dxa"/>
          </w:tcPr>
          <w:p w14:paraId="507DB5D1" w14:textId="77777777" w:rsidR="009C2A88" w:rsidRDefault="009C2A88" w:rsidP="00A6085F">
            <w:pPr>
              <w:keepNext/>
              <w:ind w:left="321" w:hanging="321"/>
            </w:pPr>
            <w:r>
              <w:t>Take you to the doctor if you need it</w:t>
            </w:r>
          </w:p>
        </w:tc>
        <w:tc>
          <w:tcPr>
            <w:tcW w:w="1222" w:type="dxa"/>
            <w:vAlign w:val="center"/>
          </w:tcPr>
          <w:p w14:paraId="01B50160" w14:textId="77777777" w:rsidR="009C2A88" w:rsidRDefault="009C2A88" w:rsidP="00A6085F">
            <w:pPr>
              <w:keepNext/>
              <w:jc w:val="center"/>
            </w:pPr>
            <w:r>
              <w:rPr>
                <w:rFonts w:ascii="Segoe UI Symbol" w:hAnsi="Segoe UI Symbol" w:cstheme="minorHAnsi"/>
              </w:rPr>
              <w:t>⃣</w:t>
            </w:r>
          </w:p>
        </w:tc>
        <w:tc>
          <w:tcPr>
            <w:tcW w:w="1082" w:type="dxa"/>
            <w:vAlign w:val="center"/>
          </w:tcPr>
          <w:p w14:paraId="18026950" w14:textId="77777777" w:rsidR="009C2A88" w:rsidRDefault="009C2A88" w:rsidP="00A6085F">
            <w:pPr>
              <w:keepNext/>
              <w:jc w:val="center"/>
            </w:pPr>
            <w:r>
              <w:rPr>
                <w:rFonts w:ascii="Segoe UI Symbol" w:hAnsi="Segoe UI Symbol" w:cstheme="minorHAnsi"/>
              </w:rPr>
              <w:t>⃣</w:t>
            </w:r>
          </w:p>
        </w:tc>
        <w:tc>
          <w:tcPr>
            <w:tcW w:w="970" w:type="dxa"/>
            <w:vAlign w:val="center"/>
          </w:tcPr>
          <w:p w14:paraId="2F8EE6B3" w14:textId="77777777" w:rsidR="009C2A88" w:rsidRDefault="009C2A88" w:rsidP="00A6085F">
            <w:pPr>
              <w:keepNext/>
              <w:jc w:val="center"/>
            </w:pPr>
            <w:r>
              <w:rPr>
                <w:rFonts w:ascii="Segoe UI Symbol" w:hAnsi="Segoe UI Symbol" w:cstheme="minorHAnsi"/>
              </w:rPr>
              <w:t>⃣</w:t>
            </w:r>
          </w:p>
        </w:tc>
        <w:tc>
          <w:tcPr>
            <w:tcW w:w="896" w:type="dxa"/>
            <w:vAlign w:val="center"/>
          </w:tcPr>
          <w:p w14:paraId="18353A32" w14:textId="77777777" w:rsidR="009C2A88" w:rsidRDefault="009C2A88" w:rsidP="00A6085F">
            <w:pPr>
              <w:keepNext/>
              <w:jc w:val="center"/>
            </w:pPr>
            <w:r>
              <w:rPr>
                <w:rFonts w:ascii="Segoe UI Symbol" w:hAnsi="Segoe UI Symbol" w:cstheme="minorHAnsi"/>
              </w:rPr>
              <w:t>⃣</w:t>
            </w:r>
          </w:p>
        </w:tc>
        <w:tc>
          <w:tcPr>
            <w:tcW w:w="1075" w:type="dxa"/>
            <w:vAlign w:val="center"/>
          </w:tcPr>
          <w:p w14:paraId="4D06497C" w14:textId="77777777" w:rsidR="009C2A88" w:rsidRDefault="009C2A88" w:rsidP="00A6085F">
            <w:pPr>
              <w:keepNext/>
              <w:jc w:val="center"/>
            </w:pPr>
            <w:r>
              <w:rPr>
                <w:rFonts w:ascii="Segoe UI Symbol" w:hAnsi="Segoe UI Symbol" w:cstheme="minorHAnsi"/>
              </w:rPr>
              <w:t>⃣</w:t>
            </w:r>
          </w:p>
        </w:tc>
      </w:tr>
      <w:tr w:rsidR="009C2A88" w14:paraId="746292AA" w14:textId="77777777" w:rsidTr="00A6085F">
        <w:tc>
          <w:tcPr>
            <w:tcW w:w="3969" w:type="dxa"/>
          </w:tcPr>
          <w:p w14:paraId="3480001D" w14:textId="77777777" w:rsidR="009C2A88" w:rsidRDefault="009C2A88" w:rsidP="00A6085F">
            <w:pPr>
              <w:keepNext/>
              <w:ind w:left="321" w:hanging="321"/>
            </w:pPr>
            <w:r>
              <w:t>Share worries and fears with</w:t>
            </w:r>
          </w:p>
        </w:tc>
        <w:tc>
          <w:tcPr>
            <w:tcW w:w="1222" w:type="dxa"/>
            <w:vAlign w:val="center"/>
          </w:tcPr>
          <w:p w14:paraId="2D911D9F" w14:textId="77777777" w:rsidR="009C2A88" w:rsidRDefault="009C2A88" w:rsidP="00A6085F">
            <w:pPr>
              <w:keepNext/>
              <w:jc w:val="center"/>
            </w:pPr>
            <w:r>
              <w:rPr>
                <w:rFonts w:ascii="Segoe UI Symbol" w:hAnsi="Segoe UI Symbol" w:cstheme="minorHAnsi"/>
              </w:rPr>
              <w:t>⃣</w:t>
            </w:r>
          </w:p>
        </w:tc>
        <w:tc>
          <w:tcPr>
            <w:tcW w:w="1082" w:type="dxa"/>
            <w:vAlign w:val="center"/>
          </w:tcPr>
          <w:p w14:paraId="332A225F" w14:textId="77777777" w:rsidR="009C2A88" w:rsidRDefault="009C2A88" w:rsidP="00A6085F">
            <w:pPr>
              <w:keepNext/>
              <w:jc w:val="center"/>
            </w:pPr>
            <w:r>
              <w:rPr>
                <w:rFonts w:ascii="Segoe UI Symbol" w:hAnsi="Segoe UI Symbol" w:cstheme="minorHAnsi"/>
              </w:rPr>
              <w:t>⃣</w:t>
            </w:r>
          </w:p>
        </w:tc>
        <w:tc>
          <w:tcPr>
            <w:tcW w:w="970" w:type="dxa"/>
            <w:vAlign w:val="center"/>
          </w:tcPr>
          <w:p w14:paraId="72756688" w14:textId="77777777" w:rsidR="009C2A88" w:rsidRDefault="009C2A88" w:rsidP="00A6085F">
            <w:pPr>
              <w:keepNext/>
              <w:jc w:val="center"/>
            </w:pPr>
            <w:r>
              <w:rPr>
                <w:rFonts w:ascii="Segoe UI Symbol" w:hAnsi="Segoe UI Symbol" w:cstheme="minorHAnsi"/>
              </w:rPr>
              <w:t>⃣</w:t>
            </w:r>
          </w:p>
        </w:tc>
        <w:tc>
          <w:tcPr>
            <w:tcW w:w="896" w:type="dxa"/>
            <w:vAlign w:val="center"/>
          </w:tcPr>
          <w:p w14:paraId="1CEB6F50" w14:textId="77777777" w:rsidR="009C2A88" w:rsidRDefault="009C2A88" w:rsidP="00A6085F">
            <w:pPr>
              <w:keepNext/>
              <w:jc w:val="center"/>
            </w:pPr>
            <w:r>
              <w:rPr>
                <w:rFonts w:ascii="Segoe UI Symbol" w:hAnsi="Segoe UI Symbol" w:cstheme="minorHAnsi"/>
              </w:rPr>
              <w:t>⃣</w:t>
            </w:r>
          </w:p>
        </w:tc>
        <w:tc>
          <w:tcPr>
            <w:tcW w:w="1075" w:type="dxa"/>
            <w:vAlign w:val="center"/>
          </w:tcPr>
          <w:p w14:paraId="0F1A05F0" w14:textId="77777777" w:rsidR="009C2A88" w:rsidRDefault="009C2A88" w:rsidP="00A6085F">
            <w:pPr>
              <w:keepNext/>
              <w:jc w:val="center"/>
            </w:pPr>
            <w:r>
              <w:rPr>
                <w:rFonts w:ascii="Segoe UI Symbol" w:hAnsi="Segoe UI Symbol" w:cstheme="minorHAnsi"/>
              </w:rPr>
              <w:t>⃣</w:t>
            </w:r>
          </w:p>
        </w:tc>
      </w:tr>
      <w:tr w:rsidR="009C2A88" w14:paraId="25606ABA" w14:textId="77777777" w:rsidTr="00A6085F">
        <w:tc>
          <w:tcPr>
            <w:tcW w:w="3969" w:type="dxa"/>
          </w:tcPr>
          <w:p w14:paraId="04A172BB" w14:textId="77777777" w:rsidR="009C2A88" w:rsidRDefault="009C2A88" w:rsidP="00A6085F">
            <w:pPr>
              <w:keepNext/>
            </w:pPr>
            <w:r>
              <w:t>Turn to for suggestions about how to deal with a personal problem</w:t>
            </w:r>
          </w:p>
        </w:tc>
        <w:tc>
          <w:tcPr>
            <w:tcW w:w="1222" w:type="dxa"/>
            <w:vAlign w:val="center"/>
          </w:tcPr>
          <w:p w14:paraId="40BB23DC" w14:textId="77777777" w:rsidR="009C2A88" w:rsidRDefault="009C2A88" w:rsidP="00A6085F">
            <w:pPr>
              <w:keepNext/>
              <w:jc w:val="center"/>
            </w:pPr>
            <w:r>
              <w:rPr>
                <w:rFonts w:ascii="Segoe UI Symbol" w:hAnsi="Segoe UI Symbol" w:cstheme="minorHAnsi"/>
              </w:rPr>
              <w:t>⃣</w:t>
            </w:r>
          </w:p>
        </w:tc>
        <w:tc>
          <w:tcPr>
            <w:tcW w:w="1082" w:type="dxa"/>
            <w:vAlign w:val="center"/>
          </w:tcPr>
          <w:p w14:paraId="665B840A" w14:textId="77777777" w:rsidR="009C2A88" w:rsidRDefault="009C2A88" w:rsidP="00A6085F">
            <w:pPr>
              <w:keepNext/>
              <w:jc w:val="center"/>
            </w:pPr>
            <w:r>
              <w:rPr>
                <w:rFonts w:ascii="Segoe UI Symbol" w:hAnsi="Segoe UI Symbol" w:cstheme="minorHAnsi"/>
              </w:rPr>
              <w:t>⃣</w:t>
            </w:r>
          </w:p>
        </w:tc>
        <w:tc>
          <w:tcPr>
            <w:tcW w:w="970" w:type="dxa"/>
            <w:vAlign w:val="center"/>
          </w:tcPr>
          <w:p w14:paraId="5FE55AA8" w14:textId="77777777" w:rsidR="009C2A88" w:rsidRDefault="009C2A88" w:rsidP="00A6085F">
            <w:pPr>
              <w:keepNext/>
              <w:jc w:val="center"/>
            </w:pPr>
            <w:r>
              <w:rPr>
                <w:rFonts w:ascii="Segoe UI Symbol" w:hAnsi="Segoe UI Symbol" w:cstheme="minorHAnsi"/>
              </w:rPr>
              <w:t>⃣</w:t>
            </w:r>
          </w:p>
        </w:tc>
        <w:tc>
          <w:tcPr>
            <w:tcW w:w="896" w:type="dxa"/>
            <w:vAlign w:val="center"/>
          </w:tcPr>
          <w:p w14:paraId="7CD3D5DD" w14:textId="77777777" w:rsidR="009C2A88" w:rsidRDefault="009C2A88" w:rsidP="00A6085F">
            <w:pPr>
              <w:keepNext/>
              <w:jc w:val="center"/>
            </w:pPr>
            <w:r>
              <w:rPr>
                <w:rFonts w:ascii="Segoe UI Symbol" w:hAnsi="Segoe UI Symbol" w:cstheme="minorHAnsi"/>
              </w:rPr>
              <w:t>⃣</w:t>
            </w:r>
          </w:p>
        </w:tc>
        <w:tc>
          <w:tcPr>
            <w:tcW w:w="1075" w:type="dxa"/>
            <w:vAlign w:val="center"/>
          </w:tcPr>
          <w:p w14:paraId="65C082A2" w14:textId="77777777" w:rsidR="009C2A88" w:rsidRDefault="009C2A88" w:rsidP="00A6085F">
            <w:pPr>
              <w:keepNext/>
              <w:jc w:val="center"/>
            </w:pPr>
            <w:r>
              <w:rPr>
                <w:rFonts w:ascii="Segoe UI Symbol" w:hAnsi="Segoe UI Symbol" w:cstheme="minorHAnsi"/>
              </w:rPr>
              <w:t>⃣</w:t>
            </w:r>
          </w:p>
        </w:tc>
      </w:tr>
      <w:tr w:rsidR="009C2A88" w14:paraId="1E0FA1D7" w14:textId="77777777" w:rsidTr="00A6085F">
        <w:tc>
          <w:tcPr>
            <w:tcW w:w="3969" w:type="dxa"/>
          </w:tcPr>
          <w:p w14:paraId="7EEB2E4B" w14:textId="77777777" w:rsidR="009C2A88" w:rsidRDefault="009C2A88" w:rsidP="00A6085F">
            <w:pPr>
              <w:keepNext/>
              <w:ind w:left="321" w:hanging="321"/>
            </w:pPr>
            <w:r>
              <w:t>Do something enjoyable with</w:t>
            </w:r>
          </w:p>
        </w:tc>
        <w:tc>
          <w:tcPr>
            <w:tcW w:w="1222" w:type="dxa"/>
            <w:vAlign w:val="center"/>
          </w:tcPr>
          <w:p w14:paraId="1F5BF373" w14:textId="77777777" w:rsidR="009C2A88" w:rsidRDefault="009C2A88" w:rsidP="00A6085F">
            <w:pPr>
              <w:keepNext/>
              <w:jc w:val="center"/>
            </w:pPr>
            <w:r>
              <w:rPr>
                <w:rFonts w:ascii="Segoe UI Symbol" w:hAnsi="Segoe UI Symbol" w:cstheme="minorHAnsi"/>
              </w:rPr>
              <w:t>⃣</w:t>
            </w:r>
          </w:p>
        </w:tc>
        <w:tc>
          <w:tcPr>
            <w:tcW w:w="1082" w:type="dxa"/>
            <w:vAlign w:val="center"/>
          </w:tcPr>
          <w:p w14:paraId="25975487" w14:textId="77777777" w:rsidR="009C2A88" w:rsidRDefault="009C2A88" w:rsidP="00A6085F">
            <w:pPr>
              <w:keepNext/>
              <w:jc w:val="center"/>
            </w:pPr>
            <w:r>
              <w:rPr>
                <w:rFonts w:ascii="Segoe UI Symbol" w:hAnsi="Segoe UI Symbol" w:cstheme="minorHAnsi"/>
              </w:rPr>
              <w:t>⃣</w:t>
            </w:r>
          </w:p>
        </w:tc>
        <w:tc>
          <w:tcPr>
            <w:tcW w:w="970" w:type="dxa"/>
            <w:vAlign w:val="center"/>
          </w:tcPr>
          <w:p w14:paraId="3992790A" w14:textId="77777777" w:rsidR="009C2A88" w:rsidRDefault="009C2A88" w:rsidP="00A6085F">
            <w:pPr>
              <w:keepNext/>
              <w:jc w:val="center"/>
            </w:pPr>
            <w:r>
              <w:rPr>
                <w:rFonts w:ascii="Segoe UI Symbol" w:hAnsi="Segoe UI Symbol" w:cstheme="minorHAnsi"/>
              </w:rPr>
              <w:t>⃣</w:t>
            </w:r>
          </w:p>
        </w:tc>
        <w:tc>
          <w:tcPr>
            <w:tcW w:w="896" w:type="dxa"/>
            <w:vAlign w:val="center"/>
          </w:tcPr>
          <w:p w14:paraId="433A3EBD" w14:textId="77777777" w:rsidR="009C2A88" w:rsidRDefault="009C2A88" w:rsidP="00A6085F">
            <w:pPr>
              <w:keepNext/>
              <w:jc w:val="center"/>
            </w:pPr>
            <w:r>
              <w:rPr>
                <w:rFonts w:ascii="Segoe UI Symbol" w:hAnsi="Segoe UI Symbol" w:cstheme="minorHAnsi"/>
              </w:rPr>
              <w:t>⃣</w:t>
            </w:r>
          </w:p>
        </w:tc>
        <w:tc>
          <w:tcPr>
            <w:tcW w:w="1075" w:type="dxa"/>
            <w:vAlign w:val="center"/>
          </w:tcPr>
          <w:p w14:paraId="2C85A4CA" w14:textId="77777777" w:rsidR="009C2A88" w:rsidRDefault="009C2A88" w:rsidP="00A6085F">
            <w:pPr>
              <w:keepNext/>
              <w:jc w:val="center"/>
            </w:pPr>
            <w:r>
              <w:rPr>
                <w:rFonts w:ascii="Segoe UI Symbol" w:hAnsi="Segoe UI Symbol" w:cstheme="minorHAnsi"/>
              </w:rPr>
              <w:t>⃣</w:t>
            </w:r>
          </w:p>
        </w:tc>
      </w:tr>
      <w:tr w:rsidR="009C2A88" w14:paraId="60D3C1EC" w14:textId="77777777" w:rsidTr="00A6085F">
        <w:tc>
          <w:tcPr>
            <w:tcW w:w="3969" w:type="dxa"/>
          </w:tcPr>
          <w:p w14:paraId="58C08162" w14:textId="77777777" w:rsidR="009C2A88" w:rsidRDefault="009C2A88" w:rsidP="00A6085F">
            <w:pPr>
              <w:keepNext/>
              <w:ind w:left="321" w:hanging="321"/>
            </w:pPr>
            <w:r>
              <w:t>Love and make you feel wanted</w:t>
            </w:r>
          </w:p>
        </w:tc>
        <w:tc>
          <w:tcPr>
            <w:tcW w:w="1222" w:type="dxa"/>
            <w:vAlign w:val="center"/>
          </w:tcPr>
          <w:p w14:paraId="6C3062FE" w14:textId="77777777" w:rsidR="009C2A88" w:rsidRDefault="009C2A88" w:rsidP="00A6085F">
            <w:pPr>
              <w:keepNext/>
              <w:jc w:val="center"/>
            </w:pPr>
            <w:r>
              <w:rPr>
                <w:rFonts w:ascii="Segoe UI Symbol" w:hAnsi="Segoe UI Symbol" w:cstheme="minorHAnsi"/>
              </w:rPr>
              <w:t>⃣</w:t>
            </w:r>
          </w:p>
        </w:tc>
        <w:tc>
          <w:tcPr>
            <w:tcW w:w="1082" w:type="dxa"/>
            <w:vAlign w:val="center"/>
          </w:tcPr>
          <w:p w14:paraId="175294AD" w14:textId="77777777" w:rsidR="009C2A88" w:rsidRDefault="009C2A88" w:rsidP="00A6085F">
            <w:pPr>
              <w:keepNext/>
              <w:jc w:val="center"/>
            </w:pPr>
            <w:r>
              <w:rPr>
                <w:rFonts w:ascii="Segoe UI Symbol" w:hAnsi="Segoe UI Symbol" w:cstheme="minorHAnsi"/>
              </w:rPr>
              <w:t>⃣</w:t>
            </w:r>
          </w:p>
        </w:tc>
        <w:tc>
          <w:tcPr>
            <w:tcW w:w="970" w:type="dxa"/>
            <w:vAlign w:val="center"/>
          </w:tcPr>
          <w:p w14:paraId="561E61A0" w14:textId="77777777" w:rsidR="009C2A88" w:rsidRDefault="009C2A88" w:rsidP="00A6085F">
            <w:pPr>
              <w:keepNext/>
              <w:jc w:val="center"/>
            </w:pPr>
            <w:r>
              <w:rPr>
                <w:rFonts w:ascii="Segoe UI Symbol" w:hAnsi="Segoe UI Symbol" w:cstheme="minorHAnsi"/>
              </w:rPr>
              <w:t>⃣</w:t>
            </w:r>
          </w:p>
        </w:tc>
        <w:tc>
          <w:tcPr>
            <w:tcW w:w="896" w:type="dxa"/>
            <w:vAlign w:val="center"/>
          </w:tcPr>
          <w:p w14:paraId="66941A7A" w14:textId="77777777" w:rsidR="009C2A88" w:rsidRDefault="009C2A88" w:rsidP="00A6085F">
            <w:pPr>
              <w:keepNext/>
              <w:jc w:val="center"/>
            </w:pPr>
            <w:r>
              <w:rPr>
                <w:rFonts w:ascii="Segoe UI Symbol" w:hAnsi="Segoe UI Symbol" w:cstheme="minorHAnsi"/>
              </w:rPr>
              <w:t>⃣</w:t>
            </w:r>
          </w:p>
        </w:tc>
        <w:tc>
          <w:tcPr>
            <w:tcW w:w="1075" w:type="dxa"/>
            <w:vAlign w:val="center"/>
          </w:tcPr>
          <w:p w14:paraId="5AC8B4FA" w14:textId="77777777" w:rsidR="009C2A88" w:rsidRDefault="009C2A88" w:rsidP="00A6085F">
            <w:pPr>
              <w:keepNext/>
              <w:jc w:val="center"/>
            </w:pPr>
            <w:r>
              <w:rPr>
                <w:rFonts w:ascii="Segoe UI Symbol" w:hAnsi="Segoe UI Symbol" w:cstheme="minorHAnsi"/>
              </w:rPr>
              <w:t>⃣</w:t>
            </w:r>
          </w:p>
        </w:tc>
      </w:tr>
    </w:tbl>
    <w:p w14:paraId="36C3522D" w14:textId="77777777" w:rsidR="009C2A88" w:rsidRDefault="009C2A88" w:rsidP="009C2A88"/>
    <w:p w14:paraId="7E346136" w14:textId="77777777" w:rsidR="009C2A88" w:rsidRDefault="009C2A88" w:rsidP="009C2A88">
      <w:pPr>
        <w:pStyle w:val="Heading4"/>
      </w:pPr>
      <w:r>
        <w:t xml:space="preserve">Perceived Life control </w:t>
      </w:r>
    </w:p>
    <w:p w14:paraId="3A823ECB" w14:textId="3882CEBF" w:rsidR="009C2A88" w:rsidRDefault="00FB4C17" w:rsidP="009C2A88">
      <w:pPr>
        <w:spacing w:line="360" w:lineRule="auto"/>
      </w:pPr>
      <w:r>
        <w:t>W</w:t>
      </w:r>
      <w:r w:rsidR="009C2A88">
        <w:t>omen aged 69-74 only were asked six items regarding perceived life control</w:t>
      </w:r>
      <w:r>
        <w:t xml:space="preserve"> </w:t>
      </w:r>
      <w:r w:rsidR="009C2A88">
        <w:fldChar w:fldCharType="begin">
          <w:fldData xml:space="preserve">PEVuZE5vdGU+PENpdGU+PEF1dGhvcj5Cb2JhazwvQXV0aG9yPjxZZWFyPjE5OTg8L1llYXI+PFJl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</w:fldData>
        </w:fldChar>
      </w:r>
      <w:r w:rsidR="00202E47">
        <w:instrText xml:space="preserve"> ADDIN EN.CITE </w:instrText>
      </w:r>
      <w:r w:rsidR="00202E47">
        <w:fldChar w:fldCharType="begin">
          <w:fldData xml:space="preserve">PEVuZE5vdGU+PENpdGU+PEF1dGhvcj5Cb2JhazwvQXV0aG9yPjxZZWFyPjE5OTg8L1llYXI+PFJl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</w:fldData>
        </w:fldChar>
      </w:r>
      <w:r w:rsidR="00202E47">
        <w:instrText xml:space="preserve"> ADDIN EN.CITE.DATA </w:instrText>
      </w:r>
      <w:r w:rsidR="00202E47">
        <w:fldChar w:fldCharType="end"/>
      </w:r>
      <w:r w:rsidR="009C2A88">
        <w:fldChar w:fldCharType="separate"/>
      </w:r>
      <w:r w:rsidR="00202E47">
        <w:rPr>
          <w:noProof/>
        </w:rPr>
        <w:t>[14]</w:t>
      </w:r>
      <w:r w:rsidR="009C2A88">
        <w:fldChar w:fldCharType="end"/>
      </w:r>
      <w:r w:rsidR="009C2A88">
        <w:t>. Two of the items are positively scored, the other four items are negatively scored. Each item has six response options. The positively scored items are scored as 0 (</w:t>
      </w:r>
      <w:r w:rsidR="009C2A88" w:rsidRPr="007D4D67">
        <w:rPr>
          <w:i/>
        </w:rPr>
        <w:t>“Disagree strongly”</w:t>
      </w:r>
      <w:r w:rsidR="009C2A88">
        <w:t>), 1 (</w:t>
      </w:r>
      <w:r w:rsidR="009C2A88" w:rsidRPr="007D4D67">
        <w:rPr>
          <w:i/>
        </w:rPr>
        <w:t>“Disagree”</w:t>
      </w:r>
      <w:r w:rsidR="009C2A88">
        <w:t>), 2 (</w:t>
      </w:r>
      <w:r w:rsidR="009C2A88" w:rsidRPr="007D4D67">
        <w:rPr>
          <w:i/>
        </w:rPr>
        <w:t>“Disagree slightly”</w:t>
      </w:r>
      <w:r w:rsidR="009C2A88">
        <w:t>), 3 (</w:t>
      </w:r>
      <w:r w:rsidR="009C2A88" w:rsidRPr="007D4D67">
        <w:rPr>
          <w:i/>
        </w:rPr>
        <w:t>“Agree slightly”</w:t>
      </w:r>
      <w:r w:rsidR="009C2A88">
        <w:t>), 4 (</w:t>
      </w:r>
      <w:r w:rsidR="009C2A88" w:rsidRPr="007D4D67">
        <w:rPr>
          <w:i/>
        </w:rPr>
        <w:t>“Agree”</w:t>
      </w:r>
      <w:r w:rsidR="009C2A88">
        <w:t>), and 5 (</w:t>
      </w:r>
      <w:r w:rsidR="009C2A88" w:rsidRPr="007D4D67">
        <w:rPr>
          <w:i/>
        </w:rPr>
        <w:t>“Agree strongly”</w:t>
      </w:r>
      <w:r w:rsidR="009C2A88">
        <w:t xml:space="preserve">). The scoring for negatively scored items is reversed. The final summary score is the sum of each item. Mean substitution for up to two items was permitted. If there were more than two items missing, the total score was set to missing. </w:t>
      </w:r>
    </w:p>
    <w:tbl>
      <w:tblPr>
        <w:tblStyle w:val="TableGrid"/>
        <w:tblW w:w="10289" w:type="dxa"/>
        <w:tblInd w:w="-635" w:type="dxa"/>
        <w:tblCellMar>
          <w:top w:w="57" w:type="dxa"/>
          <w:left w:w="57" w:type="dxa"/>
          <w:bottom w:w="57" w:type="dxa"/>
          <w:right w:w="57" w:type="dxa"/>
        </w:tblCellMar>
        <w:tblLook w:val="04A0" w:firstRow="1" w:lastRow="0" w:firstColumn="1" w:lastColumn="0" w:noHBand="0" w:noVBand="1"/>
      </w:tblPr>
      <w:tblGrid>
        <w:gridCol w:w="3848"/>
        <w:gridCol w:w="1214"/>
        <w:gridCol w:w="1082"/>
        <w:gridCol w:w="1082"/>
        <w:gridCol w:w="929"/>
        <w:gridCol w:w="1061"/>
        <w:gridCol w:w="1073"/>
      </w:tblGrid>
      <w:tr w:rsidR="009C2A88" w:rsidRPr="00F158A6" w14:paraId="32B541FB" w14:textId="77777777" w:rsidTr="00AD3835">
        <w:trPr>
          <w:trHeight w:val="642"/>
        </w:trPr>
        <w:tc>
          <w:tcPr>
            <w:tcW w:w="3848" w:type="dxa"/>
            <w:shd w:val="clear" w:color="auto" w:fill="E0CDEF"/>
            <w:vAlign w:val="center"/>
          </w:tcPr>
          <w:p w14:paraId="31AFB40F" w14:textId="77777777" w:rsidR="009C2A88" w:rsidRPr="00744095" w:rsidRDefault="009C2A88" w:rsidP="00A6085F">
            <w:pPr>
              <w:keepNext/>
              <w:jc w:val="center"/>
              <w:rPr>
                <w:b/>
              </w:rPr>
            </w:pPr>
            <w:r w:rsidRPr="00744095">
              <w:rPr>
                <w:b/>
              </w:rPr>
              <w:lastRenderedPageBreak/>
              <w:t>Question</w:t>
            </w:r>
          </w:p>
        </w:tc>
        <w:tc>
          <w:tcPr>
            <w:tcW w:w="6441" w:type="dxa"/>
            <w:gridSpan w:val="6"/>
            <w:shd w:val="clear" w:color="auto" w:fill="E0CDEF"/>
            <w:vAlign w:val="center"/>
          </w:tcPr>
          <w:p w14:paraId="3C9B73C6" w14:textId="77777777" w:rsidR="009C2A88" w:rsidRPr="00744095" w:rsidRDefault="009C2A88" w:rsidP="00A6085F">
            <w:pPr>
              <w:keepNext/>
              <w:jc w:val="center"/>
              <w:rPr>
                <w:b/>
              </w:rPr>
            </w:pPr>
            <w:r w:rsidRPr="00744095">
              <w:rPr>
                <w:b/>
              </w:rPr>
              <w:t>Response options</w:t>
            </w:r>
          </w:p>
        </w:tc>
      </w:tr>
      <w:tr w:rsidR="009C2A88" w:rsidRPr="00F158A6" w14:paraId="22E28491" w14:textId="77777777" w:rsidTr="00AD3835">
        <w:tc>
          <w:tcPr>
            <w:tcW w:w="3848" w:type="dxa"/>
            <w:vAlign w:val="center"/>
          </w:tcPr>
          <w:p w14:paraId="6EB105DC" w14:textId="77777777" w:rsidR="009C2A88" w:rsidRPr="002A3FF9" w:rsidRDefault="009C2A88" w:rsidP="00A6085F">
            <w:pPr>
              <w:keepNext/>
              <w:rPr>
                <w:bCs/>
              </w:rPr>
            </w:pPr>
            <w:r w:rsidRPr="002A3FF9">
              <w:rPr>
                <w:bCs/>
              </w:rPr>
              <w:t>How much do you agree or disagree with each of the following statements?</w:t>
            </w:r>
          </w:p>
          <w:p w14:paraId="183AB44C" w14:textId="77777777" w:rsidR="009C2A88" w:rsidRPr="002A3FF9" w:rsidRDefault="009C2A88" w:rsidP="00A6085F">
            <w:pPr>
              <w:keepNext/>
              <w:rPr>
                <w:bCs/>
              </w:rPr>
            </w:pPr>
            <w:r w:rsidRPr="002A3FF9">
              <w:rPr>
                <w:bCs/>
                <w:i/>
              </w:rPr>
              <w:t xml:space="preserve">(Mark </w:t>
            </w:r>
            <w:r w:rsidRPr="002A3FF9">
              <w:rPr>
                <w:bCs/>
                <w:i/>
                <w:u w:val="single"/>
              </w:rPr>
              <w:t>one on each line</w:t>
            </w:r>
            <w:r w:rsidRPr="002A3FF9">
              <w:rPr>
                <w:bCs/>
                <w:i/>
              </w:rPr>
              <w:t>)</w:t>
            </w:r>
          </w:p>
        </w:tc>
        <w:tc>
          <w:tcPr>
            <w:tcW w:w="1214" w:type="dxa"/>
            <w:vAlign w:val="center"/>
          </w:tcPr>
          <w:p w14:paraId="1F238654" w14:textId="77777777" w:rsidR="009C2A88" w:rsidRPr="002A3FF9" w:rsidRDefault="009C2A88" w:rsidP="00A6085F">
            <w:pPr>
              <w:keepNext/>
              <w:jc w:val="center"/>
              <w:rPr>
                <w:bCs/>
              </w:rPr>
            </w:pPr>
            <w:r w:rsidRPr="002A3FF9">
              <w:rPr>
                <w:bCs/>
              </w:rPr>
              <w:t>Strongly disagree</w:t>
            </w:r>
          </w:p>
        </w:tc>
        <w:tc>
          <w:tcPr>
            <w:tcW w:w="1082" w:type="dxa"/>
            <w:vAlign w:val="center"/>
          </w:tcPr>
          <w:p w14:paraId="30E4F944" w14:textId="77777777" w:rsidR="009C2A88" w:rsidRPr="002A3FF9" w:rsidRDefault="009C2A88" w:rsidP="00A6085F">
            <w:pPr>
              <w:keepNext/>
              <w:jc w:val="center"/>
              <w:rPr>
                <w:bCs/>
              </w:rPr>
            </w:pPr>
            <w:r w:rsidRPr="002A3FF9">
              <w:rPr>
                <w:bCs/>
              </w:rPr>
              <w:t>Disagree</w:t>
            </w:r>
          </w:p>
        </w:tc>
        <w:tc>
          <w:tcPr>
            <w:tcW w:w="1082" w:type="dxa"/>
            <w:vAlign w:val="center"/>
          </w:tcPr>
          <w:p w14:paraId="5B3B7ABF" w14:textId="77777777" w:rsidR="009C2A88" w:rsidRPr="002A3FF9" w:rsidRDefault="009C2A88" w:rsidP="00A6085F">
            <w:pPr>
              <w:keepNext/>
              <w:jc w:val="center"/>
              <w:rPr>
                <w:bCs/>
              </w:rPr>
            </w:pPr>
            <w:r w:rsidRPr="002A3FF9">
              <w:rPr>
                <w:bCs/>
              </w:rPr>
              <w:t>Disagree slightly</w:t>
            </w:r>
          </w:p>
        </w:tc>
        <w:tc>
          <w:tcPr>
            <w:tcW w:w="929" w:type="dxa"/>
            <w:vAlign w:val="center"/>
          </w:tcPr>
          <w:p w14:paraId="13E0D173" w14:textId="77777777" w:rsidR="009C2A88" w:rsidRPr="002A3FF9" w:rsidRDefault="009C2A88" w:rsidP="00A6085F">
            <w:pPr>
              <w:keepNext/>
              <w:jc w:val="center"/>
              <w:rPr>
                <w:bCs/>
              </w:rPr>
            </w:pPr>
            <w:r w:rsidRPr="002A3FF9">
              <w:rPr>
                <w:bCs/>
              </w:rPr>
              <w:t>Agree slightly</w:t>
            </w:r>
          </w:p>
        </w:tc>
        <w:tc>
          <w:tcPr>
            <w:tcW w:w="1061" w:type="dxa"/>
            <w:vAlign w:val="center"/>
          </w:tcPr>
          <w:p w14:paraId="32CFD702" w14:textId="77777777" w:rsidR="009C2A88" w:rsidRPr="002A3FF9" w:rsidRDefault="009C2A88" w:rsidP="00A6085F">
            <w:pPr>
              <w:keepNext/>
              <w:jc w:val="center"/>
              <w:rPr>
                <w:bCs/>
              </w:rPr>
            </w:pPr>
            <w:r w:rsidRPr="002A3FF9">
              <w:rPr>
                <w:bCs/>
              </w:rPr>
              <w:t>Agree</w:t>
            </w:r>
          </w:p>
        </w:tc>
        <w:tc>
          <w:tcPr>
            <w:tcW w:w="1073" w:type="dxa"/>
            <w:vAlign w:val="center"/>
          </w:tcPr>
          <w:p w14:paraId="6A784456" w14:textId="77777777" w:rsidR="009C2A88" w:rsidRPr="002A3FF9" w:rsidRDefault="009C2A88" w:rsidP="00A6085F">
            <w:pPr>
              <w:keepNext/>
              <w:jc w:val="center"/>
              <w:rPr>
                <w:bCs/>
              </w:rPr>
            </w:pPr>
            <w:r w:rsidRPr="002A3FF9">
              <w:rPr>
                <w:bCs/>
              </w:rPr>
              <w:t>Strongly agree</w:t>
            </w:r>
          </w:p>
        </w:tc>
      </w:tr>
      <w:tr w:rsidR="009C2A88" w14:paraId="0AD04E46" w14:textId="77777777" w:rsidTr="00AD3835">
        <w:tc>
          <w:tcPr>
            <w:tcW w:w="3848" w:type="dxa"/>
          </w:tcPr>
          <w:p w14:paraId="670462AD" w14:textId="77777777" w:rsidR="009C2A88" w:rsidRPr="00F14508" w:rsidRDefault="009C2A88" w:rsidP="00A6085F">
            <w:pPr>
              <w:keepNext/>
              <w:rPr>
                <w:vertAlign w:val="superscript"/>
              </w:rPr>
            </w:pPr>
            <w:r>
              <w:t>At home I feel I have control over what happens in most situations</w:t>
            </w:r>
            <w:r>
              <w:rPr>
                <w:vertAlign w:val="superscript"/>
              </w:rPr>
              <w:t>a</w:t>
            </w:r>
          </w:p>
        </w:tc>
        <w:tc>
          <w:tcPr>
            <w:tcW w:w="1214" w:type="dxa"/>
            <w:vAlign w:val="center"/>
          </w:tcPr>
          <w:p w14:paraId="2E4A62F0" w14:textId="77777777" w:rsidR="009C2A88" w:rsidRDefault="009C2A88" w:rsidP="00A6085F">
            <w:pPr>
              <w:keepNext/>
              <w:jc w:val="center"/>
            </w:pPr>
            <w:r>
              <w:rPr>
                <w:rFonts w:ascii="Segoe UI Symbol" w:hAnsi="Segoe UI Symbol" w:cstheme="minorHAnsi"/>
              </w:rPr>
              <w:t>⃣</w:t>
            </w:r>
          </w:p>
        </w:tc>
        <w:tc>
          <w:tcPr>
            <w:tcW w:w="1082" w:type="dxa"/>
            <w:vAlign w:val="center"/>
          </w:tcPr>
          <w:p w14:paraId="76C24DBA" w14:textId="77777777" w:rsidR="009C2A88" w:rsidRDefault="009C2A88" w:rsidP="00A6085F">
            <w:pPr>
              <w:keepNext/>
              <w:jc w:val="center"/>
            </w:pPr>
            <w:r>
              <w:rPr>
                <w:rFonts w:ascii="Segoe UI Symbol" w:hAnsi="Segoe UI Symbol" w:cstheme="minorHAnsi"/>
              </w:rPr>
              <w:t>⃣</w:t>
            </w:r>
          </w:p>
        </w:tc>
        <w:tc>
          <w:tcPr>
            <w:tcW w:w="1082" w:type="dxa"/>
            <w:vAlign w:val="center"/>
          </w:tcPr>
          <w:p w14:paraId="172CCFC9" w14:textId="77777777" w:rsidR="009C2A88" w:rsidRDefault="009C2A88" w:rsidP="00A6085F">
            <w:pPr>
              <w:keepNext/>
              <w:jc w:val="center"/>
            </w:pPr>
            <w:r>
              <w:rPr>
                <w:rFonts w:ascii="Segoe UI Symbol" w:hAnsi="Segoe UI Symbol" w:cstheme="minorHAnsi"/>
              </w:rPr>
              <w:t>⃣</w:t>
            </w:r>
          </w:p>
        </w:tc>
        <w:tc>
          <w:tcPr>
            <w:tcW w:w="929" w:type="dxa"/>
            <w:vAlign w:val="center"/>
          </w:tcPr>
          <w:p w14:paraId="2D2C0532" w14:textId="77777777" w:rsidR="009C2A88" w:rsidRDefault="009C2A88" w:rsidP="00A6085F">
            <w:pPr>
              <w:keepNext/>
              <w:jc w:val="center"/>
            </w:pPr>
            <w:r>
              <w:rPr>
                <w:rFonts w:ascii="Segoe UI Symbol" w:hAnsi="Segoe UI Symbol" w:cstheme="minorHAnsi"/>
              </w:rPr>
              <w:t>⃣</w:t>
            </w:r>
          </w:p>
        </w:tc>
        <w:tc>
          <w:tcPr>
            <w:tcW w:w="1061" w:type="dxa"/>
            <w:vAlign w:val="center"/>
          </w:tcPr>
          <w:p w14:paraId="0CD02B54" w14:textId="77777777" w:rsidR="009C2A88" w:rsidRDefault="009C2A88" w:rsidP="00A6085F">
            <w:pPr>
              <w:keepNext/>
              <w:jc w:val="center"/>
            </w:pPr>
            <w:r>
              <w:rPr>
                <w:rFonts w:ascii="Segoe UI Symbol" w:hAnsi="Segoe UI Symbol" w:cstheme="minorHAnsi"/>
              </w:rPr>
              <w:t>⃣</w:t>
            </w:r>
          </w:p>
        </w:tc>
        <w:tc>
          <w:tcPr>
            <w:tcW w:w="1073" w:type="dxa"/>
            <w:vAlign w:val="center"/>
          </w:tcPr>
          <w:p w14:paraId="291AF907"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r>
      <w:tr w:rsidR="009C2A88" w14:paraId="1B24FCBC" w14:textId="77777777" w:rsidTr="00AD3835">
        <w:tc>
          <w:tcPr>
            <w:tcW w:w="3848" w:type="dxa"/>
          </w:tcPr>
          <w:p w14:paraId="745786E7" w14:textId="77777777" w:rsidR="009C2A88" w:rsidRPr="00F14508" w:rsidRDefault="009C2A88" w:rsidP="00A6085F">
            <w:pPr>
              <w:keepNext/>
              <w:rPr>
                <w:vertAlign w:val="superscript"/>
              </w:rPr>
            </w:pPr>
            <w:r>
              <w:t>I feel that what happens in my life is often determined by factors beyond my control</w:t>
            </w:r>
            <w:r>
              <w:rPr>
                <w:vertAlign w:val="superscript"/>
              </w:rPr>
              <w:t>b</w:t>
            </w:r>
          </w:p>
        </w:tc>
        <w:tc>
          <w:tcPr>
            <w:tcW w:w="1214" w:type="dxa"/>
            <w:vAlign w:val="center"/>
          </w:tcPr>
          <w:p w14:paraId="5CDF43F4" w14:textId="77777777" w:rsidR="009C2A88" w:rsidRDefault="009C2A88" w:rsidP="00A6085F">
            <w:pPr>
              <w:keepNext/>
              <w:jc w:val="center"/>
            </w:pPr>
            <w:r>
              <w:rPr>
                <w:rFonts w:ascii="Segoe UI Symbol" w:hAnsi="Segoe UI Symbol" w:cstheme="minorHAnsi"/>
              </w:rPr>
              <w:t>⃣</w:t>
            </w:r>
          </w:p>
        </w:tc>
        <w:tc>
          <w:tcPr>
            <w:tcW w:w="1082" w:type="dxa"/>
            <w:vAlign w:val="center"/>
          </w:tcPr>
          <w:p w14:paraId="7C3EC12D" w14:textId="77777777" w:rsidR="009C2A88" w:rsidRDefault="009C2A88" w:rsidP="00A6085F">
            <w:pPr>
              <w:keepNext/>
              <w:jc w:val="center"/>
            </w:pPr>
            <w:r>
              <w:rPr>
                <w:rFonts w:ascii="Segoe UI Symbol" w:hAnsi="Segoe UI Symbol" w:cstheme="minorHAnsi"/>
              </w:rPr>
              <w:t>⃣</w:t>
            </w:r>
          </w:p>
        </w:tc>
        <w:tc>
          <w:tcPr>
            <w:tcW w:w="1082" w:type="dxa"/>
            <w:vAlign w:val="center"/>
          </w:tcPr>
          <w:p w14:paraId="0E85DDE0" w14:textId="77777777" w:rsidR="009C2A88" w:rsidRDefault="009C2A88" w:rsidP="00A6085F">
            <w:pPr>
              <w:keepNext/>
              <w:jc w:val="center"/>
            </w:pPr>
            <w:r>
              <w:rPr>
                <w:rFonts w:ascii="Segoe UI Symbol" w:hAnsi="Segoe UI Symbol" w:cstheme="minorHAnsi"/>
              </w:rPr>
              <w:t>⃣</w:t>
            </w:r>
          </w:p>
        </w:tc>
        <w:tc>
          <w:tcPr>
            <w:tcW w:w="929" w:type="dxa"/>
            <w:vAlign w:val="center"/>
          </w:tcPr>
          <w:p w14:paraId="409D9E09" w14:textId="77777777" w:rsidR="009C2A88" w:rsidRDefault="009C2A88" w:rsidP="00A6085F">
            <w:pPr>
              <w:keepNext/>
              <w:jc w:val="center"/>
            </w:pPr>
            <w:r>
              <w:rPr>
                <w:rFonts w:ascii="Segoe UI Symbol" w:hAnsi="Segoe UI Symbol" w:cstheme="minorHAnsi"/>
              </w:rPr>
              <w:t>⃣</w:t>
            </w:r>
          </w:p>
        </w:tc>
        <w:tc>
          <w:tcPr>
            <w:tcW w:w="1061" w:type="dxa"/>
            <w:vAlign w:val="center"/>
          </w:tcPr>
          <w:p w14:paraId="79C499EE" w14:textId="77777777" w:rsidR="009C2A88" w:rsidRDefault="009C2A88" w:rsidP="00A6085F">
            <w:pPr>
              <w:keepNext/>
              <w:jc w:val="center"/>
            </w:pPr>
            <w:r>
              <w:rPr>
                <w:rFonts w:ascii="Segoe UI Symbol" w:hAnsi="Segoe UI Symbol" w:cstheme="minorHAnsi"/>
              </w:rPr>
              <w:t>⃣</w:t>
            </w:r>
          </w:p>
        </w:tc>
        <w:tc>
          <w:tcPr>
            <w:tcW w:w="1073" w:type="dxa"/>
            <w:vAlign w:val="center"/>
          </w:tcPr>
          <w:p w14:paraId="0652376D"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r>
      <w:tr w:rsidR="009C2A88" w14:paraId="567CF0DA" w14:textId="77777777" w:rsidTr="00AD3835">
        <w:tc>
          <w:tcPr>
            <w:tcW w:w="3848" w:type="dxa"/>
          </w:tcPr>
          <w:p w14:paraId="75006B3F" w14:textId="77777777" w:rsidR="009C2A88" w:rsidRPr="00F14508" w:rsidRDefault="009C2A88" w:rsidP="00A6085F">
            <w:pPr>
              <w:keepNext/>
              <w:rPr>
                <w:vertAlign w:val="superscript"/>
              </w:rPr>
            </w:pPr>
            <w:r>
              <w:t>Over the next 5-10 years I expect to have more positive than negative experiences</w:t>
            </w:r>
            <w:r>
              <w:rPr>
                <w:vertAlign w:val="superscript"/>
              </w:rPr>
              <w:t>a</w:t>
            </w:r>
          </w:p>
        </w:tc>
        <w:tc>
          <w:tcPr>
            <w:tcW w:w="1214" w:type="dxa"/>
            <w:vAlign w:val="center"/>
          </w:tcPr>
          <w:p w14:paraId="2C1F3D82" w14:textId="77777777" w:rsidR="009C2A88" w:rsidRDefault="009C2A88" w:rsidP="00A6085F">
            <w:pPr>
              <w:keepNext/>
              <w:jc w:val="center"/>
            </w:pPr>
            <w:r>
              <w:rPr>
                <w:rFonts w:ascii="Segoe UI Symbol" w:hAnsi="Segoe UI Symbol" w:cstheme="minorHAnsi"/>
              </w:rPr>
              <w:t>⃣</w:t>
            </w:r>
          </w:p>
        </w:tc>
        <w:tc>
          <w:tcPr>
            <w:tcW w:w="1082" w:type="dxa"/>
            <w:vAlign w:val="center"/>
          </w:tcPr>
          <w:p w14:paraId="4587742D" w14:textId="77777777" w:rsidR="009C2A88" w:rsidRDefault="009C2A88" w:rsidP="00A6085F">
            <w:pPr>
              <w:keepNext/>
              <w:jc w:val="center"/>
            </w:pPr>
            <w:r>
              <w:rPr>
                <w:rFonts w:ascii="Segoe UI Symbol" w:hAnsi="Segoe UI Symbol" w:cstheme="minorHAnsi"/>
              </w:rPr>
              <w:t>⃣</w:t>
            </w:r>
          </w:p>
        </w:tc>
        <w:tc>
          <w:tcPr>
            <w:tcW w:w="1082" w:type="dxa"/>
            <w:vAlign w:val="center"/>
          </w:tcPr>
          <w:p w14:paraId="7880B4EA" w14:textId="77777777" w:rsidR="009C2A88" w:rsidRDefault="009C2A88" w:rsidP="00A6085F">
            <w:pPr>
              <w:keepNext/>
              <w:jc w:val="center"/>
            </w:pPr>
            <w:r>
              <w:rPr>
                <w:rFonts w:ascii="Segoe UI Symbol" w:hAnsi="Segoe UI Symbol" w:cstheme="minorHAnsi"/>
              </w:rPr>
              <w:t>⃣</w:t>
            </w:r>
          </w:p>
        </w:tc>
        <w:tc>
          <w:tcPr>
            <w:tcW w:w="929" w:type="dxa"/>
            <w:vAlign w:val="center"/>
          </w:tcPr>
          <w:p w14:paraId="7CA97BA7" w14:textId="77777777" w:rsidR="009C2A88" w:rsidRDefault="009C2A88" w:rsidP="00A6085F">
            <w:pPr>
              <w:keepNext/>
              <w:jc w:val="center"/>
            </w:pPr>
            <w:r>
              <w:rPr>
                <w:rFonts w:ascii="Segoe UI Symbol" w:hAnsi="Segoe UI Symbol" w:cstheme="minorHAnsi"/>
              </w:rPr>
              <w:t>⃣</w:t>
            </w:r>
          </w:p>
        </w:tc>
        <w:tc>
          <w:tcPr>
            <w:tcW w:w="1061" w:type="dxa"/>
            <w:vAlign w:val="center"/>
          </w:tcPr>
          <w:p w14:paraId="0CF99F3F" w14:textId="77777777" w:rsidR="009C2A88" w:rsidRDefault="009C2A88" w:rsidP="00A6085F">
            <w:pPr>
              <w:keepNext/>
              <w:jc w:val="center"/>
            </w:pPr>
            <w:r>
              <w:rPr>
                <w:rFonts w:ascii="Segoe UI Symbol" w:hAnsi="Segoe UI Symbol" w:cstheme="minorHAnsi"/>
              </w:rPr>
              <w:t>⃣</w:t>
            </w:r>
          </w:p>
        </w:tc>
        <w:tc>
          <w:tcPr>
            <w:tcW w:w="1073" w:type="dxa"/>
            <w:vAlign w:val="center"/>
          </w:tcPr>
          <w:p w14:paraId="5F5EE4D0"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r>
      <w:tr w:rsidR="009C2A88" w14:paraId="08033472" w14:textId="77777777" w:rsidTr="00AD3835">
        <w:tc>
          <w:tcPr>
            <w:tcW w:w="3848" w:type="dxa"/>
          </w:tcPr>
          <w:p w14:paraId="1230CD9D" w14:textId="77777777" w:rsidR="009C2A88" w:rsidRPr="00F14508" w:rsidRDefault="009C2A88" w:rsidP="00A6085F">
            <w:pPr>
              <w:keepNext/>
              <w:rPr>
                <w:vertAlign w:val="superscript"/>
              </w:rPr>
            </w:pPr>
            <w:r>
              <w:t>I often have the feeling that I am being treated unfairly</w:t>
            </w:r>
            <w:r>
              <w:rPr>
                <w:vertAlign w:val="superscript"/>
              </w:rPr>
              <w:t>b</w:t>
            </w:r>
          </w:p>
        </w:tc>
        <w:tc>
          <w:tcPr>
            <w:tcW w:w="1214" w:type="dxa"/>
            <w:vAlign w:val="center"/>
          </w:tcPr>
          <w:p w14:paraId="754CC185" w14:textId="77777777" w:rsidR="009C2A88" w:rsidRDefault="009C2A88" w:rsidP="00A6085F">
            <w:pPr>
              <w:keepNext/>
              <w:jc w:val="center"/>
            </w:pPr>
            <w:r>
              <w:rPr>
                <w:rFonts w:ascii="Segoe UI Symbol" w:hAnsi="Segoe UI Symbol" w:cstheme="minorHAnsi"/>
              </w:rPr>
              <w:t>⃣</w:t>
            </w:r>
          </w:p>
        </w:tc>
        <w:tc>
          <w:tcPr>
            <w:tcW w:w="1082" w:type="dxa"/>
            <w:vAlign w:val="center"/>
          </w:tcPr>
          <w:p w14:paraId="1CA90215" w14:textId="77777777" w:rsidR="009C2A88" w:rsidRDefault="009C2A88" w:rsidP="00A6085F">
            <w:pPr>
              <w:keepNext/>
              <w:jc w:val="center"/>
            </w:pPr>
            <w:r>
              <w:rPr>
                <w:rFonts w:ascii="Segoe UI Symbol" w:hAnsi="Segoe UI Symbol" w:cstheme="minorHAnsi"/>
              </w:rPr>
              <w:t>⃣</w:t>
            </w:r>
          </w:p>
        </w:tc>
        <w:tc>
          <w:tcPr>
            <w:tcW w:w="1082" w:type="dxa"/>
            <w:vAlign w:val="center"/>
          </w:tcPr>
          <w:p w14:paraId="1AC18F5C" w14:textId="77777777" w:rsidR="009C2A88" w:rsidRDefault="009C2A88" w:rsidP="00A6085F">
            <w:pPr>
              <w:keepNext/>
              <w:jc w:val="center"/>
            </w:pPr>
            <w:r>
              <w:rPr>
                <w:rFonts w:ascii="Segoe UI Symbol" w:hAnsi="Segoe UI Symbol" w:cstheme="minorHAnsi"/>
              </w:rPr>
              <w:t>⃣</w:t>
            </w:r>
          </w:p>
        </w:tc>
        <w:tc>
          <w:tcPr>
            <w:tcW w:w="929" w:type="dxa"/>
            <w:vAlign w:val="center"/>
          </w:tcPr>
          <w:p w14:paraId="0EA58AF3" w14:textId="77777777" w:rsidR="009C2A88" w:rsidRDefault="009C2A88" w:rsidP="00A6085F">
            <w:pPr>
              <w:keepNext/>
              <w:jc w:val="center"/>
            </w:pPr>
            <w:r>
              <w:rPr>
                <w:rFonts w:ascii="Segoe UI Symbol" w:hAnsi="Segoe UI Symbol" w:cstheme="minorHAnsi"/>
              </w:rPr>
              <w:t>⃣</w:t>
            </w:r>
          </w:p>
        </w:tc>
        <w:tc>
          <w:tcPr>
            <w:tcW w:w="1061" w:type="dxa"/>
            <w:vAlign w:val="center"/>
          </w:tcPr>
          <w:p w14:paraId="7FD04D89" w14:textId="77777777" w:rsidR="009C2A88" w:rsidRDefault="009C2A88" w:rsidP="00A6085F">
            <w:pPr>
              <w:keepNext/>
              <w:jc w:val="center"/>
            </w:pPr>
            <w:r>
              <w:rPr>
                <w:rFonts w:ascii="Segoe UI Symbol" w:hAnsi="Segoe UI Symbol" w:cstheme="minorHAnsi"/>
              </w:rPr>
              <w:t>⃣</w:t>
            </w:r>
          </w:p>
        </w:tc>
        <w:tc>
          <w:tcPr>
            <w:tcW w:w="1073" w:type="dxa"/>
            <w:vAlign w:val="center"/>
          </w:tcPr>
          <w:p w14:paraId="753B88FC"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r>
      <w:tr w:rsidR="009C2A88" w14:paraId="07403BDE" w14:textId="77777777" w:rsidTr="00AD3835">
        <w:tc>
          <w:tcPr>
            <w:tcW w:w="3848" w:type="dxa"/>
          </w:tcPr>
          <w:p w14:paraId="7DFFA77E" w14:textId="77777777" w:rsidR="009C2A88" w:rsidRPr="00F14508" w:rsidRDefault="009C2A88" w:rsidP="00A6085F">
            <w:pPr>
              <w:keepNext/>
              <w:rPr>
                <w:vertAlign w:val="superscript"/>
              </w:rPr>
            </w:pPr>
            <w:r>
              <w:t>In the past 10 years my life has been full of changes without my knowing what will happen next</w:t>
            </w:r>
            <w:r>
              <w:rPr>
                <w:vertAlign w:val="superscript"/>
              </w:rPr>
              <w:t>b</w:t>
            </w:r>
          </w:p>
        </w:tc>
        <w:tc>
          <w:tcPr>
            <w:tcW w:w="1214" w:type="dxa"/>
            <w:vAlign w:val="center"/>
          </w:tcPr>
          <w:p w14:paraId="53C981D0" w14:textId="77777777" w:rsidR="009C2A88" w:rsidRDefault="009C2A88" w:rsidP="00A6085F">
            <w:pPr>
              <w:keepNext/>
              <w:jc w:val="center"/>
            </w:pPr>
            <w:r>
              <w:rPr>
                <w:rFonts w:ascii="Segoe UI Symbol" w:hAnsi="Segoe UI Symbol" w:cstheme="minorHAnsi"/>
              </w:rPr>
              <w:t>⃣</w:t>
            </w:r>
          </w:p>
        </w:tc>
        <w:tc>
          <w:tcPr>
            <w:tcW w:w="1082" w:type="dxa"/>
            <w:vAlign w:val="center"/>
          </w:tcPr>
          <w:p w14:paraId="7485D7E9" w14:textId="77777777" w:rsidR="009C2A88" w:rsidRDefault="009C2A88" w:rsidP="00A6085F">
            <w:pPr>
              <w:keepNext/>
              <w:jc w:val="center"/>
            </w:pPr>
            <w:r>
              <w:rPr>
                <w:rFonts w:ascii="Segoe UI Symbol" w:hAnsi="Segoe UI Symbol" w:cstheme="minorHAnsi"/>
              </w:rPr>
              <w:t>⃣</w:t>
            </w:r>
          </w:p>
        </w:tc>
        <w:tc>
          <w:tcPr>
            <w:tcW w:w="1082" w:type="dxa"/>
            <w:vAlign w:val="center"/>
          </w:tcPr>
          <w:p w14:paraId="4DB8ED32" w14:textId="77777777" w:rsidR="009C2A88" w:rsidRDefault="009C2A88" w:rsidP="00A6085F">
            <w:pPr>
              <w:keepNext/>
              <w:jc w:val="center"/>
            </w:pPr>
            <w:r>
              <w:rPr>
                <w:rFonts w:ascii="Segoe UI Symbol" w:hAnsi="Segoe UI Symbol" w:cstheme="minorHAnsi"/>
              </w:rPr>
              <w:t>⃣</w:t>
            </w:r>
          </w:p>
        </w:tc>
        <w:tc>
          <w:tcPr>
            <w:tcW w:w="929" w:type="dxa"/>
            <w:vAlign w:val="center"/>
          </w:tcPr>
          <w:p w14:paraId="4A707234" w14:textId="77777777" w:rsidR="009C2A88" w:rsidRDefault="009C2A88" w:rsidP="00A6085F">
            <w:pPr>
              <w:keepNext/>
              <w:jc w:val="center"/>
            </w:pPr>
            <w:r>
              <w:rPr>
                <w:rFonts w:ascii="Segoe UI Symbol" w:hAnsi="Segoe UI Symbol" w:cstheme="minorHAnsi"/>
              </w:rPr>
              <w:t>⃣</w:t>
            </w:r>
          </w:p>
        </w:tc>
        <w:tc>
          <w:tcPr>
            <w:tcW w:w="1061" w:type="dxa"/>
            <w:vAlign w:val="center"/>
          </w:tcPr>
          <w:p w14:paraId="56DA02F7" w14:textId="77777777" w:rsidR="009C2A88" w:rsidRDefault="009C2A88" w:rsidP="00A6085F">
            <w:pPr>
              <w:keepNext/>
              <w:jc w:val="center"/>
            </w:pPr>
            <w:r>
              <w:rPr>
                <w:rFonts w:ascii="Segoe UI Symbol" w:hAnsi="Segoe UI Symbol" w:cstheme="minorHAnsi"/>
              </w:rPr>
              <w:t>⃣</w:t>
            </w:r>
          </w:p>
        </w:tc>
        <w:tc>
          <w:tcPr>
            <w:tcW w:w="1073" w:type="dxa"/>
            <w:vAlign w:val="center"/>
          </w:tcPr>
          <w:p w14:paraId="04B0A1EA"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r>
      <w:tr w:rsidR="009C2A88" w14:paraId="66F8846D" w14:textId="77777777" w:rsidTr="00AD3835">
        <w:tc>
          <w:tcPr>
            <w:tcW w:w="3848" w:type="dxa"/>
          </w:tcPr>
          <w:p w14:paraId="46456D6B" w14:textId="77777777" w:rsidR="009C2A88" w:rsidRPr="00F14508" w:rsidRDefault="009C2A88" w:rsidP="00A6085F">
            <w:pPr>
              <w:keepNext/>
              <w:rPr>
                <w:vertAlign w:val="superscript"/>
              </w:rPr>
            </w:pPr>
            <w:r>
              <w:t>I gave up trying to make big improvements or changes in my life a long time ago</w:t>
            </w:r>
            <w:r>
              <w:rPr>
                <w:vertAlign w:val="superscript"/>
              </w:rPr>
              <w:t>b</w:t>
            </w:r>
          </w:p>
        </w:tc>
        <w:tc>
          <w:tcPr>
            <w:tcW w:w="1214" w:type="dxa"/>
            <w:vAlign w:val="center"/>
          </w:tcPr>
          <w:p w14:paraId="70837D6E" w14:textId="77777777" w:rsidR="009C2A88" w:rsidRDefault="009C2A88" w:rsidP="00A6085F">
            <w:pPr>
              <w:keepNext/>
              <w:jc w:val="center"/>
            </w:pPr>
            <w:r>
              <w:rPr>
                <w:rFonts w:ascii="Segoe UI Symbol" w:hAnsi="Segoe UI Symbol" w:cstheme="minorHAnsi"/>
              </w:rPr>
              <w:t>⃣</w:t>
            </w:r>
          </w:p>
        </w:tc>
        <w:tc>
          <w:tcPr>
            <w:tcW w:w="1082" w:type="dxa"/>
            <w:vAlign w:val="center"/>
          </w:tcPr>
          <w:p w14:paraId="7F6FE3D0" w14:textId="77777777" w:rsidR="009C2A88" w:rsidRDefault="009C2A88" w:rsidP="00A6085F">
            <w:pPr>
              <w:keepNext/>
              <w:jc w:val="center"/>
            </w:pPr>
            <w:r>
              <w:rPr>
                <w:rFonts w:ascii="Segoe UI Symbol" w:hAnsi="Segoe UI Symbol" w:cstheme="minorHAnsi"/>
              </w:rPr>
              <w:t>⃣</w:t>
            </w:r>
          </w:p>
        </w:tc>
        <w:tc>
          <w:tcPr>
            <w:tcW w:w="1082" w:type="dxa"/>
            <w:vAlign w:val="center"/>
          </w:tcPr>
          <w:p w14:paraId="02839056" w14:textId="77777777" w:rsidR="009C2A88" w:rsidRDefault="009C2A88" w:rsidP="00A6085F">
            <w:pPr>
              <w:keepNext/>
              <w:jc w:val="center"/>
            </w:pPr>
            <w:r>
              <w:rPr>
                <w:rFonts w:ascii="Segoe UI Symbol" w:hAnsi="Segoe UI Symbol" w:cstheme="minorHAnsi"/>
              </w:rPr>
              <w:t>⃣</w:t>
            </w:r>
          </w:p>
        </w:tc>
        <w:tc>
          <w:tcPr>
            <w:tcW w:w="929" w:type="dxa"/>
            <w:vAlign w:val="center"/>
          </w:tcPr>
          <w:p w14:paraId="0C44EAC4" w14:textId="77777777" w:rsidR="009C2A88" w:rsidRDefault="009C2A88" w:rsidP="00A6085F">
            <w:pPr>
              <w:keepNext/>
              <w:jc w:val="center"/>
            </w:pPr>
            <w:r>
              <w:rPr>
                <w:rFonts w:ascii="Segoe UI Symbol" w:hAnsi="Segoe UI Symbol" w:cstheme="minorHAnsi"/>
              </w:rPr>
              <w:t>⃣</w:t>
            </w:r>
          </w:p>
        </w:tc>
        <w:tc>
          <w:tcPr>
            <w:tcW w:w="1061" w:type="dxa"/>
            <w:vAlign w:val="center"/>
          </w:tcPr>
          <w:p w14:paraId="4AEF2B89" w14:textId="77777777" w:rsidR="009C2A88" w:rsidRDefault="009C2A88" w:rsidP="00A6085F">
            <w:pPr>
              <w:keepNext/>
              <w:jc w:val="center"/>
            </w:pPr>
            <w:r>
              <w:rPr>
                <w:rFonts w:ascii="Segoe UI Symbol" w:hAnsi="Segoe UI Symbol" w:cstheme="minorHAnsi"/>
              </w:rPr>
              <w:t>⃣</w:t>
            </w:r>
          </w:p>
        </w:tc>
        <w:tc>
          <w:tcPr>
            <w:tcW w:w="1073" w:type="dxa"/>
            <w:vAlign w:val="center"/>
          </w:tcPr>
          <w:p w14:paraId="5465F86E"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r>
    </w:tbl>
    <w:p w14:paraId="66FD3C16" w14:textId="77777777" w:rsidR="009C2A88" w:rsidRPr="00AB1388" w:rsidRDefault="009C2A88" w:rsidP="009C2A88">
      <w:pPr>
        <w:rPr>
          <w:sz w:val="16"/>
          <w:szCs w:val="16"/>
        </w:rPr>
      </w:pPr>
      <w:r w:rsidRPr="00AB1388">
        <w:rPr>
          <w:sz w:val="16"/>
          <w:szCs w:val="16"/>
          <w:vertAlign w:val="superscript"/>
        </w:rPr>
        <w:t>a</w:t>
      </w:r>
      <w:r w:rsidRPr="00AB1388">
        <w:rPr>
          <w:sz w:val="16"/>
          <w:szCs w:val="16"/>
        </w:rPr>
        <w:t xml:space="preserve">Positive item; </w:t>
      </w:r>
      <w:r w:rsidRPr="00AB1388">
        <w:rPr>
          <w:sz w:val="16"/>
          <w:szCs w:val="16"/>
          <w:vertAlign w:val="superscript"/>
        </w:rPr>
        <w:t>b</w:t>
      </w:r>
      <w:r w:rsidRPr="00AB1388">
        <w:rPr>
          <w:sz w:val="16"/>
          <w:szCs w:val="16"/>
        </w:rPr>
        <w:t>Negative item</w:t>
      </w:r>
    </w:p>
    <w:p w14:paraId="1BF706D0" w14:textId="77777777" w:rsidR="009C2A88" w:rsidRDefault="009C2A88" w:rsidP="009C2A88">
      <w:pPr>
        <w:pStyle w:val="Heading4"/>
      </w:pPr>
      <w:r>
        <w:t>Life satisfaction</w:t>
      </w:r>
    </w:p>
    <w:p w14:paraId="6ECD25D6" w14:textId="77777777" w:rsidR="009C2A88" w:rsidRDefault="009C2A88" w:rsidP="009C2A88">
      <w:pPr>
        <w:spacing w:line="360" w:lineRule="auto"/>
      </w:pPr>
      <w:r>
        <w:t>The Life Satisfaction scale administered to women aged 42-47 and 69-74 was developed by ALSWH. The score is the mean value of seven items for women aged 69-74, and eight items for women aged 42-47. All items have four response options coded 4 (</w:t>
      </w:r>
      <w:r w:rsidRPr="007D4D67">
        <w:rPr>
          <w:i/>
        </w:rPr>
        <w:t>“Very satisfied”</w:t>
      </w:r>
      <w:r>
        <w:t>), 3 (</w:t>
      </w:r>
      <w:r w:rsidRPr="007D4D67">
        <w:rPr>
          <w:i/>
        </w:rPr>
        <w:t>“Satisfied”</w:t>
      </w:r>
      <w:r>
        <w:t>), 2 (</w:t>
      </w:r>
      <w:r w:rsidRPr="007D4D67">
        <w:rPr>
          <w:i/>
        </w:rPr>
        <w:t>“Dissatisfied”</w:t>
      </w:r>
      <w:r>
        <w:t>), and 1 (</w:t>
      </w:r>
      <w:r w:rsidRPr="007D4D67">
        <w:rPr>
          <w:i/>
        </w:rPr>
        <w:t xml:space="preserve">“Very </w:t>
      </w:r>
      <w:r>
        <w:rPr>
          <w:i/>
        </w:rPr>
        <w:t>d</w:t>
      </w:r>
      <w:r w:rsidRPr="007D4D67">
        <w:rPr>
          <w:i/>
        </w:rPr>
        <w:t>issatisfied”</w:t>
      </w:r>
      <w:r>
        <w:t>). A 0 (</w:t>
      </w:r>
      <w:r w:rsidRPr="007D4D67">
        <w:rPr>
          <w:i/>
        </w:rPr>
        <w:t>“Not applicable”</w:t>
      </w:r>
      <w:r>
        <w:t>) option is also available for women aged 42-47. Higher scores represent more life satisfaction. The score was calculated if there are at least four questions answered, otherwise the score was set to missing.</w:t>
      </w:r>
    </w:p>
    <w:tbl>
      <w:tblPr>
        <w:tblStyle w:val="TableGrid"/>
        <w:tblW w:w="10254" w:type="dxa"/>
        <w:tblInd w:w="-621" w:type="dxa"/>
        <w:tblCellMar>
          <w:top w:w="57" w:type="dxa"/>
          <w:left w:w="57" w:type="dxa"/>
          <w:bottom w:w="57" w:type="dxa"/>
          <w:right w:w="57" w:type="dxa"/>
        </w:tblCellMar>
        <w:tblLook w:val="04A0" w:firstRow="1" w:lastRow="0" w:firstColumn="1" w:lastColumn="0" w:noHBand="0" w:noVBand="1"/>
      </w:tblPr>
      <w:tblGrid>
        <w:gridCol w:w="3578"/>
        <w:gridCol w:w="1328"/>
        <w:gridCol w:w="1401"/>
        <w:gridCol w:w="1071"/>
        <w:gridCol w:w="1539"/>
        <w:gridCol w:w="1337"/>
      </w:tblGrid>
      <w:tr w:rsidR="009C2A88" w:rsidRPr="00F158A6" w14:paraId="2D4ADFC9" w14:textId="77777777" w:rsidTr="00AD3835">
        <w:trPr>
          <w:trHeight w:val="500"/>
        </w:trPr>
        <w:tc>
          <w:tcPr>
            <w:tcW w:w="3578" w:type="dxa"/>
            <w:shd w:val="clear" w:color="auto" w:fill="E0CDEF"/>
            <w:vAlign w:val="center"/>
          </w:tcPr>
          <w:p w14:paraId="4F317F7F" w14:textId="77777777" w:rsidR="009C2A88" w:rsidRPr="00744095" w:rsidRDefault="009C2A88" w:rsidP="00A6085F">
            <w:pPr>
              <w:keepNext/>
              <w:jc w:val="center"/>
              <w:rPr>
                <w:b/>
              </w:rPr>
            </w:pPr>
            <w:r>
              <w:rPr>
                <w:b/>
              </w:rPr>
              <w:lastRenderedPageBreak/>
              <w:t>Question</w:t>
            </w:r>
          </w:p>
        </w:tc>
        <w:tc>
          <w:tcPr>
            <w:tcW w:w="6676" w:type="dxa"/>
            <w:gridSpan w:val="5"/>
            <w:shd w:val="clear" w:color="auto" w:fill="E0CDEF"/>
            <w:vAlign w:val="center"/>
          </w:tcPr>
          <w:p w14:paraId="38F5159C" w14:textId="77777777" w:rsidR="009C2A88" w:rsidRPr="00744095" w:rsidRDefault="009C2A88" w:rsidP="00A6085F">
            <w:pPr>
              <w:keepNext/>
              <w:jc w:val="center"/>
              <w:rPr>
                <w:b/>
              </w:rPr>
            </w:pPr>
            <w:r>
              <w:rPr>
                <w:b/>
              </w:rPr>
              <w:t>Response options</w:t>
            </w:r>
          </w:p>
        </w:tc>
      </w:tr>
      <w:tr w:rsidR="009C2A88" w:rsidRPr="00F158A6" w14:paraId="4CC69291" w14:textId="77777777" w:rsidTr="00AD3835">
        <w:tc>
          <w:tcPr>
            <w:tcW w:w="3578" w:type="dxa"/>
            <w:vAlign w:val="center"/>
          </w:tcPr>
          <w:p w14:paraId="2C77DAE4" w14:textId="77777777" w:rsidR="009C2A88" w:rsidRPr="002A3FF9" w:rsidRDefault="009C2A88" w:rsidP="00A6085F">
            <w:pPr>
              <w:keepNext/>
              <w:rPr>
                <w:bCs/>
              </w:rPr>
            </w:pPr>
            <w:r w:rsidRPr="002A3FF9">
              <w:rPr>
                <w:bCs/>
              </w:rPr>
              <w:t>In general, are you satisfied with what you have achieved in your life so far in the areas of:</w:t>
            </w:r>
          </w:p>
          <w:p w14:paraId="0D153180" w14:textId="77777777" w:rsidR="009C2A88" w:rsidRPr="002A3FF9" w:rsidRDefault="009C2A88" w:rsidP="00A6085F">
            <w:pPr>
              <w:keepNext/>
              <w:rPr>
                <w:bCs/>
              </w:rPr>
            </w:pPr>
            <w:r w:rsidRPr="002A3FF9">
              <w:rPr>
                <w:bCs/>
                <w:i/>
                <w:iCs/>
              </w:rPr>
              <w:t xml:space="preserve">(Mark </w:t>
            </w:r>
            <w:r w:rsidRPr="002A3FF9">
              <w:rPr>
                <w:bCs/>
                <w:i/>
                <w:iCs/>
                <w:u w:val="single"/>
              </w:rPr>
              <w:t>one on each line</w:t>
            </w:r>
            <w:r w:rsidRPr="002A3FF9">
              <w:rPr>
                <w:bCs/>
                <w:i/>
                <w:iCs/>
              </w:rPr>
              <w:t>)</w:t>
            </w:r>
          </w:p>
        </w:tc>
        <w:tc>
          <w:tcPr>
            <w:tcW w:w="1328" w:type="dxa"/>
            <w:vAlign w:val="center"/>
          </w:tcPr>
          <w:p w14:paraId="0118B8B8" w14:textId="77777777" w:rsidR="009C2A88" w:rsidRPr="002A3FF9" w:rsidRDefault="009C2A88" w:rsidP="00A6085F">
            <w:pPr>
              <w:keepNext/>
              <w:jc w:val="center"/>
              <w:rPr>
                <w:bCs/>
                <w:vertAlign w:val="superscript"/>
              </w:rPr>
            </w:pPr>
            <w:r w:rsidRPr="002A3FF9">
              <w:rPr>
                <w:bCs/>
              </w:rPr>
              <w:t>Not applicable</w:t>
            </w:r>
            <w:r w:rsidRPr="002A3FF9">
              <w:rPr>
                <w:bCs/>
                <w:vertAlign w:val="superscript"/>
              </w:rPr>
              <w:t>b</w:t>
            </w:r>
          </w:p>
        </w:tc>
        <w:tc>
          <w:tcPr>
            <w:tcW w:w="1401" w:type="dxa"/>
            <w:vAlign w:val="center"/>
          </w:tcPr>
          <w:p w14:paraId="2C732DAE" w14:textId="77777777" w:rsidR="009C2A88" w:rsidRPr="002A3FF9" w:rsidRDefault="009C2A88" w:rsidP="00A6085F">
            <w:pPr>
              <w:keepNext/>
              <w:jc w:val="center"/>
              <w:rPr>
                <w:bCs/>
              </w:rPr>
            </w:pPr>
            <w:r w:rsidRPr="002A3FF9">
              <w:rPr>
                <w:bCs/>
              </w:rPr>
              <w:t>Very satisfied</w:t>
            </w:r>
          </w:p>
        </w:tc>
        <w:tc>
          <w:tcPr>
            <w:tcW w:w="1071" w:type="dxa"/>
            <w:vAlign w:val="center"/>
          </w:tcPr>
          <w:p w14:paraId="59AC46F3" w14:textId="77777777" w:rsidR="009C2A88" w:rsidRPr="002A3FF9" w:rsidRDefault="009C2A88" w:rsidP="00A6085F">
            <w:pPr>
              <w:keepNext/>
              <w:jc w:val="center"/>
              <w:rPr>
                <w:bCs/>
              </w:rPr>
            </w:pPr>
            <w:r w:rsidRPr="002A3FF9">
              <w:rPr>
                <w:bCs/>
              </w:rPr>
              <w:t>Satisfied</w:t>
            </w:r>
          </w:p>
        </w:tc>
        <w:tc>
          <w:tcPr>
            <w:tcW w:w="1539" w:type="dxa"/>
            <w:vAlign w:val="center"/>
          </w:tcPr>
          <w:p w14:paraId="412ABC58" w14:textId="77777777" w:rsidR="009C2A88" w:rsidRPr="002A3FF9" w:rsidRDefault="009C2A88" w:rsidP="00A6085F">
            <w:pPr>
              <w:keepNext/>
              <w:jc w:val="center"/>
              <w:rPr>
                <w:bCs/>
              </w:rPr>
            </w:pPr>
            <w:r w:rsidRPr="002A3FF9">
              <w:rPr>
                <w:bCs/>
              </w:rPr>
              <w:t>Dissatisfied</w:t>
            </w:r>
          </w:p>
        </w:tc>
        <w:tc>
          <w:tcPr>
            <w:tcW w:w="1337" w:type="dxa"/>
            <w:vAlign w:val="center"/>
          </w:tcPr>
          <w:p w14:paraId="1F8858E2" w14:textId="77777777" w:rsidR="009C2A88" w:rsidRPr="002A3FF9" w:rsidRDefault="009C2A88" w:rsidP="00A6085F">
            <w:pPr>
              <w:keepNext/>
              <w:jc w:val="center"/>
              <w:rPr>
                <w:bCs/>
              </w:rPr>
            </w:pPr>
            <w:r w:rsidRPr="002A3FF9">
              <w:rPr>
                <w:bCs/>
              </w:rPr>
              <w:t>Very dissatisfied</w:t>
            </w:r>
          </w:p>
        </w:tc>
      </w:tr>
      <w:tr w:rsidR="009C2A88" w14:paraId="21F458E5" w14:textId="77777777" w:rsidTr="00AD3835">
        <w:tc>
          <w:tcPr>
            <w:tcW w:w="3578" w:type="dxa"/>
          </w:tcPr>
          <w:p w14:paraId="78F1B4EA" w14:textId="77777777" w:rsidR="009C2A88" w:rsidRPr="00F14508" w:rsidRDefault="009C2A88" w:rsidP="00A6085F">
            <w:pPr>
              <w:keepNext/>
              <w:ind w:left="321" w:hanging="321"/>
            </w:pPr>
            <w:r>
              <w:t>Work</w:t>
            </w:r>
          </w:p>
        </w:tc>
        <w:tc>
          <w:tcPr>
            <w:tcW w:w="1328" w:type="dxa"/>
            <w:vAlign w:val="center"/>
          </w:tcPr>
          <w:p w14:paraId="6BB678F4"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c>
          <w:tcPr>
            <w:tcW w:w="1401" w:type="dxa"/>
            <w:vAlign w:val="center"/>
          </w:tcPr>
          <w:p w14:paraId="524B23E6" w14:textId="77777777" w:rsidR="009C2A88" w:rsidRDefault="009C2A88" w:rsidP="00A6085F">
            <w:pPr>
              <w:keepNext/>
              <w:jc w:val="center"/>
            </w:pPr>
            <w:r>
              <w:rPr>
                <w:rFonts w:ascii="Segoe UI Symbol" w:hAnsi="Segoe UI Symbol" w:cstheme="minorHAnsi"/>
              </w:rPr>
              <w:t>⃣</w:t>
            </w:r>
          </w:p>
        </w:tc>
        <w:tc>
          <w:tcPr>
            <w:tcW w:w="1071" w:type="dxa"/>
            <w:vAlign w:val="center"/>
          </w:tcPr>
          <w:p w14:paraId="27AD00C1" w14:textId="77777777" w:rsidR="009C2A88" w:rsidRDefault="009C2A88" w:rsidP="00A6085F">
            <w:pPr>
              <w:keepNext/>
              <w:jc w:val="center"/>
            </w:pPr>
            <w:r>
              <w:rPr>
                <w:rFonts w:ascii="Segoe UI Symbol" w:hAnsi="Segoe UI Symbol" w:cstheme="minorHAnsi"/>
              </w:rPr>
              <w:t>⃣</w:t>
            </w:r>
          </w:p>
        </w:tc>
        <w:tc>
          <w:tcPr>
            <w:tcW w:w="1539" w:type="dxa"/>
            <w:vAlign w:val="center"/>
          </w:tcPr>
          <w:p w14:paraId="3302A98E" w14:textId="77777777" w:rsidR="009C2A88" w:rsidRDefault="009C2A88" w:rsidP="00A6085F">
            <w:pPr>
              <w:keepNext/>
              <w:jc w:val="center"/>
            </w:pPr>
            <w:r>
              <w:rPr>
                <w:rFonts w:ascii="Segoe UI Symbol" w:hAnsi="Segoe UI Symbol" w:cstheme="minorHAnsi"/>
              </w:rPr>
              <w:t>⃣</w:t>
            </w:r>
          </w:p>
        </w:tc>
        <w:tc>
          <w:tcPr>
            <w:tcW w:w="1337" w:type="dxa"/>
            <w:vAlign w:val="center"/>
          </w:tcPr>
          <w:p w14:paraId="082F8455" w14:textId="77777777" w:rsidR="009C2A88" w:rsidRDefault="009C2A88" w:rsidP="00A6085F">
            <w:pPr>
              <w:keepNext/>
              <w:jc w:val="center"/>
            </w:pPr>
            <w:r>
              <w:rPr>
                <w:rFonts w:ascii="Segoe UI Symbol" w:hAnsi="Segoe UI Symbol" w:cstheme="minorHAnsi"/>
              </w:rPr>
              <w:t>⃣</w:t>
            </w:r>
          </w:p>
        </w:tc>
      </w:tr>
      <w:tr w:rsidR="009C2A88" w14:paraId="4EA5D84A" w14:textId="77777777" w:rsidTr="00AD3835">
        <w:tc>
          <w:tcPr>
            <w:tcW w:w="3578" w:type="dxa"/>
          </w:tcPr>
          <w:p w14:paraId="3602FC85" w14:textId="77777777" w:rsidR="009C2A88" w:rsidRPr="00F14508" w:rsidRDefault="009C2A88" w:rsidP="00A6085F">
            <w:pPr>
              <w:keepNext/>
              <w:ind w:left="321" w:hanging="321"/>
            </w:pPr>
            <w:r w:rsidRPr="00F14508">
              <w:t>Career</w:t>
            </w:r>
          </w:p>
        </w:tc>
        <w:tc>
          <w:tcPr>
            <w:tcW w:w="1328" w:type="dxa"/>
            <w:vAlign w:val="center"/>
          </w:tcPr>
          <w:p w14:paraId="2B9E3E0E"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c>
          <w:tcPr>
            <w:tcW w:w="1401" w:type="dxa"/>
            <w:vAlign w:val="center"/>
          </w:tcPr>
          <w:p w14:paraId="70BF5A5A" w14:textId="77777777" w:rsidR="009C2A88" w:rsidRDefault="009C2A88" w:rsidP="00A6085F">
            <w:pPr>
              <w:keepNext/>
              <w:jc w:val="center"/>
            </w:pPr>
            <w:r>
              <w:rPr>
                <w:rFonts w:ascii="Segoe UI Symbol" w:hAnsi="Segoe UI Symbol" w:cstheme="minorHAnsi"/>
              </w:rPr>
              <w:t>⃣</w:t>
            </w:r>
          </w:p>
        </w:tc>
        <w:tc>
          <w:tcPr>
            <w:tcW w:w="1071" w:type="dxa"/>
            <w:vAlign w:val="center"/>
          </w:tcPr>
          <w:p w14:paraId="77FA2288" w14:textId="77777777" w:rsidR="009C2A88" w:rsidRDefault="009C2A88" w:rsidP="00A6085F">
            <w:pPr>
              <w:keepNext/>
              <w:jc w:val="center"/>
            </w:pPr>
            <w:r>
              <w:rPr>
                <w:rFonts w:ascii="Segoe UI Symbol" w:hAnsi="Segoe UI Symbol" w:cstheme="minorHAnsi"/>
              </w:rPr>
              <w:t>⃣</w:t>
            </w:r>
          </w:p>
        </w:tc>
        <w:tc>
          <w:tcPr>
            <w:tcW w:w="1539" w:type="dxa"/>
            <w:vAlign w:val="center"/>
          </w:tcPr>
          <w:p w14:paraId="520BB4B7" w14:textId="77777777" w:rsidR="009C2A88" w:rsidRDefault="009C2A88" w:rsidP="00A6085F">
            <w:pPr>
              <w:keepNext/>
              <w:jc w:val="center"/>
            </w:pPr>
            <w:r>
              <w:rPr>
                <w:rFonts w:ascii="Segoe UI Symbol" w:hAnsi="Segoe UI Symbol" w:cstheme="minorHAnsi"/>
              </w:rPr>
              <w:t>⃣</w:t>
            </w:r>
          </w:p>
        </w:tc>
        <w:tc>
          <w:tcPr>
            <w:tcW w:w="1337" w:type="dxa"/>
            <w:vAlign w:val="center"/>
          </w:tcPr>
          <w:p w14:paraId="2620AD52" w14:textId="77777777" w:rsidR="009C2A88" w:rsidRDefault="009C2A88" w:rsidP="00A6085F">
            <w:pPr>
              <w:keepNext/>
              <w:jc w:val="center"/>
            </w:pPr>
            <w:r>
              <w:rPr>
                <w:rFonts w:ascii="Segoe UI Symbol" w:hAnsi="Segoe UI Symbol" w:cstheme="minorHAnsi"/>
              </w:rPr>
              <w:t>⃣</w:t>
            </w:r>
          </w:p>
        </w:tc>
      </w:tr>
      <w:tr w:rsidR="009C2A88" w14:paraId="6B50F9E8" w14:textId="77777777" w:rsidTr="00AD3835">
        <w:tc>
          <w:tcPr>
            <w:tcW w:w="3578" w:type="dxa"/>
          </w:tcPr>
          <w:p w14:paraId="4B675CE2" w14:textId="77777777" w:rsidR="009C2A88" w:rsidRPr="00F14508" w:rsidRDefault="009C2A88" w:rsidP="00A6085F">
            <w:pPr>
              <w:keepNext/>
              <w:ind w:left="321" w:hanging="321"/>
            </w:pPr>
            <w:r w:rsidRPr="00F14508">
              <w:t>Study</w:t>
            </w:r>
          </w:p>
        </w:tc>
        <w:tc>
          <w:tcPr>
            <w:tcW w:w="1328" w:type="dxa"/>
            <w:vAlign w:val="center"/>
          </w:tcPr>
          <w:p w14:paraId="57632750"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c>
          <w:tcPr>
            <w:tcW w:w="1401" w:type="dxa"/>
            <w:vAlign w:val="center"/>
          </w:tcPr>
          <w:p w14:paraId="11E80068" w14:textId="77777777" w:rsidR="009C2A88" w:rsidRDefault="009C2A88" w:rsidP="00A6085F">
            <w:pPr>
              <w:keepNext/>
              <w:jc w:val="center"/>
            </w:pPr>
            <w:r>
              <w:rPr>
                <w:rFonts w:ascii="Segoe UI Symbol" w:hAnsi="Segoe UI Symbol" w:cstheme="minorHAnsi"/>
              </w:rPr>
              <w:t>⃣</w:t>
            </w:r>
          </w:p>
        </w:tc>
        <w:tc>
          <w:tcPr>
            <w:tcW w:w="1071" w:type="dxa"/>
            <w:vAlign w:val="center"/>
          </w:tcPr>
          <w:p w14:paraId="0C644F2E" w14:textId="77777777" w:rsidR="009C2A88" w:rsidRDefault="009C2A88" w:rsidP="00A6085F">
            <w:pPr>
              <w:keepNext/>
              <w:jc w:val="center"/>
            </w:pPr>
            <w:r>
              <w:rPr>
                <w:rFonts w:ascii="Segoe UI Symbol" w:hAnsi="Segoe UI Symbol" w:cstheme="minorHAnsi"/>
              </w:rPr>
              <w:t>⃣</w:t>
            </w:r>
          </w:p>
        </w:tc>
        <w:tc>
          <w:tcPr>
            <w:tcW w:w="1539" w:type="dxa"/>
            <w:vAlign w:val="center"/>
          </w:tcPr>
          <w:p w14:paraId="7F3E506E" w14:textId="77777777" w:rsidR="009C2A88" w:rsidRDefault="009C2A88" w:rsidP="00A6085F">
            <w:pPr>
              <w:keepNext/>
              <w:jc w:val="center"/>
            </w:pPr>
            <w:r>
              <w:rPr>
                <w:rFonts w:ascii="Segoe UI Symbol" w:hAnsi="Segoe UI Symbol" w:cstheme="minorHAnsi"/>
              </w:rPr>
              <w:t>⃣</w:t>
            </w:r>
          </w:p>
        </w:tc>
        <w:tc>
          <w:tcPr>
            <w:tcW w:w="1337" w:type="dxa"/>
            <w:vAlign w:val="center"/>
          </w:tcPr>
          <w:p w14:paraId="14A0790F" w14:textId="77777777" w:rsidR="009C2A88" w:rsidRDefault="009C2A88" w:rsidP="00A6085F">
            <w:pPr>
              <w:keepNext/>
              <w:jc w:val="center"/>
            </w:pPr>
            <w:r>
              <w:rPr>
                <w:rFonts w:ascii="Segoe UI Symbol" w:hAnsi="Segoe UI Symbol" w:cstheme="minorHAnsi"/>
              </w:rPr>
              <w:t>⃣</w:t>
            </w:r>
          </w:p>
        </w:tc>
      </w:tr>
      <w:tr w:rsidR="009C2A88" w14:paraId="686A6418" w14:textId="77777777" w:rsidTr="00AD3835">
        <w:tc>
          <w:tcPr>
            <w:tcW w:w="3578" w:type="dxa"/>
          </w:tcPr>
          <w:p w14:paraId="1C9021BC" w14:textId="77777777" w:rsidR="009C2A88" w:rsidRPr="00F14508" w:rsidRDefault="009C2A88" w:rsidP="00A6085F">
            <w:pPr>
              <w:keepNext/>
              <w:ind w:left="321" w:hanging="321"/>
            </w:pPr>
            <w:r w:rsidRPr="00F14508">
              <w:t>Family relationships</w:t>
            </w:r>
          </w:p>
        </w:tc>
        <w:tc>
          <w:tcPr>
            <w:tcW w:w="1328" w:type="dxa"/>
            <w:vAlign w:val="center"/>
          </w:tcPr>
          <w:p w14:paraId="606AE4DD"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c>
          <w:tcPr>
            <w:tcW w:w="1401" w:type="dxa"/>
            <w:vAlign w:val="center"/>
          </w:tcPr>
          <w:p w14:paraId="7FDADBA1" w14:textId="77777777" w:rsidR="009C2A88" w:rsidRDefault="009C2A88" w:rsidP="00A6085F">
            <w:pPr>
              <w:keepNext/>
              <w:jc w:val="center"/>
            </w:pPr>
            <w:r>
              <w:rPr>
                <w:rFonts w:ascii="Segoe UI Symbol" w:hAnsi="Segoe UI Symbol" w:cstheme="minorHAnsi"/>
              </w:rPr>
              <w:t>⃣</w:t>
            </w:r>
          </w:p>
        </w:tc>
        <w:tc>
          <w:tcPr>
            <w:tcW w:w="1071" w:type="dxa"/>
            <w:vAlign w:val="center"/>
          </w:tcPr>
          <w:p w14:paraId="0A28BE88" w14:textId="77777777" w:rsidR="009C2A88" w:rsidRDefault="009C2A88" w:rsidP="00A6085F">
            <w:pPr>
              <w:keepNext/>
              <w:jc w:val="center"/>
            </w:pPr>
            <w:r>
              <w:rPr>
                <w:rFonts w:ascii="Segoe UI Symbol" w:hAnsi="Segoe UI Symbol" w:cstheme="minorHAnsi"/>
              </w:rPr>
              <w:t>⃣</w:t>
            </w:r>
          </w:p>
        </w:tc>
        <w:tc>
          <w:tcPr>
            <w:tcW w:w="1539" w:type="dxa"/>
            <w:vAlign w:val="center"/>
          </w:tcPr>
          <w:p w14:paraId="58221171" w14:textId="77777777" w:rsidR="009C2A88" w:rsidRDefault="009C2A88" w:rsidP="00A6085F">
            <w:pPr>
              <w:keepNext/>
              <w:jc w:val="center"/>
            </w:pPr>
            <w:r>
              <w:rPr>
                <w:rFonts w:ascii="Segoe UI Symbol" w:hAnsi="Segoe UI Symbol" w:cstheme="minorHAnsi"/>
              </w:rPr>
              <w:t>⃣</w:t>
            </w:r>
          </w:p>
        </w:tc>
        <w:tc>
          <w:tcPr>
            <w:tcW w:w="1337" w:type="dxa"/>
            <w:vAlign w:val="center"/>
          </w:tcPr>
          <w:p w14:paraId="2E03F212" w14:textId="77777777" w:rsidR="009C2A88" w:rsidRDefault="009C2A88" w:rsidP="00A6085F">
            <w:pPr>
              <w:keepNext/>
              <w:jc w:val="center"/>
            </w:pPr>
            <w:r>
              <w:rPr>
                <w:rFonts w:ascii="Segoe UI Symbol" w:hAnsi="Segoe UI Symbol" w:cstheme="minorHAnsi"/>
              </w:rPr>
              <w:t>⃣</w:t>
            </w:r>
          </w:p>
        </w:tc>
      </w:tr>
      <w:tr w:rsidR="009C2A88" w14:paraId="73C8C0DD" w14:textId="77777777" w:rsidTr="00AD3835">
        <w:tc>
          <w:tcPr>
            <w:tcW w:w="3578" w:type="dxa"/>
          </w:tcPr>
          <w:p w14:paraId="548ED877" w14:textId="77777777" w:rsidR="009C2A88" w:rsidRPr="00F14508" w:rsidRDefault="009C2A88" w:rsidP="00A6085F">
            <w:pPr>
              <w:keepNext/>
            </w:pPr>
            <w:r w:rsidRPr="00F14508">
              <w:t>Partner / closest personal relationship</w:t>
            </w:r>
          </w:p>
        </w:tc>
        <w:tc>
          <w:tcPr>
            <w:tcW w:w="1328" w:type="dxa"/>
            <w:vAlign w:val="center"/>
          </w:tcPr>
          <w:p w14:paraId="07132EB7"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c>
          <w:tcPr>
            <w:tcW w:w="1401" w:type="dxa"/>
            <w:vAlign w:val="center"/>
          </w:tcPr>
          <w:p w14:paraId="05F3E206" w14:textId="77777777" w:rsidR="009C2A88" w:rsidRDefault="009C2A88" w:rsidP="00A6085F">
            <w:pPr>
              <w:keepNext/>
              <w:jc w:val="center"/>
            </w:pPr>
            <w:r>
              <w:rPr>
                <w:rFonts w:ascii="Segoe UI Symbol" w:hAnsi="Segoe UI Symbol" w:cstheme="minorHAnsi"/>
              </w:rPr>
              <w:t>⃣</w:t>
            </w:r>
          </w:p>
        </w:tc>
        <w:tc>
          <w:tcPr>
            <w:tcW w:w="1071" w:type="dxa"/>
            <w:vAlign w:val="center"/>
          </w:tcPr>
          <w:p w14:paraId="7832B4DA" w14:textId="77777777" w:rsidR="009C2A88" w:rsidRDefault="009C2A88" w:rsidP="00A6085F">
            <w:pPr>
              <w:keepNext/>
              <w:jc w:val="center"/>
            </w:pPr>
            <w:r>
              <w:rPr>
                <w:rFonts w:ascii="Segoe UI Symbol" w:hAnsi="Segoe UI Symbol" w:cstheme="minorHAnsi"/>
              </w:rPr>
              <w:t>⃣</w:t>
            </w:r>
          </w:p>
        </w:tc>
        <w:tc>
          <w:tcPr>
            <w:tcW w:w="1539" w:type="dxa"/>
            <w:vAlign w:val="center"/>
          </w:tcPr>
          <w:p w14:paraId="4C5103A2" w14:textId="77777777" w:rsidR="009C2A88" w:rsidRDefault="009C2A88" w:rsidP="00A6085F">
            <w:pPr>
              <w:keepNext/>
              <w:jc w:val="center"/>
            </w:pPr>
            <w:r>
              <w:rPr>
                <w:rFonts w:ascii="Segoe UI Symbol" w:hAnsi="Segoe UI Symbol" w:cstheme="minorHAnsi"/>
              </w:rPr>
              <w:t>⃣</w:t>
            </w:r>
          </w:p>
        </w:tc>
        <w:tc>
          <w:tcPr>
            <w:tcW w:w="1337" w:type="dxa"/>
            <w:vAlign w:val="center"/>
          </w:tcPr>
          <w:p w14:paraId="5B05422E" w14:textId="77777777" w:rsidR="009C2A88" w:rsidRDefault="009C2A88" w:rsidP="00A6085F">
            <w:pPr>
              <w:keepNext/>
              <w:jc w:val="center"/>
            </w:pPr>
            <w:r>
              <w:rPr>
                <w:rFonts w:ascii="Segoe UI Symbol" w:hAnsi="Segoe UI Symbol" w:cstheme="minorHAnsi"/>
              </w:rPr>
              <w:t>⃣</w:t>
            </w:r>
          </w:p>
        </w:tc>
      </w:tr>
      <w:tr w:rsidR="009C2A88" w14:paraId="00ADE8B7" w14:textId="77777777" w:rsidTr="00AD3835">
        <w:tc>
          <w:tcPr>
            <w:tcW w:w="3578" w:type="dxa"/>
          </w:tcPr>
          <w:p w14:paraId="779BDC89" w14:textId="77777777" w:rsidR="009C2A88" w:rsidRPr="00F14508" w:rsidRDefault="009C2A88" w:rsidP="00A6085F">
            <w:pPr>
              <w:keepNext/>
              <w:ind w:left="321" w:hanging="321"/>
            </w:pPr>
            <w:r w:rsidRPr="00F14508">
              <w:t>Friendships</w:t>
            </w:r>
          </w:p>
        </w:tc>
        <w:tc>
          <w:tcPr>
            <w:tcW w:w="1328" w:type="dxa"/>
            <w:vAlign w:val="center"/>
          </w:tcPr>
          <w:p w14:paraId="31687685"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c>
          <w:tcPr>
            <w:tcW w:w="1401" w:type="dxa"/>
            <w:vAlign w:val="center"/>
          </w:tcPr>
          <w:p w14:paraId="0F97A4CF" w14:textId="77777777" w:rsidR="009C2A88" w:rsidRDefault="009C2A88" w:rsidP="00A6085F">
            <w:pPr>
              <w:keepNext/>
              <w:jc w:val="center"/>
            </w:pPr>
            <w:r>
              <w:rPr>
                <w:rFonts w:ascii="Segoe UI Symbol" w:hAnsi="Segoe UI Symbol" w:cstheme="minorHAnsi"/>
              </w:rPr>
              <w:t>⃣</w:t>
            </w:r>
          </w:p>
        </w:tc>
        <w:tc>
          <w:tcPr>
            <w:tcW w:w="1071" w:type="dxa"/>
            <w:vAlign w:val="center"/>
          </w:tcPr>
          <w:p w14:paraId="479A6088" w14:textId="77777777" w:rsidR="009C2A88" w:rsidRDefault="009C2A88" w:rsidP="00A6085F">
            <w:pPr>
              <w:keepNext/>
              <w:jc w:val="center"/>
            </w:pPr>
            <w:r>
              <w:rPr>
                <w:rFonts w:ascii="Segoe UI Symbol" w:hAnsi="Segoe UI Symbol" w:cstheme="minorHAnsi"/>
              </w:rPr>
              <w:t>⃣</w:t>
            </w:r>
          </w:p>
        </w:tc>
        <w:tc>
          <w:tcPr>
            <w:tcW w:w="1539" w:type="dxa"/>
            <w:vAlign w:val="center"/>
          </w:tcPr>
          <w:p w14:paraId="08761840" w14:textId="77777777" w:rsidR="009C2A88" w:rsidRDefault="009C2A88" w:rsidP="00A6085F">
            <w:pPr>
              <w:keepNext/>
              <w:jc w:val="center"/>
            </w:pPr>
            <w:r>
              <w:rPr>
                <w:rFonts w:ascii="Segoe UI Symbol" w:hAnsi="Segoe UI Symbol" w:cstheme="minorHAnsi"/>
              </w:rPr>
              <w:t>⃣</w:t>
            </w:r>
          </w:p>
        </w:tc>
        <w:tc>
          <w:tcPr>
            <w:tcW w:w="1337" w:type="dxa"/>
            <w:vAlign w:val="center"/>
          </w:tcPr>
          <w:p w14:paraId="358D16BC" w14:textId="77777777" w:rsidR="009C2A88" w:rsidRDefault="009C2A88" w:rsidP="00A6085F">
            <w:pPr>
              <w:keepNext/>
              <w:jc w:val="center"/>
            </w:pPr>
            <w:r>
              <w:rPr>
                <w:rFonts w:ascii="Segoe UI Symbol" w:hAnsi="Segoe UI Symbol" w:cstheme="minorHAnsi"/>
              </w:rPr>
              <w:t>⃣</w:t>
            </w:r>
          </w:p>
        </w:tc>
      </w:tr>
      <w:tr w:rsidR="009C2A88" w14:paraId="32AB62AA" w14:textId="77777777" w:rsidTr="00AD3835">
        <w:tc>
          <w:tcPr>
            <w:tcW w:w="3578" w:type="dxa"/>
          </w:tcPr>
          <w:p w14:paraId="2AC573B9" w14:textId="77777777" w:rsidR="009C2A88" w:rsidRPr="00F14508" w:rsidRDefault="009C2A88" w:rsidP="00A6085F">
            <w:pPr>
              <w:keepNext/>
              <w:ind w:left="321" w:hanging="321"/>
            </w:pPr>
            <w:r>
              <w:t>Social activities</w:t>
            </w:r>
          </w:p>
        </w:tc>
        <w:tc>
          <w:tcPr>
            <w:tcW w:w="1328" w:type="dxa"/>
            <w:vAlign w:val="center"/>
          </w:tcPr>
          <w:p w14:paraId="73F53F5F"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c>
          <w:tcPr>
            <w:tcW w:w="1401" w:type="dxa"/>
            <w:vAlign w:val="center"/>
          </w:tcPr>
          <w:p w14:paraId="228D0993"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c>
          <w:tcPr>
            <w:tcW w:w="1071" w:type="dxa"/>
            <w:vAlign w:val="center"/>
          </w:tcPr>
          <w:p w14:paraId="17B51769"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c>
          <w:tcPr>
            <w:tcW w:w="1539" w:type="dxa"/>
            <w:vAlign w:val="center"/>
          </w:tcPr>
          <w:p w14:paraId="194FC3CE"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c>
          <w:tcPr>
            <w:tcW w:w="1337" w:type="dxa"/>
            <w:vAlign w:val="center"/>
          </w:tcPr>
          <w:p w14:paraId="24177334"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r>
      <w:tr w:rsidR="009C2A88" w14:paraId="3E55FD0D" w14:textId="77777777" w:rsidTr="00AD3835">
        <w:tc>
          <w:tcPr>
            <w:tcW w:w="3578" w:type="dxa"/>
          </w:tcPr>
          <w:p w14:paraId="73F4E640" w14:textId="77777777" w:rsidR="009C2A88" w:rsidRPr="006A3B5A" w:rsidRDefault="009C2A88" w:rsidP="00A6085F">
            <w:pPr>
              <w:keepNext/>
              <w:ind w:left="321" w:hanging="321"/>
              <w:rPr>
                <w:vertAlign w:val="superscript"/>
              </w:rPr>
            </w:pPr>
            <w:r>
              <w:t>Motherhood / children</w:t>
            </w:r>
            <w:r>
              <w:rPr>
                <w:vertAlign w:val="superscript"/>
              </w:rPr>
              <w:t>a</w:t>
            </w:r>
          </w:p>
        </w:tc>
        <w:tc>
          <w:tcPr>
            <w:tcW w:w="1328" w:type="dxa"/>
            <w:vAlign w:val="center"/>
          </w:tcPr>
          <w:p w14:paraId="153224EE"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c>
          <w:tcPr>
            <w:tcW w:w="1401" w:type="dxa"/>
            <w:vAlign w:val="center"/>
          </w:tcPr>
          <w:p w14:paraId="3FBF85B8"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c>
          <w:tcPr>
            <w:tcW w:w="1071" w:type="dxa"/>
            <w:vAlign w:val="center"/>
          </w:tcPr>
          <w:p w14:paraId="3179B3B8"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c>
          <w:tcPr>
            <w:tcW w:w="1539" w:type="dxa"/>
            <w:vAlign w:val="center"/>
          </w:tcPr>
          <w:p w14:paraId="24F06573"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c>
          <w:tcPr>
            <w:tcW w:w="1337" w:type="dxa"/>
            <w:vAlign w:val="center"/>
          </w:tcPr>
          <w:p w14:paraId="3570AAD2"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r>
    </w:tbl>
    <w:p w14:paraId="03D9AF7F" w14:textId="77777777" w:rsidR="009C2A88" w:rsidRPr="00AB1388" w:rsidRDefault="009C2A88" w:rsidP="009C2A88">
      <w:pPr>
        <w:rPr>
          <w:sz w:val="16"/>
          <w:szCs w:val="16"/>
        </w:rPr>
      </w:pPr>
      <w:r w:rsidRPr="00AB1388">
        <w:rPr>
          <w:sz w:val="16"/>
          <w:szCs w:val="16"/>
          <w:vertAlign w:val="superscript"/>
        </w:rPr>
        <w:t>a</w:t>
      </w:r>
      <w:r w:rsidRPr="00AB1388">
        <w:rPr>
          <w:sz w:val="16"/>
          <w:szCs w:val="16"/>
        </w:rPr>
        <w:t xml:space="preserve">Item only asked for women aged 42-47; </w:t>
      </w:r>
      <w:r w:rsidRPr="00AB1388">
        <w:rPr>
          <w:sz w:val="16"/>
          <w:szCs w:val="16"/>
          <w:vertAlign w:val="superscript"/>
        </w:rPr>
        <w:t>b</w:t>
      </w:r>
      <w:r w:rsidRPr="00AB1388">
        <w:rPr>
          <w:sz w:val="16"/>
          <w:szCs w:val="16"/>
        </w:rPr>
        <w:t>Option only presented for women aged 42-47</w:t>
      </w:r>
    </w:p>
    <w:p w14:paraId="512E5176" w14:textId="77777777" w:rsidR="009C2A88" w:rsidRDefault="009C2A88" w:rsidP="009C2A88">
      <w:pPr>
        <w:pStyle w:val="Heading4"/>
      </w:pPr>
      <w:r>
        <w:t>Resilience</w:t>
      </w:r>
    </w:p>
    <w:p w14:paraId="78F7E9CA" w14:textId="46141956" w:rsidR="009C2A88" w:rsidRDefault="009C2A88" w:rsidP="009C2A88">
      <w:pPr>
        <w:spacing w:line="360" w:lineRule="auto"/>
      </w:pPr>
      <w:r>
        <w:t>The brief resilience scale was only available for women aged 69-74. This scale comprises six items with five response options</w:t>
      </w:r>
      <w:r w:rsidR="00FB4C17">
        <w:t xml:space="preserve"> </w:t>
      </w:r>
      <w:r>
        <w:fldChar w:fldCharType="begin"/>
      </w:r>
      <w:r w:rsidR="00202E47">
        <w:instrText xml:space="preserve"> ADDIN EN.CITE &lt;EndNote&gt;&lt;Cite&gt;&lt;Author&gt;Smith&lt;/Author&gt;&lt;Year&gt;2008&lt;/Year&gt;&lt;RecNum&gt;18&lt;/RecNum&gt;&lt;DisplayText&gt;[16]&lt;/DisplayText&gt;&lt;record&gt;&lt;rec-number&gt;18&lt;/rec-number&gt;&lt;foreign-keys&gt;&lt;key app="EN" db-id="f2peaavsc0f0dme2dpb5a0wjfsxasa9dwxve" timestamp="1616738562"&gt;18&lt;/key&gt;&lt;/foreign-keys&gt;&lt;ref-type name="Journal Article"&gt;17&lt;/ref-type&gt;&lt;contributors&gt;&lt;authors&gt;&lt;author&gt;Smith, Bruce W.&lt;/author&gt;&lt;author&gt;Dalen, Jeanne&lt;/author&gt;&lt;author&gt;Wiggins, Kathryn&lt;/author&gt;&lt;author&gt;Tooley, Erin&lt;/author&gt;&lt;author&gt;Christopher, Paulette&lt;/author&gt;&lt;author&gt;Bernard, Jennifer&lt;/author&gt;&lt;/authors&gt;&lt;/contributors&gt;&lt;auth-address&gt;Smith, Bruce W.: Department of Psychology, University of New Mexico, Albuquerque, NM, US, 87131-1161, bwsmith@unm.edu&lt;/auth-address&gt;&lt;titles&gt;&lt;title&gt;The Brief Resilience Scale: Assessing the ability to bounce back&lt;/title&gt;&lt;secondary-title&gt;International Journal of Behavioral Medicine&lt;/secondary-title&gt;&lt;/titles&gt;&lt;periodical&gt;&lt;full-title&gt;International Journal of Behavioral Medicine&lt;/full-title&gt;&lt;/periodical&gt;&lt;pages&gt;194-200&lt;/pages&gt;&lt;volume&gt;15&lt;/volume&gt;&lt;number&gt;3&lt;/number&gt;&lt;keywords&gt;&lt;keyword&gt;*Chronic Pain&lt;/keyword&gt;&lt;keyword&gt;*Heart Disorders&lt;/keyword&gt;&lt;keyword&gt;*Psychometrics&lt;/keyword&gt;&lt;keyword&gt;*Rating Scales&lt;/keyword&gt;&lt;keyword&gt;*Resilience (Psychological)&lt;/keyword&gt;&lt;keyword&gt;Coping Behavior&lt;/keyword&gt;&lt;keyword&gt;Stress&lt;/keyword&gt;&lt;keyword&gt;Test Reliability&lt;/keyword&gt;&lt;keyword&gt;Test Validity&lt;/keyword&gt;&lt;/keywords&gt;&lt;dates&gt;&lt;year&gt;2008&lt;/year&gt;&lt;/dates&gt;&lt;pub-location&gt;United Kingdom&lt;/pub-location&gt;&lt;publisher&gt;Taylor &amp;amp; Francis&lt;/publisher&gt;&lt;isbn&gt;1532-7558(Electronic),1070-5503(Print)&lt;/isbn&gt;&lt;urls&gt;&lt;/urls&gt;&lt;electronic-resource-num&gt;10.1080/10705500802222972&lt;/electronic-resource-num&gt;&lt;/record&gt;&lt;/Cite&gt;&lt;/EndNote&gt;</w:instrText>
      </w:r>
      <w:r>
        <w:fldChar w:fldCharType="separate"/>
      </w:r>
      <w:r w:rsidR="00202E47">
        <w:rPr>
          <w:noProof/>
        </w:rPr>
        <w:t>[16]</w:t>
      </w:r>
      <w:r>
        <w:fldChar w:fldCharType="end"/>
      </w:r>
      <w:r>
        <w:t>. The summary score is the mean value of all items. Three items are positively worded and scored: 1 (</w:t>
      </w:r>
      <w:r w:rsidRPr="007D4D67">
        <w:rPr>
          <w:i/>
        </w:rPr>
        <w:t>“Strongly disagree”</w:t>
      </w:r>
      <w:r>
        <w:t>), 2 (</w:t>
      </w:r>
      <w:r w:rsidRPr="007D4D67">
        <w:rPr>
          <w:i/>
        </w:rPr>
        <w:t>“Disagree”</w:t>
      </w:r>
      <w:r>
        <w:t>), 3 (</w:t>
      </w:r>
      <w:r w:rsidRPr="007D4D67">
        <w:rPr>
          <w:i/>
        </w:rPr>
        <w:t>“Neutral”</w:t>
      </w:r>
      <w:r>
        <w:t>), 4 (</w:t>
      </w:r>
      <w:r w:rsidRPr="007D4D67">
        <w:rPr>
          <w:i/>
        </w:rPr>
        <w:t>“Agree”</w:t>
      </w:r>
      <w:r>
        <w:t>), and 5 (</w:t>
      </w:r>
      <w:r w:rsidRPr="007D4D67">
        <w:rPr>
          <w:i/>
        </w:rPr>
        <w:t>“Strongly agree”</w:t>
      </w:r>
      <w:r>
        <w:t>). Three items are negatively worded and scored: 5 (</w:t>
      </w:r>
      <w:r w:rsidRPr="007D4D67">
        <w:rPr>
          <w:i/>
        </w:rPr>
        <w:t>“Strongly disagree”</w:t>
      </w:r>
      <w:r>
        <w:t>), 4 (</w:t>
      </w:r>
      <w:r w:rsidRPr="007D4D67">
        <w:rPr>
          <w:i/>
        </w:rPr>
        <w:t>“Disagree”</w:t>
      </w:r>
      <w:r>
        <w:t>), 3 (</w:t>
      </w:r>
      <w:r w:rsidRPr="007D4D67">
        <w:rPr>
          <w:i/>
        </w:rPr>
        <w:t>“Neutral”</w:t>
      </w:r>
      <w:r>
        <w:t>), 2 (</w:t>
      </w:r>
      <w:r w:rsidRPr="007D4D67">
        <w:rPr>
          <w:i/>
        </w:rPr>
        <w:t>“Agree”</w:t>
      </w:r>
      <w:r>
        <w:t>), 1 (</w:t>
      </w:r>
      <w:r w:rsidRPr="007D4D67">
        <w:rPr>
          <w:i/>
        </w:rPr>
        <w:t>“Strongly agree”</w:t>
      </w:r>
      <w:r>
        <w:t>). Mean substitution for up to two items was permitted. If there were more than two items missing, the total score was set to missing. A higher score represents more resilience.</w:t>
      </w:r>
    </w:p>
    <w:tbl>
      <w:tblPr>
        <w:tblStyle w:val="TableGrid"/>
        <w:tblW w:w="10254" w:type="dxa"/>
        <w:tblInd w:w="-621" w:type="dxa"/>
        <w:tblCellMar>
          <w:top w:w="57" w:type="dxa"/>
          <w:left w:w="57" w:type="dxa"/>
          <w:bottom w:w="57" w:type="dxa"/>
          <w:right w:w="57" w:type="dxa"/>
        </w:tblCellMar>
        <w:tblLook w:val="04A0" w:firstRow="1" w:lastRow="0" w:firstColumn="1" w:lastColumn="0" w:noHBand="0" w:noVBand="1"/>
      </w:tblPr>
      <w:tblGrid>
        <w:gridCol w:w="3629"/>
        <w:gridCol w:w="1262"/>
        <w:gridCol w:w="1411"/>
        <w:gridCol w:w="1071"/>
        <w:gridCol w:w="1544"/>
        <w:gridCol w:w="1337"/>
      </w:tblGrid>
      <w:tr w:rsidR="009C2A88" w:rsidRPr="00F158A6" w14:paraId="5EC67FC4" w14:textId="77777777" w:rsidTr="00AD3835">
        <w:trPr>
          <w:trHeight w:val="501"/>
        </w:trPr>
        <w:tc>
          <w:tcPr>
            <w:tcW w:w="3629" w:type="dxa"/>
            <w:shd w:val="clear" w:color="auto" w:fill="E0CDEF"/>
            <w:vAlign w:val="center"/>
          </w:tcPr>
          <w:p w14:paraId="59D0E6FD" w14:textId="77777777" w:rsidR="009C2A88" w:rsidRPr="00744095" w:rsidRDefault="009C2A88" w:rsidP="00A6085F">
            <w:pPr>
              <w:keepNext/>
              <w:jc w:val="center"/>
              <w:rPr>
                <w:b/>
              </w:rPr>
            </w:pPr>
            <w:r w:rsidRPr="00744095">
              <w:rPr>
                <w:b/>
              </w:rPr>
              <w:lastRenderedPageBreak/>
              <w:t>Questions</w:t>
            </w:r>
          </w:p>
        </w:tc>
        <w:tc>
          <w:tcPr>
            <w:tcW w:w="6625" w:type="dxa"/>
            <w:gridSpan w:val="5"/>
            <w:shd w:val="clear" w:color="auto" w:fill="E0CDEF"/>
            <w:vAlign w:val="center"/>
          </w:tcPr>
          <w:p w14:paraId="3E3A5472" w14:textId="77777777" w:rsidR="009C2A88" w:rsidRPr="00744095" w:rsidRDefault="009C2A88" w:rsidP="00A6085F">
            <w:pPr>
              <w:keepNext/>
              <w:jc w:val="center"/>
              <w:rPr>
                <w:b/>
              </w:rPr>
            </w:pPr>
            <w:r w:rsidRPr="00744095">
              <w:rPr>
                <w:b/>
              </w:rPr>
              <w:t>Response options</w:t>
            </w:r>
          </w:p>
        </w:tc>
      </w:tr>
      <w:tr w:rsidR="009C2A88" w:rsidRPr="00F158A6" w14:paraId="49516012" w14:textId="77777777" w:rsidTr="00AD3835">
        <w:tc>
          <w:tcPr>
            <w:tcW w:w="3629" w:type="dxa"/>
            <w:vAlign w:val="center"/>
          </w:tcPr>
          <w:p w14:paraId="002060B1" w14:textId="77777777" w:rsidR="009C2A88" w:rsidRPr="002A3FF9" w:rsidRDefault="009C2A88" w:rsidP="00A6085F">
            <w:pPr>
              <w:keepNext/>
              <w:rPr>
                <w:bCs/>
              </w:rPr>
            </w:pPr>
            <w:r w:rsidRPr="002A3FF9">
              <w:rPr>
                <w:bCs/>
              </w:rPr>
              <w:t xml:space="preserve">Please respond to each item by marking </w:t>
            </w:r>
            <w:r w:rsidRPr="002A3FF9">
              <w:rPr>
                <w:bCs/>
                <w:u w:val="single"/>
              </w:rPr>
              <w:t>one on each line</w:t>
            </w:r>
          </w:p>
        </w:tc>
        <w:tc>
          <w:tcPr>
            <w:tcW w:w="1262" w:type="dxa"/>
          </w:tcPr>
          <w:p w14:paraId="752A1BA6" w14:textId="77777777" w:rsidR="009C2A88" w:rsidRPr="002A3FF9" w:rsidRDefault="009C2A88" w:rsidP="00A6085F">
            <w:pPr>
              <w:keepNext/>
              <w:jc w:val="center"/>
              <w:rPr>
                <w:bCs/>
                <w:vertAlign w:val="superscript"/>
              </w:rPr>
            </w:pPr>
            <w:r w:rsidRPr="002A3FF9">
              <w:rPr>
                <w:bCs/>
              </w:rPr>
              <w:t>Strongly disagree</w:t>
            </w:r>
          </w:p>
        </w:tc>
        <w:tc>
          <w:tcPr>
            <w:tcW w:w="1411" w:type="dxa"/>
            <w:vAlign w:val="center"/>
          </w:tcPr>
          <w:p w14:paraId="6B7395BB" w14:textId="77777777" w:rsidR="009C2A88" w:rsidRPr="002A3FF9" w:rsidRDefault="009C2A88" w:rsidP="00A6085F">
            <w:pPr>
              <w:keepNext/>
              <w:jc w:val="center"/>
              <w:rPr>
                <w:bCs/>
              </w:rPr>
            </w:pPr>
            <w:r w:rsidRPr="002A3FF9">
              <w:rPr>
                <w:bCs/>
              </w:rPr>
              <w:t>Disagree</w:t>
            </w:r>
          </w:p>
        </w:tc>
        <w:tc>
          <w:tcPr>
            <w:tcW w:w="1071" w:type="dxa"/>
            <w:vAlign w:val="center"/>
          </w:tcPr>
          <w:p w14:paraId="4C441AD9" w14:textId="77777777" w:rsidR="009C2A88" w:rsidRPr="002A3FF9" w:rsidRDefault="009C2A88" w:rsidP="00A6085F">
            <w:pPr>
              <w:keepNext/>
              <w:jc w:val="center"/>
              <w:rPr>
                <w:bCs/>
              </w:rPr>
            </w:pPr>
            <w:r w:rsidRPr="002A3FF9">
              <w:rPr>
                <w:bCs/>
              </w:rPr>
              <w:t>Neutral</w:t>
            </w:r>
          </w:p>
        </w:tc>
        <w:tc>
          <w:tcPr>
            <w:tcW w:w="1544" w:type="dxa"/>
            <w:vAlign w:val="center"/>
          </w:tcPr>
          <w:p w14:paraId="6BC6D0AB" w14:textId="77777777" w:rsidR="009C2A88" w:rsidRPr="002A3FF9" w:rsidRDefault="009C2A88" w:rsidP="00A6085F">
            <w:pPr>
              <w:keepNext/>
              <w:jc w:val="center"/>
              <w:rPr>
                <w:bCs/>
              </w:rPr>
            </w:pPr>
            <w:r w:rsidRPr="002A3FF9">
              <w:rPr>
                <w:bCs/>
              </w:rPr>
              <w:t>Agree</w:t>
            </w:r>
          </w:p>
        </w:tc>
        <w:tc>
          <w:tcPr>
            <w:tcW w:w="1337" w:type="dxa"/>
            <w:vAlign w:val="center"/>
          </w:tcPr>
          <w:p w14:paraId="45402828" w14:textId="77777777" w:rsidR="009C2A88" w:rsidRPr="002A3FF9" w:rsidRDefault="009C2A88" w:rsidP="00A6085F">
            <w:pPr>
              <w:keepNext/>
              <w:jc w:val="center"/>
              <w:rPr>
                <w:bCs/>
              </w:rPr>
            </w:pPr>
            <w:r w:rsidRPr="002A3FF9">
              <w:rPr>
                <w:bCs/>
              </w:rPr>
              <w:t>Strongly agree</w:t>
            </w:r>
          </w:p>
        </w:tc>
      </w:tr>
      <w:tr w:rsidR="009C2A88" w14:paraId="349BB295" w14:textId="77777777" w:rsidTr="00AD3835">
        <w:tc>
          <w:tcPr>
            <w:tcW w:w="3629" w:type="dxa"/>
          </w:tcPr>
          <w:p w14:paraId="51DF6EB3" w14:textId="77777777" w:rsidR="009C2A88" w:rsidRPr="00F14508" w:rsidRDefault="009C2A88" w:rsidP="00A6085F">
            <w:pPr>
              <w:keepNext/>
              <w:rPr>
                <w:vertAlign w:val="superscript"/>
              </w:rPr>
            </w:pPr>
            <w:r>
              <w:t>I tend to bounce back quickly after hard times</w:t>
            </w:r>
            <w:r>
              <w:rPr>
                <w:vertAlign w:val="superscript"/>
              </w:rPr>
              <w:t>a</w:t>
            </w:r>
          </w:p>
        </w:tc>
        <w:tc>
          <w:tcPr>
            <w:tcW w:w="1262" w:type="dxa"/>
            <w:vAlign w:val="center"/>
          </w:tcPr>
          <w:p w14:paraId="03A6B2E8"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c>
          <w:tcPr>
            <w:tcW w:w="1411" w:type="dxa"/>
            <w:vAlign w:val="center"/>
          </w:tcPr>
          <w:p w14:paraId="2D2A14A5" w14:textId="77777777" w:rsidR="009C2A88" w:rsidRDefault="009C2A88" w:rsidP="00A6085F">
            <w:pPr>
              <w:keepNext/>
              <w:jc w:val="center"/>
            </w:pPr>
            <w:r>
              <w:rPr>
                <w:rFonts w:ascii="Segoe UI Symbol" w:hAnsi="Segoe UI Symbol" w:cstheme="minorHAnsi"/>
              </w:rPr>
              <w:t>⃣</w:t>
            </w:r>
          </w:p>
        </w:tc>
        <w:tc>
          <w:tcPr>
            <w:tcW w:w="1071" w:type="dxa"/>
            <w:vAlign w:val="center"/>
          </w:tcPr>
          <w:p w14:paraId="4266D7C8" w14:textId="77777777" w:rsidR="009C2A88" w:rsidRDefault="009C2A88" w:rsidP="00A6085F">
            <w:pPr>
              <w:keepNext/>
              <w:jc w:val="center"/>
            </w:pPr>
            <w:r>
              <w:rPr>
                <w:rFonts w:ascii="Segoe UI Symbol" w:hAnsi="Segoe UI Symbol" w:cstheme="minorHAnsi"/>
              </w:rPr>
              <w:t>⃣</w:t>
            </w:r>
          </w:p>
        </w:tc>
        <w:tc>
          <w:tcPr>
            <w:tcW w:w="1544" w:type="dxa"/>
            <w:vAlign w:val="center"/>
          </w:tcPr>
          <w:p w14:paraId="7E70E553" w14:textId="77777777" w:rsidR="009C2A88" w:rsidRDefault="009C2A88" w:rsidP="00A6085F">
            <w:pPr>
              <w:keepNext/>
              <w:jc w:val="center"/>
            </w:pPr>
            <w:r>
              <w:rPr>
                <w:rFonts w:ascii="Segoe UI Symbol" w:hAnsi="Segoe UI Symbol" w:cstheme="minorHAnsi"/>
              </w:rPr>
              <w:t>⃣</w:t>
            </w:r>
          </w:p>
        </w:tc>
        <w:tc>
          <w:tcPr>
            <w:tcW w:w="1337" w:type="dxa"/>
            <w:vAlign w:val="center"/>
          </w:tcPr>
          <w:p w14:paraId="4C1AA0E8" w14:textId="77777777" w:rsidR="009C2A88" w:rsidRDefault="009C2A88" w:rsidP="00A6085F">
            <w:pPr>
              <w:keepNext/>
              <w:jc w:val="center"/>
            </w:pPr>
            <w:r>
              <w:rPr>
                <w:rFonts w:ascii="Segoe UI Symbol" w:hAnsi="Segoe UI Symbol" w:cstheme="minorHAnsi"/>
              </w:rPr>
              <w:t>⃣</w:t>
            </w:r>
          </w:p>
        </w:tc>
      </w:tr>
      <w:tr w:rsidR="009C2A88" w14:paraId="197450DE" w14:textId="77777777" w:rsidTr="00AD3835">
        <w:tc>
          <w:tcPr>
            <w:tcW w:w="3629" w:type="dxa"/>
          </w:tcPr>
          <w:p w14:paraId="541ED0D9" w14:textId="77777777" w:rsidR="009C2A88" w:rsidRPr="00F14508" w:rsidRDefault="009C2A88" w:rsidP="00A6085F">
            <w:pPr>
              <w:keepNext/>
              <w:rPr>
                <w:vertAlign w:val="superscript"/>
              </w:rPr>
            </w:pPr>
            <w:r>
              <w:t>I have a hard time making it through stressful events</w:t>
            </w:r>
            <w:r>
              <w:rPr>
                <w:vertAlign w:val="superscript"/>
              </w:rPr>
              <w:t>b</w:t>
            </w:r>
          </w:p>
        </w:tc>
        <w:tc>
          <w:tcPr>
            <w:tcW w:w="1262" w:type="dxa"/>
            <w:vAlign w:val="center"/>
          </w:tcPr>
          <w:p w14:paraId="3D3F030D"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c>
          <w:tcPr>
            <w:tcW w:w="1411" w:type="dxa"/>
            <w:vAlign w:val="center"/>
          </w:tcPr>
          <w:p w14:paraId="3564EAFB" w14:textId="77777777" w:rsidR="009C2A88" w:rsidRDefault="009C2A88" w:rsidP="00A6085F">
            <w:pPr>
              <w:keepNext/>
              <w:jc w:val="center"/>
            </w:pPr>
            <w:r>
              <w:rPr>
                <w:rFonts w:ascii="Segoe UI Symbol" w:hAnsi="Segoe UI Symbol" w:cstheme="minorHAnsi"/>
              </w:rPr>
              <w:t>⃣</w:t>
            </w:r>
          </w:p>
        </w:tc>
        <w:tc>
          <w:tcPr>
            <w:tcW w:w="1071" w:type="dxa"/>
            <w:vAlign w:val="center"/>
          </w:tcPr>
          <w:p w14:paraId="7B97702E" w14:textId="77777777" w:rsidR="009C2A88" w:rsidRDefault="009C2A88" w:rsidP="00A6085F">
            <w:pPr>
              <w:keepNext/>
              <w:jc w:val="center"/>
            </w:pPr>
            <w:r>
              <w:rPr>
                <w:rFonts w:ascii="Segoe UI Symbol" w:hAnsi="Segoe UI Symbol" w:cstheme="minorHAnsi"/>
              </w:rPr>
              <w:t>⃣</w:t>
            </w:r>
          </w:p>
        </w:tc>
        <w:tc>
          <w:tcPr>
            <w:tcW w:w="1544" w:type="dxa"/>
            <w:vAlign w:val="center"/>
          </w:tcPr>
          <w:p w14:paraId="7BB77C1C" w14:textId="77777777" w:rsidR="009C2A88" w:rsidRDefault="009C2A88" w:rsidP="00A6085F">
            <w:pPr>
              <w:keepNext/>
              <w:jc w:val="center"/>
            </w:pPr>
            <w:r>
              <w:rPr>
                <w:rFonts w:ascii="Segoe UI Symbol" w:hAnsi="Segoe UI Symbol" w:cstheme="minorHAnsi"/>
              </w:rPr>
              <w:t>⃣</w:t>
            </w:r>
          </w:p>
        </w:tc>
        <w:tc>
          <w:tcPr>
            <w:tcW w:w="1337" w:type="dxa"/>
            <w:vAlign w:val="center"/>
          </w:tcPr>
          <w:p w14:paraId="4921317C" w14:textId="77777777" w:rsidR="009C2A88" w:rsidRDefault="009C2A88" w:rsidP="00A6085F">
            <w:pPr>
              <w:keepNext/>
              <w:jc w:val="center"/>
            </w:pPr>
            <w:r>
              <w:rPr>
                <w:rFonts w:ascii="Segoe UI Symbol" w:hAnsi="Segoe UI Symbol" w:cstheme="minorHAnsi"/>
              </w:rPr>
              <w:t>⃣</w:t>
            </w:r>
          </w:p>
        </w:tc>
      </w:tr>
      <w:tr w:rsidR="009C2A88" w14:paraId="3499467F" w14:textId="77777777" w:rsidTr="00AD3835">
        <w:tc>
          <w:tcPr>
            <w:tcW w:w="3629" w:type="dxa"/>
          </w:tcPr>
          <w:p w14:paraId="1E4F20EE" w14:textId="77777777" w:rsidR="009C2A88" w:rsidRPr="00F14508" w:rsidRDefault="009C2A88" w:rsidP="00A6085F">
            <w:pPr>
              <w:keepNext/>
              <w:rPr>
                <w:vertAlign w:val="superscript"/>
              </w:rPr>
            </w:pPr>
            <w:r>
              <w:t>It does not take me long to recover from a stressful event</w:t>
            </w:r>
            <w:r>
              <w:rPr>
                <w:vertAlign w:val="superscript"/>
              </w:rPr>
              <w:t>a</w:t>
            </w:r>
          </w:p>
        </w:tc>
        <w:tc>
          <w:tcPr>
            <w:tcW w:w="1262" w:type="dxa"/>
            <w:vAlign w:val="center"/>
          </w:tcPr>
          <w:p w14:paraId="5CAEFA7D"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c>
          <w:tcPr>
            <w:tcW w:w="1411" w:type="dxa"/>
            <w:vAlign w:val="center"/>
          </w:tcPr>
          <w:p w14:paraId="3FCC77CF" w14:textId="77777777" w:rsidR="009C2A88" w:rsidRDefault="009C2A88" w:rsidP="00A6085F">
            <w:pPr>
              <w:keepNext/>
              <w:jc w:val="center"/>
            </w:pPr>
            <w:r>
              <w:rPr>
                <w:rFonts w:ascii="Segoe UI Symbol" w:hAnsi="Segoe UI Symbol" w:cstheme="minorHAnsi"/>
              </w:rPr>
              <w:t>⃣</w:t>
            </w:r>
          </w:p>
        </w:tc>
        <w:tc>
          <w:tcPr>
            <w:tcW w:w="1071" w:type="dxa"/>
            <w:vAlign w:val="center"/>
          </w:tcPr>
          <w:p w14:paraId="221D1758" w14:textId="77777777" w:rsidR="009C2A88" w:rsidRDefault="009C2A88" w:rsidP="00A6085F">
            <w:pPr>
              <w:keepNext/>
              <w:jc w:val="center"/>
            </w:pPr>
            <w:r>
              <w:rPr>
                <w:rFonts w:ascii="Segoe UI Symbol" w:hAnsi="Segoe UI Symbol" w:cstheme="minorHAnsi"/>
              </w:rPr>
              <w:t>⃣</w:t>
            </w:r>
          </w:p>
        </w:tc>
        <w:tc>
          <w:tcPr>
            <w:tcW w:w="1544" w:type="dxa"/>
            <w:vAlign w:val="center"/>
          </w:tcPr>
          <w:p w14:paraId="511547F6" w14:textId="77777777" w:rsidR="009C2A88" w:rsidRDefault="009C2A88" w:rsidP="00A6085F">
            <w:pPr>
              <w:keepNext/>
              <w:jc w:val="center"/>
            </w:pPr>
            <w:r>
              <w:rPr>
                <w:rFonts w:ascii="Segoe UI Symbol" w:hAnsi="Segoe UI Symbol" w:cstheme="minorHAnsi"/>
              </w:rPr>
              <w:t>⃣</w:t>
            </w:r>
          </w:p>
        </w:tc>
        <w:tc>
          <w:tcPr>
            <w:tcW w:w="1337" w:type="dxa"/>
            <w:vAlign w:val="center"/>
          </w:tcPr>
          <w:p w14:paraId="38767CAA" w14:textId="77777777" w:rsidR="009C2A88" w:rsidRDefault="009C2A88" w:rsidP="00A6085F">
            <w:pPr>
              <w:keepNext/>
              <w:jc w:val="center"/>
            </w:pPr>
            <w:r>
              <w:rPr>
                <w:rFonts w:ascii="Segoe UI Symbol" w:hAnsi="Segoe UI Symbol" w:cstheme="minorHAnsi"/>
              </w:rPr>
              <w:t>⃣</w:t>
            </w:r>
          </w:p>
        </w:tc>
      </w:tr>
      <w:tr w:rsidR="009C2A88" w14:paraId="2043A175" w14:textId="77777777" w:rsidTr="00AD3835">
        <w:tc>
          <w:tcPr>
            <w:tcW w:w="3629" w:type="dxa"/>
          </w:tcPr>
          <w:p w14:paraId="77324D93" w14:textId="77777777" w:rsidR="009C2A88" w:rsidRPr="00F14508" w:rsidRDefault="009C2A88" w:rsidP="00A6085F">
            <w:pPr>
              <w:keepNext/>
              <w:rPr>
                <w:vertAlign w:val="superscript"/>
              </w:rPr>
            </w:pPr>
            <w:r>
              <w:t>It is hard for me to snap back when something bad happens</w:t>
            </w:r>
            <w:r>
              <w:rPr>
                <w:vertAlign w:val="superscript"/>
              </w:rPr>
              <w:t>b</w:t>
            </w:r>
          </w:p>
        </w:tc>
        <w:tc>
          <w:tcPr>
            <w:tcW w:w="1262" w:type="dxa"/>
            <w:vAlign w:val="center"/>
          </w:tcPr>
          <w:p w14:paraId="5FD6FFA1"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c>
          <w:tcPr>
            <w:tcW w:w="1411" w:type="dxa"/>
            <w:vAlign w:val="center"/>
          </w:tcPr>
          <w:p w14:paraId="5619ADCF" w14:textId="77777777" w:rsidR="009C2A88" w:rsidRDefault="009C2A88" w:rsidP="00A6085F">
            <w:pPr>
              <w:keepNext/>
              <w:jc w:val="center"/>
            </w:pPr>
            <w:r>
              <w:rPr>
                <w:rFonts w:ascii="Segoe UI Symbol" w:hAnsi="Segoe UI Symbol" w:cstheme="minorHAnsi"/>
              </w:rPr>
              <w:t>⃣</w:t>
            </w:r>
          </w:p>
        </w:tc>
        <w:tc>
          <w:tcPr>
            <w:tcW w:w="1071" w:type="dxa"/>
            <w:vAlign w:val="center"/>
          </w:tcPr>
          <w:p w14:paraId="322DD4BD" w14:textId="77777777" w:rsidR="009C2A88" w:rsidRDefault="009C2A88" w:rsidP="00A6085F">
            <w:pPr>
              <w:keepNext/>
              <w:jc w:val="center"/>
            </w:pPr>
            <w:r>
              <w:rPr>
                <w:rFonts w:ascii="Segoe UI Symbol" w:hAnsi="Segoe UI Symbol" w:cstheme="minorHAnsi"/>
              </w:rPr>
              <w:t>⃣</w:t>
            </w:r>
          </w:p>
        </w:tc>
        <w:tc>
          <w:tcPr>
            <w:tcW w:w="1544" w:type="dxa"/>
            <w:vAlign w:val="center"/>
          </w:tcPr>
          <w:p w14:paraId="234717C6" w14:textId="77777777" w:rsidR="009C2A88" w:rsidRDefault="009C2A88" w:rsidP="00A6085F">
            <w:pPr>
              <w:keepNext/>
              <w:jc w:val="center"/>
            </w:pPr>
            <w:r>
              <w:rPr>
                <w:rFonts w:ascii="Segoe UI Symbol" w:hAnsi="Segoe UI Symbol" w:cstheme="minorHAnsi"/>
              </w:rPr>
              <w:t>⃣</w:t>
            </w:r>
          </w:p>
        </w:tc>
        <w:tc>
          <w:tcPr>
            <w:tcW w:w="1337" w:type="dxa"/>
            <w:vAlign w:val="center"/>
          </w:tcPr>
          <w:p w14:paraId="7967DAD9" w14:textId="77777777" w:rsidR="009C2A88" w:rsidRDefault="009C2A88" w:rsidP="00A6085F">
            <w:pPr>
              <w:keepNext/>
              <w:jc w:val="center"/>
            </w:pPr>
            <w:r>
              <w:rPr>
                <w:rFonts w:ascii="Segoe UI Symbol" w:hAnsi="Segoe UI Symbol" w:cstheme="minorHAnsi"/>
              </w:rPr>
              <w:t>⃣</w:t>
            </w:r>
          </w:p>
        </w:tc>
      </w:tr>
      <w:tr w:rsidR="009C2A88" w14:paraId="63EC4572" w14:textId="77777777" w:rsidTr="00AD3835">
        <w:tc>
          <w:tcPr>
            <w:tcW w:w="3629" w:type="dxa"/>
          </w:tcPr>
          <w:p w14:paraId="5D95CB43" w14:textId="77777777" w:rsidR="009C2A88" w:rsidRPr="00F14508" w:rsidRDefault="009C2A88" w:rsidP="00A6085F">
            <w:pPr>
              <w:keepNext/>
              <w:rPr>
                <w:vertAlign w:val="superscript"/>
              </w:rPr>
            </w:pPr>
            <w:r>
              <w:t>I usually come through difficult times with little trouble</w:t>
            </w:r>
            <w:r>
              <w:rPr>
                <w:vertAlign w:val="superscript"/>
              </w:rPr>
              <w:t>a</w:t>
            </w:r>
          </w:p>
        </w:tc>
        <w:tc>
          <w:tcPr>
            <w:tcW w:w="1262" w:type="dxa"/>
            <w:vAlign w:val="center"/>
          </w:tcPr>
          <w:p w14:paraId="56A3A74D"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c>
          <w:tcPr>
            <w:tcW w:w="1411" w:type="dxa"/>
            <w:vAlign w:val="center"/>
          </w:tcPr>
          <w:p w14:paraId="5F560645" w14:textId="77777777" w:rsidR="009C2A88" w:rsidRDefault="009C2A88" w:rsidP="00A6085F">
            <w:pPr>
              <w:keepNext/>
              <w:jc w:val="center"/>
            </w:pPr>
            <w:r>
              <w:rPr>
                <w:rFonts w:ascii="Segoe UI Symbol" w:hAnsi="Segoe UI Symbol" w:cstheme="minorHAnsi"/>
              </w:rPr>
              <w:t>⃣</w:t>
            </w:r>
          </w:p>
        </w:tc>
        <w:tc>
          <w:tcPr>
            <w:tcW w:w="1071" w:type="dxa"/>
            <w:vAlign w:val="center"/>
          </w:tcPr>
          <w:p w14:paraId="023B61FB" w14:textId="77777777" w:rsidR="009C2A88" w:rsidRDefault="009C2A88" w:rsidP="00A6085F">
            <w:pPr>
              <w:keepNext/>
              <w:jc w:val="center"/>
            </w:pPr>
            <w:r>
              <w:rPr>
                <w:rFonts w:ascii="Segoe UI Symbol" w:hAnsi="Segoe UI Symbol" w:cstheme="minorHAnsi"/>
              </w:rPr>
              <w:t>⃣</w:t>
            </w:r>
          </w:p>
        </w:tc>
        <w:tc>
          <w:tcPr>
            <w:tcW w:w="1544" w:type="dxa"/>
            <w:vAlign w:val="center"/>
          </w:tcPr>
          <w:p w14:paraId="3B2A96A7" w14:textId="77777777" w:rsidR="009C2A88" w:rsidRDefault="009C2A88" w:rsidP="00A6085F">
            <w:pPr>
              <w:keepNext/>
              <w:jc w:val="center"/>
            </w:pPr>
            <w:r>
              <w:rPr>
                <w:rFonts w:ascii="Segoe UI Symbol" w:hAnsi="Segoe UI Symbol" w:cstheme="minorHAnsi"/>
              </w:rPr>
              <w:t>⃣</w:t>
            </w:r>
          </w:p>
        </w:tc>
        <w:tc>
          <w:tcPr>
            <w:tcW w:w="1337" w:type="dxa"/>
            <w:vAlign w:val="center"/>
          </w:tcPr>
          <w:p w14:paraId="6BE24E8C" w14:textId="77777777" w:rsidR="009C2A88" w:rsidRDefault="009C2A88" w:rsidP="00A6085F">
            <w:pPr>
              <w:keepNext/>
              <w:jc w:val="center"/>
            </w:pPr>
            <w:r>
              <w:rPr>
                <w:rFonts w:ascii="Segoe UI Symbol" w:hAnsi="Segoe UI Symbol" w:cstheme="minorHAnsi"/>
              </w:rPr>
              <w:t>⃣</w:t>
            </w:r>
          </w:p>
        </w:tc>
      </w:tr>
      <w:tr w:rsidR="009C2A88" w14:paraId="08AA7308" w14:textId="77777777" w:rsidTr="00AD3835">
        <w:tc>
          <w:tcPr>
            <w:tcW w:w="3629" w:type="dxa"/>
          </w:tcPr>
          <w:p w14:paraId="7A311887" w14:textId="77777777" w:rsidR="009C2A88" w:rsidRPr="00F14508" w:rsidRDefault="009C2A88" w:rsidP="00A6085F">
            <w:pPr>
              <w:keepNext/>
              <w:rPr>
                <w:vertAlign w:val="superscript"/>
              </w:rPr>
            </w:pPr>
            <w:r>
              <w:t>I tend to take a long time to get over set backs in my life</w:t>
            </w:r>
            <w:r>
              <w:rPr>
                <w:vertAlign w:val="superscript"/>
              </w:rPr>
              <w:t>b</w:t>
            </w:r>
          </w:p>
        </w:tc>
        <w:tc>
          <w:tcPr>
            <w:tcW w:w="1262" w:type="dxa"/>
            <w:vAlign w:val="center"/>
          </w:tcPr>
          <w:p w14:paraId="4886E562" w14:textId="77777777" w:rsidR="009C2A88" w:rsidRDefault="009C2A88" w:rsidP="00A6085F">
            <w:pPr>
              <w:keepNext/>
              <w:jc w:val="center"/>
              <w:rPr>
                <w:rFonts w:ascii="Segoe UI Symbol" w:hAnsi="Segoe UI Symbol" w:cstheme="minorHAnsi"/>
              </w:rPr>
            </w:pPr>
            <w:r>
              <w:rPr>
                <w:rFonts w:ascii="Segoe UI Symbol" w:hAnsi="Segoe UI Symbol" w:cstheme="minorHAnsi"/>
              </w:rPr>
              <w:t>⃣</w:t>
            </w:r>
          </w:p>
        </w:tc>
        <w:tc>
          <w:tcPr>
            <w:tcW w:w="1411" w:type="dxa"/>
            <w:vAlign w:val="center"/>
          </w:tcPr>
          <w:p w14:paraId="7A1AC1A1" w14:textId="77777777" w:rsidR="009C2A88" w:rsidRDefault="009C2A88" w:rsidP="00A6085F">
            <w:pPr>
              <w:keepNext/>
              <w:jc w:val="center"/>
            </w:pPr>
            <w:r>
              <w:rPr>
                <w:rFonts w:ascii="Segoe UI Symbol" w:hAnsi="Segoe UI Symbol" w:cstheme="minorHAnsi"/>
              </w:rPr>
              <w:t>⃣</w:t>
            </w:r>
          </w:p>
        </w:tc>
        <w:tc>
          <w:tcPr>
            <w:tcW w:w="1071" w:type="dxa"/>
            <w:vAlign w:val="center"/>
          </w:tcPr>
          <w:p w14:paraId="6F83464E" w14:textId="77777777" w:rsidR="009C2A88" w:rsidRDefault="009C2A88" w:rsidP="00A6085F">
            <w:pPr>
              <w:keepNext/>
              <w:jc w:val="center"/>
            </w:pPr>
            <w:r>
              <w:rPr>
                <w:rFonts w:ascii="Segoe UI Symbol" w:hAnsi="Segoe UI Symbol" w:cstheme="minorHAnsi"/>
              </w:rPr>
              <w:t>⃣</w:t>
            </w:r>
          </w:p>
        </w:tc>
        <w:tc>
          <w:tcPr>
            <w:tcW w:w="1544" w:type="dxa"/>
            <w:vAlign w:val="center"/>
          </w:tcPr>
          <w:p w14:paraId="1A2D1241" w14:textId="77777777" w:rsidR="009C2A88" w:rsidRDefault="009C2A88" w:rsidP="00A6085F">
            <w:pPr>
              <w:keepNext/>
              <w:jc w:val="center"/>
            </w:pPr>
            <w:r>
              <w:rPr>
                <w:rFonts w:ascii="Segoe UI Symbol" w:hAnsi="Segoe UI Symbol" w:cstheme="minorHAnsi"/>
              </w:rPr>
              <w:t>⃣</w:t>
            </w:r>
          </w:p>
        </w:tc>
        <w:tc>
          <w:tcPr>
            <w:tcW w:w="1337" w:type="dxa"/>
            <w:vAlign w:val="center"/>
          </w:tcPr>
          <w:p w14:paraId="4E21FB17" w14:textId="77777777" w:rsidR="009C2A88" w:rsidRDefault="009C2A88" w:rsidP="00A6085F">
            <w:pPr>
              <w:keepNext/>
              <w:jc w:val="center"/>
            </w:pPr>
            <w:r>
              <w:rPr>
                <w:rFonts w:ascii="Segoe UI Symbol" w:hAnsi="Segoe UI Symbol" w:cstheme="minorHAnsi"/>
              </w:rPr>
              <w:t>⃣</w:t>
            </w:r>
          </w:p>
        </w:tc>
      </w:tr>
    </w:tbl>
    <w:p w14:paraId="0E0BACF0" w14:textId="77777777" w:rsidR="009C2A88" w:rsidRPr="007D4D67" w:rsidRDefault="009C2A88" w:rsidP="009C2A88">
      <w:pPr>
        <w:rPr>
          <w:sz w:val="16"/>
          <w:szCs w:val="16"/>
        </w:rPr>
      </w:pPr>
      <w:r>
        <w:rPr>
          <w:sz w:val="16"/>
          <w:szCs w:val="16"/>
          <w:vertAlign w:val="superscript"/>
        </w:rPr>
        <w:t>a</w:t>
      </w:r>
      <w:r w:rsidRPr="007D4D67">
        <w:rPr>
          <w:sz w:val="16"/>
          <w:szCs w:val="16"/>
        </w:rPr>
        <w:t xml:space="preserve">Positively scored; </w:t>
      </w:r>
      <w:r>
        <w:rPr>
          <w:sz w:val="16"/>
          <w:szCs w:val="16"/>
          <w:vertAlign w:val="superscript"/>
        </w:rPr>
        <w:t>b</w:t>
      </w:r>
      <w:r w:rsidRPr="007D4D67">
        <w:rPr>
          <w:sz w:val="16"/>
          <w:szCs w:val="16"/>
        </w:rPr>
        <w:t>Negatively scored</w:t>
      </w:r>
    </w:p>
    <w:p w14:paraId="70F61B0C" w14:textId="77777777" w:rsidR="009C2A88" w:rsidRDefault="009C2A88" w:rsidP="009C2A88">
      <w:pPr>
        <w:pStyle w:val="Heading4"/>
      </w:pPr>
      <w:r>
        <w:t>COVID-19 comorbidity</w:t>
      </w:r>
    </w:p>
    <w:p w14:paraId="2C788D7A" w14:textId="5AFCF6A8" w:rsidR="009C2A88" w:rsidRPr="0079557F" w:rsidRDefault="009C2A88" w:rsidP="009C2A88">
      <w:pPr>
        <w:spacing w:line="360" w:lineRule="auto"/>
      </w:pPr>
      <w:r>
        <w:t xml:space="preserve">Questions on chronic health conditions were asked at each ALSWH main survey for all age groups. Women were classified as having a COVID-19 related comorbidity of interest if they had </w:t>
      </w:r>
      <w:r w:rsidRPr="007D4D67">
        <w:rPr>
          <w:iCs/>
        </w:rPr>
        <w:t>ever</w:t>
      </w:r>
      <w:r w:rsidRPr="00E70D10">
        <w:t xml:space="preserve"> </w:t>
      </w:r>
      <w:r>
        <w:t>previously indicated that they had been diagnosed or treated for one of the specified conditions</w:t>
      </w:r>
      <w:r w:rsidR="00FB4C17">
        <w:t xml:space="preserve"> </w:t>
      </w:r>
      <w:r>
        <w:fldChar w:fldCharType="begin"/>
      </w:r>
      <w:r w:rsidR="00E349C0">
        <w:instrText xml:space="preserve"> ADDIN EN.CITE &lt;EndNote&gt;&lt;Cite&gt;&lt;Author&gt;Ng&lt;/Author&gt;&lt;Year&gt;2021&lt;/Year&gt;&lt;RecNum&gt;29&lt;/RecNum&gt;&lt;DisplayText&gt;[35]&lt;/DisplayText&gt;&lt;record&gt;&lt;rec-number&gt;29&lt;/rec-number&gt;&lt;foreign-keys&gt;&lt;key app="EN" db-id="f2peaavsc0f0dme2dpb5a0wjfsxasa9dwxve" timestamp="1617166386"&gt;29&lt;/key&gt;&lt;/foreign-keys&gt;&lt;ref-type name="Journal Article"&gt;17&lt;/ref-type&gt;&lt;contributors&gt;&lt;authors&gt;&lt;author&gt;Ng, Wern Hann&lt;/author&gt;&lt;author&gt;Tipih, Thomas&lt;/author&gt;&lt;author&gt;Makoah, Nigel A.&lt;/author&gt;&lt;author&gt;Vermeulen, Jan- G.&lt;/author&gt;&lt;author&gt;Goedhals, Dominique&lt;/author&gt;&lt;author&gt;Sempa, Joseph B.&lt;/author&gt;&lt;author&gt;Burt, Felicity J.&lt;/author&gt;&lt;author&gt;Taylor, Adam&lt;/author&gt;&lt;author&gt;Mahalingam, Suresh&lt;/author&gt;&lt;/authors&gt;&lt;secondary-authors&gt;&lt;author&gt;Griffin, Diane E.&lt;/author&gt;&lt;/secondary-authors&gt;&lt;/contributors&gt;&lt;titles&gt;&lt;title&gt;Comorbidities in SARS-CoV-2 patients: A systematic review and meta-analysis&lt;/title&gt;&lt;secondary-title&gt;mBio&lt;/secondary-title&gt;&lt;/titles&gt;&lt;periodical&gt;&lt;full-title&gt;mBio&lt;/full-title&gt;&lt;/periodical&gt;&lt;pages&gt;e03647-20&lt;/pages&gt;&lt;volume&gt;12&lt;/volume&gt;&lt;number&gt;1&lt;/number&gt;&lt;dates&gt;&lt;year&gt;2021&lt;/year&gt;&lt;/dates&gt;&lt;urls&gt;&lt;related-urls&gt;&lt;url&gt;http://mbio.asm.org/content/12/1/e03647-20.abstract&lt;/url&gt;&lt;/related-urls&gt;&lt;/urls&gt;&lt;electronic-resource-num&gt;10.1128/mBio.03647-20&lt;/electronic-resource-num&gt;&lt;/record&gt;&lt;/Cite&gt;&lt;/EndNote&gt;</w:instrText>
      </w:r>
      <w:r>
        <w:fldChar w:fldCharType="separate"/>
      </w:r>
      <w:r w:rsidR="00202E47">
        <w:rPr>
          <w:noProof/>
        </w:rPr>
        <w:t>[35]</w:t>
      </w:r>
      <w:r>
        <w:fldChar w:fldCharType="end"/>
      </w:r>
      <w:r>
        <w:t xml:space="preserve">. Four conditions of interest were selected from the available ALSWH conditions: diabetes mellitus (Type I or II), hypertension, asthma/bronchitis, and heart disease. </w:t>
      </w:r>
    </w:p>
    <w:p w14:paraId="27D84D60" w14:textId="77777777" w:rsidR="009C2A88" w:rsidRDefault="009C2A88" w:rsidP="009C2A88">
      <w:pPr>
        <w:pStyle w:val="Heading4"/>
      </w:pPr>
      <w:r>
        <w:t>Disability</w:t>
      </w:r>
    </w:p>
    <w:p w14:paraId="301D1D5D" w14:textId="77777777" w:rsidR="009C2A88" w:rsidRPr="0079557F" w:rsidRDefault="009C2A88" w:rsidP="009C2A88">
      <w:pPr>
        <w:spacing w:line="360" w:lineRule="auto"/>
      </w:pPr>
      <w:r>
        <w:t>For all three cohorts, the question “</w:t>
      </w:r>
      <w:r>
        <w:rPr>
          <w:i/>
        </w:rPr>
        <w:t>Do you regularly need help with daily tasks because of a long-term illness or disability</w:t>
      </w:r>
      <w:r>
        <w:t>?</w:t>
      </w:r>
      <w:r w:rsidRPr="005514D9">
        <w:rPr>
          <w:i/>
        </w:rPr>
        <w:t>”</w:t>
      </w:r>
      <w:r>
        <w:t xml:space="preserve"> was asked, with response options of </w:t>
      </w:r>
      <w:r w:rsidRPr="007D4D67">
        <w:rPr>
          <w:i/>
        </w:rPr>
        <w:t>“Yes”</w:t>
      </w:r>
      <w:r>
        <w:t xml:space="preserve"> and </w:t>
      </w:r>
      <w:r w:rsidRPr="007D4D67">
        <w:rPr>
          <w:i/>
        </w:rPr>
        <w:t>“No”</w:t>
      </w:r>
      <w:r>
        <w:t xml:space="preserve">. An affirmative response indicated the presence of a disability/long-term illness. </w:t>
      </w:r>
    </w:p>
    <w:p w14:paraId="67FC492E" w14:textId="77777777" w:rsidR="009C2A88" w:rsidRDefault="009C2A88" w:rsidP="009C2A88">
      <w:pPr>
        <w:pStyle w:val="Heading4"/>
      </w:pPr>
      <w:r>
        <w:t>Health care card</w:t>
      </w:r>
    </w:p>
    <w:p w14:paraId="54906617" w14:textId="77777777" w:rsidR="009C2A88" w:rsidRPr="0079557F" w:rsidRDefault="009C2A88" w:rsidP="009C2A88">
      <w:pPr>
        <w:spacing w:line="360" w:lineRule="auto"/>
      </w:pPr>
      <w:r>
        <w:t>Women were asked if they had various types of cover for health services. One of the options included “</w:t>
      </w:r>
      <w:r w:rsidRPr="006355E6">
        <w:rPr>
          <w:i/>
          <w:iCs/>
        </w:rPr>
        <w:t>Health Care Card (this is a card which entitles you to discounts and assistance with medical expenses. This is not the same as a Medicare card)</w:t>
      </w:r>
      <w:r>
        <w:t xml:space="preserve">”. Women who responded </w:t>
      </w:r>
      <w:r w:rsidRPr="007D4D67">
        <w:rPr>
          <w:i/>
        </w:rPr>
        <w:t>“Yes”</w:t>
      </w:r>
      <w:r>
        <w:t xml:space="preserve"> were classified as having a Health Care Card.</w:t>
      </w:r>
    </w:p>
    <w:p w14:paraId="42A96E47" w14:textId="77777777" w:rsidR="009C2A88" w:rsidRDefault="009C2A88" w:rsidP="009C2A88">
      <w:pPr>
        <w:pStyle w:val="Heading4"/>
      </w:pPr>
      <w:r>
        <w:lastRenderedPageBreak/>
        <w:t>Children</w:t>
      </w:r>
    </w:p>
    <w:p w14:paraId="78F85F2C" w14:textId="77777777" w:rsidR="009C2A88" w:rsidRDefault="009C2A88" w:rsidP="009C2A88">
      <w:pPr>
        <w:spacing w:line="360" w:lineRule="auto"/>
      </w:pPr>
      <w:r>
        <w:t xml:space="preserve">Women have reported the number of children they have on previous surveys. This was classified into a dichotomous variable to represent </w:t>
      </w:r>
      <w:r w:rsidRPr="007D4D67">
        <w:rPr>
          <w:i/>
        </w:rPr>
        <w:t>“Yes, I have children”</w:t>
      </w:r>
      <w:r>
        <w:t xml:space="preserve"> versus </w:t>
      </w:r>
      <w:r w:rsidRPr="007D4D67">
        <w:rPr>
          <w:i/>
        </w:rPr>
        <w:t>“No, I do not have children”</w:t>
      </w:r>
      <w:r>
        <w:t>.</w:t>
      </w:r>
    </w:p>
    <w:p w14:paraId="6B6822D4" w14:textId="77777777" w:rsidR="009C2A88" w:rsidRDefault="009C2A88" w:rsidP="009C2A88">
      <w:pPr>
        <w:pStyle w:val="Heading4"/>
      </w:pPr>
      <w:r>
        <w:t>Housing</w:t>
      </w:r>
    </w:p>
    <w:p w14:paraId="150D04FF" w14:textId="77777777" w:rsidR="009C2A88" w:rsidRDefault="009C2A88" w:rsidP="009C2A88">
      <w:r>
        <w:t>This question was asked in the most recent surveys for women aged 25-31 and 42-47.</w:t>
      </w:r>
    </w:p>
    <w:tbl>
      <w:tblPr>
        <w:tblStyle w:val="TableGrid2"/>
        <w:tblW w:w="0" w:type="auto"/>
        <w:tblCellMar>
          <w:top w:w="57" w:type="dxa"/>
          <w:left w:w="57" w:type="dxa"/>
          <w:bottom w:w="57" w:type="dxa"/>
          <w:right w:w="57" w:type="dxa"/>
        </w:tblCellMar>
        <w:tblLook w:val="04A0" w:firstRow="1" w:lastRow="0" w:firstColumn="1" w:lastColumn="0" w:noHBand="0" w:noVBand="1"/>
      </w:tblPr>
      <w:tblGrid>
        <w:gridCol w:w="1350"/>
        <w:gridCol w:w="5875"/>
        <w:gridCol w:w="850"/>
      </w:tblGrid>
      <w:tr w:rsidR="009C2A88" w:rsidRPr="00BF2830" w14:paraId="4E003078" w14:textId="77777777" w:rsidTr="00A6085F">
        <w:tc>
          <w:tcPr>
            <w:tcW w:w="1350" w:type="dxa"/>
            <w:shd w:val="clear" w:color="auto" w:fill="E0CDEF"/>
            <w:vAlign w:val="center"/>
          </w:tcPr>
          <w:p w14:paraId="2F85665B" w14:textId="77777777" w:rsidR="009C2A88" w:rsidRPr="00BF2830" w:rsidRDefault="009C2A88" w:rsidP="00A6085F">
            <w:pPr>
              <w:jc w:val="center"/>
              <w:rPr>
                <w:b/>
              </w:rPr>
            </w:pPr>
            <w:r w:rsidRPr="00BF2830">
              <w:rPr>
                <w:b/>
              </w:rPr>
              <w:t>Question</w:t>
            </w:r>
          </w:p>
        </w:tc>
        <w:tc>
          <w:tcPr>
            <w:tcW w:w="6725" w:type="dxa"/>
            <w:gridSpan w:val="2"/>
          </w:tcPr>
          <w:p w14:paraId="2BB481FC" w14:textId="77777777" w:rsidR="009C2A88" w:rsidRPr="002A3FF9" w:rsidRDefault="009C2A88" w:rsidP="00A6085F">
            <w:pPr>
              <w:spacing w:after="120"/>
              <w:rPr>
                <w:szCs w:val="24"/>
              </w:rPr>
            </w:pPr>
            <w:r w:rsidRPr="002A3FF9">
              <w:rPr>
                <w:szCs w:val="24"/>
              </w:rPr>
              <w:t>Which one of the following best describes your housing situation? (</w:t>
            </w:r>
            <w:r w:rsidRPr="002A3FF9">
              <w:rPr>
                <w:i/>
                <w:szCs w:val="24"/>
              </w:rPr>
              <w:t xml:space="preserve">Mark </w:t>
            </w:r>
            <w:r w:rsidRPr="002A3FF9">
              <w:rPr>
                <w:i/>
                <w:szCs w:val="24"/>
                <w:u w:val="single"/>
              </w:rPr>
              <w:t>one only</w:t>
            </w:r>
            <w:r w:rsidRPr="002A3FF9">
              <w:rPr>
                <w:szCs w:val="24"/>
              </w:rPr>
              <w:t>)</w:t>
            </w:r>
            <w:r w:rsidRPr="002A3FF9">
              <w:rPr>
                <w:szCs w:val="24"/>
                <w:vertAlign w:val="superscript"/>
              </w:rPr>
              <w:t>a</w:t>
            </w:r>
            <w:r w:rsidRPr="002A3FF9">
              <w:rPr>
                <w:szCs w:val="24"/>
              </w:rPr>
              <w:t xml:space="preserve"> </w:t>
            </w:r>
          </w:p>
          <w:p w14:paraId="46EB5A9E" w14:textId="77777777" w:rsidR="009C2A88" w:rsidRPr="00BF2830" w:rsidRDefault="009C2A88" w:rsidP="00A6085F">
            <w:pPr>
              <w:spacing w:after="120"/>
              <w:rPr>
                <w:szCs w:val="24"/>
              </w:rPr>
            </w:pPr>
            <w:r w:rsidRPr="002A3FF9">
              <w:rPr>
                <w:szCs w:val="24"/>
              </w:rPr>
              <w:t>Which of the following best describes your housing situation?</w:t>
            </w:r>
            <w:r w:rsidRPr="002A3FF9">
              <w:rPr>
                <w:szCs w:val="24"/>
                <w:vertAlign w:val="superscript"/>
              </w:rPr>
              <w:t>b</w:t>
            </w:r>
            <w:r w:rsidRPr="00B721C4">
              <w:rPr>
                <w:szCs w:val="24"/>
              </w:rPr>
              <w:t xml:space="preserve"> </w:t>
            </w:r>
          </w:p>
        </w:tc>
      </w:tr>
      <w:tr w:rsidR="009C2A88" w:rsidRPr="00BF2830" w14:paraId="5C282653" w14:textId="77777777" w:rsidTr="00A6085F">
        <w:tc>
          <w:tcPr>
            <w:tcW w:w="1350" w:type="dxa"/>
            <w:vMerge w:val="restart"/>
            <w:shd w:val="clear" w:color="auto" w:fill="E0CDEF"/>
            <w:vAlign w:val="center"/>
          </w:tcPr>
          <w:p w14:paraId="785059F6" w14:textId="77777777" w:rsidR="009C2A88" w:rsidRPr="00BF2830" w:rsidRDefault="009C2A88" w:rsidP="00A6085F">
            <w:pPr>
              <w:jc w:val="center"/>
              <w:rPr>
                <w:b/>
              </w:rPr>
            </w:pPr>
            <w:r w:rsidRPr="00BF2830">
              <w:rPr>
                <w:b/>
              </w:rPr>
              <w:t>Response options</w:t>
            </w:r>
          </w:p>
        </w:tc>
        <w:tc>
          <w:tcPr>
            <w:tcW w:w="5875" w:type="dxa"/>
          </w:tcPr>
          <w:p w14:paraId="3D982190" w14:textId="77777777" w:rsidR="009C2A88" w:rsidRPr="00BF2830" w:rsidRDefault="009C2A88" w:rsidP="00A6085F">
            <w:pPr>
              <w:rPr>
                <w:szCs w:val="24"/>
              </w:rPr>
            </w:pPr>
            <w:r w:rsidRPr="00BF2830">
              <w:rPr>
                <w:szCs w:val="24"/>
              </w:rPr>
              <w:t>Private rental (including rent paid to real estate agents)</w:t>
            </w:r>
          </w:p>
        </w:tc>
        <w:tc>
          <w:tcPr>
            <w:tcW w:w="850" w:type="dxa"/>
            <w:vAlign w:val="center"/>
          </w:tcPr>
          <w:p w14:paraId="104C5A12" w14:textId="77777777" w:rsidR="009C2A88" w:rsidRPr="00BF2830" w:rsidRDefault="009C2A88" w:rsidP="00A6085F">
            <w:pPr>
              <w:keepNext/>
              <w:jc w:val="center"/>
              <w:rPr>
                <w:szCs w:val="24"/>
              </w:rPr>
            </w:pPr>
            <w:r w:rsidRPr="00BF2830">
              <w:rPr>
                <w:rFonts w:ascii="Segoe UI Symbol" w:hAnsi="Segoe UI Symbol" w:cstheme="minorHAnsi"/>
                <w:szCs w:val="24"/>
              </w:rPr>
              <w:t>⃣</w:t>
            </w:r>
          </w:p>
        </w:tc>
      </w:tr>
      <w:tr w:rsidR="009C2A88" w:rsidRPr="00BF2830" w14:paraId="533A3571" w14:textId="77777777" w:rsidTr="00A6085F">
        <w:tc>
          <w:tcPr>
            <w:tcW w:w="1350" w:type="dxa"/>
            <w:vMerge/>
            <w:shd w:val="clear" w:color="auto" w:fill="E0CDEF"/>
          </w:tcPr>
          <w:p w14:paraId="0B532A6D" w14:textId="77777777" w:rsidR="009C2A88" w:rsidRPr="00BF2830" w:rsidRDefault="009C2A88" w:rsidP="00A6085F">
            <w:pPr>
              <w:rPr>
                <w:sz w:val="22"/>
              </w:rPr>
            </w:pPr>
          </w:p>
        </w:tc>
        <w:tc>
          <w:tcPr>
            <w:tcW w:w="5875" w:type="dxa"/>
          </w:tcPr>
          <w:p w14:paraId="108F5D22" w14:textId="77777777" w:rsidR="009C2A88" w:rsidRPr="00BF2830" w:rsidRDefault="009C2A88" w:rsidP="00A6085F">
            <w:pPr>
              <w:rPr>
                <w:szCs w:val="24"/>
              </w:rPr>
            </w:pPr>
            <w:r w:rsidRPr="00BF2830">
              <w:rPr>
                <w:szCs w:val="24"/>
              </w:rPr>
              <w:t>State Department of Housing public rental</w:t>
            </w:r>
          </w:p>
        </w:tc>
        <w:tc>
          <w:tcPr>
            <w:tcW w:w="850" w:type="dxa"/>
            <w:vAlign w:val="center"/>
          </w:tcPr>
          <w:p w14:paraId="66F4AA68" w14:textId="77777777" w:rsidR="009C2A88" w:rsidRPr="00BF2830" w:rsidRDefault="009C2A88" w:rsidP="00A6085F">
            <w:pPr>
              <w:keepNext/>
              <w:jc w:val="center"/>
              <w:rPr>
                <w:rFonts w:ascii="Segoe UI Symbol" w:hAnsi="Segoe UI Symbol" w:cstheme="minorHAnsi"/>
                <w:szCs w:val="24"/>
              </w:rPr>
            </w:pPr>
            <w:r w:rsidRPr="00BF2830">
              <w:rPr>
                <w:rFonts w:ascii="Segoe UI Symbol" w:hAnsi="Segoe UI Symbol" w:cstheme="minorHAnsi"/>
                <w:szCs w:val="24"/>
              </w:rPr>
              <w:t>⃣</w:t>
            </w:r>
          </w:p>
        </w:tc>
      </w:tr>
      <w:tr w:rsidR="009C2A88" w:rsidRPr="00BF2830" w14:paraId="3A38B253" w14:textId="77777777" w:rsidTr="00A6085F">
        <w:tc>
          <w:tcPr>
            <w:tcW w:w="1350" w:type="dxa"/>
            <w:vMerge/>
            <w:shd w:val="clear" w:color="auto" w:fill="E0CDEF"/>
          </w:tcPr>
          <w:p w14:paraId="7B210BD6" w14:textId="77777777" w:rsidR="009C2A88" w:rsidRPr="00BF2830" w:rsidRDefault="009C2A88" w:rsidP="00A6085F">
            <w:pPr>
              <w:rPr>
                <w:sz w:val="22"/>
              </w:rPr>
            </w:pPr>
          </w:p>
        </w:tc>
        <w:tc>
          <w:tcPr>
            <w:tcW w:w="5875" w:type="dxa"/>
          </w:tcPr>
          <w:p w14:paraId="3DCFFE23" w14:textId="77777777" w:rsidR="009C2A88" w:rsidRPr="00BF2830" w:rsidRDefault="009C2A88" w:rsidP="00A6085F">
            <w:pPr>
              <w:rPr>
                <w:szCs w:val="24"/>
              </w:rPr>
            </w:pPr>
            <w:r w:rsidRPr="00BF2830">
              <w:rPr>
                <w:szCs w:val="24"/>
              </w:rPr>
              <w:t>Housing that comes with employment (e</w:t>
            </w:r>
            <w:r>
              <w:rPr>
                <w:szCs w:val="24"/>
              </w:rPr>
              <w:t>.</w:t>
            </w:r>
            <w:r w:rsidRPr="00BF2830">
              <w:rPr>
                <w:szCs w:val="24"/>
              </w:rPr>
              <w:t>g</w:t>
            </w:r>
            <w:r>
              <w:rPr>
                <w:szCs w:val="24"/>
              </w:rPr>
              <w:t>.</w:t>
            </w:r>
            <w:r w:rsidRPr="00BF2830">
              <w:rPr>
                <w:szCs w:val="24"/>
              </w:rPr>
              <w:t xml:space="preserve"> Department of Defence, Department of Education, mining company, etc)</w:t>
            </w:r>
          </w:p>
        </w:tc>
        <w:tc>
          <w:tcPr>
            <w:tcW w:w="850" w:type="dxa"/>
            <w:vAlign w:val="center"/>
          </w:tcPr>
          <w:p w14:paraId="6F55660B" w14:textId="77777777" w:rsidR="009C2A88" w:rsidRPr="00BF2830" w:rsidRDefault="009C2A88" w:rsidP="00A6085F">
            <w:pPr>
              <w:keepNext/>
              <w:jc w:val="center"/>
              <w:rPr>
                <w:rFonts w:ascii="Segoe UI Symbol" w:hAnsi="Segoe UI Symbol" w:cstheme="minorHAnsi"/>
                <w:szCs w:val="24"/>
              </w:rPr>
            </w:pPr>
            <w:r w:rsidRPr="00BF2830">
              <w:rPr>
                <w:rFonts w:ascii="Segoe UI Symbol" w:hAnsi="Segoe UI Symbol" w:cstheme="minorHAnsi"/>
                <w:szCs w:val="24"/>
              </w:rPr>
              <w:t>⃣</w:t>
            </w:r>
          </w:p>
        </w:tc>
      </w:tr>
      <w:tr w:rsidR="009C2A88" w:rsidRPr="00BF2830" w14:paraId="41E38984" w14:textId="77777777" w:rsidTr="00A6085F">
        <w:tc>
          <w:tcPr>
            <w:tcW w:w="1350" w:type="dxa"/>
            <w:vMerge/>
            <w:shd w:val="clear" w:color="auto" w:fill="E0CDEF"/>
          </w:tcPr>
          <w:p w14:paraId="2C1DFD95" w14:textId="77777777" w:rsidR="009C2A88" w:rsidRPr="00BF2830" w:rsidRDefault="009C2A88" w:rsidP="00A6085F">
            <w:pPr>
              <w:rPr>
                <w:sz w:val="22"/>
              </w:rPr>
            </w:pPr>
          </w:p>
        </w:tc>
        <w:tc>
          <w:tcPr>
            <w:tcW w:w="5875" w:type="dxa"/>
          </w:tcPr>
          <w:p w14:paraId="15961865" w14:textId="77777777" w:rsidR="009C2A88" w:rsidRPr="00BF2830" w:rsidRDefault="009C2A88" w:rsidP="00A6085F">
            <w:pPr>
              <w:rPr>
                <w:szCs w:val="24"/>
              </w:rPr>
            </w:pPr>
            <w:r w:rsidRPr="00BF2830">
              <w:rPr>
                <w:szCs w:val="24"/>
              </w:rPr>
              <w:t>Owned home (with or without mortgage)</w:t>
            </w:r>
          </w:p>
        </w:tc>
        <w:tc>
          <w:tcPr>
            <w:tcW w:w="850" w:type="dxa"/>
            <w:vAlign w:val="center"/>
          </w:tcPr>
          <w:p w14:paraId="3A32974F" w14:textId="77777777" w:rsidR="009C2A88" w:rsidRPr="00BF2830" w:rsidRDefault="009C2A88" w:rsidP="00A6085F">
            <w:pPr>
              <w:keepNext/>
              <w:jc w:val="center"/>
              <w:rPr>
                <w:rFonts w:ascii="Segoe UI Symbol" w:hAnsi="Segoe UI Symbol" w:cstheme="minorHAnsi"/>
                <w:szCs w:val="24"/>
              </w:rPr>
            </w:pPr>
            <w:r w:rsidRPr="00BF2830">
              <w:rPr>
                <w:rFonts w:ascii="Segoe UI Symbol" w:hAnsi="Segoe UI Symbol" w:cstheme="minorHAnsi"/>
                <w:szCs w:val="24"/>
              </w:rPr>
              <w:t>⃣</w:t>
            </w:r>
          </w:p>
        </w:tc>
      </w:tr>
      <w:tr w:rsidR="009C2A88" w:rsidRPr="00BF2830" w14:paraId="6B870966" w14:textId="77777777" w:rsidTr="00A6085F">
        <w:tc>
          <w:tcPr>
            <w:tcW w:w="1350" w:type="dxa"/>
            <w:vMerge/>
            <w:shd w:val="clear" w:color="auto" w:fill="E0CDEF"/>
          </w:tcPr>
          <w:p w14:paraId="511F624C" w14:textId="77777777" w:rsidR="009C2A88" w:rsidRPr="00BF2830" w:rsidRDefault="009C2A88" w:rsidP="00A6085F">
            <w:pPr>
              <w:rPr>
                <w:sz w:val="22"/>
              </w:rPr>
            </w:pPr>
          </w:p>
        </w:tc>
        <w:tc>
          <w:tcPr>
            <w:tcW w:w="5875" w:type="dxa"/>
          </w:tcPr>
          <w:p w14:paraId="3C0AD32E" w14:textId="77777777" w:rsidR="009C2A88" w:rsidRPr="00BF2830" w:rsidRDefault="009C2A88" w:rsidP="00A6085F">
            <w:pPr>
              <w:rPr>
                <w:szCs w:val="24"/>
              </w:rPr>
            </w:pPr>
            <w:r w:rsidRPr="00BF2830">
              <w:rPr>
                <w:szCs w:val="24"/>
              </w:rPr>
              <w:t>Living with parents / in-laws</w:t>
            </w:r>
          </w:p>
        </w:tc>
        <w:tc>
          <w:tcPr>
            <w:tcW w:w="850" w:type="dxa"/>
            <w:vAlign w:val="center"/>
          </w:tcPr>
          <w:p w14:paraId="06544FD3" w14:textId="77777777" w:rsidR="009C2A88" w:rsidRPr="00BF2830" w:rsidRDefault="009C2A88" w:rsidP="00A6085F">
            <w:pPr>
              <w:keepNext/>
              <w:jc w:val="center"/>
              <w:rPr>
                <w:rFonts w:ascii="Segoe UI Symbol" w:hAnsi="Segoe UI Symbol" w:cstheme="minorHAnsi"/>
                <w:szCs w:val="24"/>
              </w:rPr>
            </w:pPr>
            <w:r w:rsidRPr="00BF2830">
              <w:rPr>
                <w:rFonts w:ascii="Segoe UI Symbol" w:hAnsi="Segoe UI Symbol" w:cstheme="minorHAnsi"/>
                <w:szCs w:val="24"/>
              </w:rPr>
              <w:t>⃣</w:t>
            </w:r>
          </w:p>
        </w:tc>
      </w:tr>
      <w:tr w:rsidR="009C2A88" w:rsidRPr="00BF2830" w14:paraId="715623B6" w14:textId="77777777" w:rsidTr="00A6085F">
        <w:tc>
          <w:tcPr>
            <w:tcW w:w="1350" w:type="dxa"/>
            <w:vMerge/>
            <w:shd w:val="clear" w:color="auto" w:fill="E0CDEF"/>
          </w:tcPr>
          <w:p w14:paraId="36806D4A" w14:textId="77777777" w:rsidR="009C2A88" w:rsidRPr="00BF2830" w:rsidRDefault="009C2A88" w:rsidP="00A6085F">
            <w:pPr>
              <w:rPr>
                <w:sz w:val="22"/>
              </w:rPr>
            </w:pPr>
          </w:p>
        </w:tc>
        <w:tc>
          <w:tcPr>
            <w:tcW w:w="5875" w:type="dxa"/>
          </w:tcPr>
          <w:p w14:paraId="77ED84A0" w14:textId="77777777" w:rsidR="009C2A88" w:rsidRPr="00BF2830" w:rsidRDefault="009C2A88" w:rsidP="00A6085F">
            <w:pPr>
              <w:rPr>
                <w:szCs w:val="24"/>
              </w:rPr>
            </w:pPr>
            <w:r>
              <w:rPr>
                <w:szCs w:val="24"/>
              </w:rPr>
              <w:t>Other*</w:t>
            </w:r>
          </w:p>
        </w:tc>
        <w:tc>
          <w:tcPr>
            <w:tcW w:w="850" w:type="dxa"/>
            <w:vAlign w:val="center"/>
          </w:tcPr>
          <w:p w14:paraId="6E05D8AC" w14:textId="77777777" w:rsidR="009C2A88" w:rsidRPr="00BF2830" w:rsidRDefault="009C2A88" w:rsidP="00A6085F">
            <w:pPr>
              <w:keepNext/>
              <w:jc w:val="center"/>
              <w:rPr>
                <w:rFonts w:ascii="Segoe UI Symbol" w:hAnsi="Segoe UI Symbol" w:cstheme="minorHAnsi"/>
                <w:szCs w:val="24"/>
              </w:rPr>
            </w:pPr>
            <w:r w:rsidRPr="00BF2830">
              <w:rPr>
                <w:rFonts w:ascii="Segoe UI Symbol" w:hAnsi="Segoe UI Symbol" w:cstheme="minorHAnsi"/>
                <w:szCs w:val="24"/>
              </w:rPr>
              <w:t>⃣</w:t>
            </w:r>
          </w:p>
        </w:tc>
      </w:tr>
    </w:tbl>
    <w:p w14:paraId="10A4E63F" w14:textId="77777777" w:rsidR="009C2A88" w:rsidRPr="00AB1388" w:rsidRDefault="009C2A88" w:rsidP="009C2A88">
      <w:pPr>
        <w:spacing w:after="0" w:line="240" w:lineRule="auto"/>
        <w:contextualSpacing/>
        <w:rPr>
          <w:sz w:val="16"/>
          <w:szCs w:val="16"/>
        </w:rPr>
      </w:pPr>
      <w:r w:rsidRPr="00AB1388">
        <w:rPr>
          <w:sz w:val="16"/>
          <w:szCs w:val="16"/>
          <w:vertAlign w:val="superscript"/>
        </w:rPr>
        <w:t>a</w:t>
      </w:r>
      <w:r w:rsidRPr="00AB1388">
        <w:rPr>
          <w:sz w:val="16"/>
          <w:szCs w:val="16"/>
        </w:rPr>
        <w:t xml:space="preserve">1973-78 Survey 8; </w:t>
      </w:r>
      <w:r w:rsidRPr="00AB1388">
        <w:rPr>
          <w:sz w:val="16"/>
          <w:szCs w:val="16"/>
          <w:vertAlign w:val="superscript"/>
        </w:rPr>
        <w:t>b</w:t>
      </w:r>
      <w:r w:rsidRPr="00AB1388">
        <w:rPr>
          <w:sz w:val="16"/>
          <w:szCs w:val="16"/>
        </w:rPr>
        <w:t>1989-95 Survey 6; *Response option for 1989-95 Survey 6 only</w:t>
      </w:r>
    </w:p>
    <w:p w14:paraId="2121AC5F" w14:textId="77777777" w:rsidR="009C2A88" w:rsidRDefault="009C2A88" w:rsidP="009C2A88">
      <w:pPr>
        <w:spacing w:after="0" w:line="240" w:lineRule="auto"/>
        <w:contextualSpacing/>
        <w:rPr>
          <w:szCs w:val="24"/>
        </w:rPr>
      </w:pPr>
    </w:p>
    <w:p w14:paraId="23DE75CE" w14:textId="77777777" w:rsidR="009C2A88" w:rsidRPr="00BF2830" w:rsidRDefault="009C2A88" w:rsidP="009C2A88">
      <w:pPr>
        <w:spacing w:after="0" w:line="360" w:lineRule="auto"/>
        <w:rPr>
          <w:szCs w:val="24"/>
        </w:rPr>
      </w:pPr>
      <w:r w:rsidRPr="00BF2830">
        <w:rPr>
          <w:szCs w:val="24"/>
        </w:rPr>
        <w:t xml:space="preserve">Due to low frequencies of some response options, some categories were collapsed. For this report, </w:t>
      </w:r>
      <w:r>
        <w:rPr>
          <w:szCs w:val="24"/>
        </w:rPr>
        <w:t>the following three groups were used</w:t>
      </w:r>
      <w:r w:rsidRPr="00BF2830">
        <w:rPr>
          <w:szCs w:val="24"/>
        </w:rPr>
        <w:t>:</w:t>
      </w:r>
    </w:p>
    <w:p w14:paraId="285A29A4" w14:textId="77777777" w:rsidR="009C2A88" w:rsidRPr="00BF2830" w:rsidRDefault="009C2A88" w:rsidP="006E6942">
      <w:pPr>
        <w:numPr>
          <w:ilvl w:val="0"/>
          <w:numId w:val="11"/>
        </w:numPr>
        <w:spacing w:after="0" w:line="360" w:lineRule="auto"/>
        <w:rPr>
          <w:szCs w:val="24"/>
        </w:rPr>
      </w:pPr>
      <w:r w:rsidRPr="00BF2830">
        <w:rPr>
          <w:szCs w:val="24"/>
        </w:rPr>
        <w:t>Owned home</w:t>
      </w:r>
    </w:p>
    <w:p w14:paraId="25FC4F32" w14:textId="77777777" w:rsidR="009C2A88" w:rsidRPr="00BF2830" w:rsidRDefault="009C2A88" w:rsidP="006E6942">
      <w:pPr>
        <w:numPr>
          <w:ilvl w:val="0"/>
          <w:numId w:val="11"/>
        </w:numPr>
        <w:spacing w:after="0" w:line="360" w:lineRule="auto"/>
        <w:rPr>
          <w:szCs w:val="24"/>
        </w:rPr>
      </w:pPr>
      <w:r w:rsidRPr="00BF2830">
        <w:rPr>
          <w:szCs w:val="24"/>
        </w:rPr>
        <w:t>Private rental</w:t>
      </w:r>
    </w:p>
    <w:p w14:paraId="5B770A1A" w14:textId="77777777" w:rsidR="009C2A88" w:rsidRPr="00F370E0" w:rsidRDefault="009C2A88" w:rsidP="006E6942">
      <w:pPr>
        <w:numPr>
          <w:ilvl w:val="0"/>
          <w:numId w:val="11"/>
        </w:numPr>
        <w:spacing w:after="0" w:line="360" w:lineRule="auto"/>
        <w:rPr>
          <w:szCs w:val="24"/>
        </w:rPr>
      </w:pPr>
      <w:r w:rsidRPr="00F370E0">
        <w:rPr>
          <w:szCs w:val="24"/>
        </w:rPr>
        <w:t>Subsidised housing (includ</w:t>
      </w:r>
      <w:r>
        <w:rPr>
          <w:szCs w:val="24"/>
        </w:rPr>
        <w:t>es</w:t>
      </w:r>
      <w:r w:rsidRPr="00F370E0">
        <w:rPr>
          <w:szCs w:val="24"/>
        </w:rPr>
        <w:t>: State Department of Housing public rental; Housing that comes with employment; Living with parents/in-laws; Other</w:t>
      </w:r>
      <w:r>
        <w:rPr>
          <w:szCs w:val="24"/>
        </w:rPr>
        <w:t>)</w:t>
      </w:r>
    </w:p>
    <w:p w14:paraId="00CB7897" w14:textId="77777777" w:rsidR="009C2A88" w:rsidRPr="00BF2830" w:rsidRDefault="009C2A88" w:rsidP="009C2A88"/>
    <w:p w14:paraId="18DDF6F9" w14:textId="77777777" w:rsidR="009C2A88" w:rsidRPr="00C24950" w:rsidRDefault="009C2A88" w:rsidP="009C2A88"/>
    <w:p w14:paraId="16587831" w14:textId="77777777" w:rsidR="009C2A88" w:rsidRPr="00676A74" w:rsidRDefault="009C2A88" w:rsidP="009C2A88">
      <w:pPr>
        <w:rPr>
          <w:rFonts w:eastAsiaTheme="majorEastAsia" w:cstheme="majorHAnsi"/>
          <w:color w:val="7030A0"/>
          <w:sz w:val="32"/>
          <w:szCs w:val="24"/>
        </w:rPr>
      </w:pPr>
    </w:p>
    <w:p w14:paraId="23D1949E" w14:textId="77777777" w:rsidR="00C24950" w:rsidRPr="00C24950" w:rsidRDefault="00C24950" w:rsidP="005514D9"/>
    <w:p w14:paraId="4EE5D479" w14:textId="4BD6401D" w:rsidR="00C24950" w:rsidRPr="00676A74" w:rsidRDefault="00C24950" w:rsidP="005514D9">
      <w:pPr>
        <w:rPr>
          <w:rFonts w:eastAsiaTheme="majorEastAsia" w:cstheme="majorHAnsi"/>
          <w:color w:val="7030A0"/>
          <w:sz w:val="32"/>
          <w:szCs w:val="24"/>
        </w:rPr>
      </w:pPr>
    </w:p>
    <w:sectPr w:rsidR="00C24950" w:rsidRPr="00676A74" w:rsidSect="002D2307">
      <w:headerReference w:type="default" r:id="rId71"/>
      <w:footerReference w:type="default" r:id="rId72"/>
      <w:pgSz w:w="11906" w:h="16838"/>
      <w:pgMar w:top="1440" w:right="1440" w:bottom="1440" w:left="1440" w:header="567" w:footer="113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030AA" w14:textId="77777777" w:rsidR="009D237E" w:rsidRDefault="009D237E" w:rsidP="0017434A">
      <w:pPr>
        <w:spacing w:after="0" w:line="240" w:lineRule="auto"/>
      </w:pPr>
      <w:r>
        <w:separator/>
      </w:r>
    </w:p>
  </w:endnote>
  <w:endnote w:type="continuationSeparator" w:id="0">
    <w:p w14:paraId="5F441ACC" w14:textId="77777777" w:rsidR="009D237E" w:rsidRDefault="009D237E" w:rsidP="00174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60761" w14:textId="21DEB894" w:rsidR="00EA7812" w:rsidRDefault="00EA7812">
    <w:pPr>
      <w:pStyle w:val="Footer"/>
      <w:jc w:val="right"/>
    </w:pPr>
    <w:r w:rsidRPr="002D0406">
      <w:rPr>
        <w:noProof/>
        <w:lang w:eastAsia="en-AU"/>
      </w:rPr>
      <w:drawing>
        <wp:anchor distT="0" distB="0" distL="114300" distR="114300" simplePos="0" relativeHeight="251666432" behindDoc="1" locked="0" layoutInCell="1" allowOverlap="1" wp14:anchorId="79C176FC" wp14:editId="67EDD5D6">
          <wp:simplePos x="0" y="0"/>
          <wp:positionH relativeFrom="column">
            <wp:posOffset>3276600</wp:posOffset>
          </wp:positionH>
          <wp:positionV relativeFrom="paragraph">
            <wp:posOffset>86995</wp:posOffset>
          </wp:positionV>
          <wp:extent cx="2895600" cy="720731"/>
          <wp:effectExtent l="0" t="0" r="0" b="3175"/>
          <wp:wrapNone/>
          <wp:docPr id="98" name="Picture 98" descr="Australian Longitudinal Study on Women's Health (Women's Health Australia)"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_Logo_RGB_Letterhead_RT20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95600" cy="720731"/>
                  </a:xfrm>
                  <a:prstGeom prst="rect">
                    <a:avLst/>
                  </a:prstGeom>
                  <a:noFill/>
                </pic:spPr>
              </pic:pic>
            </a:graphicData>
          </a:graphic>
          <wp14:sizeRelH relativeFrom="page">
            <wp14:pctWidth>0</wp14:pctWidth>
          </wp14:sizeRelH>
          <wp14:sizeRelV relativeFrom="page">
            <wp14:pctHeight>0</wp14:pctHeight>
          </wp14:sizeRelV>
        </wp:anchor>
      </w:drawing>
    </w:r>
    <w:r w:rsidR="009D237E">
      <w:rPr>
        <w:noProof/>
      </w:rPr>
      <w:pict w14:anchorId="6D9FA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Logo&#10;&#10;University of Newcastle" style="position:absolute;left:0;text-align:left;margin-left:195pt;margin-top:3.1pt;width:61.5pt;height:61.5pt;z-index:-251648000;mso-position-horizontal-relative:text;mso-position-vertical-relative:text;mso-width-relative:page;mso-height-relative:page" wrapcoords="-57 0 -57 21543 21600 21543 21600 0 -57 0">
          <v:imagedata r:id="rId2" o:title="LOGO_Square"/>
          <w10:wrap type="tight"/>
        </v:shape>
      </w:pict>
    </w:r>
    <w:r w:rsidR="009D237E">
      <w:rPr>
        <w:noProof/>
      </w:rPr>
      <w:pict w14:anchorId="0E22A083">
        <v:shape id="_x0000_s1026" type="#_x0000_t75" alt="Logo&#10;&#10;Centre for Women's Health Research" style="position:absolute;left:0;text-align:left;margin-left:15.05pt;margin-top:6.35pt;width:164.95pt;height:62.8pt;z-index:-251645952;mso-position-horizontal-relative:text;mso-position-vertical-relative:text;mso-width-relative:page;mso-height-relative:page" wrapcoords="-46 0 -46 21478 21600 21478 21600 0 -46 0">
          <v:imagedata r:id="rId3" o:title="CWHR_Logo_Primary Colour"/>
          <w10:wrap type="tight"/>
        </v:shape>
      </w:pict>
    </w:r>
    <w:sdt>
      <w:sdtPr>
        <w:id w:val="12613123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F1EA7">
          <w:rPr>
            <w:noProof/>
          </w:rPr>
          <w:t>1</w:t>
        </w:r>
        <w:r>
          <w:rPr>
            <w:noProof/>
          </w:rPr>
          <w:fldChar w:fldCharType="end"/>
        </w:r>
      </w:sdtContent>
    </w:sdt>
  </w:p>
  <w:p w14:paraId="76147918" w14:textId="7222A7BA" w:rsidR="00EA7812" w:rsidRDefault="00EA78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BAB11" w14:textId="77777777" w:rsidR="009D237E" w:rsidRDefault="009D237E" w:rsidP="0017434A">
      <w:pPr>
        <w:spacing w:after="0" w:line="240" w:lineRule="auto"/>
      </w:pPr>
      <w:r>
        <w:separator/>
      </w:r>
    </w:p>
  </w:footnote>
  <w:footnote w:type="continuationSeparator" w:id="0">
    <w:p w14:paraId="5D8E6A47" w14:textId="77777777" w:rsidR="009D237E" w:rsidRDefault="009D237E" w:rsidP="0017434A">
      <w:pPr>
        <w:spacing w:after="0" w:line="240" w:lineRule="auto"/>
      </w:pPr>
      <w:r>
        <w:continuationSeparator/>
      </w:r>
    </w:p>
  </w:footnote>
  <w:footnote w:id="1">
    <w:p w14:paraId="6920DD38" w14:textId="77777777" w:rsidR="00B71E02" w:rsidRDefault="00B71E02" w:rsidP="00B71E02">
      <w:pPr>
        <w:pStyle w:val="FootnoteText"/>
      </w:pPr>
      <w:r>
        <w:rPr>
          <w:rStyle w:val="FootnoteReference"/>
        </w:rPr>
        <w:footnoteRef/>
      </w:r>
      <w:r>
        <w:t xml:space="preserve"> Completed main surveys received after 31/12/2019 were excluded to avoid potential overlap with the onset of COVID-19.</w:t>
      </w:r>
    </w:p>
  </w:footnote>
  <w:footnote w:id="2">
    <w:p w14:paraId="2CD39618" w14:textId="77777777" w:rsidR="00B71E02" w:rsidRDefault="00B71E02" w:rsidP="00B71E02">
      <w:pPr>
        <w:pStyle w:val="FootnoteText"/>
      </w:pPr>
      <w:r>
        <w:rPr>
          <w:rStyle w:val="FootnoteReference"/>
        </w:rPr>
        <w:footnoteRef/>
      </w:r>
      <w:r>
        <w:t xml:space="preserve"> Previously, assistance in line with ethical protocols had been provided on a case-by-case basis. </w:t>
      </w:r>
    </w:p>
  </w:footnote>
  <w:footnote w:id="3">
    <w:p w14:paraId="7F93108A" w14:textId="77777777" w:rsidR="00EA7812" w:rsidRDefault="00EA7812" w:rsidP="009216D3">
      <w:pPr>
        <w:pStyle w:val="FootnoteText"/>
      </w:pPr>
      <w:r>
        <w:rPr>
          <w:rStyle w:val="FootnoteReference"/>
        </w:rPr>
        <w:footnoteRef/>
      </w:r>
      <w:r>
        <w:t xml:space="preserve"> Note: In women aged 25-31, those who were classified as having low or medium psychological distress were considered to have good mental health and those classified as having high or very high psychological distress were considered to have poor mental health. In women aged 42-47 and 69-74, those who were classified as being unlikely to have clinical depression were considered to have good mental health and those who were classified as likely to have clinical depression were considered to have poor mental health</w:t>
      </w:r>
    </w:p>
  </w:footnote>
  <w:footnote w:id="4">
    <w:p w14:paraId="47EE71F9" w14:textId="77777777" w:rsidR="00EA7812" w:rsidRDefault="00EA7812" w:rsidP="009216D3">
      <w:pPr>
        <w:pStyle w:val="FootnoteText"/>
      </w:pPr>
      <w:r>
        <w:rPr>
          <w:rStyle w:val="FootnoteReference"/>
        </w:rPr>
        <w:footnoteRef/>
      </w:r>
      <w:r>
        <w:t xml:space="preserve"> Women who were classified as having low or medium psychological distress were considered to have good mental health and those classified as having high or very high psychological distress were considered to have poor mental health.</w:t>
      </w:r>
    </w:p>
  </w:footnote>
  <w:footnote w:id="5">
    <w:p w14:paraId="394FD7F8" w14:textId="77777777" w:rsidR="00EA7812" w:rsidRDefault="00EA7812" w:rsidP="00BD5BBF">
      <w:pPr>
        <w:pStyle w:val="FootnoteText"/>
      </w:pPr>
      <w:r>
        <w:rPr>
          <w:rStyle w:val="FootnoteReference"/>
        </w:rPr>
        <w:footnoteRef/>
      </w:r>
      <w:r>
        <w:t xml:space="preserve"> Subsidised housing included public/government housing, employer provided accommodation or living with parents</w:t>
      </w:r>
    </w:p>
  </w:footnote>
  <w:footnote w:id="6">
    <w:p w14:paraId="7DFBF03C" w14:textId="6061C13C" w:rsidR="00EA7812" w:rsidRDefault="00EA7812" w:rsidP="00CE5168">
      <w:pPr>
        <w:pStyle w:val="FootnoteText"/>
      </w:pPr>
      <w:r>
        <w:rPr>
          <w:rStyle w:val="FootnoteReference"/>
        </w:rPr>
        <w:footnoteRef/>
      </w:r>
      <w:r>
        <w:t xml:space="preserve"> Analyses for the 1989-95 and 1973-78 cohorts, women aged 25-31 and 42-47 during 2020, respectively, were adjusted for age, area of residence, country of birth, relationship status, education, and ability to manage on income.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F37C0" w14:textId="2C7E4D2E" w:rsidR="00EA7812" w:rsidRDefault="00EA7812">
    <w:pPr>
      <w:pStyle w:val="Header"/>
    </w:pPr>
  </w:p>
  <w:p w14:paraId="2A40BF74" w14:textId="3E6E6750" w:rsidR="00EA7812" w:rsidRDefault="00EA78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A645A"/>
    <w:multiLevelType w:val="hybridMultilevel"/>
    <w:tmpl w:val="2EBC63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9E3410"/>
    <w:multiLevelType w:val="hybridMultilevel"/>
    <w:tmpl w:val="EE4ECF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C56081"/>
    <w:multiLevelType w:val="hybridMultilevel"/>
    <w:tmpl w:val="4F1AE7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5F2F80"/>
    <w:multiLevelType w:val="hybridMultilevel"/>
    <w:tmpl w:val="8B96901A"/>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1E66CA"/>
    <w:multiLevelType w:val="hybridMultilevel"/>
    <w:tmpl w:val="4ADA224C"/>
    <w:lvl w:ilvl="0" w:tplc="4056A8D2">
      <w:start w:val="1"/>
      <w:numFmt w:val="decimal"/>
      <w:suff w:val="space"/>
      <w:lvlText w:val="%1."/>
      <w:lvlJc w:val="left"/>
      <w:pPr>
        <w:ind w:left="113" w:firstLine="0"/>
      </w:pPr>
      <w:rPr>
        <w:rFonts w:ascii="Arial" w:eastAsia="Times New Roman" w:hAnsi="Arial" w:cs="Arial"/>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1689D"/>
    <w:multiLevelType w:val="hybridMultilevel"/>
    <w:tmpl w:val="1BC84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4E2832"/>
    <w:multiLevelType w:val="hybridMultilevel"/>
    <w:tmpl w:val="18420A2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A81855"/>
    <w:multiLevelType w:val="hybridMultilevel"/>
    <w:tmpl w:val="18420A2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D32395"/>
    <w:multiLevelType w:val="hybridMultilevel"/>
    <w:tmpl w:val="A1884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322C32"/>
    <w:multiLevelType w:val="hybridMultilevel"/>
    <w:tmpl w:val="68D2D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97308C"/>
    <w:multiLevelType w:val="hybridMultilevel"/>
    <w:tmpl w:val="56046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5519F1"/>
    <w:multiLevelType w:val="hybridMultilevel"/>
    <w:tmpl w:val="D61A5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8E2FEC"/>
    <w:multiLevelType w:val="hybridMultilevel"/>
    <w:tmpl w:val="78C4794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29C7730A"/>
    <w:multiLevelType w:val="hybridMultilevel"/>
    <w:tmpl w:val="38E04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D77D52"/>
    <w:multiLevelType w:val="hybridMultilevel"/>
    <w:tmpl w:val="5DF4E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866F1D"/>
    <w:multiLevelType w:val="hybridMultilevel"/>
    <w:tmpl w:val="AABA2E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876B81"/>
    <w:multiLevelType w:val="hybridMultilevel"/>
    <w:tmpl w:val="F7504D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3591DAB"/>
    <w:multiLevelType w:val="hybridMultilevel"/>
    <w:tmpl w:val="BC160D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42F311B"/>
    <w:multiLevelType w:val="hybridMultilevel"/>
    <w:tmpl w:val="24FE9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571062"/>
    <w:multiLevelType w:val="hybridMultilevel"/>
    <w:tmpl w:val="4496C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7459B6"/>
    <w:multiLevelType w:val="hybridMultilevel"/>
    <w:tmpl w:val="BCB2740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3E4106AD"/>
    <w:multiLevelType w:val="hybridMultilevel"/>
    <w:tmpl w:val="A56C9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5C6F3B"/>
    <w:multiLevelType w:val="hybridMultilevel"/>
    <w:tmpl w:val="0AC0A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C9639C"/>
    <w:multiLevelType w:val="hybridMultilevel"/>
    <w:tmpl w:val="3E4C51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124A2B"/>
    <w:multiLevelType w:val="hybridMultilevel"/>
    <w:tmpl w:val="35461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F83404"/>
    <w:multiLevelType w:val="hybridMultilevel"/>
    <w:tmpl w:val="59905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141D33"/>
    <w:multiLevelType w:val="hybridMultilevel"/>
    <w:tmpl w:val="AFE0C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640824"/>
    <w:multiLevelType w:val="hybridMultilevel"/>
    <w:tmpl w:val="072A3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C454B7"/>
    <w:multiLevelType w:val="hybridMultilevel"/>
    <w:tmpl w:val="8578A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515639"/>
    <w:multiLevelType w:val="hybridMultilevel"/>
    <w:tmpl w:val="32265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255508"/>
    <w:multiLevelType w:val="hybridMultilevel"/>
    <w:tmpl w:val="B12A1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1B44D6"/>
    <w:multiLevelType w:val="hybridMultilevel"/>
    <w:tmpl w:val="2A6260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5D316BDD"/>
    <w:multiLevelType w:val="hybridMultilevel"/>
    <w:tmpl w:val="9D66B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1D4D95"/>
    <w:multiLevelType w:val="hybridMultilevel"/>
    <w:tmpl w:val="AABA2E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F7E1CB4"/>
    <w:multiLevelType w:val="hybridMultilevel"/>
    <w:tmpl w:val="BCA6D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A86A6A"/>
    <w:multiLevelType w:val="hybridMultilevel"/>
    <w:tmpl w:val="42146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0F30B9"/>
    <w:multiLevelType w:val="hybridMultilevel"/>
    <w:tmpl w:val="ED22D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784CC4"/>
    <w:multiLevelType w:val="hybridMultilevel"/>
    <w:tmpl w:val="6BCCE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D138C8"/>
    <w:multiLevelType w:val="hybridMultilevel"/>
    <w:tmpl w:val="45821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545A45"/>
    <w:multiLevelType w:val="hybridMultilevel"/>
    <w:tmpl w:val="C6D22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090325"/>
    <w:multiLevelType w:val="hybridMultilevel"/>
    <w:tmpl w:val="BA084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0A326F"/>
    <w:multiLevelType w:val="hybridMultilevel"/>
    <w:tmpl w:val="F0627E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DD826B2"/>
    <w:multiLevelType w:val="hybridMultilevel"/>
    <w:tmpl w:val="7F683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762331"/>
    <w:multiLevelType w:val="hybridMultilevel"/>
    <w:tmpl w:val="92CAB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1"/>
  </w:num>
  <w:num w:numId="3">
    <w:abstractNumId w:val="33"/>
  </w:num>
  <w:num w:numId="4">
    <w:abstractNumId w:val="1"/>
  </w:num>
  <w:num w:numId="5">
    <w:abstractNumId w:val="15"/>
  </w:num>
  <w:num w:numId="6">
    <w:abstractNumId w:val="16"/>
  </w:num>
  <w:num w:numId="7">
    <w:abstractNumId w:val="23"/>
  </w:num>
  <w:num w:numId="8">
    <w:abstractNumId w:val="38"/>
  </w:num>
  <w:num w:numId="9">
    <w:abstractNumId w:val="13"/>
  </w:num>
  <w:num w:numId="10">
    <w:abstractNumId w:val="3"/>
  </w:num>
  <w:num w:numId="11">
    <w:abstractNumId w:val="2"/>
  </w:num>
  <w:num w:numId="12">
    <w:abstractNumId w:val="26"/>
  </w:num>
  <w:num w:numId="13">
    <w:abstractNumId w:val="9"/>
  </w:num>
  <w:num w:numId="14">
    <w:abstractNumId w:val="11"/>
  </w:num>
  <w:num w:numId="15">
    <w:abstractNumId w:val="22"/>
  </w:num>
  <w:num w:numId="16">
    <w:abstractNumId w:val="37"/>
  </w:num>
  <w:num w:numId="17">
    <w:abstractNumId w:val="17"/>
  </w:num>
  <w:num w:numId="18">
    <w:abstractNumId w:val="12"/>
  </w:num>
  <w:num w:numId="19">
    <w:abstractNumId w:val="25"/>
  </w:num>
  <w:num w:numId="20">
    <w:abstractNumId w:val="36"/>
  </w:num>
  <w:num w:numId="21">
    <w:abstractNumId w:val="4"/>
  </w:num>
  <w:num w:numId="22">
    <w:abstractNumId w:val="39"/>
  </w:num>
  <w:num w:numId="23">
    <w:abstractNumId w:val="28"/>
  </w:num>
  <w:num w:numId="24">
    <w:abstractNumId w:val="27"/>
  </w:num>
  <w:num w:numId="25">
    <w:abstractNumId w:val="5"/>
  </w:num>
  <w:num w:numId="26">
    <w:abstractNumId w:val="24"/>
  </w:num>
  <w:num w:numId="27">
    <w:abstractNumId w:val="42"/>
  </w:num>
  <w:num w:numId="28">
    <w:abstractNumId w:val="35"/>
  </w:num>
  <w:num w:numId="29">
    <w:abstractNumId w:val="10"/>
  </w:num>
  <w:num w:numId="30">
    <w:abstractNumId w:val="30"/>
  </w:num>
  <w:num w:numId="31">
    <w:abstractNumId w:val="29"/>
  </w:num>
  <w:num w:numId="32">
    <w:abstractNumId w:val="19"/>
  </w:num>
  <w:num w:numId="33">
    <w:abstractNumId w:val="43"/>
  </w:num>
  <w:num w:numId="34">
    <w:abstractNumId w:val="18"/>
  </w:num>
  <w:num w:numId="35">
    <w:abstractNumId w:val="21"/>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20"/>
  </w:num>
  <w:num w:numId="39">
    <w:abstractNumId w:val="7"/>
  </w:num>
  <w:num w:numId="40">
    <w:abstractNumId w:val="14"/>
  </w:num>
  <w:num w:numId="41">
    <w:abstractNumId w:val="40"/>
  </w:num>
  <w:num w:numId="42">
    <w:abstractNumId w:val="34"/>
  </w:num>
  <w:num w:numId="43">
    <w:abstractNumId w:val="8"/>
  </w:num>
  <w:num w:numId="44">
    <w:abstractNumId w:val="3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f2peaavsc0f0dme2dpb5a0wjfsxasa9dwxve&quot;&gt;MHC report endnote library (Endnote X9 version)&lt;record-ids&gt;&lt;item&gt;2&lt;/item&gt;&lt;item&gt;3&lt;/item&gt;&lt;item&gt;4&lt;/item&gt;&lt;item&gt;5&lt;/item&gt;&lt;item&gt;6&lt;/item&gt;&lt;item&gt;7&lt;/item&gt;&lt;item&gt;8&lt;/item&gt;&lt;item&gt;9&lt;/item&gt;&lt;item&gt;10&lt;/item&gt;&lt;item&gt;11&lt;/item&gt;&lt;item&gt;12&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record-ids&gt;&lt;/item&gt;&lt;/Libraries&gt;"/>
  </w:docVars>
  <w:rsids>
    <w:rsidRoot w:val="002C7B0C"/>
    <w:rsid w:val="00003595"/>
    <w:rsid w:val="00005360"/>
    <w:rsid w:val="0000651C"/>
    <w:rsid w:val="000065DE"/>
    <w:rsid w:val="000069EB"/>
    <w:rsid w:val="00016C55"/>
    <w:rsid w:val="00030AA5"/>
    <w:rsid w:val="000317C6"/>
    <w:rsid w:val="00031897"/>
    <w:rsid w:val="000338FA"/>
    <w:rsid w:val="0003569F"/>
    <w:rsid w:val="00036C76"/>
    <w:rsid w:val="000407B9"/>
    <w:rsid w:val="00050CC4"/>
    <w:rsid w:val="00051676"/>
    <w:rsid w:val="00056FEF"/>
    <w:rsid w:val="000570E0"/>
    <w:rsid w:val="00060527"/>
    <w:rsid w:val="00060722"/>
    <w:rsid w:val="0006286F"/>
    <w:rsid w:val="00062E61"/>
    <w:rsid w:val="000673FC"/>
    <w:rsid w:val="000710A9"/>
    <w:rsid w:val="00071AC1"/>
    <w:rsid w:val="00074614"/>
    <w:rsid w:val="000803D2"/>
    <w:rsid w:val="0008271C"/>
    <w:rsid w:val="00083971"/>
    <w:rsid w:val="00085FD0"/>
    <w:rsid w:val="000917AB"/>
    <w:rsid w:val="00093764"/>
    <w:rsid w:val="00093B20"/>
    <w:rsid w:val="0009689B"/>
    <w:rsid w:val="00096F9B"/>
    <w:rsid w:val="000A0E87"/>
    <w:rsid w:val="000A0F27"/>
    <w:rsid w:val="000A60A3"/>
    <w:rsid w:val="000B2573"/>
    <w:rsid w:val="000B2DDA"/>
    <w:rsid w:val="000B47C0"/>
    <w:rsid w:val="000B5CBF"/>
    <w:rsid w:val="000C05D9"/>
    <w:rsid w:val="000C1C5E"/>
    <w:rsid w:val="000C29AB"/>
    <w:rsid w:val="000C3987"/>
    <w:rsid w:val="000C3A1D"/>
    <w:rsid w:val="000C41B6"/>
    <w:rsid w:val="000D57FC"/>
    <w:rsid w:val="000D624F"/>
    <w:rsid w:val="000E04D7"/>
    <w:rsid w:val="000E0E7A"/>
    <w:rsid w:val="000E2A5B"/>
    <w:rsid w:val="000F0AC4"/>
    <w:rsid w:val="000F0FD8"/>
    <w:rsid w:val="000F7BA7"/>
    <w:rsid w:val="0010261E"/>
    <w:rsid w:val="001059F2"/>
    <w:rsid w:val="00105DB1"/>
    <w:rsid w:val="00106406"/>
    <w:rsid w:val="0011020C"/>
    <w:rsid w:val="00111058"/>
    <w:rsid w:val="00111365"/>
    <w:rsid w:val="00112099"/>
    <w:rsid w:val="00114B31"/>
    <w:rsid w:val="00122865"/>
    <w:rsid w:val="0012672F"/>
    <w:rsid w:val="001336DE"/>
    <w:rsid w:val="001346CB"/>
    <w:rsid w:val="00136602"/>
    <w:rsid w:val="00136C23"/>
    <w:rsid w:val="00136DBB"/>
    <w:rsid w:val="00147205"/>
    <w:rsid w:val="001478D5"/>
    <w:rsid w:val="0015038E"/>
    <w:rsid w:val="00152D22"/>
    <w:rsid w:val="00153800"/>
    <w:rsid w:val="00153AFE"/>
    <w:rsid w:val="00154B5D"/>
    <w:rsid w:val="00155FAF"/>
    <w:rsid w:val="001567C5"/>
    <w:rsid w:val="00161AF3"/>
    <w:rsid w:val="001643AF"/>
    <w:rsid w:val="00166216"/>
    <w:rsid w:val="0017053D"/>
    <w:rsid w:val="0017434A"/>
    <w:rsid w:val="00174443"/>
    <w:rsid w:val="001774AF"/>
    <w:rsid w:val="00182250"/>
    <w:rsid w:val="001832CB"/>
    <w:rsid w:val="0018734B"/>
    <w:rsid w:val="00187E9F"/>
    <w:rsid w:val="00195878"/>
    <w:rsid w:val="001A11AE"/>
    <w:rsid w:val="001A3466"/>
    <w:rsid w:val="001A406F"/>
    <w:rsid w:val="001A490B"/>
    <w:rsid w:val="001A6309"/>
    <w:rsid w:val="001A666F"/>
    <w:rsid w:val="001B0112"/>
    <w:rsid w:val="001B14A3"/>
    <w:rsid w:val="001B65F3"/>
    <w:rsid w:val="001B6795"/>
    <w:rsid w:val="001C22C0"/>
    <w:rsid w:val="001D4D39"/>
    <w:rsid w:val="001D5458"/>
    <w:rsid w:val="001D7B9F"/>
    <w:rsid w:val="001E0063"/>
    <w:rsid w:val="001E4C59"/>
    <w:rsid w:val="001E4EB6"/>
    <w:rsid w:val="001E4F1F"/>
    <w:rsid w:val="001E7FF7"/>
    <w:rsid w:val="001F4366"/>
    <w:rsid w:val="001F44BF"/>
    <w:rsid w:val="001F5114"/>
    <w:rsid w:val="001F6D27"/>
    <w:rsid w:val="0020006A"/>
    <w:rsid w:val="00202872"/>
    <w:rsid w:val="00202E47"/>
    <w:rsid w:val="002039AB"/>
    <w:rsid w:val="00217450"/>
    <w:rsid w:val="00223614"/>
    <w:rsid w:val="00234631"/>
    <w:rsid w:val="002353C7"/>
    <w:rsid w:val="0023685D"/>
    <w:rsid w:val="00237200"/>
    <w:rsid w:val="00237C1E"/>
    <w:rsid w:val="00242584"/>
    <w:rsid w:val="00242F22"/>
    <w:rsid w:val="00244A22"/>
    <w:rsid w:val="00246A6F"/>
    <w:rsid w:val="00250893"/>
    <w:rsid w:val="00252F07"/>
    <w:rsid w:val="00254891"/>
    <w:rsid w:val="00260CE9"/>
    <w:rsid w:val="0026152C"/>
    <w:rsid w:val="002620B6"/>
    <w:rsid w:val="00263133"/>
    <w:rsid w:val="00265F89"/>
    <w:rsid w:val="00267ECB"/>
    <w:rsid w:val="00272F2A"/>
    <w:rsid w:val="00275F79"/>
    <w:rsid w:val="002779D7"/>
    <w:rsid w:val="00277B10"/>
    <w:rsid w:val="00280534"/>
    <w:rsid w:val="00280732"/>
    <w:rsid w:val="00280950"/>
    <w:rsid w:val="00281516"/>
    <w:rsid w:val="00285272"/>
    <w:rsid w:val="0029079B"/>
    <w:rsid w:val="00291518"/>
    <w:rsid w:val="00292AC1"/>
    <w:rsid w:val="00292E6D"/>
    <w:rsid w:val="0029467B"/>
    <w:rsid w:val="00294FC9"/>
    <w:rsid w:val="00296EA7"/>
    <w:rsid w:val="00297A87"/>
    <w:rsid w:val="002A1861"/>
    <w:rsid w:val="002A4A02"/>
    <w:rsid w:val="002A5EAD"/>
    <w:rsid w:val="002A7AFA"/>
    <w:rsid w:val="002A7B8D"/>
    <w:rsid w:val="002B0513"/>
    <w:rsid w:val="002B11F1"/>
    <w:rsid w:val="002B238C"/>
    <w:rsid w:val="002B2E1E"/>
    <w:rsid w:val="002B40D9"/>
    <w:rsid w:val="002B514D"/>
    <w:rsid w:val="002B5679"/>
    <w:rsid w:val="002C39A3"/>
    <w:rsid w:val="002C7B0C"/>
    <w:rsid w:val="002D0287"/>
    <w:rsid w:val="002D0406"/>
    <w:rsid w:val="002D2307"/>
    <w:rsid w:val="002D77C2"/>
    <w:rsid w:val="002E05B3"/>
    <w:rsid w:val="002E313B"/>
    <w:rsid w:val="002E7B9A"/>
    <w:rsid w:val="002F1006"/>
    <w:rsid w:val="002F2C10"/>
    <w:rsid w:val="002F2DA9"/>
    <w:rsid w:val="002F489B"/>
    <w:rsid w:val="003013B9"/>
    <w:rsid w:val="00302581"/>
    <w:rsid w:val="0030404D"/>
    <w:rsid w:val="00304ACA"/>
    <w:rsid w:val="0030599E"/>
    <w:rsid w:val="00314350"/>
    <w:rsid w:val="00316A86"/>
    <w:rsid w:val="00317D53"/>
    <w:rsid w:val="00323B1B"/>
    <w:rsid w:val="00325B15"/>
    <w:rsid w:val="0033320B"/>
    <w:rsid w:val="003349AB"/>
    <w:rsid w:val="00337373"/>
    <w:rsid w:val="003379EF"/>
    <w:rsid w:val="00342672"/>
    <w:rsid w:val="0034610A"/>
    <w:rsid w:val="003637E3"/>
    <w:rsid w:val="00365026"/>
    <w:rsid w:val="003656AA"/>
    <w:rsid w:val="00367D3E"/>
    <w:rsid w:val="0037047C"/>
    <w:rsid w:val="003718F9"/>
    <w:rsid w:val="003723CB"/>
    <w:rsid w:val="003736B2"/>
    <w:rsid w:val="0037475C"/>
    <w:rsid w:val="00375497"/>
    <w:rsid w:val="00376546"/>
    <w:rsid w:val="00382171"/>
    <w:rsid w:val="0038792A"/>
    <w:rsid w:val="00387B09"/>
    <w:rsid w:val="0039001D"/>
    <w:rsid w:val="00390B60"/>
    <w:rsid w:val="003940B1"/>
    <w:rsid w:val="003948FA"/>
    <w:rsid w:val="00395926"/>
    <w:rsid w:val="00395FD3"/>
    <w:rsid w:val="003962F1"/>
    <w:rsid w:val="003A35E6"/>
    <w:rsid w:val="003A466C"/>
    <w:rsid w:val="003A5EE6"/>
    <w:rsid w:val="003B1A39"/>
    <w:rsid w:val="003B533D"/>
    <w:rsid w:val="003B7A07"/>
    <w:rsid w:val="003C3AA3"/>
    <w:rsid w:val="003D31CC"/>
    <w:rsid w:val="003D562C"/>
    <w:rsid w:val="003D7523"/>
    <w:rsid w:val="003E195C"/>
    <w:rsid w:val="003E57F0"/>
    <w:rsid w:val="003E5F6C"/>
    <w:rsid w:val="003E721D"/>
    <w:rsid w:val="003F26CB"/>
    <w:rsid w:val="003F3361"/>
    <w:rsid w:val="003F5DE5"/>
    <w:rsid w:val="003F7615"/>
    <w:rsid w:val="003F797A"/>
    <w:rsid w:val="00404D28"/>
    <w:rsid w:val="00406165"/>
    <w:rsid w:val="00407B54"/>
    <w:rsid w:val="00410850"/>
    <w:rsid w:val="00410C6F"/>
    <w:rsid w:val="00414221"/>
    <w:rsid w:val="0041782E"/>
    <w:rsid w:val="0042288D"/>
    <w:rsid w:val="004233FF"/>
    <w:rsid w:val="00423DC5"/>
    <w:rsid w:val="00425EE3"/>
    <w:rsid w:val="004312E7"/>
    <w:rsid w:val="0043261E"/>
    <w:rsid w:val="004329C9"/>
    <w:rsid w:val="00432A9A"/>
    <w:rsid w:val="00432C87"/>
    <w:rsid w:val="00434D66"/>
    <w:rsid w:val="00436BE4"/>
    <w:rsid w:val="004374D6"/>
    <w:rsid w:val="00437816"/>
    <w:rsid w:val="00441EB1"/>
    <w:rsid w:val="00442564"/>
    <w:rsid w:val="00444E1A"/>
    <w:rsid w:val="00445C5E"/>
    <w:rsid w:val="00446021"/>
    <w:rsid w:val="00446DEE"/>
    <w:rsid w:val="0044701C"/>
    <w:rsid w:val="00447ADE"/>
    <w:rsid w:val="00453CC2"/>
    <w:rsid w:val="00455293"/>
    <w:rsid w:val="0046403F"/>
    <w:rsid w:val="00464B7A"/>
    <w:rsid w:val="004671BF"/>
    <w:rsid w:val="004672AC"/>
    <w:rsid w:val="00467494"/>
    <w:rsid w:val="00472D9B"/>
    <w:rsid w:val="0047414B"/>
    <w:rsid w:val="0047551F"/>
    <w:rsid w:val="00475EFD"/>
    <w:rsid w:val="00475F83"/>
    <w:rsid w:val="00476600"/>
    <w:rsid w:val="004771F7"/>
    <w:rsid w:val="00482F17"/>
    <w:rsid w:val="00484D3D"/>
    <w:rsid w:val="00484D7D"/>
    <w:rsid w:val="00487385"/>
    <w:rsid w:val="004874FE"/>
    <w:rsid w:val="00487AE1"/>
    <w:rsid w:val="00487E16"/>
    <w:rsid w:val="00487F11"/>
    <w:rsid w:val="00490AD1"/>
    <w:rsid w:val="00491DE2"/>
    <w:rsid w:val="00495149"/>
    <w:rsid w:val="00497B6C"/>
    <w:rsid w:val="00497C15"/>
    <w:rsid w:val="004A126A"/>
    <w:rsid w:val="004A1EAC"/>
    <w:rsid w:val="004A2A83"/>
    <w:rsid w:val="004A4307"/>
    <w:rsid w:val="004A5CC9"/>
    <w:rsid w:val="004A74C4"/>
    <w:rsid w:val="004B3725"/>
    <w:rsid w:val="004B378F"/>
    <w:rsid w:val="004B42D4"/>
    <w:rsid w:val="004C0E60"/>
    <w:rsid w:val="004C27A7"/>
    <w:rsid w:val="004C594B"/>
    <w:rsid w:val="004C7B25"/>
    <w:rsid w:val="004D04FD"/>
    <w:rsid w:val="004D086A"/>
    <w:rsid w:val="004D1C36"/>
    <w:rsid w:val="004D277D"/>
    <w:rsid w:val="004D53AE"/>
    <w:rsid w:val="004D6124"/>
    <w:rsid w:val="004E15E4"/>
    <w:rsid w:val="004E403F"/>
    <w:rsid w:val="004E4E90"/>
    <w:rsid w:val="004E6225"/>
    <w:rsid w:val="004E68DA"/>
    <w:rsid w:val="004E691E"/>
    <w:rsid w:val="004F1C89"/>
    <w:rsid w:val="004F2B27"/>
    <w:rsid w:val="004F4772"/>
    <w:rsid w:val="004F6C40"/>
    <w:rsid w:val="005123AF"/>
    <w:rsid w:val="00513D64"/>
    <w:rsid w:val="00516A10"/>
    <w:rsid w:val="00520AE8"/>
    <w:rsid w:val="00521008"/>
    <w:rsid w:val="00522421"/>
    <w:rsid w:val="00524170"/>
    <w:rsid w:val="00526ECC"/>
    <w:rsid w:val="005270A5"/>
    <w:rsid w:val="00534E01"/>
    <w:rsid w:val="0053520A"/>
    <w:rsid w:val="005353D5"/>
    <w:rsid w:val="00537CF4"/>
    <w:rsid w:val="00540ABF"/>
    <w:rsid w:val="00541975"/>
    <w:rsid w:val="00544A88"/>
    <w:rsid w:val="005514D9"/>
    <w:rsid w:val="00555052"/>
    <w:rsid w:val="005607AD"/>
    <w:rsid w:val="0056154B"/>
    <w:rsid w:val="0056173C"/>
    <w:rsid w:val="00563F70"/>
    <w:rsid w:val="00564145"/>
    <w:rsid w:val="005643DF"/>
    <w:rsid w:val="00564ACF"/>
    <w:rsid w:val="00573F67"/>
    <w:rsid w:val="005743C6"/>
    <w:rsid w:val="0057555C"/>
    <w:rsid w:val="005761A8"/>
    <w:rsid w:val="00576B7A"/>
    <w:rsid w:val="00581958"/>
    <w:rsid w:val="00581C96"/>
    <w:rsid w:val="005859FA"/>
    <w:rsid w:val="00585A5F"/>
    <w:rsid w:val="00593428"/>
    <w:rsid w:val="00595F49"/>
    <w:rsid w:val="00597E17"/>
    <w:rsid w:val="005A0079"/>
    <w:rsid w:val="005A0FEF"/>
    <w:rsid w:val="005A21B2"/>
    <w:rsid w:val="005A303E"/>
    <w:rsid w:val="005A36CD"/>
    <w:rsid w:val="005A5B74"/>
    <w:rsid w:val="005B4582"/>
    <w:rsid w:val="005C56A8"/>
    <w:rsid w:val="005C608D"/>
    <w:rsid w:val="005D4C1E"/>
    <w:rsid w:val="005D6538"/>
    <w:rsid w:val="005D66C9"/>
    <w:rsid w:val="005D7286"/>
    <w:rsid w:val="005E1CFD"/>
    <w:rsid w:val="005E49BC"/>
    <w:rsid w:val="005E6EF6"/>
    <w:rsid w:val="005F0C99"/>
    <w:rsid w:val="005F0D77"/>
    <w:rsid w:val="005F0DC6"/>
    <w:rsid w:val="005F1EA7"/>
    <w:rsid w:val="005F3E16"/>
    <w:rsid w:val="005F4935"/>
    <w:rsid w:val="005F6E91"/>
    <w:rsid w:val="00611C7E"/>
    <w:rsid w:val="00616179"/>
    <w:rsid w:val="0061717C"/>
    <w:rsid w:val="006223EA"/>
    <w:rsid w:val="00625763"/>
    <w:rsid w:val="0063059D"/>
    <w:rsid w:val="00631DA9"/>
    <w:rsid w:val="00634E87"/>
    <w:rsid w:val="00635B76"/>
    <w:rsid w:val="00635E67"/>
    <w:rsid w:val="00636CE9"/>
    <w:rsid w:val="00640F5F"/>
    <w:rsid w:val="00641238"/>
    <w:rsid w:val="00641FA5"/>
    <w:rsid w:val="00644B98"/>
    <w:rsid w:val="006453DE"/>
    <w:rsid w:val="00647105"/>
    <w:rsid w:val="00647D45"/>
    <w:rsid w:val="00652939"/>
    <w:rsid w:val="006645C2"/>
    <w:rsid w:val="006704A2"/>
    <w:rsid w:val="006739DA"/>
    <w:rsid w:val="006745B9"/>
    <w:rsid w:val="00674F38"/>
    <w:rsid w:val="00676A74"/>
    <w:rsid w:val="00677580"/>
    <w:rsid w:val="00681ED6"/>
    <w:rsid w:val="00686411"/>
    <w:rsid w:val="0068697E"/>
    <w:rsid w:val="0069169C"/>
    <w:rsid w:val="006920FC"/>
    <w:rsid w:val="006927A7"/>
    <w:rsid w:val="00697558"/>
    <w:rsid w:val="006A3288"/>
    <w:rsid w:val="006A4773"/>
    <w:rsid w:val="006A4FE9"/>
    <w:rsid w:val="006B00E8"/>
    <w:rsid w:val="006B2281"/>
    <w:rsid w:val="006B2876"/>
    <w:rsid w:val="006B39F7"/>
    <w:rsid w:val="006B64D4"/>
    <w:rsid w:val="006C0554"/>
    <w:rsid w:val="006C2EF9"/>
    <w:rsid w:val="006C658F"/>
    <w:rsid w:val="006C752B"/>
    <w:rsid w:val="006D1B41"/>
    <w:rsid w:val="006D41D5"/>
    <w:rsid w:val="006E14FD"/>
    <w:rsid w:val="006E16AF"/>
    <w:rsid w:val="006E2413"/>
    <w:rsid w:val="006E6942"/>
    <w:rsid w:val="006E7C37"/>
    <w:rsid w:val="006F2137"/>
    <w:rsid w:val="00704757"/>
    <w:rsid w:val="00711527"/>
    <w:rsid w:val="007139C3"/>
    <w:rsid w:val="00713F1C"/>
    <w:rsid w:val="007145CD"/>
    <w:rsid w:val="007178B0"/>
    <w:rsid w:val="0072410F"/>
    <w:rsid w:val="00724A56"/>
    <w:rsid w:val="00724BB1"/>
    <w:rsid w:val="007263E6"/>
    <w:rsid w:val="00726BF1"/>
    <w:rsid w:val="007329F6"/>
    <w:rsid w:val="00733075"/>
    <w:rsid w:val="007401BF"/>
    <w:rsid w:val="0074090D"/>
    <w:rsid w:val="00740CFA"/>
    <w:rsid w:val="00740FEB"/>
    <w:rsid w:val="00744095"/>
    <w:rsid w:val="00746360"/>
    <w:rsid w:val="00750B57"/>
    <w:rsid w:val="007519A6"/>
    <w:rsid w:val="00755199"/>
    <w:rsid w:val="0075674C"/>
    <w:rsid w:val="0075707C"/>
    <w:rsid w:val="00762EC5"/>
    <w:rsid w:val="00763E18"/>
    <w:rsid w:val="007642AD"/>
    <w:rsid w:val="0076547B"/>
    <w:rsid w:val="007701A6"/>
    <w:rsid w:val="00772609"/>
    <w:rsid w:val="00775142"/>
    <w:rsid w:val="00776743"/>
    <w:rsid w:val="007775C6"/>
    <w:rsid w:val="0078080B"/>
    <w:rsid w:val="00790CC4"/>
    <w:rsid w:val="007937C2"/>
    <w:rsid w:val="0079410F"/>
    <w:rsid w:val="0079567E"/>
    <w:rsid w:val="00795DDB"/>
    <w:rsid w:val="00796026"/>
    <w:rsid w:val="0079736C"/>
    <w:rsid w:val="007A00FA"/>
    <w:rsid w:val="007A1150"/>
    <w:rsid w:val="007A34B1"/>
    <w:rsid w:val="007A7265"/>
    <w:rsid w:val="007A7842"/>
    <w:rsid w:val="007B4CE1"/>
    <w:rsid w:val="007B6025"/>
    <w:rsid w:val="007B762B"/>
    <w:rsid w:val="007B7C5F"/>
    <w:rsid w:val="007C0661"/>
    <w:rsid w:val="007C1BA1"/>
    <w:rsid w:val="007C53EE"/>
    <w:rsid w:val="007C7D9D"/>
    <w:rsid w:val="007D4D67"/>
    <w:rsid w:val="007D5E32"/>
    <w:rsid w:val="007E0AD3"/>
    <w:rsid w:val="007E0D24"/>
    <w:rsid w:val="007E3655"/>
    <w:rsid w:val="007E446B"/>
    <w:rsid w:val="00802B0D"/>
    <w:rsid w:val="00802D1E"/>
    <w:rsid w:val="008052A2"/>
    <w:rsid w:val="00805FB0"/>
    <w:rsid w:val="008103C1"/>
    <w:rsid w:val="00811CFF"/>
    <w:rsid w:val="008123CA"/>
    <w:rsid w:val="00816E97"/>
    <w:rsid w:val="00824F9E"/>
    <w:rsid w:val="008271EE"/>
    <w:rsid w:val="00827A30"/>
    <w:rsid w:val="008311DD"/>
    <w:rsid w:val="00831516"/>
    <w:rsid w:val="008339C1"/>
    <w:rsid w:val="00834022"/>
    <w:rsid w:val="00834026"/>
    <w:rsid w:val="00834E87"/>
    <w:rsid w:val="008350D5"/>
    <w:rsid w:val="008353D6"/>
    <w:rsid w:val="00840E87"/>
    <w:rsid w:val="00841957"/>
    <w:rsid w:val="0084197C"/>
    <w:rsid w:val="00845FF2"/>
    <w:rsid w:val="00847DF0"/>
    <w:rsid w:val="008511ED"/>
    <w:rsid w:val="00851F4B"/>
    <w:rsid w:val="0085654B"/>
    <w:rsid w:val="008574C3"/>
    <w:rsid w:val="0085754B"/>
    <w:rsid w:val="008631CF"/>
    <w:rsid w:val="00866F80"/>
    <w:rsid w:val="00874E3D"/>
    <w:rsid w:val="008766D7"/>
    <w:rsid w:val="00880237"/>
    <w:rsid w:val="00881A73"/>
    <w:rsid w:val="00891CF9"/>
    <w:rsid w:val="00891DA1"/>
    <w:rsid w:val="008920A9"/>
    <w:rsid w:val="00896039"/>
    <w:rsid w:val="008A0594"/>
    <w:rsid w:val="008A3A29"/>
    <w:rsid w:val="008A401B"/>
    <w:rsid w:val="008A4BB9"/>
    <w:rsid w:val="008B258B"/>
    <w:rsid w:val="008B4A4A"/>
    <w:rsid w:val="008B58EA"/>
    <w:rsid w:val="008B622E"/>
    <w:rsid w:val="008C069A"/>
    <w:rsid w:val="008C0EBF"/>
    <w:rsid w:val="008C3354"/>
    <w:rsid w:val="008C522B"/>
    <w:rsid w:val="008C78CA"/>
    <w:rsid w:val="008D01C5"/>
    <w:rsid w:val="008D05FC"/>
    <w:rsid w:val="008D3C71"/>
    <w:rsid w:val="008D4E33"/>
    <w:rsid w:val="008D545F"/>
    <w:rsid w:val="008D7B78"/>
    <w:rsid w:val="008D7BD9"/>
    <w:rsid w:val="008E3710"/>
    <w:rsid w:val="008E5452"/>
    <w:rsid w:val="008E55DE"/>
    <w:rsid w:val="008E56CD"/>
    <w:rsid w:val="008E574C"/>
    <w:rsid w:val="008E7C8F"/>
    <w:rsid w:val="008F0765"/>
    <w:rsid w:val="008F1C85"/>
    <w:rsid w:val="008F28B5"/>
    <w:rsid w:val="008F4DA7"/>
    <w:rsid w:val="009013CE"/>
    <w:rsid w:val="0090259D"/>
    <w:rsid w:val="00905F23"/>
    <w:rsid w:val="00910525"/>
    <w:rsid w:val="00911CEB"/>
    <w:rsid w:val="0091253D"/>
    <w:rsid w:val="00912ACD"/>
    <w:rsid w:val="00912C58"/>
    <w:rsid w:val="00912DDF"/>
    <w:rsid w:val="0091455B"/>
    <w:rsid w:val="009152D4"/>
    <w:rsid w:val="00915936"/>
    <w:rsid w:val="009216D3"/>
    <w:rsid w:val="00922737"/>
    <w:rsid w:val="009228BF"/>
    <w:rsid w:val="00922935"/>
    <w:rsid w:val="00925102"/>
    <w:rsid w:val="00925794"/>
    <w:rsid w:val="009301D5"/>
    <w:rsid w:val="00930B33"/>
    <w:rsid w:val="009319B0"/>
    <w:rsid w:val="00933E93"/>
    <w:rsid w:val="00941D25"/>
    <w:rsid w:val="0094619F"/>
    <w:rsid w:val="009468EE"/>
    <w:rsid w:val="00955570"/>
    <w:rsid w:val="00963FE1"/>
    <w:rsid w:val="0096517D"/>
    <w:rsid w:val="00973708"/>
    <w:rsid w:val="009747C3"/>
    <w:rsid w:val="00983223"/>
    <w:rsid w:val="009848D2"/>
    <w:rsid w:val="00987059"/>
    <w:rsid w:val="00990849"/>
    <w:rsid w:val="0099295A"/>
    <w:rsid w:val="00995ECD"/>
    <w:rsid w:val="00996D31"/>
    <w:rsid w:val="009A3760"/>
    <w:rsid w:val="009A3909"/>
    <w:rsid w:val="009A4B91"/>
    <w:rsid w:val="009A79CA"/>
    <w:rsid w:val="009B16CF"/>
    <w:rsid w:val="009B17ED"/>
    <w:rsid w:val="009B281C"/>
    <w:rsid w:val="009B3EF3"/>
    <w:rsid w:val="009B6DA1"/>
    <w:rsid w:val="009C2A88"/>
    <w:rsid w:val="009C46C2"/>
    <w:rsid w:val="009C75FB"/>
    <w:rsid w:val="009D1B1B"/>
    <w:rsid w:val="009D237E"/>
    <w:rsid w:val="009D383C"/>
    <w:rsid w:val="009D3F6B"/>
    <w:rsid w:val="009D43A4"/>
    <w:rsid w:val="009E0EC6"/>
    <w:rsid w:val="009E0F15"/>
    <w:rsid w:val="009E3741"/>
    <w:rsid w:val="009F1978"/>
    <w:rsid w:val="009F333E"/>
    <w:rsid w:val="009F4382"/>
    <w:rsid w:val="009F791C"/>
    <w:rsid w:val="00A02607"/>
    <w:rsid w:val="00A03D33"/>
    <w:rsid w:val="00A03FD1"/>
    <w:rsid w:val="00A059A0"/>
    <w:rsid w:val="00A171BE"/>
    <w:rsid w:val="00A2403D"/>
    <w:rsid w:val="00A32306"/>
    <w:rsid w:val="00A32CE2"/>
    <w:rsid w:val="00A34634"/>
    <w:rsid w:val="00A3542E"/>
    <w:rsid w:val="00A35E6A"/>
    <w:rsid w:val="00A4298F"/>
    <w:rsid w:val="00A4388A"/>
    <w:rsid w:val="00A44292"/>
    <w:rsid w:val="00A52BB1"/>
    <w:rsid w:val="00A54F57"/>
    <w:rsid w:val="00A55D90"/>
    <w:rsid w:val="00A5610A"/>
    <w:rsid w:val="00A56897"/>
    <w:rsid w:val="00A575D9"/>
    <w:rsid w:val="00A57A3F"/>
    <w:rsid w:val="00A57AF4"/>
    <w:rsid w:val="00A57F2D"/>
    <w:rsid w:val="00A6085F"/>
    <w:rsid w:val="00A64411"/>
    <w:rsid w:val="00A644FD"/>
    <w:rsid w:val="00A647F4"/>
    <w:rsid w:val="00A64E2E"/>
    <w:rsid w:val="00A651DD"/>
    <w:rsid w:val="00A67C77"/>
    <w:rsid w:val="00A70958"/>
    <w:rsid w:val="00A72183"/>
    <w:rsid w:val="00A72576"/>
    <w:rsid w:val="00A73412"/>
    <w:rsid w:val="00A76A6E"/>
    <w:rsid w:val="00A77F16"/>
    <w:rsid w:val="00A81C68"/>
    <w:rsid w:val="00A8324A"/>
    <w:rsid w:val="00A8712A"/>
    <w:rsid w:val="00A87737"/>
    <w:rsid w:val="00A91A5E"/>
    <w:rsid w:val="00A94876"/>
    <w:rsid w:val="00A970F7"/>
    <w:rsid w:val="00AA48A7"/>
    <w:rsid w:val="00AB1388"/>
    <w:rsid w:val="00AB6F3F"/>
    <w:rsid w:val="00AC0834"/>
    <w:rsid w:val="00AC2EA0"/>
    <w:rsid w:val="00AC5A6B"/>
    <w:rsid w:val="00AC67E7"/>
    <w:rsid w:val="00AC77D5"/>
    <w:rsid w:val="00AD2370"/>
    <w:rsid w:val="00AD3835"/>
    <w:rsid w:val="00AD659B"/>
    <w:rsid w:val="00AD6F11"/>
    <w:rsid w:val="00AD6F6B"/>
    <w:rsid w:val="00AE0ADD"/>
    <w:rsid w:val="00AE2A48"/>
    <w:rsid w:val="00AE2F45"/>
    <w:rsid w:val="00AE3213"/>
    <w:rsid w:val="00AE3817"/>
    <w:rsid w:val="00AE50E5"/>
    <w:rsid w:val="00AE6F18"/>
    <w:rsid w:val="00AF0C78"/>
    <w:rsid w:val="00AF0D31"/>
    <w:rsid w:val="00AF2868"/>
    <w:rsid w:val="00AF28DF"/>
    <w:rsid w:val="00AF38B7"/>
    <w:rsid w:val="00AF419F"/>
    <w:rsid w:val="00AF5873"/>
    <w:rsid w:val="00AF5D07"/>
    <w:rsid w:val="00AF736A"/>
    <w:rsid w:val="00AF78A3"/>
    <w:rsid w:val="00B030FC"/>
    <w:rsid w:val="00B031A8"/>
    <w:rsid w:val="00B066DE"/>
    <w:rsid w:val="00B10C9A"/>
    <w:rsid w:val="00B10E4D"/>
    <w:rsid w:val="00B129F0"/>
    <w:rsid w:val="00B1553A"/>
    <w:rsid w:val="00B16FA5"/>
    <w:rsid w:val="00B2192D"/>
    <w:rsid w:val="00B332FE"/>
    <w:rsid w:val="00B34FF6"/>
    <w:rsid w:val="00B36108"/>
    <w:rsid w:val="00B374EA"/>
    <w:rsid w:val="00B4382B"/>
    <w:rsid w:val="00B43A74"/>
    <w:rsid w:val="00B465B5"/>
    <w:rsid w:val="00B46C55"/>
    <w:rsid w:val="00B47E62"/>
    <w:rsid w:val="00B52E18"/>
    <w:rsid w:val="00B532F8"/>
    <w:rsid w:val="00B56404"/>
    <w:rsid w:val="00B566C4"/>
    <w:rsid w:val="00B56A0C"/>
    <w:rsid w:val="00B602A5"/>
    <w:rsid w:val="00B6576E"/>
    <w:rsid w:val="00B67841"/>
    <w:rsid w:val="00B67AEB"/>
    <w:rsid w:val="00B7021D"/>
    <w:rsid w:val="00B7051B"/>
    <w:rsid w:val="00B717CA"/>
    <w:rsid w:val="00B71E02"/>
    <w:rsid w:val="00B73434"/>
    <w:rsid w:val="00B75065"/>
    <w:rsid w:val="00B82F82"/>
    <w:rsid w:val="00B87F2D"/>
    <w:rsid w:val="00B90C8D"/>
    <w:rsid w:val="00B923D0"/>
    <w:rsid w:val="00B93A48"/>
    <w:rsid w:val="00B969BA"/>
    <w:rsid w:val="00B976A1"/>
    <w:rsid w:val="00BA1F01"/>
    <w:rsid w:val="00BA3C33"/>
    <w:rsid w:val="00BA5BCB"/>
    <w:rsid w:val="00BB0269"/>
    <w:rsid w:val="00BB12A5"/>
    <w:rsid w:val="00BB4716"/>
    <w:rsid w:val="00BC01FC"/>
    <w:rsid w:val="00BC0858"/>
    <w:rsid w:val="00BC6C7A"/>
    <w:rsid w:val="00BD0039"/>
    <w:rsid w:val="00BD2327"/>
    <w:rsid w:val="00BD3C40"/>
    <w:rsid w:val="00BD4197"/>
    <w:rsid w:val="00BD4A28"/>
    <w:rsid w:val="00BD5BBF"/>
    <w:rsid w:val="00BD72F0"/>
    <w:rsid w:val="00BE132E"/>
    <w:rsid w:val="00BE3108"/>
    <w:rsid w:val="00BE385A"/>
    <w:rsid w:val="00BE6F35"/>
    <w:rsid w:val="00BF1972"/>
    <w:rsid w:val="00BF2830"/>
    <w:rsid w:val="00BF2BA0"/>
    <w:rsid w:val="00BF3871"/>
    <w:rsid w:val="00BF3E85"/>
    <w:rsid w:val="00BF611A"/>
    <w:rsid w:val="00BF6593"/>
    <w:rsid w:val="00BF671C"/>
    <w:rsid w:val="00C0255E"/>
    <w:rsid w:val="00C02E4A"/>
    <w:rsid w:val="00C03701"/>
    <w:rsid w:val="00C14282"/>
    <w:rsid w:val="00C14E7B"/>
    <w:rsid w:val="00C16DF4"/>
    <w:rsid w:val="00C16E4B"/>
    <w:rsid w:val="00C20C52"/>
    <w:rsid w:val="00C22BCB"/>
    <w:rsid w:val="00C24950"/>
    <w:rsid w:val="00C27FEC"/>
    <w:rsid w:val="00C35FA5"/>
    <w:rsid w:val="00C41E8E"/>
    <w:rsid w:val="00C46A9D"/>
    <w:rsid w:val="00C50C14"/>
    <w:rsid w:val="00C52190"/>
    <w:rsid w:val="00C52824"/>
    <w:rsid w:val="00C576F1"/>
    <w:rsid w:val="00C619DB"/>
    <w:rsid w:val="00C628D2"/>
    <w:rsid w:val="00C6420D"/>
    <w:rsid w:val="00C6480D"/>
    <w:rsid w:val="00C7061F"/>
    <w:rsid w:val="00C74BF4"/>
    <w:rsid w:val="00C74E14"/>
    <w:rsid w:val="00C7681F"/>
    <w:rsid w:val="00C80211"/>
    <w:rsid w:val="00C84198"/>
    <w:rsid w:val="00C8430A"/>
    <w:rsid w:val="00C85761"/>
    <w:rsid w:val="00C85F10"/>
    <w:rsid w:val="00C867A5"/>
    <w:rsid w:val="00C87C77"/>
    <w:rsid w:val="00C969FF"/>
    <w:rsid w:val="00CA27D6"/>
    <w:rsid w:val="00CA3DFF"/>
    <w:rsid w:val="00CA4C0F"/>
    <w:rsid w:val="00CA4E14"/>
    <w:rsid w:val="00CA6B48"/>
    <w:rsid w:val="00CB140F"/>
    <w:rsid w:val="00CB1F5C"/>
    <w:rsid w:val="00CB2FDD"/>
    <w:rsid w:val="00CB4F09"/>
    <w:rsid w:val="00CB57E1"/>
    <w:rsid w:val="00CC04CD"/>
    <w:rsid w:val="00CC0E46"/>
    <w:rsid w:val="00CC19C6"/>
    <w:rsid w:val="00CC1DD0"/>
    <w:rsid w:val="00CD3C15"/>
    <w:rsid w:val="00CD43E4"/>
    <w:rsid w:val="00CE0A11"/>
    <w:rsid w:val="00CE2409"/>
    <w:rsid w:val="00CE5168"/>
    <w:rsid w:val="00CE757C"/>
    <w:rsid w:val="00CF0D03"/>
    <w:rsid w:val="00CF30C3"/>
    <w:rsid w:val="00CF50C1"/>
    <w:rsid w:val="00CF79B4"/>
    <w:rsid w:val="00D00CD3"/>
    <w:rsid w:val="00D0109E"/>
    <w:rsid w:val="00D01DA4"/>
    <w:rsid w:val="00D03F8C"/>
    <w:rsid w:val="00D2166A"/>
    <w:rsid w:val="00D23843"/>
    <w:rsid w:val="00D24694"/>
    <w:rsid w:val="00D275DE"/>
    <w:rsid w:val="00D30969"/>
    <w:rsid w:val="00D31719"/>
    <w:rsid w:val="00D31A9B"/>
    <w:rsid w:val="00D32FDF"/>
    <w:rsid w:val="00D333DF"/>
    <w:rsid w:val="00D34BF1"/>
    <w:rsid w:val="00D36412"/>
    <w:rsid w:val="00D40684"/>
    <w:rsid w:val="00D42790"/>
    <w:rsid w:val="00D43D89"/>
    <w:rsid w:val="00D46568"/>
    <w:rsid w:val="00D47171"/>
    <w:rsid w:val="00D509FB"/>
    <w:rsid w:val="00D51D14"/>
    <w:rsid w:val="00D538B8"/>
    <w:rsid w:val="00D54188"/>
    <w:rsid w:val="00D6106D"/>
    <w:rsid w:val="00D657E2"/>
    <w:rsid w:val="00D65E5D"/>
    <w:rsid w:val="00D66504"/>
    <w:rsid w:val="00D66C1D"/>
    <w:rsid w:val="00D66F0C"/>
    <w:rsid w:val="00D708CD"/>
    <w:rsid w:val="00D72213"/>
    <w:rsid w:val="00D74BEB"/>
    <w:rsid w:val="00D76049"/>
    <w:rsid w:val="00D76AB6"/>
    <w:rsid w:val="00D76D94"/>
    <w:rsid w:val="00D80F16"/>
    <w:rsid w:val="00D81C4E"/>
    <w:rsid w:val="00D85D1A"/>
    <w:rsid w:val="00D86E3B"/>
    <w:rsid w:val="00D87D95"/>
    <w:rsid w:val="00D90056"/>
    <w:rsid w:val="00D9147E"/>
    <w:rsid w:val="00D91B72"/>
    <w:rsid w:val="00D95DB6"/>
    <w:rsid w:val="00D97C04"/>
    <w:rsid w:val="00DA1FD5"/>
    <w:rsid w:val="00DA229E"/>
    <w:rsid w:val="00DA2F67"/>
    <w:rsid w:val="00DB0A58"/>
    <w:rsid w:val="00DB12A4"/>
    <w:rsid w:val="00DB2A40"/>
    <w:rsid w:val="00DB5293"/>
    <w:rsid w:val="00DB54F5"/>
    <w:rsid w:val="00DB560E"/>
    <w:rsid w:val="00DB5740"/>
    <w:rsid w:val="00DB7A41"/>
    <w:rsid w:val="00DC2491"/>
    <w:rsid w:val="00DC2665"/>
    <w:rsid w:val="00DC572B"/>
    <w:rsid w:val="00DC5983"/>
    <w:rsid w:val="00DC769B"/>
    <w:rsid w:val="00DD0AC8"/>
    <w:rsid w:val="00DD5017"/>
    <w:rsid w:val="00DD7E0F"/>
    <w:rsid w:val="00DE258E"/>
    <w:rsid w:val="00DE27CC"/>
    <w:rsid w:val="00DE3C9F"/>
    <w:rsid w:val="00DE47CC"/>
    <w:rsid w:val="00DE4CAD"/>
    <w:rsid w:val="00DF01F9"/>
    <w:rsid w:val="00DF1088"/>
    <w:rsid w:val="00DF25B1"/>
    <w:rsid w:val="00DF4535"/>
    <w:rsid w:val="00DF4879"/>
    <w:rsid w:val="00DF608F"/>
    <w:rsid w:val="00DF6B87"/>
    <w:rsid w:val="00DF7497"/>
    <w:rsid w:val="00DF7550"/>
    <w:rsid w:val="00DF7E76"/>
    <w:rsid w:val="00E002F5"/>
    <w:rsid w:val="00E008FD"/>
    <w:rsid w:val="00E0261F"/>
    <w:rsid w:val="00E0268F"/>
    <w:rsid w:val="00E04D1B"/>
    <w:rsid w:val="00E05171"/>
    <w:rsid w:val="00E06C92"/>
    <w:rsid w:val="00E079E1"/>
    <w:rsid w:val="00E10105"/>
    <w:rsid w:val="00E10F5E"/>
    <w:rsid w:val="00E12866"/>
    <w:rsid w:val="00E12953"/>
    <w:rsid w:val="00E1374F"/>
    <w:rsid w:val="00E17B26"/>
    <w:rsid w:val="00E26166"/>
    <w:rsid w:val="00E2731C"/>
    <w:rsid w:val="00E312A6"/>
    <w:rsid w:val="00E31984"/>
    <w:rsid w:val="00E3429D"/>
    <w:rsid w:val="00E349C0"/>
    <w:rsid w:val="00E3721D"/>
    <w:rsid w:val="00E42FDD"/>
    <w:rsid w:val="00E43852"/>
    <w:rsid w:val="00E43984"/>
    <w:rsid w:val="00E4734F"/>
    <w:rsid w:val="00E50829"/>
    <w:rsid w:val="00E527B8"/>
    <w:rsid w:val="00E52BDB"/>
    <w:rsid w:val="00E614ED"/>
    <w:rsid w:val="00E629A7"/>
    <w:rsid w:val="00E64EBE"/>
    <w:rsid w:val="00E6515B"/>
    <w:rsid w:val="00E652F7"/>
    <w:rsid w:val="00E65714"/>
    <w:rsid w:val="00E70D10"/>
    <w:rsid w:val="00E72B34"/>
    <w:rsid w:val="00E7715C"/>
    <w:rsid w:val="00E80AEC"/>
    <w:rsid w:val="00E85EC5"/>
    <w:rsid w:val="00E90761"/>
    <w:rsid w:val="00E9467C"/>
    <w:rsid w:val="00E95541"/>
    <w:rsid w:val="00E957BA"/>
    <w:rsid w:val="00EA1B57"/>
    <w:rsid w:val="00EA7812"/>
    <w:rsid w:val="00EA7EA1"/>
    <w:rsid w:val="00EB1EE7"/>
    <w:rsid w:val="00EB2C11"/>
    <w:rsid w:val="00EB48A8"/>
    <w:rsid w:val="00EB4FB0"/>
    <w:rsid w:val="00EB5DBA"/>
    <w:rsid w:val="00EB6C45"/>
    <w:rsid w:val="00EC6A51"/>
    <w:rsid w:val="00EC7EBE"/>
    <w:rsid w:val="00ED000B"/>
    <w:rsid w:val="00ED145F"/>
    <w:rsid w:val="00ED433A"/>
    <w:rsid w:val="00ED4343"/>
    <w:rsid w:val="00EE3A08"/>
    <w:rsid w:val="00EE6C26"/>
    <w:rsid w:val="00EE6CD6"/>
    <w:rsid w:val="00EF0B7A"/>
    <w:rsid w:val="00EF1BB0"/>
    <w:rsid w:val="00EF30C1"/>
    <w:rsid w:val="00EF3AC9"/>
    <w:rsid w:val="00EF4475"/>
    <w:rsid w:val="00EF4624"/>
    <w:rsid w:val="00EF4F26"/>
    <w:rsid w:val="00EF6D9D"/>
    <w:rsid w:val="00F005E1"/>
    <w:rsid w:val="00F00EA4"/>
    <w:rsid w:val="00F01B76"/>
    <w:rsid w:val="00F064DF"/>
    <w:rsid w:val="00F124F9"/>
    <w:rsid w:val="00F12CB6"/>
    <w:rsid w:val="00F14B27"/>
    <w:rsid w:val="00F1543C"/>
    <w:rsid w:val="00F17899"/>
    <w:rsid w:val="00F202C0"/>
    <w:rsid w:val="00F21EA7"/>
    <w:rsid w:val="00F22A26"/>
    <w:rsid w:val="00F250CB"/>
    <w:rsid w:val="00F2585C"/>
    <w:rsid w:val="00F26978"/>
    <w:rsid w:val="00F2792C"/>
    <w:rsid w:val="00F31C6D"/>
    <w:rsid w:val="00F344ED"/>
    <w:rsid w:val="00F356CF"/>
    <w:rsid w:val="00F36994"/>
    <w:rsid w:val="00F36FAC"/>
    <w:rsid w:val="00F3717F"/>
    <w:rsid w:val="00F40A69"/>
    <w:rsid w:val="00F41468"/>
    <w:rsid w:val="00F41BBD"/>
    <w:rsid w:val="00F42440"/>
    <w:rsid w:val="00F478E0"/>
    <w:rsid w:val="00F47FCB"/>
    <w:rsid w:val="00F503BC"/>
    <w:rsid w:val="00F52BA0"/>
    <w:rsid w:val="00F57FF4"/>
    <w:rsid w:val="00F60606"/>
    <w:rsid w:val="00F60E89"/>
    <w:rsid w:val="00F618DB"/>
    <w:rsid w:val="00F65F5C"/>
    <w:rsid w:val="00F759DE"/>
    <w:rsid w:val="00F75FD3"/>
    <w:rsid w:val="00F766E6"/>
    <w:rsid w:val="00F8076E"/>
    <w:rsid w:val="00F900A2"/>
    <w:rsid w:val="00F93328"/>
    <w:rsid w:val="00F94603"/>
    <w:rsid w:val="00FA5742"/>
    <w:rsid w:val="00FA7597"/>
    <w:rsid w:val="00FB43FF"/>
    <w:rsid w:val="00FB4C17"/>
    <w:rsid w:val="00FC1908"/>
    <w:rsid w:val="00FC5F42"/>
    <w:rsid w:val="00FC6659"/>
    <w:rsid w:val="00FD0DAE"/>
    <w:rsid w:val="00FD2349"/>
    <w:rsid w:val="00FF0C69"/>
    <w:rsid w:val="00FF101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9D00564"/>
  <w15:chartTrackingRefBased/>
  <w15:docId w15:val="{DA3D114D-77C3-4FE3-9D05-1B233D2D4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DA9"/>
    <w:rPr>
      <w:sz w:val="24"/>
    </w:rPr>
  </w:style>
  <w:style w:type="paragraph" w:styleId="Heading1">
    <w:name w:val="heading 1"/>
    <w:basedOn w:val="Normal"/>
    <w:next w:val="Normal"/>
    <w:link w:val="Heading1Char"/>
    <w:uiPriority w:val="9"/>
    <w:qFormat/>
    <w:rsid w:val="00E43852"/>
    <w:pPr>
      <w:keepNext/>
      <w:keepLines/>
      <w:spacing w:before="240" w:after="120"/>
      <w:outlineLvl w:val="0"/>
    </w:pPr>
    <w:rPr>
      <w:rFonts w:eastAsiaTheme="majorEastAsia" w:cstheme="majorBidi"/>
      <w:color w:val="7030A0"/>
      <w:sz w:val="36"/>
      <w:szCs w:val="32"/>
    </w:rPr>
  </w:style>
  <w:style w:type="paragraph" w:styleId="Heading2">
    <w:name w:val="heading 2"/>
    <w:basedOn w:val="Normal"/>
    <w:next w:val="Normal"/>
    <w:link w:val="Heading2Char"/>
    <w:uiPriority w:val="9"/>
    <w:unhideWhenUsed/>
    <w:qFormat/>
    <w:rsid w:val="00E629A7"/>
    <w:pPr>
      <w:keepNext/>
      <w:keepLines/>
      <w:spacing w:before="160" w:after="120" w:line="360" w:lineRule="auto"/>
      <w:outlineLvl w:val="1"/>
    </w:pPr>
    <w:rPr>
      <w:rFonts w:ascii="Calibri" w:eastAsiaTheme="majorEastAsia" w:hAnsi="Calibri" w:cstheme="majorHAnsi"/>
      <w:color w:val="7030A0"/>
      <w:sz w:val="32"/>
      <w:szCs w:val="24"/>
    </w:rPr>
  </w:style>
  <w:style w:type="paragraph" w:styleId="Heading3">
    <w:name w:val="heading 3"/>
    <w:basedOn w:val="Normal"/>
    <w:next w:val="Normal"/>
    <w:link w:val="Heading3Char"/>
    <w:uiPriority w:val="9"/>
    <w:unhideWhenUsed/>
    <w:qFormat/>
    <w:rsid w:val="00E629A7"/>
    <w:pPr>
      <w:keepNext/>
      <w:keepLines/>
      <w:spacing w:before="160" w:after="120"/>
      <w:outlineLvl w:val="2"/>
    </w:pPr>
    <w:rPr>
      <w:rFonts w:ascii="Calibri" w:eastAsiaTheme="majorEastAsia" w:hAnsi="Calibri" w:cstheme="majorBidi"/>
      <w:color w:val="7030A0"/>
      <w:sz w:val="28"/>
      <w:szCs w:val="24"/>
    </w:rPr>
  </w:style>
  <w:style w:type="paragraph" w:styleId="Heading4">
    <w:name w:val="heading 4"/>
    <w:basedOn w:val="Normal"/>
    <w:next w:val="Normal"/>
    <w:link w:val="Heading4Char"/>
    <w:uiPriority w:val="9"/>
    <w:unhideWhenUsed/>
    <w:qFormat/>
    <w:rsid w:val="00E629A7"/>
    <w:pPr>
      <w:keepNext/>
      <w:keepLines/>
      <w:spacing w:before="160" w:after="120"/>
      <w:outlineLvl w:val="3"/>
    </w:pPr>
    <w:rPr>
      <w:rFonts w:ascii="Calibri" w:eastAsiaTheme="majorEastAsia" w:hAnsi="Calibri" w:cstheme="majorBidi"/>
      <w:i/>
      <w:iCs/>
      <w:color w:val="7030A0"/>
      <w:sz w:val="26"/>
    </w:rPr>
  </w:style>
  <w:style w:type="paragraph" w:styleId="Heading5">
    <w:name w:val="heading 5"/>
    <w:basedOn w:val="Normal"/>
    <w:next w:val="Normal"/>
    <w:link w:val="Heading5Char"/>
    <w:uiPriority w:val="9"/>
    <w:unhideWhenUsed/>
    <w:qFormat/>
    <w:rsid w:val="00E629A7"/>
    <w:pPr>
      <w:keepNext/>
      <w:keepLines/>
      <w:spacing w:before="160" w:after="120"/>
      <w:outlineLvl w:val="4"/>
    </w:pPr>
    <w:rPr>
      <w:rFonts w:ascii="Calibri" w:eastAsiaTheme="majorEastAsia" w:hAnsi="Calibri" w:cstheme="majorBidi"/>
      <w:i/>
      <w:color w:val="7030A0"/>
    </w:rPr>
  </w:style>
  <w:style w:type="paragraph" w:styleId="Heading6">
    <w:name w:val="heading 6"/>
    <w:basedOn w:val="Normal"/>
    <w:next w:val="Normal"/>
    <w:link w:val="Heading6Char"/>
    <w:uiPriority w:val="9"/>
    <w:unhideWhenUsed/>
    <w:qFormat/>
    <w:rsid w:val="00051676"/>
    <w:pPr>
      <w:keepNext/>
      <w:keepLines/>
      <w:spacing w:before="40" w:after="0"/>
      <w:outlineLvl w:val="5"/>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629A7"/>
    <w:rPr>
      <w:rFonts w:ascii="Calibri" w:eastAsiaTheme="majorEastAsia" w:hAnsi="Calibri" w:cstheme="majorHAnsi"/>
      <w:color w:val="7030A0"/>
      <w:sz w:val="32"/>
      <w:szCs w:val="24"/>
    </w:rPr>
  </w:style>
  <w:style w:type="paragraph" w:styleId="Title">
    <w:name w:val="Title"/>
    <w:basedOn w:val="Normal"/>
    <w:next w:val="Normal"/>
    <w:link w:val="TitleChar"/>
    <w:uiPriority w:val="10"/>
    <w:qFormat/>
    <w:rsid w:val="008B4A4A"/>
    <w:pPr>
      <w:spacing w:after="0" w:line="240" w:lineRule="auto"/>
      <w:contextualSpacing/>
    </w:pPr>
    <w:rPr>
      <w:rFonts w:asciiTheme="majorHAnsi" w:eastAsiaTheme="majorEastAsia" w:hAnsiTheme="majorHAnsi" w:cstheme="majorBidi"/>
      <w:color w:val="7030A0"/>
      <w:spacing w:val="-10"/>
      <w:kern w:val="28"/>
      <w:sz w:val="56"/>
      <w:szCs w:val="56"/>
    </w:rPr>
  </w:style>
  <w:style w:type="character" w:customStyle="1" w:styleId="TitleChar">
    <w:name w:val="Title Char"/>
    <w:basedOn w:val="DefaultParagraphFont"/>
    <w:link w:val="Title"/>
    <w:uiPriority w:val="10"/>
    <w:rsid w:val="008B4A4A"/>
    <w:rPr>
      <w:rFonts w:asciiTheme="majorHAnsi" w:eastAsiaTheme="majorEastAsia" w:hAnsiTheme="majorHAnsi" w:cstheme="majorBidi"/>
      <w:color w:val="7030A0"/>
      <w:spacing w:val="-10"/>
      <w:kern w:val="28"/>
      <w:sz w:val="56"/>
      <w:szCs w:val="56"/>
    </w:rPr>
  </w:style>
  <w:style w:type="paragraph" w:styleId="BalloonText">
    <w:name w:val="Balloon Text"/>
    <w:basedOn w:val="Normal"/>
    <w:link w:val="BalloonTextChar"/>
    <w:uiPriority w:val="99"/>
    <w:semiHidden/>
    <w:unhideWhenUsed/>
    <w:rsid w:val="00C576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6F1"/>
    <w:rPr>
      <w:rFonts w:ascii="Segoe UI" w:hAnsi="Segoe UI" w:cs="Segoe UI"/>
      <w:sz w:val="18"/>
      <w:szCs w:val="18"/>
    </w:rPr>
  </w:style>
  <w:style w:type="character" w:customStyle="1" w:styleId="Heading1Char">
    <w:name w:val="Heading 1 Char"/>
    <w:basedOn w:val="DefaultParagraphFont"/>
    <w:link w:val="Heading1"/>
    <w:uiPriority w:val="9"/>
    <w:rsid w:val="00E43852"/>
    <w:rPr>
      <w:rFonts w:eastAsiaTheme="majorEastAsia" w:cstheme="majorBidi"/>
      <w:color w:val="7030A0"/>
      <w:sz w:val="36"/>
      <w:szCs w:val="32"/>
    </w:rPr>
  </w:style>
  <w:style w:type="character" w:styleId="CommentReference">
    <w:name w:val="annotation reference"/>
    <w:basedOn w:val="DefaultParagraphFont"/>
    <w:uiPriority w:val="99"/>
    <w:semiHidden/>
    <w:unhideWhenUsed/>
    <w:rsid w:val="00805FB0"/>
    <w:rPr>
      <w:sz w:val="16"/>
      <w:szCs w:val="16"/>
    </w:rPr>
  </w:style>
  <w:style w:type="paragraph" w:styleId="CommentText">
    <w:name w:val="annotation text"/>
    <w:basedOn w:val="Normal"/>
    <w:link w:val="CommentTextChar"/>
    <w:uiPriority w:val="99"/>
    <w:unhideWhenUsed/>
    <w:rsid w:val="00805FB0"/>
    <w:pPr>
      <w:spacing w:line="240" w:lineRule="auto"/>
    </w:pPr>
    <w:rPr>
      <w:sz w:val="20"/>
      <w:szCs w:val="20"/>
    </w:rPr>
  </w:style>
  <w:style w:type="character" w:customStyle="1" w:styleId="CommentTextChar">
    <w:name w:val="Comment Text Char"/>
    <w:basedOn w:val="DefaultParagraphFont"/>
    <w:link w:val="CommentText"/>
    <w:uiPriority w:val="99"/>
    <w:rsid w:val="00805FB0"/>
    <w:rPr>
      <w:sz w:val="20"/>
      <w:szCs w:val="20"/>
    </w:rPr>
  </w:style>
  <w:style w:type="paragraph" w:styleId="CommentSubject">
    <w:name w:val="annotation subject"/>
    <w:basedOn w:val="CommentText"/>
    <w:next w:val="CommentText"/>
    <w:link w:val="CommentSubjectChar"/>
    <w:uiPriority w:val="99"/>
    <w:semiHidden/>
    <w:unhideWhenUsed/>
    <w:rsid w:val="00805FB0"/>
    <w:rPr>
      <w:b/>
      <w:bCs/>
    </w:rPr>
  </w:style>
  <w:style w:type="character" w:customStyle="1" w:styleId="CommentSubjectChar">
    <w:name w:val="Comment Subject Char"/>
    <w:basedOn w:val="CommentTextChar"/>
    <w:link w:val="CommentSubject"/>
    <w:uiPriority w:val="99"/>
    <w:semiHidden/>
    <w:rsid w:val="00805FB0"/>
    <w:rPr>
      <w:b/>
      <w:bCs/>
      <w:sz w:val="20"/>
      <w:szCs w:val="20"/>
    </w:rPr>
  </w:style>
  <w:style w:type="table" w:styleId="TableGrid">
    <w:name w:val="Table Grid"/>
    <w:basedOn w:val="TableNormal"/>
    <w:uiPriority w:val="39"/>
    <w:rsid w:val="00E77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E132E"/>
    <w:pPr>
      <w:keepNext/>
      <w:spacing w:after="200" w:line="240" w:lineRule="auto"/>
    </w:pPr>
    <w:rPr>
      <w:rFonts w:cstheme="minorHAnsi"/>
      <w:i/>
      <w:iCs/>
      <w:color w:val="525252" w:themeColor="accent3" w:themeShade="80"/>
      <w:sz w:val="18"/>
      <w:szCs w:val="18"/>
    </w:rPr>
  </w:style>
  <w:style w:type="character" w:customStyle="1" w:styleId="Heading3Char">
    <w:name w:val="Heading 3 Char"/>
    <w:basedOn w:val="DefaultParagraphFont"/>
    <w:link w:val="Heading3"/>
    <w:uiPriority w:val="9"/>
    <w:rsid w:val="00E629A7"/>
    <w:rPr>
      <w:rFonts w:ascii="Calibri" w:eastAsiaTheme="majorEastAsia" w:hAnsi="Calibri" w:cstheme="majorBidi"/>
      <w:color w:val="7030A0"/>
      <w:sz w:val="28"/>
      <w:szCs w:val="24"/>
    </w:rPr>
  </w:style>
  <w:style w:type="character" w:styleId="Hyperlink">
    <w:name w:val="Hyperlink"/>
    <w:basedOn w:val="DefaultParagraphFont"/>
    <w:uiPriority w:val="99"/>
    <w:unhideWhenUsed/>
    <w:rsid w:val="00CC04CD"/>
    <w:rPr>
      <w:color w:val="0563C1" w:themeColor="hyperlink"/>
      <w:u w:val="single"/>
    </w:rPr>
  </w:style>
  <w:style w:type="character" w:customStyle="1" w:styleId="UnresolvedMention1">
    <w:name w:val="Unresolved Mention1"/>
    <w:basedOn w:val="DefaultParagraphFont"/>
    <w:uiPriority w:val="99"/>
    <w:semiHidden/>
    <w:unhideWhenUsed/>
    <w:rsid w:val="00CC04CD"/>
    <w:rPr>
      <w:color w:val="605E5C"/>
      <w:shd w:val="clear" w:color="auto" w:fill="E1DFDD"/>
    </w:rPr>
  </w:style>
  <w:style w:type="character" w:styleId="FollowedHyperlink">
    <w:name w:val="FollowedHyperlink"/>
    <w:basedOn w:val="DefaultParagraphFont"/>
    <w:uiPriority w:val="99"/>
    <w:semiHidden/>
    <w:unhideWhenUsed/>
    <w:rsid w:val="00834E87"/>
    <w:rPr>
      <w:color w:val="954F72" w:themeColor="followedHyperlink"/>
      <w:u w:val="single"/>
    </w:rPr>
  </w:style>
  <w:style w:type="paragraph" w:styleId="Header">
    <w:name w:val="header"/>
    <w:basedOn w:val="Normal"/>
    <w:link w:val="HeaderChar"/>
    <w:uiPriority w:val="99"/>
    <w:unhideWhenUsed/>
    <w:rsid w:val="001743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434A"/>
  </w:style>
  <w:style w:type="paragraph" w:styleId="Footer">
    <w:name w:val="footer"/>
    <w:basedOn w:val="Normal"/>
    <w:link w:val="FooterChar"/>
    <w:uiPriority w:val="99"/>
    <w:unhideWhenUsed/>
    <w:rsid w:val="001743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434A"/>
  </w:style>
  <w:style w:type="character" w:customStyle="1" w:styleId="UnresolvedMention2">
    <w:name w:val="Unresolved Mention2"/>
    <w:basedOn w:val="DefaultParagraphFont"/>
    <w:uiPriority w:val="99"/>
    <w:semiHidden/>
    <w:unhideWhenUsed/>
    <w:rsid w:val="0026152C"/>
    <w:rPr>
      <w:color w:val="605E5C"/>
      <w:shd w:val="clear" w:color="auto" w:fill="E1DFDD"/>
    </w:rPr>
  </w:style>
  <w:style w:type="paragraph" w:styleId="Revision">
    <w:name w:val="Revision"/>
    <w:hidden/>
    <w:uiPriority w:val="99"/>
    <w:semiHidden/>
    <w:rsid w:val="00D87D95"/>
    <w:pPr>
      <w:spacing w:after="0" w:line="240" w:lineRule="auto"/>
    </w:pPr>
  </w:style>
  <w:style w:type="character" w:customStyle="1" w:styleId="UnresolvedMention3">
    <w:name w:val="Unresolved Mention3"/>
    <w:basedOn w:val="DefaultParagraphFont"/>
    <w:uiPriority w:val="99"/>
    <w:semiHidden/>
    <w:unhideWhenUsed/>
    <w:rsid w:val="006E7C37"/>
    <w:rPr>
      <w:color w:val="605E5C"/>
      <w:shd w:val="clear" w:color="auto" w:fill="E1DFDD"/>
    </w:rPr>
  </w:style>
  <w:style w:type="character" w:customStyle="1" w:styleId="Heading4Char">
    <w:name w:val="Heading 4 Char"/>
    <w:basedOn w:val="DefaultParagraphFont"/>
    <w:link w:val="Heading4"/>
    <w:uiPriority w:val="9"/>
    <w:rsid w:val="00E629A7"/>
    <w:rPr>
      <w:rFonts w:ascii="Calibri" w:eastAsiaTheme="majorEastAsia" w:hAnsi="Calibri" w:cstheme="majorBidi"/>
      <w:i/>
      <w:iCs/>
      <w:color w:val="7030A0"/>
      <w:sz w:val="26"/>
    </w:rPr>
  </w:style>
  <w:style w:type="paragraph" w:styleId="NoSpacing">
    <w:name w:val="No Spacing"/>
    <w:link w:val="NoSpacingChar"/>
    <w:uiPriority w:val="1"/>
    <w:qFormat/>
    <w:rsid w:val="008B4A4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B4A4A"/>
    <w:rPr>
      <w:rFonts w:eastAsiaTheme="minorEastAsia"/>
      <w:lang w:val="en-US"/>
    </w:rPr>
  </w:style>
  <w:style w:type="paragraph" w:styleId="TOCHeading">
    <w:name w:val="TOC Heading"/>
    <w:basedOn w:val="Heading1"/>
    <w:next w:val="Normal"/>
    <w:uiPriority w:val="39"/>
    <w:unhideWhenUsed/>
    <w:qFormat/>
    <w:rsid w:val="00C969FF"/>
    <w:pPr>
      <w:outlineLvl w:val="9"/>
    </w:pPr>
    <w:rPr>
      <w:color w:val="2E74B5" w:themeColor="accent1" w:themeShade="BF"/>
      <w:sz w:val="32"/>
      <w:lang w:val="en-US"/>
    </w:rPr>
  </w:style>
  <w:style w:type="paragraph" w:styleId="TOC1">
    <w:name w:val="toc 1"/>
    <w:basedOn w:val="Normal"/>
    <w:next w:val="Normal"/>
    <w:autoRedefine/>
    <w:uiPriority w:val="39"/>
    <w:unhideWhenUsed/>
    <w:rsid w:val="00C969FF"/>
    <w:pPr>
      <w:spacing w:after="100"/>
    </w:pPr>
  </w:style>
  <w:style w:type="paragraph" w:styleId="TOC2">
    <w:name w:val="toc 2"/>
    <w:basedOn w:val="Normal"/>
    <w:next w:val="Normal"/>
    <w:autoRedefine/>
    <w:uiPriority w:val="39"/>
    <w:unhideWhenUsed/>
    <w:rsid w:val="00C969FF"/>
    <w:pPr>
      <w:spacing w:after="100"/>
      <w:ind w:left="240"/>
    </w:pPr>
  </w:style>
  <w:style w:type="paragraph" w:styleId="TOC3">
    <w:name w:val="toc 3"/>
    <w:basedOn w:val="Normal"/>
    <w:next w:val="Normal"/>
    <w:autoRedefine/>
    <w:uiPriority w:val="39"/>
    <w:unhideWhenUsed/>
    <w:rsid w:val="00C969FF"/>
    <w:pPr>
      <w:spacing w:after="100"/>
      <w:ind w:left="480"/>
    </w:pPr>
  </w:style>
  <w:style w:type="paragraph" w:styleId="ListParagraph">
    <w:name w:val="List Paragraph"/>
    <w:basedOn w:val="Normal"/>
    <w:uiPriority w:val="34"/>
    <w:qFormat/>
    <w:rsid w:val="00E43852"/>
    <w:pPr>
      <w:spacing w:line="360" w:lineRule="auto"/>
      <w:ind w:left="720"/>
      <w:contextualSpacing/>
    </w:pPr>
  </w:style>
  <w:style w:type="paragraph" w:customStyle="1" w:styleId="EndNoteBibliographyTitle">
    <w:name w:val="EndNote Bibliography Title"/>
    <w:basedOn w:val="Normal"/>
    <w:link w:val="EndNoteBibliographyTitleChar"/>
    <w:rsid w:val="004E6225"/>
    <w:pPr>
      <w:spacing w:after="0"/>
      <w:jc w:val="center"/>
    </w:pPr>
    <w:rPr>
      <w:rFonts w:ascii="Calibri" w:hAnsi="Calibri" w:cs="Calibri"/>
      <w:noProof/>
      <w:lang w:val="en-US"/>
    </w:rPr>
  </w:style>
  <w:style w:type="character" w:customStyle="1" w:styleId="EndNoteBibliographyTitleChar">
    <w:name w:val="EndNote Bibliography Title Char"/>
    <w:basedOn w:val="Heading3Char"/>
    <w:link w:val="EndNoteBibliographyTitle"/>
    <w:rsid w:val="004E6225"/>
    <w:rPr>
      <w:rFonts w:ascii="Calibri" w:eastAsiaTheme="majorEastAsia" w:hAnsi="Calibri" w:cs="Calibri"/>
      <w:noProof/>
      <w:color w:val="7030A0"/>
      <w:sz w:val="24"/>
      <w:szCs w:val="24"/>
      <w:lang w:val="en-US"/>
    </w:rPr>
  </w:style>
  <w:style w:type="paragraph" w:customStyle="1" w:styleId="EndNoteBibliography">
    <w:name w:val="EndNote Bibliography"/>
    <w:basedOn w:val="Normal"/>
    <w:link w:val="EndNoteBibliographyChar"/>
    <w:rsid w:val="004E6225"/>
    <w:pPr>
      <w:spacing w:line="360" w:lineRule="auto"/>
    </w:pPr>
    <w:rPr>
      <w:rFonts w:ascii="Calibri" w:hAnsi="Calibri" w:cs="Calibri"/>
      <w:noProof/>
      <w:lang w:val="en-US"/>
    </w:rPr>
  </w:style>
  <w:style w:type="character" w:customStyle="1" w:styleId="EndNoteBibliographyChar">
    <w:name w:val="EndNote Bibliography Char"/>
    <w:basedOn w:val="Heading3Char"/>
    <w:link w:val="EndNoteBibliography"/>
    <w:rsid w:val="004E6225"/>
    <w:rPr>
      <w:rFonts w:ascii="Calibri" w:eastAsiaTheme="majorEastAsia" w:hAnsi="Calibri" w:cs="Calibri"/>
      <w:noProof/>
      <w:color w:val="7030A0"/>
      <w:sz w:val="24"/>
      <w:szCs w:val="24"/>
      <w:lang w:val="en-US"/>
    </w:rPr>
  </w:style>
  <w:style w:type="table" w:customStyle="1" w:styleId="TableGrid1">
    <w:name w:val="Table Grid1"/>
    <w:basedOn w:val="TableNormal"/>
    <w:next w:val="TableGrid"/>
    <w:uiPriority w:val="39"/>
    <w:rsid w:val="005755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E629A7"/>
    <w:rPr>
      <w:rFonts w:ascii="Calibri" w:eastAsiaTheme="majorEastAsia" w:hAnsi="Calibri" w:cstheme="majorBidi"/>
      <w:i/>
      <w:color w:val="7030A0"/>
      <w:sz w:val="24"/>
    </w:rPr>
  </w:style>
  <w:style w:type="character" w:customStyle="1" w:styleId="Heading6Char">
    <w:name w:val="Heading 6 Char"/>
    <w:basedOn w:val="DefaultParagraphFont"/>
    <w:link w:val="Heading6"/>
    <w:uiPriority w:val="9"/>
    <w:rsid w:val="00051676"/>
    <w:rPr>
      <w:rFonts w:eastAsiaTheme="majorEastAsia" w:cstheme="majorBidi"/>
      <w:i/>
      <w:sz w:val="24"/>
    </w:rPr>
  </w:style>
  <w:style w:type="character" w:customStyle="1" w:styleId="UnresolvedMention30">
    <w:name w:val="Unresolved Mention3"/>
    <w:basedOn w:val="DefaultParagraphFont"/>
    <w:uiPriority w:val="99"/>
    <w:semiHidden/>
    <w:unhideWhenUsed/>
    <w:rsid w:val="007519A6"/>
    <w:rPr>
      <w:color w:val="605E5C"/>
      <w:shd w:val="clear" w:color="auto" w:fill="E1DFDD"/>
    </w:rPr>
  </w:style>
  <w:style w:type="paragraph" w:styleId="FootnoteText">
    <w:name w:val="footnote text"/>
    <w:basedOn w:val="Normal"/>
    <w:link w:val="FootnoteTextChar"/>
    <w:uiPriority w:val="99"/>
    <w:semiHidden/>
    <w:unhideWhenUsed/>
    <w:rsid w:val="007519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19A6"/>
    <w:rPr>
      <w:sz w:val="20"/>
      <w:szCs w:val="20"/>
    </w:rPr>
  </w:style>
  <w:style w:type="character" w:styleId="FootnoteReference">
    <w:name w:val="footnote reference"/>
    <w:basedOn w:val="DefaultParagraphFont"/>
    <w:uiPriority w:val="99"/>
    <w:semiHidden/>
    <w:unhideWhenUsed/>
    <w:rsid w:val="007519A6"/>
    <w:rPr>
      <w:vertAlign w:val="superscript"/>
    </w:rPr>
  </w:style>
  <w:style w:type="character" w:styleId="Emphasis">
    <w:name w:val="Emphasis"/>
    <w:basedOn w:val="DefaultParagraphFont"/>
    <w:uiPriority w:val="20"/>
    <w:qFormat/>
    <w:rsid w:val="00376546"/>
    <w:rPr>
      <w:i/>
      <w:iCs/>
    </w:rPr>
  </w:style>
  <w:style w:type="character" w:customStyle="1" w:styleId="UnresolvedMention4">
    <w:name w:val="Unresolved Mention4"/>
    <w:basedOn w:val="DefaultParagraphFont"/>
    <w:uiPriority w:val="99"/>
    <w:semiHidden/>
    <w:unhideWhenUsed/>
    <w:rsid w:val="00845FF2"/>
    <w:rPr>
      <w:color w:val="605E5C"/>
      <w:shd w:val="clear" w:color="auto" w:fill="E1DFDD"/>
    </w:rPr>
  </w:style>
  <w:style w:type="character" w:customStyle="1" w:styleId="UnresolvedMention5">
    <w:name w:val="Unresolved Mention5"/>
    <w:basedOn w:val="DefaultParagraphFont"/>
    <w:uiPriority w:val="99"/>
    <w:semiHidden/>
    <w:unhideWhenUsed/>
    <w:rsid w:val="00F93328"/>
    <w:rPr>
      <w:color w:val="605E5C"/>
      <w:shd w:val="clear" w:color="auto" w:fill="E1DFDD"/>
    </w:rPr>
  </w:style>
  <w:style w:type="table" w:customStyle="1" w:styleId="TableGrid2">
    <w:name w:val="Table Grid2"/>
    <w:basedOn w:val="TableNormal"/>
    <w:next w:val="TableGrid"/>
    <w:uiPriority w:val="39"/>
    <w:rsid w:val="00BF2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874E3D"/>
    <w:pPr>
      <w:spacing w:after="100"/>
      <w:ind w:left="660"/>
    </w:pPr>
    <w:rPr>
      <w:rFonts w:eastAsiaTheme="minorEastAsia"/>
      <w:sz w:val="22"/>
      <w:lang w:eastAsia="en-AU"/>
    </w:rPr>
  </w:style>
  <w:style w:type="paragraph" w:styleId="TOC5">
    <w:name w:val="toc 5"/>
    <w:basedOn w:val="Normal"/>
    <w:next w:val="Normal"/>
    <w:autoRedefine/>
    <w:uiPriority w:val="39"/>
    <w:unhideWhenUsed/>
    <w:rsid w:val="00874E3D"/>
    <w:pPr>
      <w:spacing w:after="100"/>
      <w:ind w:left="880"/>
    </w:pPr>
    <w:rPr>
      <w:rFonts w:eastAsiaTheme="minorEastAsia"/>
      <w:sz w:val="22"/>
      <w:lang w:eastAsia="en-AU"/>
    </w:rPr>
  </w:style>
  <w:style w:type="paragraph" w:styleId="TOC6">
    <w:name w:val="toc 6"/>
    <w:basedOn w:val="Normal"/>
    <w:next w:val="Normal"/>
    <w:autoRedefine/>
    <w:uiPriority w:val="39"/>
    <w:unhideWhenUsed/>
    <w:rsid w:val="00874E3D"/>
    <w:pPr>
      <w:spacing w:after="100"/>
      <w:ind w:left="1100"/>
    </w:pPr>
    <w:rPr>
      <w:rFonts w:eastAsiaTheme="minorEastAsia"/>
      <w:sz w:val="22"/>
      <w:lang w:eastAsia="en-AU"/>
    </w:rPr>
  </w:style>
  <w:style w:type="paragraph" w:styleId="TOC7">
    <w:name w:val="toc 7"/>
    <w:basedOn w:val="Normal"/>
    <w:next w:val="Normal"/>
    <w:autoRedefine/>
    <w:uiPriority w:val="39"/>
    <w:unhideWhenUsed/>
    <w:rsid w:val="00874E3D"/>
    <w:pPr>
      <w:spacing w:after="100"/>
      <w:ind w:left="1320"/>
    </w:pPr>
    <w:rPr>
      <w:rFonts w:eastAsiaTheme="minorEastAsia"/>
      <w:sz w:val="22"/>
      <w:lang w:eastAsia="en-AU"/>
    </w:rPr>
  </w:style>
  <w:style w:type="paragraph" w:styleId="TOC8">
    <w:name w:val="toc 8"/>
    <w:basedOn w:val="Normal"/>
    <w:next w:val="Normal"/>
    <w:autoRedefine/>
    <w:uiPriority w:val="39"/>
    <w:unhideWhenUsed/>
    <w:rsid w:val="00874E3D"/>
    <w:pPr>
      <w:spacing w:after="100"/>
      <w:ind w:left="1540"/>
    </w:pPr>
    <w:rPr>
      <w:rFonts w:eastAsiaTheme="minorEastAsia"/>
      <w:sz w:val="22"/>
      <w:lang w:eastAsia="en-AU"/>
    </w:rPr>
  </w:style>
  <w:style w:type="paragraph" w:styleId="TOC9">
    <w:name w:val="toc 9"/>
    <w:basedOn w:val="Normal"/>
    <w:next w:val="Normal"/>
    <w:autoRedefine/>
    <w:uiPriority w:val="39"/>
    <w:unhideWhenUsed/>
    <w:rsid w:val="00874E3D"/>
    <w:pPr>
      <w:spacing w:after="100"/>
      <w:ind w:left="1760"/>
    </w:pPr>
    <w:rPr>
      <w:rFonts w:eastAsiaTheme="minorEastAsia"/>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329033">
      <w:bodyDiv w:val="1"/>
      <w:marLeft w:val="0"/>
      <w:marRight w:val="0"/>
      <w:marTop w:val="0"/>
      <w:marBottom w:val="0"/>
      <w:divBdr>
        <w:top w:val="none" w:sz="0" w:space="0" w:color="auto"/>
        <w:left w:val="none" w:sz="0" w:space="0" w:color="auto"/>
        <w:bottom w:val="none" w:sz="0" w:space="0" w:color="auto"/>
        <w:right w:val="none" w:sz="0" w:space="0" w:color="auto"/>
      </w:divBdr>
    </w:div>
    <w:div w:id="493879799">
      <w:bodyDiv w:val="1"/>
      <w:marLeft w:val="0"/>
      <w:marRight w:val="0"/>
      <w:marTop w:val="0"/>
      <w:marBottom w:val="0"/>
      <w:divBdr>
        <w:top w:val="none" w:sz="0" w:space="0" w:color="auto"/>
        <w:left w:val="none" w:sz="0" w:space="0" w:color="auto"/>
        <w:bottom w:val="none" w:sz="0" w:space="0" w:color="auto"/>
        <w:right w:val="none" w:sz="0" w:space="0" w:color="auto"/>
      </w:divBdr>
    </w:div>
    <w:div w:id="606235760">
      <w:bodyDiv w:val="1"/>
      <w:marLeft w:val="0"/>
      <w:marRight w:val="0"/>
      <w:marTop w:val="0"/>
      <w:marBottom w:val="0"/>
      <w:divBdr>
        <w:top w:val="none" w:sz="0" w:space="0" w:color="auto"/>
        <w:left w:val="none" w:sz="0" w:space="0" w:color="auto"/>
        <w:bottom w:val="none" w:sz="0" w:space="0" w:color="auto"/>
        <w:right w:val="none" w:sz="0" w:space="0" w:color="auto"/>
      </w:divBdr>
      <w:divsChild>
        <w:div w:id="1414662956">
          <w:marLeft w:val="0"/>
          <w:marRight w:val="0"/>
          <w:marTop w:val="0"/>
          <w:marBottom w:val="0"/>
          <w:divBdr>
            <w:top w:val="none" w:sz="0" w:space="0" w:color="auto"/>
            <w:left w:val="none" w:sz="0" w:space="0" w:color="auto"/>
            <w:bottom w:val="none" w:sz="0" w:space="0" w:color="auto"/>
            <w:right w:val="none" w:sz="0" w:space="0" w:color="auto"/>
          </w:divBdr>
          <w:divsChild>
            <w:div w:id="594750229">
              <w:marLeft w:val="0"/>
              <w:marRight w:val="0"/>
              <w:marTop w:val="0"/>
              <w:marBottom w:val="0"/>
              <w:divBdr>
                <w:top w:val="none" w:sz="0" w:space="0" w:color="auto"/>
                <w:left w:val="none" w:sz="0" w:space="0" w:color="auto"/>
                <w:bottom w:val="none" w:sz="0" w:space="0" w:color="auto"/>
                <w:right w:val="none" w:sz="0" w:space="0" w:color="auto"/>
              </w:divBdr>
              <w:divsChild>
                <w:div w:id="16165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323181">
      <w:bodyDiv w:val="1"/>
      <w:marLeft w:val="0"/>
      <w:marRight w:val="0"/>
      <w:marTop w:val="0"/>
      <w:marBottom w:val="0"/>
      <w:divBdr>
        <w:top w:val="none" w:sz="0" w:space="0" w:color="auto"/>
        <w:left w:val="none" w:sz="0" w:space="0" w:color="auto"/>
        <w:bottom w:val="none" w:sz="0" w:space="0" w:color="auto"/>
        <w:right w:val="none" w:sz="0" w:space="0" w:color="auto"/>
      </w:divBdr>
    </w:div>
    <w:div w:id="771437904">
      <w:bodyDiv w:val="1"/>
      <w:marLeft w:val="0"/>
      <w:marRight w:val="0"/>
      <w:marTop w:val="0"/>
      <w:marBottom w:val="0"/>
      <w:divBdr>
        <w:top w:val="none" w:sz="0" w:space="0" w:color="auto"/>
        <w:left w:val="none" w:sz="0" w:space="0" w:color="auto"/>
        <w:bottom w:val="none" w:sz="0" w:space="0" w:color="auto"/>
        <w:right w:val="none" w:sz="0" w:space="0" w:color="auto"/>
      </w:divBdr>
    </w:div>
    <w:div w:id="820274521">
      <w:bodyDiv w:val="1"/>
      <w:marLeft w:val="0"/>
      <w:marRight w:val="0"/>
      <w:marTop w:val="0"/>
      <w:marBottom w:val="0"/>
      <w:divBdr>
        <w:top w:val="none" w:sz="0" w:space="0" w:color="auto"/>
        <w:left w:val="none" w:sz="0" w:space="0" w:color="auto"/>
        <w:bottom w:val="none" w:sz="0" w:space="0" w:color="auto"/>
        <w:right w:val="none" w:sz="0" w:space="0" w:color="auto"/>
      </w:divBdr>
    </w:div>
    <w:div w:id="823593314">
      <w:bodyDiv w:val="1"/>
      <w:marLeft w:val="0"/>
      <w:marRight w:val="0"/>
      <w:marTop w:val="0"/>
      <w:marBottom w:val="0"/>
      <w:divBdr>
        <w:top w:val="none" w:sz="0" w:space="0" w:color="auto"/>
        <w:left w:val="none" w:sz="0" w:space="0" w:color="auto"/>
        <w:bottom w:val="none" w:sz="0" w:space="0" w:color="auto"/>
        <w:right w:val="none" w:sz="0" w:space="0" w:color="auto"/>
      </w:divBdr>
    </w:div>
    <w:div w:id="867529224">
      <w:bodyDiv w:val="1"/>
      <w:marLeft w:val="0"/>
      <w:marRight w:val="0"/>
      <w:marTop w:val="0"/>
      <w:marBottom w:val="0"/>
      <w:divBdr>
        <w:top w:val="none" w:sz="0" w:space="0" w:color="auto"/>
        <w:left w:val="none" w:sz="0" w:space="0" w:color="auto"/>
        <w:bottom w:val="none" w:sz="0" w:space="0" w:color="auto"/>
        <w:right w:val="none" w:sz="0" w:space="0" w:color="auto"/>
      </w:divBdr>
    </w:div>
    <w:div w:id="935862500">
      <w:bodyDiv w:val="1"/>
      <w:marLeft w:val="0"/>
      <w:marRight w:val="0"/>
      <w:marTop w:val="0"/>
      <w:marBottom w:val="0"/>
      <w:divBdr>
        <w:top w:val="none" w:sz="0" w:space="0" w:color="auto"/>
        <w:left w:val="none" w:sz="0" w:space="0" w:color="auto"/>
        <w:bottom w:val="none" w:sz="0" w:space="0" w:color="auto"/>
        <w:right w:val="none" w:sz="0" w:space="0" w:color="auto"/>
      </w:divBdr>
    </w:div>
    <w:div w:id="936331653">
      <w:bodyDiv w:val="1"/>
      <w:marLeft w:val="0"/>
      <w:marRight w:val="0"/>
      <w:marTop w:val="0"/>
      <w:marBottom w:val="0"/>
      <w:divBdr>
        <w:top w:val="none" w:sz="0" w:space="0" w:color="auto"/>
        <w:left w:val="none" w:sz="0" w:space="0" w:color="auto"/>
        <w:bottom w:val="none" w:sz="0" w:space="0" w:color="auto"/>
        <w:right w:val="none" w:sz="0" w:space="0" w:color="auto"/>
      </w:divBdr>
    </w:div>
    <w:div w:id="1011372420">
      <w:bodyDiv w:val="1"/>
      <w:marLeft w:val="0"/>
      <w:marRight w:val="0"/>
      <w:marTop w:val="0"/>
      <w:marBottom w:val="0"/>
      <w:divBdr>
        <w:top w:val="none" w:sz="0" w:space="0" w:color="auto"/>
        <w:left w:val="none" w:sz="0" w:space="0" w:color="auto"/>
        <w:bottom w:val="none" w:sz="0" w:space="0" w:color="auto"/>
        <w:right w:val="none" w:sz="0" w:space="0" w:color="auto"/>
      </w:divBdr>
    </w:div>
    <w:div w:id="1220941317">
      <w:bodyDiv w:val="1"/>
      <w:marLeft w:val="0"/>
      <w:marRight w:val="0"/>
      <w:marTop w:val="0"/>
      <w:marBottom w:val="0"/>
      <w:divBdr>
        <w:top w:val="none" w:sz="0" w:space="0" w:color="auto"/>
        <w:left w:val="none" w:sz="0" w:space="0" w:color="auto"/>
        <w:bottom w:val="none" w:sz="0" w:space="0" w:color="auto"/>
        <w:right w:val="none" w:sz="0" w:space="0" w:color="auto"/>
      </w:divBdr>
    </w:div>
    <w:div w:id="1551916077">
      <w:bodyDiv w:val="1"/>
      <w:marLeft w:val="0"/>
      <w:marRight w:val="0"/>
      <w:marTop w:val="0"/>
      <w:marBottom w:val="0"/>
      <w:divBdr>
        <w:top w:val="none" w:sz="0" w:space="0" w:color="auto"/>
        <w:left w:val="none" w:sz="0" w:space="0" w:color="auto"/>
        <w:bottom w:val="none" w:sz="0" w:space="0" w:color="auto"/>
        <w:right w:val="none" w:sz="0" w:space="0" w:color="auto"/>
      </w:divBdr>
    </w:div>
    <w:div w:id="1637375853">
      <w:bodyDiv w:val="1"/>
      <w:marLeft w:val="0"/>
      <w:marRight w:val="0"/>
      <w:marTop w:val="0"/>
      <w:marBottom w:val="0"/>
      <w:divBdr>
        <w:top w:val="none" w:sz="0" w:space="0" w:color="auto"/>
        <w:left w:val="none" w:sz="0" w:space="0" w:color="auto"/>
        <w:bottom w:val="none" w:sz="0" w:space="0" w:color="auto"/>
        <w:right w:val="none" w:sz="0" w:space="0" w:color="auto"/>
      </w:divBdr>
    </w:div>
    <w:div w:id="1647932524">
      <w:bodyDiv w:val="1"/>
      <w:marLeft w:val="0"/>
      <w:marRight w:val="0"/>
      <w:marTop w:val="0"/>
      <w:marBottom w:val="0"/>
      <w:divBdr>
        <w:top w:val="none" w:sz="0" w:space="0" w:color="auto"/>
        <w:left w:val="none" w:sz="0" w:space="0" w:color="auto"/>
        <w:bottom w:val="none" w:sz="0" w:space="0" w:color="auto"/>
        <w:right w:val="none" w:sz="0" w:space="0" w:color="auto"/>
      </w:divBdr>
    </w:div>
    <w:div w:id="2035382646">
      <w:bodyDiv w:val="1"/>
      <w:marLeft w:val="0"/>
      <w:marRight w:val="0"/>
      <w:marTop w:val="0"/>
      <w:marBottom w:val="0"/>
      <w:divBdr>
        <w:top w:val="none" w:sz="0" w:space="0" w:color="auto"/>
        <w:left w:val="none" w:sz="0" w:space="0" w:color="auto"/>
        <w:bottom w:val="none" w:sz="0" w:space="0" w:color="auto"/>
        <w:right w:val="none" w:sz="0" w:space="0" w:color="auto"/>
      </w:divBdr>
    </w:div>
    <w:div w:id="203872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5.xml"/><Relationship Id="rId42" Type="http://schemas.openxmlformats.org/officeDocument/2006/relationships/chart" Target="charts/chart21.xml"/><Relationship Id="rId47" Type="http://schemas.openxmlformats.org/officeDocument/2006/relationships/image" Target="media/image10.png"/><Relationship Id="rId63" Type="http://schemas.openxmlformats.org/officeDocument/2006/relationships/hyperlink" Target="https://www.ourwatch.org.au/quick-facts/" TargetMode="External"/><Relationship Id="rId68" Type="http://schemas.openxmlformats.org/officeDocument/2006/relationships/hyperlink" Target="https://plan4womenssafety.dss.gov.au/the-national-plan/what-is-the-national-plan/"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hart" Target="charts/chart10.xml"/><Relationship Id="rId11" Type="http://schemas.openxmlformats.org/officeDocument/2006/relationships/image" Target="media/image4.jpeg"/><Relationship Id="rId24" Type="http://schemas.openxmlformats.org/officeDocument/2006/relationships/image" Target="media/image6.png"/><Relationship Id="rId32" Type="http://schemas.openxmlformats.org/officeDocument/2006/relationships/image" Target="media/image30.png"/><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29.xml"/><Relationship Id="rId58" Type="http://schemas.openxmlformats.org/officeDocument/2006/relationships/image" Target="media/image14.png"/><Relationship Id="rId66" Type="http://schemas.openxmlformats.org/officeDocument/2006/relationships/hyperlink" Target="https://coronavirus.beyondblue.org.au/covid-normal/workers/financial-wellbeing-and-mental-health.html"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file://\\uncle\entities\centres\rcgha\userfiles\PRCGHA\Projects\G2100324%20Mental%20Health%20COVID%20MHC\Deliverables\2%20Report%20due%202nd%20April%202021\14%20Revised%20report%20delivered%20to%20MHC\www.aihw.gov.au\reports\mental-health-services\mental-health-services-in-australia\report-contents\mental-health-impact-of-covid-19\impacts-on-australian-government-funded-mental-health-service-activity" TargetMode="External"/><Relationship Id="rId19" Type="http://schemas.openxmlformats.org/officeDocument/2006/relationships/chart" Target="charts/chart3.xml"/><Relationship Id="rId14" Type="http://schemas.openxmlformats.org/officeDocument/2006/relationships/image" Target="media/image7.jpeg"/><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7.png"/><Relationship Id="rId43" Type="http://schemas.openxmlformats.org/officeDocument/2006/relationships/chart" Target="charts/chart22.xml"/><Relationship Id="rId48" Type="http://schemas.openxmlformats.org/officeDocument/2006/relationships/image" Target="media/image11.png"/><Relationship Id="rId56" Type="http://schemas.openxmlformats.org/officeDocument/2006/relationships/chart" Target="charts/chart31.xml"/><Relationship Id="rId64" Type="http://schemas.openxmlformats.org/officeDocument/2006/relationships/hyperlink" Target="https://mckellinstitute.org.au/research/articles/the-impact-of-covid-19-on-women-and-work-in-victoria/" TargetMode="External"/><Relationship Id="rId69" Type="http://schemas.openxmlformats.org/officeDocument/2006/relationships/hyperlink" Target="https://www.abs.gov.au/ausstats/abs@.nsf/0/793D1402EE51BA8BCA256A5D0004F5D5?OpenDocument" TargetMode="External"/><Relationship Id="rId8" Type="http://schemas.openxmlformats.org/officeDocument/2006/relationships/image" Target="media/image1.jpeg"/><Relationship Id="rId51" Type="http://schemas.openxmlformats.org/officeDocument/2006/relationships/chart" Target="charts/chart27.xm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chart" Target="charts/chart13.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image" Target="media/image15.png"/><Relationship Id="rId67" Type="http://schemas.openxmlformats.org/officeDocument/2006/relationships/hyperlink" Target="https://www.industry.gov.au/news/celebrating-international-womens-day-in-a-covid-19-world" TargetMode="External"/><Relationship Id="rId20" Type="http://schemas.openxmlformats.org/officeDocument/2006/relationships/chart" Target="charts/chart4.xml"/><Relationship Id="rId41" Type="http://schemas.openxmlformats.org/officeDocument/2006/relationships/chart" Target="charts/chart20.xml"/><Relationship Id="rId54" Type="http://schemas.openxmlformats.org/officeDocument/2006/relationships/chart" Target="charts/chart30.xml"/><Relationship Id="rId62" Type="http://schemas.openxmlformats.org/officeDocument/2006/relationships/hyperlink" Target="file:///\\uncle\entities\centres\rcgha\userfiles\PRCGHA\Projects\G2100324%20Mental%20Health%20COVID%20MHC\Deliverables\2%20Report%20due%202nd%20April%202021\14%20Revised%20report%20delivered%20to%20MHC\www.alswh.org.au\outcomes\reports\covid-19-survey-reports" TargetMode="External"/><Relationship Id="rId70" Type="http://schemas.openxmlformats.org/officeDocument/2006/relationships/hyperlink" Target="file:///\\uncle\entities\centres\rcgha\userfiles\PRCGHA\Projects\G2100324%20Mental%20Health%20COVID%20MHC\Deliverables\2%20Report%20due%202nd%20April%202021\14%20Revised%20report%20delivered%20to%20MHC\www.abs.gov.au\ausstats\abs@.nsf\lookup\4817.0.55.001chapter92007-0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8" Type="http://schemas.openxmlformats.org/officeDocument/2006/relationships/chart" Target="charts/chart9.xml"/><Relationship Id="rId36" Type="http://schemas.openxmlformats.org/officeDocument/2006/relationships/chart" Target="charts/chart15.xml"/><Relationship Id="rId49" Type="http://schemas.openxmlformats.org/officeDocument/2006/relationships/image" Target="media/image12.png"/><Relationship Id="rId57" Type="http://schemas.openxmlformats.org/officeDocument/2006/relationships/chart" Target="charts/chart32.xml"/><Relationship Id="rId10" Type="http://schemas.openxmlformats.org/officeDocument/2006/relationships/image" Target="media/image3.jpeg"/><Relationship Id="rId31" Type="http://schemas.openxmlformats.org/officeDocument/2006/relationships/chart" Target="charts/chart12.xml"/><Relationship Id="rId44" Type="http://schemas.openxmlformats.org/officeDocument/2006/relationships/chart" Target="charts/chart23.xml"/><Relationship Id="rId52" Type="http://schemas.openxmlformats.org/officeDocument/2006/relationships/chart" Target="charts/chart28.xml"/><Relationship Id="rId60" Type="http://schemas.openxmlformats.org/officeDocument/2006/relationships/image" Target="media/image16.png"/><Relationship Id="rId65" Type="http://schemas.openxmlformats.org/officeDocument/2006/relationships/hyperlink" Target="file:///\\uncle\entities\centres\rcgha\userfiles\PRCGHA\Projects\G2100324%20Mental%20Health%20COVID%20MHC\Deliverables\2%20Report%20due%202nd%20April%202021\14%20Revised%20report%20delivered%20to%20MHC\www.alswh.org.au\wp-content\uploads\2020\08\DDSSEction2.9LifeSatisfaction.pdf"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chart" Target="charts/chart2.xml"/><Relationship Id="rId39" Type="http://schemas.openxmlformats.org/officeDocument/2006/relationships/chart" Target="charts/chart18.xml"/><Relationship Id="rId34" Type="http://schemas.openxmlformats.org/officeDocument/2006/relationships/chart" Target="charts/chart14.xml"/><Relationship Id="rId50" Type="http://schemas.openxmlformats.org/officeDocument/2006/relationships/chart" Target="charts/chart26.xml"/><Relationship Id="rId55" Type="http://schemas.openxmlformats.org/officeDocument/2006/relationships/image" Target="media/image13.png"/></Relationships>
</file>

<file path=word/_rels/foot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HC_Report_2021\1_HEALTH\RQ1.1%20-%20Graphs%20Tabl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HC_Report_2021\1_HEALTH\RQ1.2%20-%20Graphs%20Tabl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HC_Report_2021\1_HEALTH\RQ1.3%20-%20Graphs%20Tabl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HC_Report_2021\1_HEALTH\RQ1.2%20-%20Graphs%20Table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HC_Report_2021\1_HEALTH\RQ1.2%20-%20Graphs%20Table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uncle.newcastle.edu.au\entities\centres\RCGHA\userfiles\ZDataAnalysis\MHC_Report_2021\1_HEALTH\RQ1.5%20RQ1.6%20-%20Graphs%20Tables.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HC_Report_2021\1_HEALTH\RQ1.5%20RQ1.6%20-%20Graphs%20Tables.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2.xml"/></Relationships>
</file>

<file path=word/charts/_rels/chart17.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HC_Report_2021\1_HEALTH\RQ1.5%20RQ1.6%20-%20Graphs%20Tables.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3.xml"/></Relationships>
</file>

<file path=word/charts/_rels/chart18.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HC_Report_2021\2_ECONOMICSECURITY\MHC%20Report%20-%20Topic%202%20Economic%20security%20and%20mental%20health%20during%20COVID%20-%20FIGURES%20-%20DRAFT%20(2021-03-24).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HC_Report_2021\2_ECONOMICSECURITY\MHC%20Report%20-%20Topic%202%20Economic%20security%20and%20mental%20health%20during%20COVID%20-%20FIGURES%20-%20DRAFT%20(2021-03-24).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20.xml.rels><?xml version="1.0" encoding="UTF-8" standalone="yes"?>
<Relationships xmlns="http://schemas.openxmlformats.org/package/2006/relationships"><Relationship Id="rId3" Type="http://schemas.openxmlformats.org/officeDocument/2006/relationships/oleObject" Target="file:///\\uncle\entities\centres\rcgha\userfiles\ZDataAnalysis\MHC_Report_2021\2_ECONOMICSECURITY\MHC%20Report%20-%20Topic%202%20Economic%20security%20and%20mental%20health%20during%20COVID%20-%20FIGURES%20-%20DRAFT%20(2021-04-14).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uncle\entities\centres\rcgha\userfiles\ZDataAnalysis\MHC_Report_2021\2_ECONOMICSECURITY\MHC%20Report%20-%20Topic%202%20Economic%20security%20and%20mental%20health%20during%20COVID%20-%20FIGURES%20-%20DRAFT%20(2021-04-14).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embeddings/oleObject8.bin"/></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embeddings/oleObject9.bin"/></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embeddings/oleObject10.bin"/></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pmf114\AppData\Local\Microsoft\Windows\INetCache\Content.Outlook\CVA94T4H\MHC%20Report%20-%20Extra%20Forest%20Plots%20(2021_04_15).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embeddings/oleObject11.bin"/></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embeddings/oleObject12.bin"/></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embeddings/oleObject13.bin"/></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embeddings/oleObject14.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8.xml"/><Relationship Id="rId1" Type="http://schemas.microsoft.com/office/2011/relationships/chartStyle" Target="style28.xml"/><Relationship Id="rId5" Type="http://schemas.openxmlformats.org/officeDocument/2006/relationships/chartUserShapes" Target="../drawings/drawing5.xml"/><Relationship Id="rId4" Type="http://schemas.openxmlformats.org/officeDocument/2006/relationships/package" Target="../embeddings/Microsoft_Excel_Worksheet.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1.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HC_Report_2021\1_HEALTH\RQ1.4%20-%20Graphs%20Tabl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HC_Report_2021\1_HEALTH\RQ1.1%20-%20Graphs%20Tabl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5.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6.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7.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1.4.1-1.4.3'!$A$3</c:f>
              <c:strCache>
                <c:ptCount val="1"/>
                <c:pt idx="0">
                  <c:v>No/Low stress prior to 2020</c:v>
                </c:pt>
              </c:strCache>
            </c:strRef>
          </c:tx>
          <c:spPr>
            <a:solidFill>
              <a:schemeClr val="accent1">
                <a:shade val="76000"/>
              </a:schemeClr>
            </a:solidFill>
            <a:ln>
              <a:noFill/>
            </a:ln>
            <a:effectLst/>
          </c:spPr>
          <c:invertIfNegative val="0"/>
          <c:cat>
            <c:numRef>
              <c:f>'Figure 1.4.1-1.4.3'!$B$3:$B$15</c:f>
              <c:numCache>
                <c:formatCode>d\-mmm</c:formatCode>
                <c:ptCount val="13"/>
                <c:pt idx="0">
                  <c:v>44315</c:v>
                </c:pt>
                <c:pt idx="1">
                  <c:v>44329</c:v>
                </c:pt>
                <c:pt idx="2">
                  <c:v>44343</c:v>
                </c:pt>
                <c:pt idx="3">
                  <c:v>44357</c:v>
                </c:pt>
                <c:pt idx="4">
                  <c:v>44371</c:v>
                </c:pt>
                <c:pt idx="5">
                  <c:v>44385</c:v>
                </c:pt>
                <c:pt idx="6">
                  <c:v>44399</c:v>
                </c:pt>
                <c:pt idx="7">
                  <c:v>44413</c:v>
                </c:pt>
                <c:pt idx="8">
                  <c:v>44427</c:v>
                </c:pt>
                <c:pt idx="9">
                  <c:v>44441</c:v>
                </c:pt>
                <c:pt idx="10">
                  <c:v>44455</c:v>
                </c:pt>
                <c:pt idx="11">
                  <c:v>44469</c:v>
                </c:pt>
                <c:pt idx="12">
                  <c:v>44483</c:v>
                </c:pt>
              </c:numCache>
            </c:numRef>
          </c:cat>
          <c:val>
            <c:numRef>
              <c:f>'Figure 1.4.1-1.4.3'!$C$3:$C$15</c:f>
              <c:numCache>
                <c:formatCode>0.00%</c:formatCode>
                <c:ptCount val="13"/>
                <c:pt idx="0">
                  <c:v>0.1988275525</c:v>
                </c:pt>
                <c:pt idx="1">
                  <c:v>0.17918753479999999</c:v>
                </c:pt>
                <c:pt idx="2">
                  <c:v>0.18631643249999999</c:v>
                </c:pt>
                <c:pt idx="3">
                  <c:v>0.1768530559</c:v>
                </c:pt>
                <c:pt idx="4">
                  <c:v>0.1895803184</c:v>
                </c:pt>
                <c:pt idx="5">
                  <c:v>0.18692307690000001</c:v>
                </c:pt>
                <c:pt idx="6">
                  <c:v>0.19176029959999999</c:v>
                </c:pt>
                <c:pt idx="7">
                  <c:v>0.21322436850000001</c:v>
                </c:pt>
                <c:pt idx="8">
                  <c:v>0.20392749239999999</c:v>
                </c:pt>
                <c:pt idx="9">
                  <c:v>0.19618745039999999</c:v>
                </c:pt>
                <c:pt idx="10">
                  <c:v>0.20657276999999999</c:v>
                </c:pt>
                <c:pt idx="11">
                  <c:v>0.18610223640000001</c:v>
                </c:pt>
                <c:pt idx="12">
                  <c:v>0.18642681929999999</c:v>
                </c:pt>
              </c:numCache>
            </c:numRef>
          </c:val>
          <c:extLst>
            <c:ext xmlns:c16="http://schemas.microsoft.com/office/drawing/2014/chart" uri="{C3380CC4-5D6E-409C-BE32-E72D297353CC}">
              <c16:uniqueId val="{00000000-0EC7-4FD5-B327-8EB540DC44DC}"/>
            </c:ext>
          </c:extLst>
        </c:ser>
        <c:ser>
          <c:idx val="1"/>
          <c:order val="1"/>
          <c:tx>
            <c:strRef>
              <c:f>'Figure 1.4.1-1.4.3'!$A$16</c:f>
              <c:strCache>
                <c:ptCount val="1"/>
                <c:pt idx="0">
                  <c:v>High stress prior to 2020</c:v>
                </c:pt>
              </c:strCache>
            </c:strRef>
          </c:tx>
          <c:spPr>
            <a:solidFill>
              <a:schemeClr val="accent1">
                <a:tint val="77000"/>
              </a:schemeClr>
            </a:solidFill>
            <a:ln>
              <a:noFill/>
            </a:ln>
            <a:effectLst/>
          </c:spPr>
          <c:invertIfNegative val="0"/>
          <c:val>
            <c:numRef>
              <c:f>'Figure 1.4.1-1.4.3'!$C$16:$C$28</c:f>
              <c:numCache>
                <c:formatCode>0.00%</c:formatCode>
                <c:ptCount val="13"/>
                <c:pt idx="0">
                  <c:v>0.4429752066</c:v>
                </c:pt>
                <c:pt idx="1">
                  <c:v>0.46449136279999997</c:v>
                </c:pt>
                <c:pt idx="2">
                  <c:v>0.42424242420000002</c:v>
                </c:pt>
                <c:pt idx="3">
                  <c:v>0.43123543120000002</c:v>
                </c:pt>
                <c:pt idx="4">
                  <c:v>0.41871921179999999</c:v>
                </c:pt>
                <c:pt idx="5">
                  <c:v>0.41208791210000001</c:v>
                </c:pt>
                <c:pt idx="6">
                  <c:v>0.4498644986</c:v>
                </c:pt>
                <c:pt idx="7">
                  <c:v>0.48266666670000002</c:v>
                </c:pt>
                <c:pt idx="8">
                  <c:v>0.5</c:v>
                </c:pt>
                <c:pt idx="9">
                  <c:v>0.49444444440000002</c:v>
                </c:pt>
                <c:pt idx="10">
                  <c:v>0.43063583820000001</c:v>
                </c:pt>
                <c:pt idx="11">
                  <c:v>0.408045977</c:v>
                </c:pt>
                <c:pt idx="12">
                  <c:v>0.43365695789999997</c:v>
                </c:pt>
              </c:numCache>
            </c:numRef>
          </c:val>
          <c:extLst>
            <c:ext xmlns:c16="http://schemas.microsoft.com/office/drawing/2014/chart" uri="{C3380CC4-5D6E-409C-BE32-E72D297353CC}">
              <c16:uniqueId val="{00000001-0EC7-4FD5-B327-8EB540DC44DC}"/>
            </c:ext>
          </c:extLst>
        </c:ser>
        <c:dLbls>
          <c:showLegendKey val="0"/>
          <c:showVal val="0"/>
          <c:showCatName val="0"/>
          <c:showSerName val="0"/>
          <c:showPercent val="0"/>
          <c:showBubbleSize val="0"/>
        </c:dLbls>
        <c:gapWidth val="219"/>
        <c:overlap val="-27"/>
        <c:axId val="658031760"/>
        <c:axId val="658035040"/>
      </c:barChart>
      <c:catAx>
        <c:axId val="658031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2020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8035040"/>
        <c:crosses val="autoZero"/>
        <c:auto val="0"/>
        <c:lblAlgn val="ctr"/>
        <c:lblOffset val="100"/>
        <c:noMultiLvlLbl val="0"/>
      </c:catAx>
      <c:valAx>
        <c:axId val="6580350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r>
                  <a:rPr lang="en-AU" baseline="0"/>
                  <a:t> of women who reported that they were very or extremely stressed during the pandemic in 2020</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803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021871031466062E-2"/>
          <c:y val="4.3264503441494594E-2"/>
          <c:w val="0.92544796296296294"/>
          <c:h val="0.79670114079820331"/>
        </c:manualLayout>
      </c:layout>
      <c:scatterChart>
        <c:scatterStyle val="lineMarker"/>
        <c:varyColors val="0"/>
        <c:ser>
          <c:idx val="0"/>
          <c:order val="0"/>
          <c:tx>
            <c:strRef>
              <c:f>'Figure 1.1.10'!$D$2</c:f>
              <c:strCache>
                <c:ptCount val="1"/>
                <c:pt idx="0">
                  <c:v>OR</c:v>
                </c:pt>
              </c:strCache>
            </c:strRef>
          </c:tx>
          <c:spPr>
            <a:ln w="25400" cap="rnd">
              <a:noFill/>
              <a:round/>
            </a:ln>
            <a:effectLst/>
          </c:spPr>
          <c:marker>
            <c:symbol val="circle"/>
            <c:size val="5"/>
            <c:spPr>
              <a:solidFill>
                <a:schemeClr val="tx1"/>
              </a:solidFill>
              <a:ln w="9525">
                <a:noFill/>
              </a:ln>
              <a:effectLst/>
            </c:spPr>
          </c:marker>
          <c:dLbls>
            <c:delete val="1"/>
          </c:dLbls>
          <c:errBars>
            <c:errDir val="x"/>
            <c:errBarType val="both"/>
            <c:errValType val="cust"/>
            <c:noEndCap val="0"/>
            <c:plus>
              <c:numRef>
                <c:f>'Figure 1.1.10'!$H$3:$H$11</c:f>
                <c:numCache>
                  <c:formatCode>General</c:formatCode>
                  <c:ptCount val="9"/>
                  <c:pt idx="0">
                    <c:v>0.41000000000000014</c:v>
                  </c:pt>
                  <c:pt idx="1">
                    <c:v>0.41000000000000014</c:v>
                  </c:pt>
                  <c:pt idx="2">
                    <c:v>0.41000000000000014</c:v>
                  </c:pt>
                  <c:pt idx="3">
                    <c:v>0.22999999999999998</c:v>
                  </c:pt>
                  <c:pt idx="4">
                    <c:v>0.24000000000000021</c:v>
                  </c:pt>
                  <c:pt idx="5">
                    <c:v>0.22999999999999998</c:v>
                  </c:pt>
                  <c:pt idx="6">
                    <c:v>0.18999999999999995</c:v>
                  </c:pt>
                  <c:pt idx="7">
                    <c:v>0.18999999999999995</c:v>
                  </c:pt>
                  <c:pt idx="8">
                    <c:v>0.17999999999999972</c:v>
                  </c:pt>
                </c:numCache>
              </c:numRef>
            </c:plus>
            <c:minus>
              <c:numRef>
                <c:f>'Figure 1.1.10'!$G$3:$G$11</c:f>
                <c:numCache>
                  <c:formatCode>General</c:formatCode>
                  <c:ptCount val="9"/>
                  <c:pt idx="0">
                    <c:v>0.35999999999999988</c:v>
                  </c:pt>
                  <c:pt idx="1">
                    <c:v>0.36999999999999966</c:v>
                  </c:pt>
                  <c:pt idx="2">
                    <c:v>0.35999999999999988</c:v>
                  </c:pt>
                  <c:pt idx="3">
                    <c:v>0.19999999999999996</c:v>
                  </c:pt>
                  <c:pt idx="4">
                    <c:v>0.20999999999999996</c:v>
                  </c:pt>
                  <c:pt idx="5">
                    <c:v>0.20999999999999996</c:v>
                  </c:pt>
                  <c:pt idx="6">
                    <c:v>0.17000000000000015</c:v>
                  </c:pt>
                  <c:pt idx="7">
                    <c:v>0.16999999999999993</c:v>
                  </c:pt>
                  <c:pt idx="8">
                    <c:v>0.17000000000000037</c:v>
                  </c:pt>
                </c:numCache>
              </c:numRef>
            </c:minus>
            <c:spPr>
              <a:noFill/>
              <a:ln w="9525" cap="flat" cmpd="sng" algn="ctr">
                <a:solidFill>
                  <a:schemeClr val="tx1">
                    <a:lumMod val="65000"/>
                    <a:lumOff val="35000"/>
                  </a:schemeClr>
                </a:solidFill>
                <a:round/>
              </a:ln>
              <a:effectLst/>
            </c:spPr>
          </c:errBars>
          <c:xVal>
            <c:numRef>
              <c:f>'Figure 1.1.10'!$D$3:$D$11</c:f>
              <c:numCache>
                <c:formatCode>General</c:formatCode>
                <c:ptCount val="9"/>
                <c:pt idx="0">
                  <c:v>3.5</c:v>
                </c:pt>
                <c:pt idx="1">
                  <c:v>3.57</c:v>
                </c:pt>
                <c:pt idx="2">
                  <c:v>3.67</c:v>
                </c:pt>
                <c:pt idx="3">
                  <c:v>2.17</c:v>
                </c:pt>
                <c:pt idx="4">
                  <c:v>2.21</c:v>
                </c:pt>
                <c:pt idx="5">
                  <c:v>2.34</c:v>
                </c:pt>
                <c:pt idx="6">
                  <c:v>2.08</c:v>
                </c:pt>
                <c:pt idx="7">
                  <c:v>2.11</c:v>
                </c:pt>
                <c:pt idx="8">
                  <c:v>2.2000000000000002</c:v>
                </c:pt>
              </c:numCache>
            </c:numRef>
          </c:xVal>
          <c:yVal>
            <c:numRef>
              <c:f>'Figure 1.1.10'!$A$3:$A$11</c:f>
              <c:numCache>
                <c:formatCode>General</c:formatCode>
                <c:ptCount val="9"/>
                <c:pt idx="0">
                  <c:v>1</c:v>
                </c:pt>
                <c:pt idx="1">
                  <c:v>2</c:v>
                </c:pt>
                <c:pt idx="2">
                  <c:v>3</c:v>
                </c:pt>
                <c:pt idx="3">
                  <c:v>4</c:v>
                </c:pt>
                <c:pt idx="4">
                  <c:v>5</c:v>
                </c:pt>
                <c:pt idx="5">
                  <c:v>6</c:v>
                </c:pt>
                <c:pt idx="6">
                  <c:v>7</c:v>
                </c:pt>
                <c:pt idx="7">
                  <c:v>8</c:v>
                </c:pt>
                <c:pt idx="8">
                  <c:v>9</c:v>
                </c:pt>
              </c:numCache>
            </c:numRef>
          </c:yVal>
          <c:smooth val="0"/>
          <c:extLst>
            <c:ext xmlns:c16="http://schemas.microsoft.com/office/drawing/2014/chart" uri="{C3380CC4-5D6E-409C-BE32-E72D297353CC}">
              <c16:uniqueId val="{00000000-A1BB-4BDA-9642-C1A73D670401}"/>
            </c:ext>
          </c:extLst>
        </c:ser>
        <c:ser>
          <c:idx val="1"/>
          <c:order val="1"/>
          <c:tx>
            <c:v>Label</c:v>
          </c:tx>
          <c:spPr>
            <a:ln w="25400" cap="rnd">
              <a:noFill/>
              <a:round/>
            </a:ln>
            <a:effectLst/>
          </c:spPr>
          <c:marker>
            <c:symbol val="none"/>
          </c:marker>
          <c:dLbls>
            <c:dLbl>
              <c:idx val="0"/>
              <c:tx>
                <c:rich>
                  <a:bodyPr/>
                  <a:lstStyle/>
                  <a:p>
                    <a:fld id="{FC145BA5-B836-4E6C-9D49-42CE2E81A7BC}"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A1BB-4BDA-9642-C1A73D670401}"/>
                </c:ext>
              </c:extLst>
            </c:dLbl>
            <c:dLbl>
              <c:idx val="1"/>
              <c:tx>
                <c:rich>
                  <a:bodyPr/>
                  <a:lstStyle/>
                  <a:p>
                    <a:fld id="{AD9D0F66-8DE8-41DD-86FA-FA6F43412336}"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1BB-4BDA-9642-C1A73D670401}"/>
                </c:ext>
              </c:extLst>
            </c:dLbl>
            <c:dLbl>
              <c:idx val="2"/>
              <c:tx>
                <c:rich>
                  <a:bodyPr/>
                  <a:lstStyle/>
                  <a:p>
                    <a:r>
                      <a:rPr lang="en-US"/>
                      <a:t>General health (unadjusted)</a:t>
                    </a:r>
                  </a:p>
                </c:rich>
              </c:tx>
              <c:dLblPos val="l"/>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1BB-4BDA-9642-C1A73D670401}"/>
                </c:ext>
              </c:extLst>
            </c:dLbl>
            <c:dLbl>
              <c:idx val="3"/>
              <c:tx>
                <c:rich>
                  <a:bodyPr/>
                  <a:lstStyle/>
                  <a:p>
                    <a:fld id="{8D27ADD9-B1AE-42D6-AB07-13323999D0B3}"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1BB-4BDA-9642-C1A73D670401}"/>
                </c:ext>
              </c:extLst>
            </c:dLbl>
            <c:dLbl>
              <c:idx val="4"/>
              <c:tx>
                <c:rich>
                  <a:bodyPr/>
                  <a:lstStyle/>
                  <a:p>
                    <a:fld id="{4AB2BDDC-216A-4B37-9C2B-F6B7549D8473}"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1BB-4BDA-9642-C1A73D670401}"/>
                </c:ext>
              </c:extLst>
            </c:dLbl>
            <c:dLbl>
              <c:idx val="5"/>
              <c:tx>
                <c:rich>
                  <a:bodyPr/>
                  <a:lstStyle/>
                  <a:p>
                    <a:r>
                      <a:rPr lang="en-US"/>
                      <a:t>General health (unadjusted)</a:t>
                    </a:r>
                  </a:p>
                </c:rich>
              </c:tx>
              <c:dLblPos val="l"/>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1BB-4BDA-9642-C1A73D670401}"/>
                </c:ext>
              </c:extLst>
            </c:dLbl>
            <c:dLbl>
              <c:idx val="6"/>
              <c:tx>
                <c:rich>
                  <a:bodyPr/>
                  <a:lstStyle/>
                  <a:p>
                    <a:fld id="{0C702645-8103-45E0-8DEF-D983314F74BD}"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1BB-4BDA-9642-C1A73D670401}"/>
                </c:ext>
              </c:extLst>
            </c:dLbl>
            <c:dLbl>
              <c:idx val="7"/>
              <c:tx>
                <c:rich>
                  <a:bodyPr/>
                  <a:lstStyle/>
                  <a:p>
                    <a:fld id="{9AEECF8C-AE92-41AE-84CD-51C04026E4B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1BB-4BDA-9642-C1A73D670401}"/>
                </c:ext>
              </c:extLst>
            </c:dLbl>
            <c:dLbl>
              <c:idx val="8"/>
              <c:tx>
                <c:rich>
                  <a:bodyPr/>
                  <a:lstStyle/>
                  <a:p>
                    <a:r>
                      <a:rPr lang="en-US"/>
                      <a:t>General health (unadjusted)</a:t>
                    </a:r>
                  </a:p>
                </c:rich>
              </c:tx>
              <c:dLblPos val="l"/>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1BB-4BDA-9642-C1A73D670401}"/>
                </c:ext>
              </c:extLst>
            </c:dLbl>
            <c:spPr>
              <a:noFill/>
              <a:ln>
                <a:noFill/>
              </a:ln>
              <a:effectLst/>
            </c:spPr>
            <c:txPr>
              <a:bodyPr rot="0" spcFirstLastPara="1" vertOverflow="overflow" horzOverflow="overflow" vert="horz" wrap="none" lIns="72000" tIns="19050" rIns="0" bIns="19050" spcCol="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DataLabelsRange val="1"/>
                <c15:showLeaderLines val="1"/>
                <c15:leaderLines>
                  <c:spPr>
                    <a:ln w="9525" cap="flat" cmpd="sng" algn="ctr">
                      <a:noFill/>
                      <a:round/>
                    </a:ln>
                    <a:effectLst/>
                  </c:spPr>
                </c15:leaderLines>
              </c:ext>
            </c:extLst>
          </c:dLbls>
          <c:xVal>
            <c:numRef>
              <c:f>'Figure 1.1.10'!$I$3:$I$11</c:f>
              <c:numCache>
                <c:formatCode>General</c:formatCode>
                <c:ptCount val="9"/>
                <c:pt idx="0">
                  <c:v>0</c:v>
                </c:pt>
                <c:pt idx="1">
                  <c:v>0</c:v>
                </c:pt>
                <c:pt idx="2">
                  <c:v>0</c:v>
                </c:pt>
                <c:pt idx="3">
                  <c:v>0</c:v>
                </c:pt>
                <c:pt idx="4">
                  <c:v>0</c:v>
                </c:pt>
                <c:pt idx="5">
                  <c:v>0</c:v>
                </c:pt>
                <c:pt idx="6">
                  <c:v>0</c:v>
                </c:pt>
                <c:pt idx="7">
                  <c:v>0</c:v>
                </c:pt>
                <c:pt idx="8">
                  <c:v>0</c:v>
                </c:pt>
              </c:numCache>
            </c:numRef>
          </c:xVal>
          <c:yVal>
            <c:numRef>
              <c:f>'Figure 1.1.10'!$A$3:$A$11</c:f>
              <c:numCache>
                <c:formatCode>General</c:formatCode>
                <c:ptCount val="9"/>
                <c:pt idx="0">
                  <c:v>1</c:v>
                </c:pt>
                <c:pt idx="1">
                  <c:v>2</c:v>
                </c:pt>
                <c:pt idx="2">
                  <c:v>3</c:v>
                </c:pt>
                <c:pt idx="3">
                  <c:v>4</c:v>
                </c:pt>
                <c:pt idx="4">
                  <c:v>5</c:v>
                </c:pt>
                <c:pt idx="5">
                  <c:v>6</c:v>
                </c:pt>
                <c:pt idx="6">
                  <c:v>7</c:v>
                </c:pt>
                <c:pt idx="7">
                  <c:v>8</c:v>
                </c:pt>
                <c:pt idx="8">
                  <c:v>9</c:v>
                </c:pt>
              </c:numCache>
            </c:numRef>
          </c:yVal>
          <c:smooth val="0"/>
          <c:extLst>
            <c:ext xmlns:c15="http://schemas.microsoft.com/office/drawing/2012/chart" uri="{02D57815-91ED-43cb-92C2-25804820EDAC}">
              <c15:datalabelsRange>
                <c15:f>'Figure 1.1.10'!$B$3:$B$11</c15:f>
                <c15:dlblRangeCache>
                  <c:ptCount val="9"/>
                  <c:pt idx="0">
                    <c:v>Demographics + Violence</c:v>
                  </c:pt>
                  <c:pt idx="1">
                    <c:v>Demographics</c:v>
                  </c:pt>
                  <c:pt idx="2">
                    <c:v>Unadjusted</c:v>
                  </c:pt>
                  <c:pt idx="3">
                    <c:v>Demographics + Violence</c:v>
                  </c:pt>
                  <c:pt idx="4">
                    <c:v>Demographics</c:v>
                  </c:pt>
                  <c:pt idx="5">
                    <c:v>Unadjusted</c:v>
                  </c:pt>
                  <c:pt idx="6">
                    <c:v>Demographics + Violence</c:v>
                  </c:pt>
                  <c:pt idx="7">
                    <c:v>Demographics</c:v>
                  </c:pt>
                  <c:pt idx="8">
                    <c:v>Unadjusted</c:v>
                  </c:pt>
                </c15:dlblRangeCache>
              </c15:datalabelsRange>
            </c:ext>
            <c:ext xmlns:c16="http://schemas.microsoft.com/office/drawing/2014/chart" uri="{C3380CC4-5D6E-409C-BE32-E72D297353CC}">
              <c16:uniqueId val="{0000000A-A1BB-4BDA-9642-C1A73D670401}"/>
            </c:ext>
          </c:extLst>
        </c:ser>
        <c:ser>
          <c:idx val="2"/>
          <c:order val="2"/>
          <c:tx>
            <c:v>Label2</c:v>
          </c:tx>
          <c:spPr>
            <a:ln w="25400" cap="rnd">
              <a:noFill/>
              <a:round/>
            </a:ln>
            <a:effectLst/>
          </c:spPr>
          <c:marker>
            <c:symbol val="none"/>
          </c:marker>
          <c:dLbls>
            <c:dLbl>
              <c:idx val="0"/>
              <c:tx>
                <c:rich>
                  <a:bodyPr/>
                  <a:lstStyle/>
                  <a:p>
                    <a:fld id="{4919652E-F7A3-4A0D-A450-CBDD0AD03602}"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A1BB-4BDA-9642-C1A73D670401}"/>
                </c:ext>
              </c:extLst>
            </c:dLbl>
            <c:dLbl>
              <c:idx val="1"/>
              <c:tx>
                <c:rich>
                  <a:bodyPr/>
                  <a:lstStyle/>
                  <a:p>
                    <a:fld id="{1D1117A4-378C-40DD-B678-F7F5B8ABBF41}"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A1BB-4BDA-9642-C1A73D670401}"/>
                </c:ext>
              </c:extLst>
            </c:dLbl>
            <c:dLbl>
              <c:idx val="2"/>
              <c:tx>
                <c:rich>
                  <a:bodyPr/>
                  <a:lstStyle/>
                  <a:p>
                    <a:fld id="{E11F7554-55CD-46FF-8A21-AE6CF7D837F6}"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1BB-4BDA-9642-C1A73D670401}"/>
                </c:ext>
              </c:extLst>
            </c:dLbl>
            <c:dLbl>
              <c:idx val="3"/>
              <c:tx>
                <c:rich>
                  <a:bodyPr/>
                  <a:lstStyle/>
                  <a:p>
                    <a:fld id="{AAF02878-6166-4265-938F-E95CD80D1CAB}"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A1BB-4BDA-9642-C1A73D670401}"/>
                </c:ext>
              </c:extLst>
            </c:dLbl>
            <c:dLbl>
              <c:idx val="4"/>
              <c:tx>
                <c:rich>
                  <a:bodyPr/>
                  <a:lstStyle/>
                  <a:p>
                    <a:fld id="{6D1D2674-3ACE-4517-B306-B821175229FA}"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A1BB-4BDA-9642-C1A73D670401}"/>
                </c:ext>
              </c:extLst>
            </c:dLbl>
            <c:dLbl>
              <c:idx val="5"/>
              <c:tx>
                <c:rich>
                  <a:bodyPr/>
                  <a:lstStyle/>
                  <a:p>
                    <a:fld id="{030D9794-3F4F-4372-9D6F-EDF21AEB68FC}"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A1BB-4BDA-9642-C1A73D670401}"/>
                </c:ext>
              </c:extLst>
            </c:dLbl>
            <c:dLbl>
              <c:idx val="6"/>
              <c:tx>
                <c:rich>
                  <a:bodyPr/>
                  <a:lstStyle/>
                  <a:p>
                    <a:fld id="{53CEC354-D73D-44CA-A24C-E687ED8EF796}"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A1BB-4BDA-9642-C1A73D670401}"/>
                </c:ext>
              </c:extLst>
            </c:dLbl>
            <c:dLbl>
              <c:idx val="7"/>
              <c:tx>
                <c:rich>
                  <a:bodyPr/>
                  <a:lstStyle/>
                  <a:p>
                    <a:fld id="{C6F2CF2A-E886-4C9D-BB21-7A00B8113F66}"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A1BB-4BDA-9642-C1A73D670401}"/>
                </c:ext>
              </c:extLst>
            </c:dLbl>
            <c:dLbl>
              <c:idx val="8"/>
              <c:tx>
                <c:rich>
                  <a:bodyPr/>
                  <a:lstStyle/>
                  <a:p>
                    <a:fld id="{4D02DD16-7353-4929-BD15-889066BED1B6}"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A1BB-4BDA-9642-C1A73D670401}"/>
                </c:ext>
              </c:extLst>
            </c:dLbl>
            <c:spPr>
              <a:noFill/>
              <a:ln>
                <a:noFill/>
              </a:ln>
              <a:effectLst/>
            </c:spPr>
            <c:txPr>
              <a:bodyPr rot="0" spcFirstLastPara="1" vertOverflow="overflow" horzOverflow="overflow" vert="horz" wrap="none" lIns="72000" tIns="19050" rIns="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DataLabelsRange val="1"/>
                <c15:showLeaderLines val="1"/>
                <c15:leaderLines>
                  <c:spPr>
                    <a:ln w="9525" cap="flat" cmpd="sng" algn="ctr">
                      <a:noFill/>
                      <a:round/>
                    </a:ln>
                    <a:effectLst/>
                  </c:spPr>
                </c15:leaderLines>
              </c:ext>
            </c:extLst>
          </c:dLbls>
          <c:xVal>
            <c:numRef>
              <c:f>'Figure 1.1.10'!$J$3:$J$11</c:f>
              <c:numCache>
                <c:formatCode>General</c:formatCode>
                <c:ptCount val="9"/>
                <c:pt idx="0">
                  <c:v>-4</c:v>
                </c:pt>
                <c:pt idx="1">
                  <c:v>-4</c:v>
                </c:pt>
                <c:pt idx="2">
                  <c:v>-4</c:v>
                </c:pt>
                <c:pt idx="3">
                  <c:v>-4</c:v>
                </c:pt>
                <c:pt idx="4">
                  <c:v>-4</c:v>
                </c:pt>
                <c:pt idx="5">
                  <c:v>-4</c:v>
                </c:pt>
                <c:pt idx="6">
                  <c:v>-4</c:v>
                </c:pt>
                <c:pt idx="7">
                  <c:v>-4</c:v>
                </c:pt>
                <c:pt idx="8">
                  <c:v>-4</c:v>
                </c:pt>
              </c:numCache>
            </c:numRef>
          </c:xVal>
          <c:yVal>
            <c:numRef>
              <c:f>'Figure 1.1.10'!$A$3:$A$11</c:f>
              <c:numCache>
                <c:formatCode>General</c:formatCode>
                <c:ptCount val="9"/>
                <c:pt idx="0">
                  <c:v>1</c:v>
                </c:pt>
                <c:pt idx="1">
                  <c:v>2</c:v>
                </c:pt>
                <c:pt idx="2">
                  <c:v>3</c:v>
                </c:pt>
                <c:pt idx="3">
                  <c:v>4</c:v>
                </c:pt>
                <c:pt idx="4">
                  <c:v>5</c:v>
                </c:pt>
                <c:pt idx="5">
                  <c:v>6</c:v>
                </c:pt>
                <c:pt idx="6">
                  <c:v>7</c:v>
                </c:pt>
                <c:pt idx="7">
                  <c:v>8</c:v>
                </c:pt>
                <c:pt idx="8">
                  <c:v>9</c:v>
                </c:pt>
              </c:numCache>
            </c:numRef>
          </c:yVal>
          <c:smooth val="0"/>
          <c:extLst>
            <c:ext xmlns:c15="http://schemas.microsoft.com/office/drawing/2012/chart" uri="{02D57815-91ED-43cb-92C2-25804820EDAC}">
              <c15:datalabelsRange>
                <c15:f>'Figure 1.1.10'!$C$3:$C$11</c15:f>
                <c15:dlblRangeCache>
                  <c:ptCount val="9"/>
                  <c:pt idx="2">
                    <c:v>Aged 69-74</c:v>
                  </c:pt>
                  <c:pt idx="5">
                    <c:v>Aged 42-47</c:v>
                  </c:pt>
                  <c:pt idx="8">
                    <c:v>Aged 25-31</c:v>
                  </c:pt>
                </c15:dlblRangeCache>
              </c15:datalabelsRange>
            </c:ext>
            <c:ext xmlns:c16="http://schemas.microsoft.com/office/drawing/2014/chart" uri="{C3380CC4-5D6E-409C-BE32-E72D297353CC}">
              <c16:uniqueId val="{00000014-A1BB-4BDA-9642-C1A73D670401}"/>
            </c:ext>
          </c:extLst>
        </c:ser>
        <c:dLbls>
          <c:dLblPos val="l"/>
          <c:showLegendKey val="0"/>
          <c:showVal val="1"/>
          <c:showCatName val="0"/>
          <c:showSerName val="0"/>
          <c:showPercent val="0"/>
          <c:showBubbleSize val="0"/>
        </c:dLbls>
        <c:axId val="593859656"/>
        <c:axId val="593859328"/>
      </c:scatterChart>
      <c:valAx>
        <c:axId val="593859656"/>
        <c:scaling>
          <c:orientation val="minMax"/>
          <c:max val="5"/>
          <c:min val="-4"/>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Risk</a:t>
                </a:r>
                <a:r>
                  <a:rPr lang="en-AU" b="1" baseline="0"/>
                  <a:t> Ratio (95% CI)</a:t>
                </a:r>
                <a:endParaRPr lang="en-AU"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859328"/>
        <c:crossesAt val="0"/>
        <c:crossBetween val="midCat"/>
        <c:majorUnit val="1"/>
      </c:valAx>
      <c:valAx>
        <c:axId val="593859328"/>
        <c:scaling>
          <c:orientation val="minMax"/>
          <c:max val="10"/>
          <c:min val="0"/>
        </c:scaling>
        <c:delete val="0"/>
        <c:axPos val="l"/>
        <c:minorGridlines>
          <c:spPr>
            <a:ln w="9525" cap="flat" cmpd="sng" algn="ctr">
              <a:noFill/>
              <a:round/>
            </a:ln>
            <a:effectLst/>
          </c:spPr>
        </c:minorGridlines>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859656"/>
        <c:crossesAt val="1"/>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488B6"/>
            </a:solidFill>
            <a:ln>
              <a:solidFill>
                <a:srgbClr val="A488B6"/>
              </a:solidFill>
            </a:ln>
            <a:effectLst/>
          </c:spPr>
          <c:invertIfNegative val="0"/>
          <c:cat>
            <c:strRef>
              <c:f>'Figure 1.2.1'!$B$3:$D$3</c:f>
              <c:strCache>
                <c:ptCount val="3"/>
                <c:pt idx="0">
                  <c:v>Aged 25-31</c:v>
                </c:pt>
                <c:pt idx="1">
                  <c:v>Aged 42-47</c:v>
                </c:pt>
                <c:pt idx="2">
                  <c:v>Aged 69-74</c:v>
                </c:pt>
              </c:strCache>
            </c:strRef>
          </c:cat>
          <c:val>
            <c:numRef>
              <c:f>'Figure 1.2.1'!$B$4:$D$4</c:f>
              <c:numCache>
                <c:formatCode>General</c:formatCode>
                <c:ptCount val="3"/>
                <c:pt idx="0">
                  <c:v>36.159999999999997</c:v>
                </c:pt>
                <c:pt idx="1">
                  <c:v>17.98</c:v>
                </c:pt>
                <c:pt idx="2">
                  <c:v>5.23</c:v>
                </c:pt>
              </c:numCache>
            </c:numRef>
          </c:val>
          <c:extLst>
            <c:ext xmlns:c16="http://schemas.microsoft.com/office/drawing/2014/chart" uri="{C3380CC4-5D6E-409C-BE32-E72D297353CC}">
              <c16:uniqueId val="{00000000-4BBB-48ED-9E61-731530030A82}"/>
            </c:ext>
          </c:extLst>
        </c:ser>
        <c:dLbls>
          <c:showLegendKey val="0"/>
          <c:showVal val="0"/>
          <c:showCatName val="0"/>
          <c:showSerName val="0"/>
          <c:showPercent val="0"/>
          <c:showBubbleSize val="0"/>
        </c:dLbls>
        <c:gapWidth val="170"/>
        <c:overlap val="-27"/>
        <c:axId val="703802704"/>
        <c:axId val="703805656"/>
      </c:barChart>
      <c:catAx>
        <c:axId val="7038027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03805656"/>
        <c:crosses val="autoZero"/>
        <c:auto val="1"/>
        <c:lblAlgn val="ctr"/>
        <c:lblOffset val="100"/>
        <c:noMultiLvlLbl val="0"/>
      </c:catAx>
      <c:valAx>
        <c:axId val="7038056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latin typeface="Arial" panose="020B0604020202020204" pitchFamily="34" charset="0"/>
                    <a:cs typeface="Arial" panose="020B0604020202020204" pitchFamily="34" charset="0"/>
                  </a:rPr>
                  <a:t>Percentage of women who reported high or very high psychological distress</a:t>
                </a:r>
              </a:p>
            </c:rich>
          </c:tx>
          <c:layout>
            <c:manualLayout>
              <c:xMode val="edge"/>
              <c:yMode val="edge"/>
              <c:x val="1.5011258443832875E-2"/>
              <c:y val="9.46422355337209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802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021871031466062E-2"/>
          <c:y val="4.3264503441494594E-2"/>
          <c:w val="0.92779982126899019"/>
          <c:h val="0.7926243188556944"/>
        </c:manualLayout>
      </c:layout>
      <c:scatterChart>
        <c:scatterStyle val="lineMarker"/>
        <c:varyColors val="0"/>
        <c:ser>
          <c:idx val="0"/>
          <c:order val="0"/>
          <c:tx>
            <c:strRef>
              <c:f>'Figure 1.3.9'!$D$2</c:f>
              <c:strCache>
                <c:ptCount val="1"/>
                <c:pt idx="0">
                  <c:v>OR</c:v>
                </c:pt>
              </c:strCache>
            </c:strRef>
          </c:tx>
          <c:spPr>
            <a:ln w="25400" cap="rnd">
              <a:noFill/>
              <a:round/>
            </a:ln>
            <a:effectLst/>
          </c:spPr>
          <c:marker>
            <c:symbol val="circle"/>
            <c:size val="5"/>
            <c:spPr>
              <a:solidFill>
                <a:schemeClr val="tx1"/>
              </a:solidFill>
              <a:ln w="9525">
                <a:noFill/>
              </a:ln>
              <a:effectLst/>
            </c:spPr>
          </c:marker>
          <c:dLbls>
            <c:delete val="1"/>
          </c:dLbls>
          <c:errBars>
            <c:errDir val="x"/>
            <c:errBarType val="both"/>
            <c:errValType val="cust"/>
            <c:noEndCap val="0"/>
            <c:plus>
              <c:numRef>
                <c:f>'Figure 1.3.9'!$H$3:$H$11</c:f>
                <c:numCache>
                  <c:formatCode>General</c:formatCode>
                  <c:ptCount val="9"/>
                  <c:pt idx="0">
                    <c:v>2.7699999999999996</c:v>
                  </c:pt>
                  <c:pt idx="1">
                    <c:v>3.0500000000000007</c:v>
                  </c:pt>
                  <c:pt idx="2">
                    <c:v>3.2699999999999996</c:v>
                  </c:pt>
                  <c:pt idx="3">
                    <c:v>0.65000000000000036</c:v>
                  </c:pt>
                  <c:pt idx="4">
                    <c:v>0.67000000000000037</c:v>
                  </c:pt>
                  <c:pt idx="5">
                    <c:v>0.71</c:v>
                  </c:pt>
                  <c:pt idx="6">
                    <c:v>0.51000000000000023</c:v>
                  </c:pt>
                  <c:pt idx="7">
                    <c:v>0.52</c:v>
                  </c:pt>
                  <c:pt idx="8">
                    <c:v>0.56000000000000005</c:v>
                  </c:pt>
                </c:numCache>
              </c:numRef>
            </c:plus>
            <c:minus>
              <c:numRef>
                <c:f>'Figure 1.3.9'!$G$3:$G$11</c:f>
                <c:numCache>
                  <c:formatCode>General</c:formatCode>
                  <c:ptCount val="9"/>
                  <c:pt idx="0">
                    <c:v>1.9399999999999995</c:v>
                  </c:pt>
                  <c:pt idx="1">
                    <c:v>2.12</c:v>
                  </c:pt>
                  <c:pt idx="2">
                    <c:v>2.3599999999999994</c:v>
                  </c:pt>
                  <c:pt idx="3">
                    <c:v>0.54999999999999982</c:v>
                  </c:pt>
                  <c:pt idx="4">
                    <c:v>0.58000000000000007</c:v>
                  </c:pt>
                  <c:pt idx="5">
                    <c:v>0.62000000000000055</c:v>
                  </c:pt>
                  <c:pt idx="6">
                    <c:v>0.44999999999999973</c:v>
                  </c:pt>
                  <c:pt idx="7">
                    <c:v>0.45000000000000018</c:v>
                  </c:pt>
                  <c:pt idx="8">
                    <c:v>0.49000000000000021</c:v>
                  </c:pt>
                </c:numCache>
              </c:numRef>
            </c:minus>
            <c:spPr>
              <a:noFill/>
              <a:ln w="9525" cap="flat" cmpd="sng" algn="ctr">
                <a:solidFill>
                  <a:schemeClr val="tx1">
                    <a:lumMod val="65000"/>
                    <a:lumOff val="35000"/>
                  </a:schemeClr>
                </a:solidFill>
                <a:round/>
              </a:ln>
              <a:effectLst/>
            </c:spPr>
          </c:errBars>
          <c:xVal>
            <c:numRef>
              <c:f>'Figure 1.3.9'!$D$3:$D$11</c:f>
              <c:numCache>
                <c:formatCode>General</c:formatCode>
                <c:ptCount val="9"/>
                <c:pt idx="0">
                  <c:v>6.51</c:v>
                </c:pt>
                <c:pt idx="1">
                  <c:v>6.93</c:v>
                </c:pt>
                <c:pt idx="2">
                  <c:v>8.51</c:v>
                </c:pt>
                <c:pt idx="3">
                  <c:v>3.51</c:v>
                </c:pt>
                <c:pt idx="4">
                  <c:v>3.69</c:v>
                </c:pt>
                <c:pt idx="5">
                  <c:v>4.1900000000000004</c:v>
                </c:pt>
                <c:pt idx="6">
                  <c:v>3.28</c:v>
                </c:pt>
                <c:pt idx="7">
                  <c:v>3.35</c:v>
                </c:pt>
                <c:pt idx="8">
                  <c:v>3.81</c:v>
                </c:pt>
              </c:numCache>
            </c:numRef>
          </c:xVal>
          <c:yVal>
            <c:numRef>
              <c:f>'Figure 1.3.9'!$A$3:$A$11</c:f>
              <c:numCache>
                <c:formatCode>General</c:formatCode>
                <c:ptCount val="9"/>
                <c:pt idx="0">
                  <c:v>1</c:v>
                </c:pt>
                <c:pt idx="1">
                  <c:v>2</c:v>
                </c:pt>
                <c:pt idx="2">
                  <c:v>3</c:v>
                </c:pt>
                <c:pt idx="3">
                  <c:v>4</c:v>
                </c:pt>
                <c:pt idx="4">
                  <c:v>5</c:v>
                </c:pt>
                <c:pt idx="5">
                  <c:v>6</c:v>
                </c:pt>
                <c:pt idx="6">
                  <c:v>7</c:v>
                </c:pt>
                <c:pt idx="7">
                  <c:v>8</c:v>
                </c:pt>
                <c:pt idx="8">
                  <c:v>9</c:v>
                </c:pt>
              </c:numCache>
            </c:numRef>
          </c:yVal>
          <c:smooth val="0"/>
          <c:extLst>
            <c:ext xmlns:c16="http://schemas.microsoft.com/office/drawing/2014/chart" uri="{C3380CC4-5D6E-409C-BE32-E72D297353CC}">
              <c16:uniqueId val="{00000000-8409-4002-B6F4-D6BF883F5A7A}"/>
            </c:ext>
          </c:extLst>
        </c:ser>
        <c:ser>
          <c:idx val="1"/>
          <c:order val="1"/>
          <c:tx>
            <c:v>Label</c:v>
          </c:tx>
          <c:spPr>
            <a:ln w="25400" cap="rnd">
              <a:noFill/>
              <a:round/>
            </a:ln>
            <a:effectLst/>
          </c:spPr>
          <c:marker>
            <c:symbol val="none"/>
          </c:marker>
          <c:dLbls>
            <c:dLbl>
              <c:idx val="0"/>
              <c:tx>
                <c:rich>
                  <a:bodyPr/>
                  <a:lstStyle/>
                  <a:p>
                    <a:fld id="{8C4A14B1-9981-49A8-891A-BF35CF667ADB}"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8409-4002-B6F4-D6BF883F5A7A}"/>
                </c:ext>
              </c:extLst>
            </c:dLbl>
            <c:dLbl>
              <c:idx val="1"/>
              <c:tx>
                <c:rich>
                  <a:bodyPr/>
                  <a:lstStyle/>
                  <a:p>
                    <a:fld id="{994FE5FF-E77F-4C0C-AF3B-94C2D9171F61}"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409-4002-B6F4-D6BF883F5A7A}"/>
                </c:ext>
              </c:extLst>
            </c:dLbl>
            <c:dLbl>
              <c:idx val="2"/>
              <c:tx>
                <c:rich>
                  <a:bodyPr/>
                  <a:lstStyle/>
                  <a:p>
                    <a:r>
                      <a:rPr lang="en-US"/>
                      <a:t>Distress (unadjusted)</a:t>
                    </a:r>
                  </a:p>
                </c:rich>
              </c:tx>
              <c:dLblPos val="l"/>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409-4002-B6F4-D6BF883F5A7A}"/>
                </c:ext>
              </c:extLst>
            </c:dLbl>
            <c:dLbl>
              <c:idx val="3"/>
              <c:tx>
                <c:rich>
                  <a:bodyPr/>
                  <a:lstStyle/>
                  <a:p>
                    <a:fld id="{C68C41A1-F548-45EB-B254-40771A3E053C}"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409-4002-B6F4-D6BF883F5A7A}"/>
                </c:ext>
              </c:extLst>
            </c:dLbl>
            <c:dLbl>
              <c:idx val="4"/>
              <c:tx>
                <c:rich>
                  <a:bodyPr/>
                  <a:lstStyle/>
                  <a:p>
                    <a:fld id="{9C037ABA-077C-474A-B993-490A963857A8}"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409-4002-B6F4-D6BF883F5A7A}"/>
                </c:ext>
              </c:extLst>
            </c:dLbl>
            <c:dLbl>
              <c:idx val="5"/>
              <c:tx>
                <c:rich>
                  <a:bodyPr/>
                  <a:lstStyle/>
                  <a:p>
                    <a:r>
                      <a:rPr lang="en-US"/>
                      <a:t>Distress (unadjusted)</a:t>
                    </a:r>
                  </a:p>
                </c:rich>
              </c:tx>
              <c:dLblPos val="l"/>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409-4002-B6F4-D6BF883F5A7A}"/>
                </c:ext>
              </c:extLst>
            </c:dLbl>
            <c:dLbl>
              <c:idx val="6"/>
              <c:layout>
                <c:manualLayout>
                  <c:x val="-0.25670513695490521"/>
                  <c:y val="-4.1511000415110381E-3"/>
                </c:manualLayout>
              </c:layout>
              <c:tx>
                <c:rich>
                  <a:bodyPr/>
                  <a:lstStyle/>
                  <a:p>
                    <a:fld id="{2A78A5F7-59C9-410F-B522-12F8936F2403}"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8409-4002-B6F4-D6BF883F5A7A}"/>
                </c:ext>
              </c:extLst>
            </c:dLbl>
            <c:dLbl>
              <c:idx val="7"/>
              <c:tx>
                <c:rich>
                  <a:bodyPr/>
                  <a:lstStyle/>
                  <a:p>
                    <a:fld id="{40EF1C83-C1F7-4020-9D8E-663BCF5959AC}"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409-4002-B6F4-D6BF883F5A7A}"/>
                </c:ext>
              </c:extLst>
            </c:dLbl>
            <c:dLbl>
              <c:idx val="8"/>
              <c:tx>
                <c:rich>
                  <a:bodyPr/>
                  <a:lstStyle/>
                  <a:p>
                    <a:r>
                      <a:rPr lang="en-US"/>
                      <a:t>Distress (unadjusted)</a:t>
                    </a:r>
                  </a:p>
                </c:rich>
              </c:tx>
              <c:dLblPos val="l"/>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409-4002-B6F4-D6BF883F5A7A}"/>
                </c:ext>
              </c:extLst>
            </c:dLbl>
            <c:spPr>
              <a:noFill/>
              <a:ln>
                <a:noFill/>
              </a:ln>
              <a:effectLst/>
            </c:spPr>
            <c:txPr>
              <a:bodyPr rot="0" spcFirstLastPara="1" vertOverflow="overflow" horzOverflow="overflow" vert="horz" wrap="none" lIns="72000" tIns="19050" rIns="0" bIns="19050" spcCol="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DataLabelsRange val="1"/>
                <c15:showLeaderLines val="1"/>
                <c15:leaderLines>
                  <c:spPr>
                    <a:ln w="9525" cap="flat" cmpd="sng" algn="ctr">
                      <a:noFill/>
                      <a:round/>
                    </a:ln>
                    <a:effectLst/>
                  </c:spPr>
                </c15:leaderLines>
              </c:ext>
            </c:extLst>
          </c:dLbls>
          <c:xVal>
            <c:numRef>
              <c:f>'Figure 1.3.9'!$I$3:$I$11</c:f>
              <c:numCache>
                <c:formatCode>General</c:formatCode>
                <c:ptCount val="9"/>
                <c:pt idx="0">
                  <c:v>0</c:v>
                </c:pt>
                <c:pt idx="1">
                  <c:v>0</c:v>
                </c:pt>
                <c:pt idx="2">
                  <c:v>0</c:v>
                </c:pt>
                <c:pt idx="3">
                  <c:v>0</c:v>
                </c:pt>
                <c:pt idx="4">
                  <c:v>0</c:v>
                </c:pt>
                <c:pt idx="5">
                  <c:v>0</c:v>
                </c:pt>
                <c:pt idx="6">
                  <c:v>0</c:v>
                </c:pt>
                <c:pt idx="7">
                  <c:v>0</c:v>
                </c:pt>
                <c:pt idx="8">
                  <c:v>0</c:v>
                </c:pt>
              </c:numCache>
            </c:numRef>
          </c:xVal>
          <c:yVal>
            <c:numRef>
              <c:f>'Figure 1.3.9'!$A$3:$A$11</c:f>
              <c:numCache>
                <c:formatCode>General</c:formatCode>
                <c:ptCount val="9"/>
                <c:pt idx="0">
                  <c:v>1</c:v>
                </c:pt>
                <c:pt idx="1">
                  <c:v>2</c:v>
                </c:pt>
                <c:pt idx="2">
                  <c:v>3</c:v>
                </c:pt>
                <c:pt idx="3">
                  <c:v>4</c:v>
                </c:pt>
                <c:pt idx="4">
                  <c:v>5</c:v>
                </c:pt>
                <c:pt idx="5">
                  <c:v>6</c:v>
                </c:pt>
                <c:pt idx="6">
                  <c:v>7</c:v>
                </c:pt>
                <c:pt idx="7">
                  <c:v>8</c:v>
                </c:pt>
                <c:pt idx="8">
                  <c:v>9</c:v>
                </c:pt>
              </c:numCache>
            </c:numRef>
          </c:yVal>
          <c:smooth val="0"/>
          <c:extLst>
            <c:ext xmlns:c15="http://schemas.microsoft.com/office/drawing/2012/chart" uri="{02D57815-91ED-43cb-92C2-25804820EDAC}">
              <c15:datalabelsRange>
                <c15:f>'Figure 1.3.9'!$B$3:$B$11</c15:f>
                <c15:dlblRangeCache>
                  <c:ptCount val="9"/>
                  <c:pt idx="0">
                    <c:v>Demographics + Violence</c:v>
                  </c:pt>
                  <c:pt idx="1">
                    <c:v>Demographics</c:v>
                  </c:pt>
                  <c:pt idx="2">
                    <c:v>Unadjusted</c:v>
                  </c:pt>
                  <c:pt idx="3">
                    <c:v>Demographics + Violence</c:v>
                  </c:pt>
                  <c:pt idx="4">
                    <c:v>Demographics</c:v>
                  </c:pt>
                  <c:pt idx="5">
                    <c:v>Unadjusted</c:v>
                  </c:pt>
                  <c:pt idx="6">
                    <c:v>Demographics + Violence</c:v>
                  </c:pt>
                  <c:pt idx="7">
                    <c:v>Demographics</c:v>
                  </c:pt>
                  <c:pt idx="8">
                    <c:v>Unadjusted</c:v>
                  </c:pt>
                </c15:dlblRangeCache>
              </c15:datalabelsRange>
            </c:ext>
            <c:ext xmlns:c16="http://schemas.microsoft.com/office/drawing/2014/chart" uri="{C3380CC4-5D6E-409C-BE32-E72D297353CC}">
              <c16:uniqueId val="{0000000A-8409-4002-B6F4-D6BF883F5A7A}"/>
            </c:ext>
          </c:extLst>
        </c:ser>
        <c:ser>
          <c:idx val="2"/>
          <c:order val="2"/>
          <c:tx>
            <c:v>Label2</c:v>
          </c:tx>
          <c:spPr>
            <a:ln w="25400" cap="rnd">
              <a:noFill/>
              <a:round/>
            </a:ln>
            <a:effectLst/>
          </c:spPr>
          <c:marker>
            <c:symbol val="none"/>
          </c:marker>
          <c:dLbls>
            <c:dLbl>
              <c:idx val="0"/>
              <c:tx>
                <c:rich>
                  <a:bodyPr/>
                  <a:lstStyle/>
                  <a:p>
                    <a:fld id="{D0B2DE34-5A24-4377-BD82-D5E5CC2B6B8D}"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8409-4002-B6F4-D6BF883F5A7A}"/>
                </c:ext>
              </c:extLst>
            </c:dLbl>
            <c:dLbl>
              <c:idx val="1"/>
              <c:tx>
                <c:rich>
                  <a:bodyPr/>
                  <a:lstStyle/>
                  <a:p>
                    <a:fld id="{E2FF47EE-5C9D-4328-AF28-C1283A7AB123}"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8409-4002-B6F4-D6BF883F5A7A}"/>
                </c:ext>
              </c:extLst>
            </c:dLbl>
            <c:dLbl>
              <c:idx val="2"/>
              <c:tx>
                <c:rich>
                  <a:bodyPr/>
                  <a:lstStyle/>
                  <a:p>
                    <a:fld id="{83D9C2BC-BE6A-4D89-AFC2-38CEAF6DEB6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8409-4002-B6F4-D6BF883F5A7A}"/>
                </c:ext>
              </c:extLst>
            </c:dLbl>
            <c:dLbl>
              <c:idx val="3"/>
              <c:tx>
                <c:rich>
                  <a:bodyPr/>
                  <a:lstStyle/>
                  <a:p>
                    <a:fld id="{D0A13DC9-9687-4CE6-AED3-92FE1D978D84}"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8409-4002-B6F4-D6BF883F5A7A}"/>
                </c:ext>
              </c:extLst>
            </c:dLbl>
            <c:dLbl>
              <c:idx val="4"/>
              <c:tx>
                <c:rich>
                  <a:bodyPr/>
                  <a:lstStyle/>
                  <a:p>
                    <a:fld id="{E98F4B47-A6F4-4644-B83F-63237EB3D8E6}"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8409-4002-B6F4-D6BF883F5A7A}"/>
                </c:ext>
              </c:extLst>
            </c:dLbl>
            <c:dLbl>
              <c:idx val="5"/>
              <c:tx>
                <c:rich>
                  <a:bodyPr/>
                  <a:lstStyle/>
                  <a:p>
                    <a:fld id="{9BA194FF-20E7-4D19-83D0-BEDE0C69C235}"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8409-4002-B6F4-D6BF883F5A7A}"/>
                </c:ext>
              </c:extLst>
            </c:dLbl>
            <c:dLbl>
              <c:idx val="6"/>
              <c:tx>
                <c:rich>
                  <a:bodyPr/>
                  <a:lstStyle/>
                  <a:p>
                    <a:fld id="{058F8924-8197-437D-AAE8-CEC08AC3105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8409-4002-B6F4-D6BF883F5A7A}"/>
                </c:ext>
              </c:extLst>
            </c:dLbl>
            <c:dLbl>
              <c:idx val="7"/>
              <c:tx>
                <c:rich>
                  <a:bodyPr/>
                  <a:lstStyle/>
                  <a:p>
                    <a:fld id="{9FC69384-DF5C-4A93-B18E-5D0E755C1409}"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8409-4002-B6F4-D6BF883F5A7A}"/>
                </c:ext>
              </c:extLst>
            </c:dLbl>
            <c:dLbl>
              <c:idx val="8"/>
              <c:tx>
                <c:rich>
                  <a:bodyPr/>
                  <a:lstStyle/>
                  <a:p>
                    <a:fld id="{3A608432-E9ED-448E-A3BA-06CC044F6512}"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8409-4002-B6F4-D6BF883F5A7A}"/>
                </c:ext>
              </c:extLst>
            </c:dLbl>
            <c:spPr>
              <a:noFill/>
              <a:ln>
                <a:noFill/>
              </a:ln>
              <a:effectLst/>
            </c:spPr>
            <c:txPr>
              <a:bodyPr rot="0" spcFirstLastPara="1" vertOverflow="overflow" horzOverflow="overflow" vert="horz" wrap="none" lIns="72000" tIns="19050" rIns="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DataLabelsRange val="1"/>
                <c15:showLeaderLines val="1"/>
                <c15:leaderLines>
                  <c:spPr>
                    <a:ln w="9525" cap="flat" cmpd="sng" algn="ctr">
                      <a:noFill/>
                      <a:round/>
                    </a:ln>
                    <a:effectLst/>
                  </c:spPr>
                </c15:leaderLines>
              </c:ext>
            </c:extLst>
          </c:dLbls>
          <c:xVal>
            <c:numRef>
              <c:f>'Figure 1.3.9'!$J$3:$J$11</c:f>
              <c:numCache>
                <c:formatCode>General</c:formatCode>
                <c:ptCount val="9"/>
                <c:pt idx="0">
                  <c:v>-8</c:v>
                </c:pt>
                <c:pt idx="1">
                  <c:v>-8</c:v>
                </c:pt>
                <c:pt idx="2">
                  <c:v>-8</c:v>
                </c:pt>
                <c:pt idx="3">
                  <c:v>-8</c:v>
                </c:pt>
                <c:pt idx="4">
                  <c:v>-8</c:v>
                </c:pt>
                <c:pt idx="5">
                  <c:v>-8</c:v>
                </c:pt>
                <c:pt idx="6">
                  <c:v>-8</c:v>
                </c:pt>
                <c:pt idx="7">
                  <c:v>-8</c:v>
                </c:pt>
                <c:pt idx="8">
                  <c:v>-8</c:v>
                </c:pt>
              </c:numCache>
            </c:numRef>
          </c:xVal>
          <c:yVal>
            <c:numRef>
              <c:f>'Figure 1.3.9'!$A$3:$A$11</c:f>
              <c:numCache>
                <c:formatCode>General</c:formatCode>
                <c:ptCount val="9"/>
                <c:pt idx="0">
                  <c:v>1</c:v>
                </c:pt>
                <c:pt idx="1">
                  <c:v>2</c:v>
                </c:pt>
                <c:pt idx="2">
                  <c:v>3</c:v>
                </c:pt>
                <c:pt idx="3">
                  <c:v>4</c:v>
                </c:pt>
                <c:pt idx="4">
                  <c:v>5</c:v>
                </c:pt>
                <c:pt idx="5">
                  <c:v>6</c:v>
                </c:pt>
                <c:pt idx="6">
                  <c:v>7</c:v>
                </c:pt>
                <c:pt idx="7">
                  <c:v>8</c:v>
                </c:pt>
                <c:pt idx="8">
                  <c:v>9</c:v>
                </c:pt>
              </c:numCache>
            </c:numRef>
          </c:yVal>
          <c:smooth val="0"/>
          <c:extLst>
            <c:ext xmlns:c15="http://schemas.microsoft.com/office/drawing/2012/chart" uri="{02D57815-91ED-43cb-92C2-25804820EDAC}">
              <c15:datalabelsRange>
                <c15:f>'Figure 1.3.9'!$C$3:$C$11</c15:f>
                <c15:dlblRangeCache>
                  <c:ptCount val="9"/>
                  <c:pt idx="2">
                    <c:v>Aged 69-74*</c:v>
                  </c:pt>
                  <c:pt idx="5">
                    <c:v>Aged 42-47*</c:v>
                  </c:pt>
                  <c:pt idx="8">
                    <c:v>Aged 25-31**</c:v>
                  </c:pt>
                </c15:dlblRangeCache>
              </c15:datalabelsRange>
            </c:ext>
            <c:ext xmlns:c16="http://schemas.microsoft.com/office/drawing/2014/chart" uri="{C3380CC4-5D6E-409C-BE32-E72D297353CC}">
              <c16:uniqueId val="{00000014-8409-4002-B6F4-D6BF883F5A7A}"/>
            </c:ext>
          </c:extLst>
        </c:ser>
        <c:dLbls>
          <c:dLblPos val="l"/>
          <c:showLegendKey val="0"/>
          <c:showVal val="1"/>
          <c:showCatName val="0"/>
          <c:showSerName val="0"/>
          <c:showPercent val="0"/>
          <c:showBubbleSize val="0"/>
        </c:dLbls>
        <c:axId val="593859656"/>
        <c:axId val="593859328"/>
      </c:scatterChart>
      <c:valAx>
        <c:axId val="593859656"/>
        <c:scaling>
          <c:orientation val="minMax"/>
          <c:max val="12"/>
          <c:min val="-8"/>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Risk Ratio (95% CI)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859328"/>
        <c:crossesAt val="0"/>
        <c:crossBetween val="midCat"/>
        <c:majorUnit val="1"/>
      </c:valAx>
      <c:valAx>
        <c:axId val="593859328"/>
        <c:scaling>
          <c:orientation val="minMax"/>
          <c:max val="10"/>
          <c:min val="0"/>
        </c:scaling>
        <c:delete val="0"/>
        <c:axPos val="l"/>
        <c:minorGridlines>
          <c:spPr>
            <a:ln w="9525" cap="flat" cmpd="sng" algn="ctr">
              <a:noFill/>
              <a:round/>
            </a:ln>
            <a:effectLst/>
          </c:spPr>
        </c:minorGridlines>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859656"/>
        <c:crossesAt val="1"/>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'Figure 1.2.2'!$F$2</c:f>
              <c:strCache>
                <c:ptCount val="1"/>
                <c:pt idx="0">
                  <c:v>Good to excellent general health prior to 2020</c:v>
                </c:pt>
              </c:strCache>
            </c:strRef>
          </c:tx>
          <c:spPr>
            <a:solidFill>
              <a:srgbClr val="A488B6"/>
            </a:solidFill>
            <a:ln>
              <a:solidFill>
                <a:srgbClr val="A488B6"/>
              </a:solidFill>
            </a:ln>
            <a:effectLst/>
          </c:spPr>
          <c:invertIfNegative val="0"/>
          <c:cat>
            <c:strRef>
              <c:f>'Figure 1.2.2'!$G$1:$I$1</c:f>
              <c:strCache>
                <c:ptCount val="3"/>
                <c:pt idx="0">
                  <c:v>Aged 25-31</c:v>
                </c:pt>
                <c:pt idx="1">
                  <c:v>Aged 42-47</c:v>
                </c:pt>
                <c:pt idx="2">
                  <c:v>Aged 69-74</c:v>
                </c:pt>
              </c:strCache>
            </c:strRef>
          </c:cat>
          <c:val>
            <c:numRef>
              <c:f>'Figure 1.2.2'!$G$2:$I$2</c:f>
              <c:numCache>
                <c:formatCode>0.00%</c:formatCode>
                <c:ptCount val="3"/>
                <c:pt idx="0">
                  <c:v>0.32339297550000001</c:v>
                </c:pt>
                <c:pt idx="1">
                  <c:v>0.14988179669999999</c:v>
                </c:pt>
                <c:pt idx="2">
                  <c:v>3.4989200900000003E-2</c:v>
                </c:pt>
              </c:numCache>
            </c:numRef>
          </c:val>
          <c:extLst>
            <c:ext xmlns:c16="http://schemas.microsoft.com/office/drawing/2014/chart" uri="{C3380CC4-5D6E-409C-BE32-E72D297353CC}">
              <c16:uniqueId val="{00000000-242A-417F-899C-6654D2050761}"/>
            </c:ext>
          </c:extLst>
        </c:ser>
        <c:ser>
          <c:idx val="1"/>
          <c:order val="1"/>
          <c:tx>
            <c:strRef>
              <c:f>'Figure 1.2.2'!$F$3</c:f>
              <c:strCache>
                <c:ptCount val="1"/>
                <c:pt idx="0">
                  <c:v>Fair or poor health prior to 2020</c:v>
                </c:pt>
              </c:strCache>
            </c:strRef>
          </c:tx>
          <c:spPr>
            <a:solidFill>
              <a:srgbClr val="CCB9D5"/>
            </a:solidFill>
            <a:ln>
              <a:solidFill>
                <a:srgbClr val="CCB9D5"/>
              </a:solidFill>
            </a:ln>
            <a:effectLst/>
          </c:spPr>
          <c:invertIfNegative val="0"/>
          <c:cat>
            <c:strRef>
              <c:f>'Figure 1.2.2'!$G$1:$I$1</c:f>
              <c:strCache>
                <c:ptCount val="3"/>
                <c:pt idx="0">
                  <c:v>Aged 25-31</c:v>
                </c:pt>
                <c:pt idx="1">
                  <c:v>Aged 42-47</c:v>
                </c:pt>
                <c:pt idx="2">
                  <c:v>Aged 69-74</c:v>
                </c:pt>
              </c:strCache>
            </c:strRef>
          </c:cat>
          <c:val>
            <c:numRef>
              <c:f>'Figure 1.2.2'!$G$3:$I$3</c:f>
              <c:numCache>
                <c:formatCode>0.00%</c:formatCode>
                <c:ptCount val="3"/>
                <c:pt idx="0">
                  <c:v>0.56293706290000001</c:v>
                </c:pt>
                <c:pt idx="1">
                  <c:v>0.40425531910000001</c:v>
                </c:pt>
                <c:pt idx="2">
                  <c:v>0.28654970759999998</c:v>
                </c:pt>
              </c:numCache>
            </c:numRef>
          </c:val>
          <c:extLst>
            <c:ext xmlns:c16="http://schemas.microsoft.com/office/drawing/2014/chart" uri="{C3380CC4-5D6E-409C-BE32-E72D297353CC}">
              <c16:uniqueId val="{00000001-242A-417F-899C-6654D2050761}"/>
            </c:ext>
          </c:extLst>
        </c:ser>
        <c:dLbls>
          <c:showLegendKey val="0"/>
          <c:showVal val="0"/>
          <c:showCatName val="0"/>
          <c:showSerName val="0"/>
          <c:showPercent val="0"/>
          <c:showBubbleSize val="0"/>
        </c:dLbls>
        <c:gapWidth val="219"/>
        <c:overlap val="-27"/>
        <c:axId val="684650656"/>
        <c:axId val="684654920"/>
      </c:barChart>
      <c:catAx>
        <c:axId val="6846506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84654920"/>
        <c:crosses val="autoZero"/>
        <c:auto val="1"/>
        <c:lblAlgn val="ctr"/>
        <c:lblOffset val="100"/>
        <c:noMultiLvlLbl val="0"/>
      </c:catAx>
      <c:valAx>
        <c:axId val="6846549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latin typeface="Arial" panose="020B0604020202020204" pitchFamily="34" charset="0"/>
                    <a:cs typeface="Arial" panose="020B0604020202020204" pitchFamily="34" charset="0"/>
                  </a:rPr>
                  <a:t>Percentage of women who reported high or very high psychological distress</a:t>
                </a:r>
              </a:p>
            </c:rich>
          </c:tx>
          <c:layout>
            <c:manualLayout>
              <c:xMode val="edge"/>
              <c:yMode val="edge"/>
              <c:x val="1.5510746731664082E-2"/>
              <c:y val="5.918921597282417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65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021871031466062E-2"/>
          <c:y val="4.3264503441494594E-2"/>
          <c:w val="0.92779982126899019"/>
          <c:h val="0.79409837973794462"/>
        </c:manualLayout>
      </c:layout>
      <c:scatterChart>
        <c:scatterStyle val="lineMarker"/>
        <c:varyColors val="0"/>
        <c:ser>
          <c:idx val="0"/>
          <c:order val="0"/>
          <c:tx>
            <c:strRef>
              <c:f>'Figure 1.2.7'!$D$2</c:f>
              <c:strCache>
                <c:ptCount val="1"/>
                <c:pt idx="0">
                  <c:v>OR</c:v>
                </c:pt>
              </c:strCache>
            </c:strRef>
          </c:tx>
          <c:spPr>
            <a:ln w="25400" cap="rnd">
              <a:noFill/>
              <a:round/>
            </a:ln>
            <a:effectLst/>
          </c:spPr>
          <c:marker>
            <c:symbol val="circle"/>
            <c:size val="5"/>
            <c:spPr>
              <a:solidFill>
                <a:schemeClr val="tx1"/>
              </a:solidFill>
              <a:ln w="9525">
                <a:noFill/>
              </a:ln>
              <a:effectLst/>
            </c:spPr>
          </c:marker>
          <c:dLbls>
            <c:delete val="1"/>
          </c:dLbls>
          <c:errBars>
            <c:errDir val="x"/>
            <c:errBarType val="both"/>
            <c:errValType val="cust"/>
            <c:noEndCap val="0"/>
            <c:plus>
              <c:numRef>
                <c:f>'Figure 1.2.7'!$H$3:$H$11</c:f>
                <c:numCache>
                  <c:formatCode>General</c:formatCode>
                  <c:ptCount val="9"/>
                  <c:pt idx="0">
                    <c:v>2.9399999999999995</c:v>
                  </c:pt>
                  <c:pt idx="1">
                    <c:v>3.0399999999999991</c:v>
                  </c:pt>
                  <c:pt idx="2">
                    <c:v>3.3200000000000003</c:v>
                  </c:pt>
                  <c:pt idx="3">
                    <c:v>0.46000000000000041</c:v>
                  </c:pt>
                  <c:pt idx="4">
                    <c:v>0.4700000000000002</c:v>
                  </c:pt>
                  <c:pt idx="5">
                    <c:v>0.53000000000000025</c:v>
                  </c:pt>
                  <c:pt idx="6">
                    <c:v>0.19999999999999996</c:v>
                  </c:pt>
                  <c:pt idx="7">
                    <c:v>0.20999999999999996</c:v>
                  </c:pt>
                  <c:pt idx="8">
                    <c:v>0.24</c:v>
                  </c:pt>
                </c:numCache>
              </c:numRef>
            </c:plus>
            <c:minus>
              <c:numRef>
                <c:f>'Figure 1.2.7'!$G$3:$G$11</c:f>
                <c:numCache>
                  <c:formatCode>General</c:formatCode>
                  <c:ptCount val="9"/>
                  <c:pt idx="0">
                    <c:v>2.12</c:v>
                  </c:pt>
                  <c:pt idx="1">
                    <c:v>2.1900000000000004</c:v>
                  </c:pt>
                  <c:pt idx="2">
                    <c:v>2.3999999999999995</c:v>
                  </c:pt>
                  <c:pt idx="3">
                    <c:v>0.37999999999999989</c:v>
                  </c:pt>
                  <c:pt idx="4">
                    <c:v>0.39999999999999991</c:v>
                  </c:pt>
                  <c:pt idx="5">
                    <c:v>0.45000000000000018</c:v>
                  </c:pt>
                  <c:pt idx="6">
                    <c:v>0.17999999999999994</c:v>
                  </c:pt>
                  <c:pt idx="7">
                    <c:v>0.18999999999999995</c:v>
                  </c:pt>
                  <c:pt idx="8">
                    <c:v>0.19999999999999996</c:v>
                  </c:pt>
                </c:numCache>
              </c:numRef>
            </c:minus>
            <c:spPr>
              <a:noFill/>
              <a:ln w="9525" cap="flat" cmpd="sng" algn="ctr">
                <a:solidFill>
                  <a:schemeClr val="tx1">
                    <a:lumMod val="65000"/>
                    <a:lumOff val="35000"/>
                  </a:schemeClr>
                </a:solidFill>
                <a:round/>
              </a:ln>
              <a:effectLst/>
            </c:spPr>
          </c:errBars>
          <c:xVal>
            <c:numRef>
              <c:f>'Figure 1.2.7'!$D$3:$D$11</c:f>
              <c:numCache>
                <c:formatCode>General</c:formatCode>
                <c:ptCount val="9"/>
                <c:pt idx="0">
                  <c:v>7.49</c:v>
                </c:pt>
                <c:pt idx="1">
                  <c:v>7.73</c:v>
                </c:pt>
                <c:pt idx="2">
                  <c:v>8.59</c:v>
                </c:pt>
                <c:pt idx="3">
                  <c:v>2.2799999999999998</c:v>
                </c:pt>
                <c:pt idx="4">
                  <c:v>2.36</c:v>
                </c:pt>
                <c:pt idx="5">
                  <c:v>2.71</c:v>
                </c:pt>
                <c:pt idx="6">
                  <c:v>1.49</c:v>
                </c:pt>
                <c:pt idx="7">
                  <c:v>1.54</c:v>
                </c:pt>
                <c:pt idx="8">
                  <c:v>1.71</c:v>
                </c:pt>
              </c:numCache>
            </c:numRef>
          </c:xVal>
          <c:yVal>
            <c:numRef>
              <c:f>'Figure 1.2.7'!$A$3:$A$11</c:f>
              <c:numCache>
                <c:formatCode>General</c:formatCode>
                <c:ptCount val="9"/>
                <c:pt idx="0">
                  <c:v>1</c:v>
                </c:pt>
                <c:pt idx="1">
                  <c:v>2</c:v>
                </c:pt>
                <c:pt idx="2">
                  <c:v>3</c:v>
                </c:pt>
                <c:pt idx="3">
                  <c:v>4</c:v>
                </c:pt>
                <c:pt idx="4">
                  <c:v>5</c:v>
                </c:pt>
                <c:pt idx="5">
                  <c:v>6</c:v>
                </c:pt>
                <c:pt idx="6">
                  <c:v>7</c:v>
                </c:pt>
                <c:pt idx="7">
                  <c:v>8</c:v>
                </c:pt>
                <c:pt idx="8">
                  <c:v>9</c:v>
                </c:pt>
              </c:numCache>
            </c:numRef>
          </c:yVal>
          <c:smooth val="0"/>
          <c:extLst>
            <c:ext xmlns:c16="http://schemas.microsoft.com/office/drawing/2014/chart" uri="{C3380CC4-5D6E-409C-BE32-E72D297353CC}">
              <c16:uniqueId val="{00000000-F430-40F5-AC0A-A7B6443E9D59}"/>
            </c:ext>
          </c:extLst>
        </c:ser>
        <c:ser>
          <c:idx val="1"/>
          <c:order val="1"/>
          <c:tx>
            <c:v>Label</c:v>
          </c:tx>
          <c:spPr>
            <a:ln w="25400" cap="rnd">
              <a:noFill/>
              <a:round/>
            </a:ln>
            <a:effectLst/>
          </c:spPr>
          <c:marker>
            <c:symbol val="none"/>
          </c:marker>
          <c:dLbls>
            <c:dLbl>
              <c:idx val="0"/>
              <c:tx>
                <c:rich>
                  <a:bodyPr/>
                  <a:lstStyle/>
                  <a:p>
                    <a:fld id="{32AAA22D-3120-4490-A6FF-076BEBAEAB9B}"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430-40F5-AC0A-A7B6443E9D59}"/>
                </c:ext>
              </c:extLst>
            </c:dLbl>
            <c:dLbl>
              <c:idx val="1"/>
              <c:tx>
                <c:rich>
                  <a:bodyPr/>
                  <a:lstStyle/>
                  <a:p>
                    <a:fld id="{39F81190-4395-4495-90C7-3E921F87BE11}"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F430-40F5-AC0A-A7B6443E9D59}"/>
                </c:ext>
              </c:extLst>
            </c:dLbl>
            <c:dLbl>
              <c:idx val="2"/>
              <c:tx>
                <c:rich>
                  <a:bodyPr/>
                  <a:lstStyle/>
                  <a:p>
                    <a:r>
                      <a:rPr lang="en-US"/>
                      <a:t>Health (unadjusted)</a:t>
                    </a:r>
                  </a:p>
                </c:rich>
              </c:tx>
              <c:dLblPos val="l"/>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430-40F5-AC0A-A7B6443E9D59}"/>
                </c:ext>
              </c:extLst>
            </c:dLbl>
            <c:dLbl>
              <c:idx val="3"/>
              <c:tx>
                <c:rich>
                  <a:bodyPr/>
                  <a:lstStyle/>
                  <a:p>
                    <a:fld id="{391ED62A-593C-4196-9D20-2598C0DD557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430-40F5-AC0A-A7B6443E9D59}"/>
                </c:ext>
              </c:extLst>
            </c:dLbl>
            <c:dLbl>
              <c:idx val="4"/>
              <c:tx>
                <c:rich>
                  <a:bodyPr/>
                  <a:lstStyle/>
                  <a:p>
                    <a:fld id="{F900C0ED-AFD7-423A-9534-F27BAA15AF47}"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430-40F5-AC0A-A7B6443E9D59}"/>
                </c:ext>
              </c:extLst>
            </c:dLbl>
            <c:dLbl>
              <c:idx val="5"/>
              <c:tx>
                <c:rich>
                  <a:bodyPr/>
                  <a:lstStyle/>
                  <a:p>
                    <a:r>
                      <a:rPr lang="en-US"/>
                      <a:t>Health (unadjusted)</a:t>
                    </a:r>
                  </a:p>
                </c:rich>
              </c:tx>
              <c:dLblPos val="l"/>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430-40F5-AC0A-A7B6443E9D59}"/>
                </c:ext>
              </c:extLst>
            </c:dLbl>
            <c:dLbl>
              <c:idx val="6"/>
              <c:tx>
                <c:rich>
                  <a:bodyPr/>
                  <a:lstStyle/>
                  <a:p>
                    <a:fld id="{E14B7788-2A73-4965-A5EA-C0BA7930638E}"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F430-40F5-AC0A-A7B6443E9D59}"/>
                </c:ext>
              </c:extLst>
            </c:dLbl>
            <c:dLbl>
              <c:idx val="7"/>
              <c:tx>
                <c:rich>
                  <a:bodyPr/>
                  <a:lstStyle/>
                  <a:p>
                    <a:fld id="{9F28533F-24E1-482F-AEC4-207911913CF6}"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F430-40F5-AC0A-A7B6443E9D59}"/>
                </c:ext>
              </c:extLst>
            </c:dLbl>
            <c:dLbl>
              <c:idx val="8"/>
              <c:tx>
                <c:rich>
                  <a:bodyPr/>
                  <a:lstStyle/>
                  <a:p>
                    <a:r>
                      <a:rPr lang="en-US"/>
                      <a:t>Health</a:t>
                    </a:r>
                    <a:r>
                      <a:rPr lang="en-US" baseline="0"/>
                      <a:t> (</a:t>
                    </a:r>
                    <a:r>
                      <a:rPr lang="en-US"/>
                      <a:t>unadjusted)</a:t>
                    </a:r>
                  </a:p>
                </c:rich>
              </c:tx>
              <c:dLblPos val="l"/>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430-40F5-AC0A-A7B6443E9D59}"/>
                </c:ext>
              </c:extLst>
            </c:dLbl>
            <c:spPr>
              <a:noFill/>
              <a:ln>
                <a:noFill/>
              </a:ln>
              <a:effectLst/>
            </c:spPr>
            <c:txPr>
              <a:bodyPr rot="0" spcFirstLastPara="1" vertOverflow="overflow" horzOverflow="overflow" vert="horz" wrap="none" lIns="72000" tIns="19050" rIns="0" bIns="19050" spcCol="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DataLabelsRange val="1"/>
                <c15:showLeaderLines val="1"/>
                <c15:leaderLines>
                  <c:spPr>
                    <a:ln w="9525" cap="flat" cmpd="sng" algn="ctr">
                      <a:noFill/>
                      <a:round/>
                    </a:ln>
                    <a:effectLst/>
                  </c:spPr>
                </c15:leaderLines>
              </c:ext>
            </c:extLst>
          </c:dLbls>
          <c:xVal>
            <c:numRef>
              <c:f>'Figure 1.2.7'!$I$3:$I$11</c:f>
              <c:numCache>
                <c:formatCode>General</c:formatCode>
                <c:ptCount val="9"/>
                <c:pt idx="0">
                  <c:v>0</c:v>
                </c:pt>
                <c:pt idx="1">
                  <c:v>0</c:v>
                </c:pt>
                <c:pt idx="2">
                  <c:v>0</c:v>
                </c:pt>
                <c:pt idx="3">
                  <c:v>0</c:v>
                </c:pt>
                <c:pt idx="4">
                  <c:v>0</c:v>
                </c:pt>
                <c:pt idx="5">
                  <c:v>0</c:v>
                </c:pt>
                <c:pt idx="6">
                  <c:v>0</c:v>
                </c:pt>
                <c:pt idx="7">
                  <c:v>0</c:v>
                </c:pt>
                <c:pt idx="8">
                  <c:v>0</c:v>
                </c:pt>
              </c:numCache>
            </c:numRef>
          </c:xVal>
          <c:yVal>
            <c:numRef>
              <c:f>'Figure 1.2.7'!$A$3:$A$11</c:f>
              <c:numCache>
                <c:formatCode>General</c:formatCode>
                <c:ptCount val="9"/>
                <c:pt idx="0">
                  <c:v>1</c:v>
                </c:pt>
                <c:pt idx="1">
                  <c:v>2</c:v>
                </c:pt>
                <c:pt idx="2">
                  <c:v>3</c:v>
                </c:pt>
                <c:pt idx="3">
                  <c:v>4</c:v>
                </c:pt>
                <c:pt idx="4">
                  <c:v>5</c:v>
                </c:pt>
                <c:pt idx="5">
                  <c:v>6</c:v>
                </c:pt>
                <c:pt idx="6">
                  <c:v>7</c:v>
                </c:pt>
                <c:pt idx="7">
                  <c:v>8</c:v>
                </c:pt>
                <c:pt idx="8">
                  <c:v>9</c:v>
                </c:pt>
              </c:numCache>
            </c:numRef>
          </c:yVal>
          <c:smooth val="0"/>
          <c:extLst>
            <c:ext xmlns:c15="http://schemas.microsoft.com/office/drawing/2012/chart" uri="{02D57815-91ED-43cb-92C2-25804820EDAC}">
              <c15:datalabelsRange>
                <c15:f>'Figure 1.2.7'!$B$3:$B$11</c15:f>
                <c15:dlblRangeCache>
                  <c:ptCount val="9"/>
                  <c:pt idx="0">
                    <c:v>Demographics + Violence</c:v>
                  </c:pt>
                  <c:pt idx="1">
                    <c:v>Demographics</c:v>
                  </c:pt>
                  <c:pt idx="2">
                    <c:v>Unadjusted</c:v>
                  </c:pt>
                  <c:pt idx="3">
                    <c:v>Demographics + Violence</c:v>
                  </c:pt>
                  <c:pt idx="4">
                    <c:v>Demographics</c:v>
                  </c:pt>
                  <c:pt idx="5">
                    <c:v>Unadjusted</c:v>
                  </c:pt>
                  <c:pt idx="6">
                    <c:v>Demographics + Violence</c:v>
                  </c:pt>
                  <c:pt idx="7">
                    <c:v>Demographics</c:v>
                  </c:pt>
                  <c:pt idx="8">
                    <c:v>Unadjusted</c:v>
                  </c:pt>
                </c15:dlblRangeCache>
              </c15:datalabelsRange>
            </c:ext>
            <c:ext xmlns:c16="http://schemas.microsoft.com/office/drawing/2014/chart" uri="{C3380CC4-5D6E-409C-BE32-E72D297353CC}">
              <c16:uniqueId val="{0000000A-F430-40F5-AC0A-A7B6443E9D59}"/>
            </c:ext>
          </c:extLst>
        </c:ser>
        <c:ser>
          <c:idx val="2"/>
          <c:order val="2"/>
          <c:tx>
            <c:v>Label2</c:v>
          </c:tx>
          <c:spPr>
            <a:ln w="25400" cap="rnd">
              <a:noFill/>
              <a:round/>
            </a:ln>
            <a:effectLst/>
          </c:spPr>
          <c:marker>
            <c:symbol val="none"/>
          </c:marker>
          <c:dLbls>
            <c:dLbl>
              <c:idx val="0"/>
              <c:tx>
                <c:rich>
                  <a:bodyPr/>
                  <a:lstStyle/>
                  <a:p>
                    <a:fld id="{82986E1F-CD72-4095-85A5-C340B971CD81}"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F430-40F5-AC0A-A7B6443E9D59}"/>
                </c:ext>
              </c:extLst>
            </c:dLbl>
            <c:dLbl>
              <c:idx val="1"/>
              <c:tx>
                <c:rich>
                  <a:bodyPr/>
                  <a:lstStyle/>
                  <a:p>
                    <a:fld id="{5F371054-A28D-4C30-A114-36D7FDA8E83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F430-40F5-AC0A-A7B6443E9D59}"/>
                </c:ext>
              </c:extLst>
            </c:dLbl>
            <c:dLbl>
              <c:idx val="2"/>
              <c:tx>
                <c:rich>
                  <a:bodyPr/>
                  <a:lstStyle/>
                  <a:p>
                    <a:fld id="{1971C02A-7385-4D25-B465-B6EB0E727F50}"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F430-40F5-AC0A-A7B6443E9D59}"/>
                </c:ext>
              </c:extLst>
            </c:dLbl>
            <c:dLbl>
              <c:idx val="3"/>
              <c:tx>
                <c:rich>
                  <a:bodyPr/>
                  <a:lstStyle/>
                  <a:p>
                    <a:fld id="{9A56585D-863F-498A-9D1F-E1340590F624}"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F430-40F5-AC0A-A7B6443E9D59}"/>
                </c:ext>
              </c:extLst>
            </c:dLbl>
            <c:dLbl>
              <c:idx val="4"/>
              <c:tx>
                <c:rich>
                  <a:bodyPr/>
                  <a:lstStyle/>
                  <a:p>
                    <a:fld id="{6A8CEE45-6C91-4E17-9910-369BCF09609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F430-40F5-AC0A-A7B6443E9D59}"/>
                </c:ext>
              </c:extLst>
            </c:dLbl>
            <c:dLbl>
              <c:idx val="5"/>
              <c:tx>
                <c:rich>
                  <a:bodyPr/>
                  <a:lstStyle/>
                  <a:p>
                    <a:fld id="{18EDF708-E4E4-490E-AF7C-940953792A3D}"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F430-40F5-AC0A-A7B6443E9D59}"/>
                </c:ext>
              </c:extLst>
            </c:dLbl>
            <c:dLbl>
              <c:idx val="6"/>
              <c:tx>
                <c:rich>
                  <a:bodyPr/>
                  <a:lstStyle/>
                  <a:p>
                    <a:fld id="{29FAB51B-06F8-4EEC-B53F-EAF5B8037B1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F430-40F5-AC0A-A7B6443E9D59}"/>
                </c:ext>
              </c:extLst>
            </c:dLbl>
            <c:dLbl>
              <c:idx val="7"/>
              <c:tx>
                <c:rich>
                  <a:bodyPr/>
                  <a:lstStyle/>
                  <a:p>
                    <a:fld id="{CF9F8E81-A8DC-4A32-8D3E-17155B6DB436}"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F430-40F5-AC0A-A7B6443E9D59}"/>
                </c:ext>
              </c:extLst>
            </c:dLbl>
            <c:dLbl>
              <c:idx val="8"/>
              <c:tx>
                <c:rich>
                  <a:bodyPr/>
                  <a:lstStyle/>
                  <a:p>
                    <a:fld id="{8DBB95F5-D673-47AA-B11D-5B69F6DFD3F2}"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F430-40F5-AC0A-A7B6443E9D59}"/>
                </c:ext>
              </c:extLst>
            </c:dLbl>
            <c:spPr>
              <a:noFill/>
              <a:ln>
                <a:noFill/>
              </a:ln>
              <a:effectLst/>
            </c:spPr>
            <c:txPr>
              <a:bodyPr rot="0" spcFirstLastPara="1" vertOverflow="overflow" horzOverflow="overflow" vert="horz" wrap="none" lIns="72000" tIns="19050" rIns="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DataLabelsRange val="1"/>
                <c15:showLeaderLines val="1"/>
                <c15:leaderLines>
                  <c:spPr>
                    <a:ln w="9525" cap="flat" cmpd="sng" algn="ctr">
                      <a:noFill/>
                      <a:round/>
                    </a:ln>
                    <a:effectLst/>
                  </c:spPr>
                </c15:leaderLines>
              </c:ext>
            </c:extLst>
          </c:dLbls>
          <c:xVal>
            <c:numRef>
              <c:f>'Figure 1.2.7'!$J$3:$J$11</c:f>
              <c:numCache>
                <c:formatCode>General</c:formatCode>
                <c:ptCount val="9"/>
                <c:pt idx="0">
                  <c:v>-8</c:v>
                </c:pt>
                <c:pt idx="1">
                  <c:v>-8</c:v>
                </c:pt>
                <c:pt idx="2">
                  <c:v>-8</c:v>
                </c:pt>
                <c:pt idx="3">
                  <c:v>-8</c:v>
                </c:pt>
                <c:pt idx="4">
                  <c:v>-8</c:v>
                </c:pt>
                <c:pt idx="5">
                  <c:v>-8</c:v>
                </c:pt>
                <c:pt idx="6">
                  <c:v>-8</c:v>
                </c:pt>
                <c:pt idx="7">
                  <c:v>-8</c:v>
                </c:pt>
                <c:pt idx="8">
                  <c:v>-8</c:v>
                </c:pt>
              </c:numCache>
            </c:numRef>
          </c:xVal>
          <c:yVal>
            <c:numRef>
              <c:f>'Figure 1.2.7'!$A$3:$A$11</c:f>
              <c:numCache>
                <c:formatCode>General</c:formatCode>
                <c:ptCount val="9"/>
                <c:pt idx="0">
                  <c:v>1</c:v>
                </c:pt>
                <c:pt idx="1">
                  <c:v>2</c:v>
                </c:pt>
                <c:pt idx="2">
                  <c:v>3</c:v>
                </c:pt>
                <c:pt idx="3">
                  <c:v>4</c:v>
                </c:pt>
                <c:pt idx="4">
                  <c:v>5</c:v>
                </c:pt>
                <c:pt idx="5">
                  <c:v>6</c:v>
                </c:pt>
                <c:pt idx="6">
                  <c:v>7</c:v>
                </c:pt>
                <c:pt idx="7">
                  <c:v>8</c:v>
                </c:pt>
                <c:pt idx="8">
                  <c:v>9</c:v>
                </c:pt>
              </c:numCache>
            </c:numRef>
          </c:yVal>
          <c:smooth val="0"/>
          <c:extLst>
            <c:ext xmlns:c15="http://schemas.microsoft.com/office/drawing/2012/chart" uri="{02D57815-91ED-43cb-92C2-25804820EDAC}">
              <c15:datalabelsRange>
                <c15:f>'Figure 1.2.7'!$C$3:$C$11</c15:f>
                <c15:dlblRangeCache>
                  <c:ptCount val="9"/>
                  <c:pt idx="2">
                    <c:v>Aged 69-74</c:v>
                  </c:pt>
                  <c:pt idx="5">
                    <c:v>Aged 42-47</c:v>
                  </c:pt>
                  <c:pt idx="8">
                    <c:v>Aged 25-31</c:v>
                  </c:pt>
                </c15:dlblRangeCache>
              </c15:datalabelsRange>
            </c:ext>
            <c:ext xmlns:c16="http://schemas.microsoft.com/office/drawing/2014/chart" uri="{C3380CC4-5D6E-409C-BE32-E72D297353CC}">
              <c16:uniqueId val="{00000014-F430-40F5-AC0A-A7B6443E9D59}"/>
            </c:ext>
          </c:extLst>
        </c:ser>
        <c:dLbls>
          <c:dLblPos val="l"/>
          <c:showLegendKey val="0"/>
          <c:showVal val="1"/>
          <c:showCatName val="0"/>
          <c:showSerName val="0"/>
          <c:showPercent val="0"/>
          <c:showBubbleSize val="0"/>
        </c:dLbls>
        <c:axId val="593859656"/>
        <c:axId val="593859328"/>
      </c:scatterChart>
      <c:valAx>
        <c:axId val="593859656"/>
        <c:scaling>
          <c:orientation val="minMax"/>
          <c:max val="12"/>
          <c:min val="-8"/>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Risk Ratio</a:t>
                </a:r>
                <a:r>
                  <a:rPr lang="en-AU" b="1" baseline="0"/>
                  <a:t> (95% CI)</a:t>
                </a:r>
                <a:endParaRPr lang="en-AU"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859328"/>
        <c:crossesAt val="0"/>
        <c:crossBetween val="midCat"/>
        <c:majorUnit val="1"/>
      </c:valAx>
      <c:valAx>
        <c:axId val="593859328"/>
        <c:scaling>
          <c:orientation val="minMax"/>
          <c:max val="10"/>
          <c:min val="0"/>
        </c:scaling>
        <c:delete val="0"/>
        <c:axPos val="l"/>
        <c:minorGridlines>
          <c:spPr>
            <a:ln w="9525" cap="flat" cmpd="sng" algn="ctr">
              <a:noFill/>
              <a:round/>
            </a:ln>
            <a:effectLst/>
          </c:spPr>
        </c:minorGridlines>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859656"/>
        <c:crossesAt val="1"/>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021851851851853E-2"/>
          <c:y val="5.377004954637863E-2"/>
          <c:w val="0.92779982126899019"/>
          <c:h val="0.78856478133052454"/>
        </c:manualLayout>
      </c:layout>
      <c:scatterChart>
        <c:scatterStyle val="lineMarker"/>
        <c:varyColors val="0"/>
        <c:ser>
          <c:idx val="0"/>
          <c:order val="0"/>
          <c:tx>
            <c:strRef>
              <c:f>'Figure RQ1.5.5-1.5.7'!$D$3</c:f>
              <c:strCache>
                <c:ptCount val="1"/>
                <c:pt idx="0">
                  <c:v>OR</c:v>
                </c:pt>
              </c:strCache>
            </c:strRef>
          </c:tx>
          <c:spPr>
            <a:ln w="25400" cap="rnd">
              <a:noFill/>
              <a:round/>
            </a:ln>
            <a:effectLst/>
          </c:spPr>
          <c:marker>
            <c:symbol val="circle"/>
            <c:size val="5"/>
            <c:spPr>
              <a:solidFill>
                <a:schemeClr val="tx1"/>
              </a:solidFill>
              <a:ln w="9525">
                <a:noFill/>
              </a:ln>
              <a:effectLst/>
            </c:spPr>
          </c:marker>
          <c:errBars>
            <c:errDir val="x"/>
            <c:errBarType val="both"/>
            <c:errValType val="cust"/>
            <c:noEndCap val="0"/>
            <c:plus>
              <c:numRef>
                <c:f>'Figure RQ1.5.5-1.5.7'!$H$4:$H$20</c:f>
                <c:numCache>
                  <c:formatCode>General</c:formatCode>
                  <c:ptCount val="17"/>
                  <c:pt idx="0">
                    <c:v>0.25</c:v>
                  </c:pt>
                  <c:pt idx="3">
                    <c:v>0.20999999999999996</c:v>
                  </c:pt>
                  <c:pt idx="4">
                    <c:v>0.18999999999999995</c:v>
                  </c:pt>
                  <c:pt idx="7">
                    <c:v>1.0000000000000009E-2</c:v>
                  </c:pt>
                  <c:pt idx="8">
                    <c:v>0.16999999999999993</c:v>
                  </c:pt>
                  <c:pt idx="11">
                    <c:v>0.14000000000000012</c:v>
                  </c:pt>
                  <c:pt idx="14">
                    <c:v>0.48</c:v>
                  </c:pt>
                </c:numCache>
              </c:numRef>
            </c:plus>
            <c:minus>
              <c:numRef>
                <c:f>'Figure RQ1.5.5-1.5.7'!$G$4:$G$20</c:f>
                <c:numCache>
                  <c:formatCode>General</c:formatCode>
                  <c:ptCount val="17"/>
                  <c:pt idx="0">
                    <c:v>0.19999999999999996</c:v>
                  </c:pt>
                  <c:pt idx="3">
                    <c:v>0.17999999999999994</c:v>
                  </c:pt>
                  <c:pt idx="4">
                    <c:v>0.15999999999999992</c:v>
                  </c:pt>
                  <c:pt idx="7">
                    <c:v>1.0000000000000009E-2</c:v>
                  </c:pt>
                  <c:pt idx="8">
                    <c:v>0.15999999999999992</c:v>
                  </c:pt>
                  <c:pt idx="11">
                    <c:v>0.12999999999999989</c:v>
                  </c:pt>
                  <c:pt idx="14">
                    <c:v>0.4099999999999997</c:v>
                  </c:pt>
                </c:numCache>
              </c:numRef>
            </c:minus>
            <c:spPr>
              <a:noFill/>
              <a:ln w="9525" cap="flat" cmpd="sng" algn="ctr">
                <a:solidFill>
                  <a:schemeClr val="tx1">
                    <a:lumMod val="65000"/>
                    <a:lumOff val="35000"/>
                  </a:schemeClr>
                </a:solidFill>
                <a:round/>
              </a:ln>
              <a:effectLst/>
            </c:spPr>
          </c:errBars>
          <c:xVal>
            <c:numRef>
              <c:f>'Figure RQ1.5.5-1.5.7'!$D$4:$D$20</c:f>
              <c:numCache>
                <c:formatCode>General</c:formatCode>
                <c:ptCount val="17"/>
                <c:pt idx="0">
                  <c:v>1.23</c:v>
                </c:pt>
                <c:pt idx="3">
                  <c:v>1.25</c:v>
                </c:pt>
                <c:pt idx="4">
                  <c:v>1.26</c:v>
                </c:pt>
                <c:pt idx="7">
                  <c:v>0.97</c:v>
                </c:pt>
                <c:pt idx="8">
                  <c:v>1.24</c:v>
                </c:pt>
                <c:pt idx="11">
                  <c:v>1.1599999999999999</c:v>
                </c:pt>
                <c:pt idx="14">
                  <c:v>2.65</c:v>
                </c:pt>
              </c:numCache>
            </c:numRef>
          </c:xVal>
          <c:yVal>
            <c:numRef>
              <c:f>'Figure RQ1.5.5-1.5.7'!$A$4:$A$20</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yVal>
          <c:smooth val="0"/>
          <c:extLst>
            <c:ext xmlns:c16="http://schemas.microsoft.com/office/drawing/2014/chart" uri="{C3380CC4-5D6E-409C-BE32-E72D297353CC}">
              <c16:uniqueId val="{00000000-2761-47CC-AEF9-385D45F6B582}"/>
            </c:ext>
          </c:extLst>
        </c:ser>
        <c:ser>
          <c:idx val="1"/>
          <c:order val="1"/>
          <c:tx>
            <c:v>Label</c:v>
          </c:tx>
          <c:spPr>
            <a:ln w="25400" cap="rnd">
              <a:noFill/>
              <a:round/>
            </a:ln>
            <a:effectLst/>
          </c:spPr>
          <c:marker>
            <c:symbol val="none"/>
          </c:marker>
          <c:dLbls>
            <c:dLbl>
              <c:idx val="0"/>
              <c:tx>
                <c:rich>
                  <a:bodyPr/>
                  <a:lstStyle/>
                  <a:p>
                    <a:fld id="{15C5F557-7ED2-472D-8EFE-F91574B2DEF2}"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761-47CC-AEF9-385D45F6B582}"/>
                </c:ext>
              </c:extLst>
            </c:dLbl>
            <c:dLbl>
              <c:idx val="1"/>
              <c:tx>
                <c:rich>
                  <a:bodyPr/>
                  <a:lstStyle/>
                  <a:p>
                    <a:fld id="{17823F7C-C8FB-4E28-AA76-55343B6ADD16}"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761-47CC-AEF9-385D45F6B582}"/>
                </c:ext>
              </c:extLst>
            </c:dLbl>
            <c:dLbl>
              <c:idx val="2"/>
              <c:tx>
                <c:rich>
                  <a:bodyPr/>
                  <a:lstStyle/>
                  <a:p>
                    <a:fld id="{A0653909-EE3C-4D9A-8C5C-3CFD8EF81960}"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761-47CC-AEF9-385D45F6B582}"/>
                </c:ext>
              </c:extLst>
            </c:dLbl>
            <c:dLbl>
              <c:idx val="3"/>
              <c:tx>
                <c:rich>
                  <a:bodyPr/>
                  <a:lstStyle/>
                  <a:p>
                    <a:fld id="{CA51DCE3-93FE-4386-B209-AD9EF546F3C5}"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761-47CC-AEF9-385D45F6B582}"/>
                </c:ext>
              </c:extLst>
            </c:dLbl>
            <c:dLbl>
              <c:idx val="4"/>
              <c:tx>
                <c:rich>
                  <a:bodyPr/>
                  <a:lstStyle/>
                  <a:p>
                    <a:fld id="{77DBDC1C-C3A4-4363-973A-9C5415D0CD97}"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761-47CC-AEF9-385D45F6B582}"/>
                </c:ext>
              </c:extLst>
            </c:dLbl>
            <c:dLbl>
              <c:idx val="5"/>
              <c:tx>
                <c:rich>
                  <a:bodyPr/>
                  <a:lstStyle/>
                  <a:p>
                    <a:fld id="{922BAA17-68B1-417C-B3DF-FAED162B7309}"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761-47CC-AEF9-385D45F6B582}"/>
                </c:ext>
              </c:extLst>
            </c:dLbl>
            <c:dLbl>
              <c:idx val="6"/>
              <c:tx>
                <c:rich>
                  <a:bodyPr/>
                  <a:lstStyle/>
                  <a:p>
                    <a:fld id="{E82F9585-CAA9-4EDB-A87A-9ABD84A0FAB6}"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761-47CC-AEF9-385D45F6B582}"/>
                </c:ext>
              </c:extLst>
            </c:dLbl>
            <c:dLbl>
              <c:idx val="7"/>
              <c:tx>
                <c:rich>
                  <a:bodyPr/>
                  <a:lstStyle/>
                  <a:p>
                    <a:fld id="{C3A6327A-4E53-4C73-91F6-F497AD6F4A46}"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761-47CC-AEF9-385D45F6B582}"/>
                </c:ext>
              </c:extLst>
            </c:dLbl>
            <c:dLbl>
              <c:idx val="8"/>
              <c:tx>
                <c:rich>
                  <a:bodyPr/>
                  <a:lstStyle/>
                  <a:p>
                    <a:fld id="{A9D9009C-F911-4909-9A32-AC0610F18B0E}"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761-47CC-AEF9-385D45F6B582}"/>
                </c:ext>
              </c:extLst>
            </c:dLbl>
            <c:dLbl>
              <c:idx val="9"/>
              <c:tx>
                <c:rich>
                  <a:bodyPr/>
                  <a:lstStyle/>
                  <a:p>
                    <a:fld id="{B9D67588-CC0B-49D4-9CC0-D9EBB7DE7292}"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2761-47CC-AEF9-385D45F6B582}"/>
                </c:ext>
              </c:extLst>
            </c:dLbl>
            <c:dLbl>
              <c:idx val="10"/>
              <c:tx>
                <c:rich>
                  <a:bodyPr/>
                  <a:lstStyle/>
                  <a:p>
                    <a:fld id="{00900399-50ED-4AD6-83E8-72BEC26F70A0}"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761-47CC-AEF9-385D45F6B582}"/>
                </c:ext>
              </c:extLst>
            </c:dLbl>
            <c:dLbl>
              <c:idx val="11"/>
              <c:tx>
                <c:rich>
                  <a:bodyPr/>
                  <a:lstStyle/>
                  <a:p>
                    <a:fld id="{FA5CFB67-AD07-4E0F-896C-91BAD4E26096}"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2761-47CC-AEF9-385D45F6B582}"/>
                </c:ext>
              </c:extLst>
            </c:dLbl>
            <c:dLbl>
              <c:idx val="12"/>
              <c:tx>
                <c:rich>
                  <a:bodyPr/>
                  <a:lstStyle/>
                  <a:p>
                    <a:fld id="{627B59DA-C443-4E14-B1EA-B7B91434C578}"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2761-47CC-AEF9-385D45F6B582}"/>
                </c:ext>
              </c:extLst>
            </c:dLbl>
            <c:dLbl>
              <c:idx val="13"/>
              <c:tx>
                <c:rich>
                  <a:bodyPr/>
                  <a:lstStyle/>
                  <a:p>
                    <a:fld id="{77C85400-5791-4AF3-A740-62624340B803}"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761-47CC-AEF9-385D45F6B582}"/>
                </c:ext>
              </c:extLst>
            </c:dLbl>
            <c:dLbl>
              <c:idx val="14"/>
              <c:tx>
                <c:rich>
                  <a:bodyPr/>
                  <a:lstStyle/>
                  <a:p>
                    <a:fld id="{1DEF5E31-61FA-4824-9ABC-CCFB71E921C3}"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2761-47CC-AEF9-385D45F6B582}"/>
                </c:ext>
              </c:extLst>
            </c:dLbl>
            <c:dLbl>
              <c:idx val="15"/>
              <c:tx>
                <c:rich>
                  <a:bodyPr/>
                  <a:lstStyle/>
                  <a:p>
                    <a:fld id="{AF8E343F-B101-41E8-BE12-CD2FF714CF65}"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2761-47CC-AEF9-385D45F6B582}"/>
                </c:ext>
              </c:extLst>
            </c:dLbl>
            <c:dLbl>
              <c:idx val="16"/>
              <c:tx>
                <c:rich>
                  <a:bodyPr/>
                  <a:lstStyle/>
                  <a:p>
                    <a:fld id="{AD374A37-3A9E-4FC2-AD64-5102488D372C}"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2761-47CC-AEF9-385D45F6B582}"/>
                </c:ext>
              </c:extLst>
            </c:dLbl>
            <c:spPr>
              <a:noFill/>
              <a:ln>
                <a:noFill/>
              </a:ln>
              <a:effectLst/>
            </c:spPr>
            <c:txPr>
              <a:bodyPr rot="0" spcFirstLastPara="1" vertOverflow="ellipsis" vert="horz" wrap="non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DataLabelsRange val="1"/>
                <c15:showLeaderLines val="1"/>
                <c15:leaderLines>
                  <c:spPr>
                    <a:ln w="9525" cap="flat" cmpd="sng" algn="ctr">
                      <a:solidFill>
                        <a:schemeClr val="tx1">
                          <a:lumMod val="35000"/>
                          <a:lumOff val="65000"/>
                        </a:schemeClr>
                      </a:solidFill>
                      <a:round/>
                    </a:ln>
                    <a:effectLst/>
                  </c:spPr>
                </c15:leaderLines>
              </c:ext>
            </c:extLst>
          </c:dLbls>
          <c:xVal>
            <c:numRef>
              <c:f>'Figure RQ1.5.5-1.5.7'!$J$4:$J$20</c:f>
              <c:numCache>
                <c:formatCode>General</c:formatCode>
                <c:ptCount val="17"/>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numCache>
            </c:numRef>
          </c:xVal>
          <c:yVal>
            <c:numRef>
              <c:f>'Figure RQ1.5.5-1.5.7'!$A$4:$A$20</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yVal>
          <c:smooth val="0"/>
          <c:extLst>
            <c:ext xmlns:c15="http://schemas.microsoft.com/office/drawing/2012/chart" uri="{02D57815-91ED-43cb-92C2-25804820EDAC}">
              <c15:datalabelsRange>
                <c15:f>'Figure RQ1.5.5-1.5.7'!$B$4:$B$20</c15:f>
                <c15:dlblRangeCache>
                  <c:ptCount val="17"/>
                  <c:pt idx="2">
                    <c:v>History of violence</c:v>
                  </c:pt>
                  <c:pt idx="6">
                    <c:v>Ability to manage on income</c:v>
                  </c:pt>
                  <c:pt idx="7">
                    <c:v>Life orientation</c:v>
                  </c:pt>
                  <c:pt idx="10">
                    <c:v>High stress</c:v>
                  </c:pt>
                  <c:pt idx="13">
                    <c:v>General health</c:v>
                  </c:pt>
                  <c:pt idx="16">
                    <c:v>Psychological distress</c:v>
                  </c:pt>
                </c15:dlblRangeCache>
              </c15:datalabelsRange>
            </c:ext>
            <c:ext xmlns:c16="http://schemas.microsoft.com/office/drawing/2014/chart" uri="{C3380CC4-5D6E-409C-BE32-E72D297353CC}">
              <c16:uniqueId val="{00000012-2761-47CC-AEF9-385D45F6B582}"/>
            </c:ext>
          </c:extLst>
        </c:ser>
        <c:ser>
          <c:idx val="2"/>
          <c:order val="2"/>
          <c:tx>
            <c:v>Label2</c:v>
          </c:tx>
          <c:spPr>
            <a:ln w="25400" cap="rnd">
              <a:noFill/>
              <a:round/>
            </a:ln>
            <a:effectLst/>
          </c:spPr>
          <c:marker>
            <c:symbol val="none"/>
          </c:marker>
          <c:dLbls>
            <c:dLbl>
              <c:idx val="0"/>
              <c:tx>
                <c:rich>
                  <a:bodyPr/>
                  <a:lstStyle/>
                  <a:p>
                    <a:fld id="{A6F40051-5D93-40FA-8B2C-2F10B5E87AE3}"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2761-47CC-AEF9-385D45F6B582}"/>
                </c:ext>
              </c:extLst>
            </c:dLbl>
            <c:dLbl>
              <c:idx val="1"/>
              <c:tx>
                <c:rich>
                  <a:bodyPr/>
                  <a:lstStyle/>
                  <a:p>
                    <a:fld id="{5586CCFC-CC54-4061-9AC6-5BF28BEEFB7F}"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2761-47CC-AEF9-385D45F6B582}"/>
                </c:ext>
              </c:extLst>
            </c:dLbl>
            <c:dLbl>
              <c:idx val="2"/>
              <c:tx>
                <c:rich>
                  <a:bodyPr/>
                  <a:lstStyle/>
                  <a:p>
                    <a:fld id="{9B90E0B5-B8EF-4072-B107-52AFA9B06DC4}"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2761-47CC-AEF9-385D45F6B582}"/>
                </c:ext>
              </c:extLst>
            </c:dLbl>
            <c:dLbl>
              <c:idx val="3"/>
              <c:tx>
                <c:rich>
                  <a:bodyPr/>
                  <a:lstStyle/>
                  <a:p>
                    <a:fld id="{93B38A60-4E90-4CE7-B14B-45F6413C38DF}"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2761-47CC-AEF9-385D45F6B582}"/>
                </c:ext>
              </c:extLst>
            </c:dLbl>
            <c:dLbl>
              <c:idx val="4"/>
              <c:tx>
                <c:rich>
                  <a:bodyPr/>
                  <a:lstStyle/>
                  <a:p>
                    <a:fld id="{A43B8708-6830-4788-A907-53179128EBE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2761-47CC-AEF9-385D45F6B582}"/>
                </c:ext>
              </c:extLst>
            </c:dLbl>
            <c:dLbl>
              <c:idx val="5"/>
              <c:tx>
                <c:rich>
                  <a:bodyPr/>
                  <a:lstStyle/>
                  <a:p>
                    <a:fld id="{B86107A2-6BFF-4822-87C1-AD1469B83046}"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2761-47CC-AEF9-385D45F6B582}"/>
                </c:ext>
              </c:extLst>
            </c:dLbl>
            <c:dLbl>
              <c:idx val="6"/>
              <c:tx>
                <c:rich>
                  <a:bodyPr/>
                  <a:lstStyle/>
                  <a:p>
                    <a:fld id="{007AB26A-D1E9-492D-8D6E-A16DFDBA80BE}"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2761-47CC-AEF9-385D45F6B582}"/>
                </c:ext>
              </c:extLst>
            </c:dLbl>
            <c:dLbl>
              <c:idx val="7"/>
              <c:tx>
                <c:rich>
                  <a:bodyPr/>
                  <a:lstStyle/>
                  <a:p>
                    <a:fld id="{38405A48-0807-4FE2-87A2-BF9106A38529}"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2761-47CC-AEF9-385D45F6B582}"/>
                </c:ext>
              </c:extLst>
            </c:dLbl>
            <c:dLbl>
              <c:idx val="8"/>
              <c:tx>
                <c:rich>
                  <a:bodyPr/>
                  <a:lstStyle/>
                  <a:p>
                    <a:fld id="{46B7A9DD-1B77-4DED-B98D-76807478E3D0}"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2761-47CC-AEF9-385D45F6B582}"/>
                </c:ext>
              </c:extLst>
            </c:dLbl>
            <c:dLbl>
              <c:idx val="9"/>
              <c:tx>
                <c:rich>
                  <a:bodyPr/>
                  <a:lstStyle/>
                  <a:p>
                    <a:fld id="{053F758D-6AFB-4569-91AE-38AAE5E835F8}"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2761-47CC-AEF9-385D45F6B582}"/>
                </c:ext>
              </c:extLst>
            </c:dLbl>
            <c:dLbl>
              <c:idx val="10"/>
              <c:tx>
                <c:rich>
                  <a:bodyPr/>
                  <a:lstStyle/>
                  <a:p>
                    <a:fld id="{05D7C35F-C32B-4514-B36C-F9C1674C6398}"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2761-47CC-AEF9-385D45F6B582}"/>
                </c:ext>
              </c:extLst>
            </c:dLbl>
            <c:dLbl>
              <c:idx val="11"/>
              <c:tx>
                <c:rich>
                  <a:bodyPr/>
                  <a:lstStyle/>
                  <a:p>
                    <a:fld id="{736A241E-52E4-48D9-A57C-779E7A4162B9}"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2761-47CC-AEF9-385D45F6B582}"/>
                </c:ext>
              </c:extLst>
            </c:dLbl>
            <c:dLbl>
              <c:idx val="12"/>
              <c:tx>
                <c:rich>
                  <a:bodyPr/>
                  <a:lstStyle/>
                  <a:p>
                    <a:fld id="{0604CC41-BB46-4353-A07C-925B373F71A6}"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2761-47CC-AEF9-385D45F6B582}"/>
                </c:ext>
              </c:extLst>
            </c:dLbl>
            <c:dLbl>
              <c:idx val="13"/>
              <c:tx>
                <c:rich>
                  <a:bodyPr/>
                  <a:lstStyle/>
                  <a:p>
                    <a:fld id="{407EB415-A4DE-4B44-9812-5DCEECB6383E}"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0-2761-47CC-AEF9-385D45F6B582}"/>
                </c:ext>
              </c:extLst>
            </c:dLbl>
            <c:dLbl>
              <c:idx val="14"/>
              <c:tx>
                <c:rich>
                  <a:bodyPr/>
                  <a:lstStyle/>
                  <a:p>
                    <a:fld id="{B1B16645-FBE8-4CC1-92FA-616E5CA5FA6F}"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2761-47CC-AEF9-385D45F6B582}"/>
                </c:ext>
              </c:extLst>
            </c:dLbl>
            <c:dLbl>
              <c:idx val="15"/>
              <c:tx>
                <c:rich>
                  <a:bodyPr/>
                  <a:lstStyle/>
                  <a:p>
                    <a:fld id="{74BCB494-B3D0-418B-8D10-C5143F76ECD6}"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2761-47CC-AEF9-385D45F6B582}"/>
                </c:ext>
              </c:extLst>
            </c:dLbl>
            <c:dLbl>
              <c:idx val="16"/>
              <c:tx>
                <c:rich>
                  <a:bodyPr/>
                  <a:lstStyle/>
                  <a:p>
                    <a:fld id="{8007746A-9144-49DA-BB6F-461238EFA24C}"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3-2761-47CC-AEF9-385D45F6B582}"/>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1" u="none" strike="noStrike" kern="1200" baseline="0">
                    <a:solidFill>
                      <a:schemeClr val="tx1">
                        <a:lumMod val="75000"/>
                        <a:lumOff val="25000"/>
                      </a:schemeClr>
                    </a:solidFill>
                    <a:latin typeface="+mn-lt"/>
                    <a:ea typeface="+mn-ea"/>
                    <a:cs typeface="+mn-cs"/>
                  </a:defRPr>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DataLabelsRange val="1"/>
                <c15:showLeaderLines val="1"/>
                <c15:leaderLines>
                  <c:spPr>
                    <a:ln w="9525" cap="flat" cmpd="sng" algn="ctr">
                      <a:solidFill>
                        <a:schemeClr val="tx1">
                          <a:lumMod val="35000"/>
                          <a:lumOff val="65000"/>
                        </a:schemeClr>
                      </a:solidFill>
                      <a:round/>
                    </a:ln>
                    <a:effectLst/>
                  </c:spPr>
                </c15:leaderLines>
              </c:ext>
            </c:extLst>
          </c:dLbls>
          <c:xVal>
            <c:numRef>
              <c:f>'Figure RQ1.5.5-1.5.7'!$I$4:$I$20</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xVal>
          <c:yVal>
            <c:numRef>
              <c:f>'Figure RQ1.5.5-1.5.7'!$A$4:$A$20</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yVal>
          <c:smooth val="0"/>
          <c:extLst>
            <c:ext xmlns:c15="http://schemas.microsoft.com/office/drawing/2012/chart" uri="{02D57815-91ED-43cb-92C2-25804820EDAC}">
              <c15:datalabelsRange>
                <c15:f>'Figure RQ1.5.5-1.5.7'!$C$4:$C$20</c15:f>
                <c15:dlblRangeCache>
                  <c:ptCount val="17"/>
                  <c:pt idx="0">
                    <c:v>Yes</c:v>
                  </c:pt>
                  <c:pt idx="1">
                    <c:v>No*</c:v>
                  </c:pt>
                  <c:pt idx="3">
                    <c:v>Always difficult/Impossible</c:v>
                  </c:pt>
                  <c:pt idx="4">
                    <c:v>Sometimes difficult</c:v>
                  </c:pt>
                  <c:pt idx="5">
                    <c:v>Not too bad/easy*</c:v>
                  </c:pt>
                  <c:pt idx="8">
                    <c:v>Yes</c:v>
                  </c:pt>
                  <c:pt idx="9">
                    <c:v>No*</c:v>
                  </c:pt>
                  <c:pt idx="11">
                    <c:v>Fair or poor</c:v>
                  </c:pt>
                  <c:pt idx="12">
                    <c:v>Good to Excellent*</c:v>
                  </c:pt>
                  <c:pt idx="14">
                    <c:v>High/Very high</c:v>
                  </c:pt>
                  <c:pt idx="15">
                    <c:v>Low/Medium*</c:v>
                  </c:pt>
                </c15:dlblRangeCache>
              </c15:datalabelsRange>
            </c:ext>
            <c:ext xmlns:c16="http://schemas.microsoft.com/office/drawing/2014/chart" uri="{C3380CC4-5D6E-409C-BE32-E72D297353CC}">
              <c16:uniqueId val="{00000024-2761-47CC-AEF9-385D45F6B582}"/>
            </c:ext>
          </c:extLst>
        </c:ser>
        <c:ser>
          <c:idx val="3"/>
          <c:order val="3"/>
          <c:tx>
            <c:v>ref</c:v>
          </c:tx>
          <c:spPr>
            <a:ln w="19050">
              <a:noFill/>
            </a:ln>
          </c:spPr>
          <c:marker>
            <c:symbol val="none"/>
          </c:marker>
          <c:dLbls>
            <c:dLbl>
              <c:idx val="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2761-47CC-AEF9-385D45F6B582}"/>
                </c:ext>
              </c:extLst>
            </c:dLbl>
            <c:dLbl>
              <c:idx val="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2761-47CC-AEF9-385D45F6B582}"/>
                </c:ext>
              </c:extLst>
            </c:dLbl>
            <c:dLbl>
              <c:idx val="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2761-47CC-AEF9-385D45F6B582}"/>
                </c:ext>
              </c:extLst>
            </c:dLbl>
            <c:dLbl>
              <c:idx val="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2761-47CC-AEF9-385D45F6B582}"/>
                </c:ext>
              </c:extLst>
            </c:dLbl>
            <c:dLbl>
              <c:idx val="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2761-47CC-AEF9-385D45F6B582}"/>
                </c:ext>
              </c:extLst>
            </c:dLbl>
            <c:dLbl>
              <c:idx val="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2761-47CC-AEF9-385D45F6B582}"/>
                </c:ext>
              </c:extLst>
            </c:dLbl>
            <c:dLbl>
              <c:idx val="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2761-47CC-AEF9-385D45F6B582}"/>
                </c:ext>
              </c:extLst>
            </c:dLbl>
            <c:dLbl>
              <c:idx val="7"/>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2761-47CC-AEF9-385D45F6B582}"/>
                </c:ext>
              </c:extLst>
            </c:dLbl>
            <c:dLbl>
              <c:idx val="8"/>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2761-47CC-AEF9-385D45F6B582}"/>
                </c:ext>
              </c:extLst>
            </c:dLbl>
            <c:dLbl>
              <c:idx val="9"/>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2761-47CC-AEF9-385D45F6B582}"/>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2761-47CC-AEF9-385D45F6B582}"/>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2761-47CC-AEF9-385D45F6B582}"/>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2761-47CC-AEF9-385D45F6B582}"/>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2761-47CC-AEF9-385D45F6B582}"/>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3-2761-47CC-AEF9-385D45F6B582}"/>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4-2761-47CC-AEF9-385D45F6B582}"/>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5-2761-47CC-AEF9-385D45F6B582}"/>
                </c:ext>
              </c:extLst>
            </c:dLbl>
            <c:spPr>
              <a:noFill/>
              <a:ln>
                <a:noFill/>
              </a:ln>
              <a:effectLst/>
            </c:spPr>
            <c:txPr>
              <a:bodyPr wrap="square" lIns="38100" tIns="19050" rIns="38100" bIns="19050" anchor="ctr">
                <a:spAutoFit/>
              </a:bodyPr>
              <a:lstStyle/>
              <a:p>
                <a:pPr>
                  <a:defRPr sz="800"/>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'Figure RQ1.5.5-1.5.7'!#REF!</c:f>
            </c:numRef>
          </c:xVal>
          <c:yVal>
            <c:numRef>
              <c:f>'Figure RQ1.5.5-1.5.7'!$A$4:$A$20</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yVal>
          <c:smooth val="0"/>
          <c:extLst>
            <c:ext xmlns:c16="http://schemas.microsoft.com/office/drawing/2014/chart" uri="{C3380CC4-5D6E-409C-BE32-E72D297353CC}">
              <c16:uniqueId val="{00000036-2761-47CC-AEF9-385D45F6B582}"/>
            </c:ext>
          </c:extLst>
        </c:ser>
        <c:dLbls>
          <c:showLegendKey val="0"/>
          <c:showVal val="0"/>
          <c:showCatName val="0"/>
          <c:showSerName val="0"/>
          <c:showPercent val="0"/>
          <c:showBubbleSize val="0"/>
        </c:dLbls>
        <c:axId val="593859656"/>
        <c:axId val="593859328"/>
      </c:scatterChart>
      <c:valAx>
        <c:axId val="593859656"/>
        <c:scaling>
          <c:orientation val="minMax"/>
          <c:max val="4"/>
          <c:min val="-3"/>
        </c:scaling>
        <c:delete val="0"/>
        <c:axPos val="b"/>
        <c:title>
          <c:tx>
            <c:rich>
              <a:bodyPr/>
              <a:lstStyle/>
              <a:p>
                <a:pPr>
                  <a:defRPr/>
                </a:pPr>
                <a:r>
                  <a:rPr lang="en-AU" b="0"/>
                  <a:t>Risk Ratio</a:t>
                </a:r>
                <a:r>
                  <a:rPr lang="en-AU" b="0" baseline="0"/>
                  <a:t> (95% CI)</a:t>
                </a:r>
                <a:endParaRPr lang="en-AU" b="0"/>
              </a:p>
            </c:rich>
          </c:tx>
          <c:layout>
            <c:manualLayout>
              <c:xMode val="edge"/>
              <c:yMode val="edge"/>
              <c:x val="0.40116113040988594"/>
              <c:y val="0.91180179907653636"/>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859328"/>
        <c:crossesAt val="0"/>
        <c:crossBetween val="midCat"/>
        <c:majorUnit val="1"/>
      </c:valAx>
      <c:valAx>
        <c:axId val="593859328"/>
        <c:scaling>
          <c:orientation val="minMax"/>
          <c:max val="17"/>
          <c:min val="0"/>
        </c:scaling>
        <c:delete val="0"/>
        <c:axPos val="l"/>
        <c:minorGridlines>
          <c:spPr>
            <a:ln w="9525" cap="flat" cmpd="sng" algn="ctr">
              <a:noFill/>
              <a:round/>
            </a:ln>
            <a:effectLst/>
          </c:spPr>
        </c:minorGridlines>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859656"/>
        <c:crossesAt val="1"/>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021871031466062E-2"/>
          <c:y val="4.3264503441494594E-2"/>
          <c:w val="0.92779982126899019"/>
          <c:h val="0.8654935389713454"/>
        </c:manualLayout>
      </c:layout>
      <c:scatterChart>
        <c:scatterStyle val="lineMarker"/>
        <c:varyColors val="0"/>
        <c:ser>
          <c:idx val="0"/>
          <c:order val="0"/>
          <c:tx>
            <c:strRef>
              <c:f>'Figure RQ1.5.5-1.5.7'!$D$24</c:f>
              <c:strCache>
                <c:ptCount val="1"/>
                <c:pt idx="0">
                  <c:v>OR</c:v>
                </c:pt>
              </c:strCache>
            </c:strRef>
          </c:tx>
          <c:spPr>
            <a:ln w="25400" cap="rnd">
              <a:noFill/>
              <a:round/>
            </a:ln>
            <a:effectLst/>
          </c:spPr>
          <c:marker>
            <c:symbol val="circle"/>
            <c:size val="5"/>
            <c:spPr>
              <a:solidFill>
                <a:schemeClr val="tx1"/>
              </a:solidFill>
              <a:ln w="9525">
                <a:noFill/>
              </a:ln>
              <a:effectLst/>
            </c:spPr>
          </c:marker>
          <c:errBars>
            <c:errDir val="x"/>
            <c:errBarType val="both"/>
            <c:errValType val="cust"/>
            <c:noEndCap val="0"/>
            <c:plus>
              <c:numRef>
                <c:f>'Figure RQ1.5.5-1.5.7'!$H$25:$H$51</c:f>
                <c:numCache>
                  <c:formatCode>General</c:formatCode>
                  <c:ptCount val="27"/>
                  <c:pt idx="0">
                    <c:v>0.45999999999999996</c:v>
                  </c:pt>
                  <c:pt idx="3">
                    <c:v>0.32000000000000006</c:v>
                  </c:pt>
                  <c:pt idx="4">
                    <c:v>0.25</c:v>
                  </c:pt>
                  <c:pt idx="7">
                    <c:v>0.58000000000000007</c:v>
                  </c:pt>
                  <c:pt idx="8">
                    <c:v>0.57000000000000006</c:v>
                  </c:pt>
                  <c:pt idx="11">
                    <c:v>0.18000000000000005</c:v>
                  </c:pt>
                  <c:pt idx="14">
                    <c:v>5.0000000000000044E-2</c:v>
                  </c:pt>
                  <c:pt idx="15">
                    <c:v>0.34999999999999987</c:v>
                  </c:pt>
                  <c:pt idx="18">
                    <c:v>0.17999999999999994</c:v>
                  </c:pt>
                  <c:pt idx="21">
                    <c:v>6.9999999999999951E-2</c:v>
                  </c:pt>
                  <c:pt idx="22">
                    <c:v>2.0000000000000018E-2</c:v>
                  </c:pt>
                  <c:pt idx="23">
                    <c:v>0.41999999999999971</c:v>
                  </c:pt>
                  <c:pt idx="26">
                    <c:v>0.4700000000000002</c:v>
                  </c:pt>
                </c:numCache>
              </c:numRef>
            </c:plus>
            <c:minus>
              <c:numRef>
                <c:f>'Figure RQ1.5.5-1.5.7'!$G$25:$G$51</c:f>
                <c:numCache>
                  <c:formatCode>General</c:formatCode>
                  <c:ptCount val="27"/>
                  <c:pt idx="0">
                    <c:v>0.33999999999999986</c:v>
                  </c:pt>
                  <c:pt idx="3">
                    <c:v>0.25</c:v>
                  </c:pt>
                  <c:pt idx="4">
                    <c:v>0.20000000000000007</c:v>
                  </c:pt>
                  <c:pt idx="7">
                    <c:v>0.42999999999999994</c:v>
                  </c:pt>
                  <c:pt idx="8">
                    <c:v>0.40999999999999992</c:v>
                  </c:pt>
                  <c:pt idx="11">
                    <c:v>0.14000000000000001</c:v>
                  </c:pt>
                  <c:pt idx="14">
                    <c:v>4.9999999999999933E-2</c:v>
                  </c:pt>
                  <c:pt idx="15">
                    <c:v>0.28000000000000003</c:v>
                  </c:pt>
                  <c:pt idx="18">
                    <c:v>0.15000000000000002</c:v>
                  </c:pt>
                  <c:pt idx="21">
                    <c:v>7.0000000000000062E-2</c:v>
                  </c:pt>
                  <c:pt idx="22">
                    <c:v>2.0000000000000018E-2</c:v>
                  </c:pt>
                  <c:pt idx="23">
                    <c:v>0.35000000000000009</c:v>
                  </c:pt>
                  <c:pt idx="26">
                    <c:v>0.37999999999999989</c:v>
                  </c:pt>
                </c:numCache>
              </c:numRef>
            </c:minus>
            <c:spPr>
              <a:noFill/>
              <a:ln w="9525" cap="flat" cmpd="sng" algn="ctr">
                <a:solidFill>
                  <a:schemeClr val="tx1">
                    <a:lumMod val="65000"/>
                    <a:lumOff val="35000"/>
                  </a:schemeClr>
                </a:solidFill>
                <a:round/>
              </a:ln>
              <a:effectLst/>
            </c:spPr>
          </c:errBars>
          <c:xVal>
            <c:numRef>
              <c:f>'Figure RQ1.5.5-1.5.7'!$D$25:$D$52</c:f>
              <c:numCache>
                <c:formatCode>General</c:formatCode>
                <c:ptCount val="28"/>
                <c:pt idx="0">
                  <c:v>1.44</c:v>
                </c:pt>
                <c:pt idx="3">
                  <c:v>1.28</c:v>
                </c:pt>
                <c:pt idx="4">
                  <c:v>1.06</c:v>
                </c:pt>
                <c:pt idx="7">
                  <c:v>1.5</c:v>
                </c:pt>
                <c:pt idx="8">
                  <c:v>1.43</c:v>
                </c:pt>
                <c:pt idx="11">
                  <c:v>0.72</c:v>
                </c:pt>
                <c:pt idx="14">
                  <c:v>0.95</c:v>
                </c:pt>
                <c:pt idx="15">
                  <c:v>1.36</c:v>
                </c:pt>
                <c:pt idx="18">
                  <c:v>0.81</c:v>
                </c:pt>
                <c:pt idx="21">
                  <c:v>0.8</c:v>
                </c:pt>
                <c:pt idx="22">
                  <c:v>0.96</c:v>
                </c:pt>
                <c:pt idx="23">
                  <c:v>1.84</c:v>
                </c:pt>
                <c:pt idx="26">
                  <c:v>2.0099999999999998</c:v>
                </c:pt>
              </c:numCache>
            </c:numRef>
          </c:xVal>
          <c:yVal>
            <c:numRef>
              <c:f>'Figure RQ1.5.5-1.5.7'!$A$25:$A$53</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yVal>
          <c:smooth val="0"/>
          <c:extLst>
            <c:ext xmlns:c16="http://schemas.microsoft.com/office/drawing/2014/chart" uri="{C3380CC4-5D6E-409C-BE32-E72D297353CC}">
              <c16:uniqueId val="{00000000-84FA-4D90-85C5-B34DF406127A}"/>
            </c:ext>
          </c:extLst>
        </c:ser>
        <c:ser>
          <c:idx val="1"/>
          <c:order val="1"/>
          <c:tx>
            <c:v>Label</c:v>
          </c:tx>
          <c:spPr>
            <a:ln w="25400" cap="rnd">
              <a:noFill/>
              <a:round/>
            </a:ln>
            <a:effectLst/>
          </c:spPr>
          <c:marker>
            <c:symbol val="none"/>
          </c:marker>
          <c:dLbls>
            <c:dLbl>
              <c:idx val="0"/>
              <c:tx>
                <c:rich>
                  <a:bodyPr/>
                  <a:lstStyle/>
                  <a:p>
                    <a:fld id="{6D2A15DD-3C7A-4A0C-A202-B51CDBE27B4C}"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84FA-4D90-85C5-B34DF406127A}"/>
                </c:ext>
              </c:extLst>
            </c:dLbl>
            <c:dLbl>
              <c:idx val="1"/>
              <c:tx>
                <c:rich>
                  <a:bodyPr/>
                  <a:lstStyle/>
                  <a:p>
                    <a:fld id="{2FC0F197-540F-4FF5-AB95-C6AF7842A6DC}"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84FA-4D90-85C5-B34DF406127A}"/>
                </c:ext>
              </c:extLst>
            </c:dLbl>
            <c:dLbl>
              <c:idx val="2"/>
              <c:tx>
                <c:rich>
                  <a:bodyPr/>
                  <a:lstStyle/>
                  <a:p>
                    <a:fld id="{F48A0C3A-2FD4-46C8-A189-859325067170}"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4FA-4D90-85C5-B34DF406127A}"/>
                </c:ext>
              </c:extLst>
            </c:dLbl>
            <c:dLbl>
              <c:idx val="3"/>
              <c:tx>
                <c:rich>
                  <a:bodyPr/>
                  <a:lstStyle/>
                  <a:p>
                    <a:fld id="{45976EAA-4995-4E66-9A62-834DBBF437A9}"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84FA-4D90-85C5-B34DF406127A}"/>
                </c:ext>
              </c:extLst>
            </c:dLbl>
            <c:dLbl>
              <c:idx val="4"/>
              <c:tx>
                <c:rich>
                  <a:bodyPr/>
                  <a:lstStyle/>
                  <a:p>
                    <a:fld id="{E2113C5D-EDAA-47BA-80CC-CE29CD3246D9}"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84FA-4D90-85C5-B34DF406127A}"/>
                </c:ext>
              </c:extLst>
            </c:dLbl>
            <c:dLbl>
              <c:idx val="5"/>
              <c:tx>
                <c:rich>
                  <a:bodyPr/>
                  <a:lstStyle/>
                  <a:p>
                    <a:fld id="{07CE0DB8-000F-483B-957F-CA60955632AE}"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84FA-4D90-85C5-B34DF406127A}"/>
                </c:ext>
              </c:extLst>
            </c:dLbl>
            <c:dLbl>
              <c:idx val="6"/>
              <c:tx>
                <c:rich>
                  <a:bodyPr/>
                  <a:lstStyle/>
                  <a:p>
                    <a:fld id="{F7D6C70B-8091-462F-9601-C44A4FE8580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4FA-4D90-85C5-B34DF406127A}"/>
                </c:ext>
              </c:extLst>
            </c:dLbl>
            <c:dLbl>
              <c:idx val="7"/>
              <c:tx>
                <c:rich>
                  <a:bodyPr/>
                  <a:lstStyle/>
                  <a:p>
                    <a:fld id="{2D40414C-7325-4D82-A2BC-87CFB5620AAD}"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84FA-4D90-85C5-B34DF406127A}"/>
                </c:ext>
              </c:extLst>
            </c:dLbl>
            <c:dLbl>
              <c:idx val="8"/>
              <c:tx>
                <c:rich>
                  <a:bodyPr/>
                  <a:lstStyle/>
                  <a:p>
                    <a:fld id="{28737082-B043-4529-903D-F2F40324A5EF}"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84FA-4D90-85C5-B34DF406127A}"/>
                </c:ext>
              </c:extLst>
            </c:dLbl>
            <c:dLbl>
              <c:idx val="9"/>
              <c:tx>
                <c:rich>
                  <a:bodyPr/>
                  <a:lstStyle/>
                  <a:p>
                    <a:fld id="{86FB4261-3CF0-427C-9516-7433C4D10973}"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84FA-4D90-85C5-B34DF406127A}"/>
                </c:ext>
              </c:extLst>
            </c:dLbl>
            <c:dLbl>
              <c:idx val="10"/>
              <c:tx>
                <c:rich>
                  <a:bodyPr/>
                  <a:lstStyle/>
                  <a:p>
                    <a:fld id="{5380FDB8-C148-4512-AD0A-841773BCD8F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84FA-4D90-85C5-B34DF406127A}"/>
                </c:ext>
              </c:extLst>
            </c:dLbl>
            <c:dLbl>
              <c:idx val="11"/>
              <c:tx>
                <c:rich>
                  <a:bodyPr/>
                  <a:lstStyle/>
                  <a:p>
                    <a:fld id="{41F91C58-2F79-4285-9015-0709FA825985}"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84FA-4D90-85C5-B34DF406127A}"/>
                </c:ext>
              </c:extLst>
            </c:dLbl>
            <c:dLbl>
              <c:idx val="12"/>
              <c:tx>
                <c:rich>
                  <a:bodyPr/>
                  <a:lstStyle/>
                  <a:p>
                    <a:fld id="{A69B3FC7-C486-472D-A5F7-B776F8C4A630}"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84FA-4D90-85C5-B34DF406127A}"/>
                </c:ext>
              </c:extLst>
            </c:dLbl>
            <c:dLbl>
              <c:idx val="13"/>
              <c:tx>
                <c:rich>
                  <a:bodyPr/>
                  <a:lstStyle/>
                  <a:p>
                    <a:fld id="{9CB18EBF-0E8C-4EC9-9F68-CACA9CF25ACD}"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84FA-4D90-85C5-B34DF406127A}"/>
                </c:ext>
              </c:extLst>
            </c:dLbl>
            <c:dLbl>
              <c:idx val="14"/>
              <c:tx>
                <c:rich>
                  <a:bodyPr/>
                  <a:lstStyle/>
                  <a:p>
                    <a:fld id="{21D24EFC-B052-4F5B-AA09-ECFDC32541A3}"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84FA-4D90-85C5-B34DF406127A}"/>
                </c:ext>
              </c:extLst>
            </c:dLbl>
            <c:dLbl>
              <c:idx val="15"/>
              <c:tx>
                <c:rich>
                  <a:bodyPr/>
                  <a:lstStyle/>
                  <a:p>
                    <a:fld id="{F17B9FD1-944C-4827-A9DB-17D39C50480A}"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84FA-4D90-85C5-B34DF406127A}"/>
                </c:ext>
              </c:extLst>
            </c:dLbl>
            <c:dLbl>
              <c:idx val="16"/>
              <c:tx>
                <c:rich>
                  <a:bodyPr/>
                  <a:lstStyle/>
                  <a:p>
                    <a:fld id="{7ADD036B-5A44-4678-94E4-8E1918077079}"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84FA-4D90-85C5-B34DF406127A}"/>
                </c:ext>
              </c:extLst>
            </c:dLbl>
            <c:dLbl>
              <c:idx val="17"/>
              <c:tx>
                <c:rich>
                  <a:bodyPr/>
                  <a:lstStyle/>
                  <a:p>
                    <a:fld id="{6D231EAF-AC3D-4906-B7C0-8F1C0A8AD1BC}"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84FA-4D90-85C5-B34DF406127A}"/>
                </c:ext>
              </c:extLst>
            </c:dLbl>
            <c:dLbl>
              <c:idx val="18"/>
              <c:tx>
                <c:rich>
                  <a:bodyPr/>
                  <a:lstStyle/>
                  <a:p>
                    <a:fld id="{8232E10D-F463-40EC-AFB2-6C1057BD2366}"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84FA-4D90-85C5-B34DF406127A}"/>
                </c:ext>
              </c:extLst>
            </c:dLbl>
            <c:dLbl>
              <c:idx val="19"/>
              <c:tx>
                <c:rich>
                  <a:bodyPr/>
                  <a:lstStyle/>
                  <a:p>
                    <a:fld id="{036E21F5-2EF6-4238-9D08-503D8FA5E249}"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84FA-4D90-85C5-B34DF406127A}"/>
                </c:ext>
              </c:extLst>
            </c:dLbl>
            <c:dLbl>
              <c:idx val="20"/>
              <c:tx>
                <c:rich>
                  <a:bodyPr/>
                  <a:lstStyle/>
                  <a:p>
                    <a:fld id="{9A7E2273-50B6-46BA-9A88-3B74A48BC77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84FA-4D90-85C5-B34DF406127A}"/>
                </c:ext>
              </c:extLst>
            </c:dLbl>
            <c:dLbl>
              <c:idx val="21"/>
              <c:tx>
                <c:rich>
                  <a:bodyPr/>
                  <a:lstStyle/>
                  <a:p>
                    <a:fld id="{AF05BC61-A450-4FBB-8975-2876A24A9EBD}"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84FA-4D90-85C5-B34DF406127A}"/>
                </c:ext>
              </c:extLst>
            </c:dLbl>
            <c:dLbl>
              <c:idx val="22"/>
              <c:tx>
                <c:rich>
                  <a:bodyPr/>
                  <a:lstStyle/>
                  <a:p>
                    <a:fld id="{10F25782-8800-4C24-92B1-9E18AB42A5BD}"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84FA-4D90-85C5-B34DF406127A}"/>
                </c:ext>
              </c:extLst>
            </c:dLbl>
            <c:dLbl>
              <c:idx val="23"/>
              <c:tx>
                <c:rich>
                  <a:bodyPr/>
                  <a:lstStyle/>
                  <a:p>
                    <a:fld id="{3D4F9BED-89AD-4B6D-9217-51491AD9DBF9}"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84FA-4D90-85C5-B34DF406127A}"/>
                </c:ext>
              </c:extLst>
            </c:dLbl>
            <c:dLbl>
              <c:idx val="24"/>
              <c:tx>
                <c:rich>
                  <a:bodyPr/>
                  <a:lstStyle/>
                  <a:p>
                    <a:fld id="{69E136B2-917B-45FF-A869-4CC04CD369A7}"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84FA-4D90-85C5-B34DF406127A}"/>
                </c:ext>
              </c:extLst>
            </c:dLbl>
            <c:dLbl>
              <c:idx val="25"/>
              <c:tx>
                <c:rich>
                  <a:bodyPr/>
                  <a:lstStyle/>
                  <a:p>
                    <a:fld id="{9AA0A2FE-D495-456C-AD0F-85A1243E0F6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84FA-4D90-85C5-B34DF406127A}"/>
                </c:ext>
              </c:extLst>
            </c:dLbl>
            <c:dLbl>
              <c:idx val="26"/>
              <c:tx>
                <c:rich>
                  <a:bodyPr/>
                  <a:lstStyle/>
                  <a:p>
                    <a:fld id="{CB84A915-1B82-43DC-ACBD-AA447ACF7590}"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84FA-4D90-85C5-B34DF406127A}"/>
                </c:ext>
              </c:extLst>
            </c:dLbl>
            <c:dLbl>
              <c:idx val="27"/>
              <c:tx>
                <c:rich>
                  <a:bodyPr/>
                  <a:lstStyle/>
                  <a:p>
                    <a:fld id="{870F3137-3023-41AD-A364-7D7A5D0446E7}"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84FA-4D90-85C5-B34DF406127A}"/>
                </c:ext>
              </c:extLst>
            </c:dLbl>
            <c:dLbl>
              <c:idx val="28"/>
              <c:tx>
                <c:rich>
                  <a:bodyPr/>
                  <a:lstStyle/>
                  <a:p>
                    <a:fld id="{8971BA55-66E7-4595-B5A5-91DC3EE0DF88}"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84FA-4D90-85C5-B34DF406127A}"/>
                </c:ext>
              </c:extLst>
            </c:dLbl>
            <c:spPr>
              <a:noFill/>
              <a:ln>
                <a:noFill/>
              </a:ln>
              <a:effectLst/>
            </c:spPr>
            <c:txPr>
              <a:bodyPr rot="0" spcFirstLastPara="1" vertOverflow="overflow" horzOverflow="overflow" vert="horz" wrap="non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DataLabelsRange val="1"/>
                <c15:showLeaderLines val="1"/>
                <c15:leaderLines>
                  <c:spPr>
                    <a:ln w="9525" cap="flat" cmpd="sng" algn="ctr">
                      <a:solidFill>
                        <a:schemeClr val="tx1">
                          <a:lumMod val="35000"/>
                          <a:lumOff val="65000"/>
                        </a:schemeClr>
                      </a:solidFill>
                      <a:round/>
                    </a:ln>
                    <a:effectLst/>
                  </c:spPr>
                </c15:leaderLines>
              </c:ext>
            </c:extLst>
          </c:dLbls>
          <c:xVal>
            <c:numRef>
              <c:f>'Figure RQ1.5.5-1.5.7'!$J$25:$J$53</c:f>
              <c:numCache>
                <c:formatCode>General</c:formatCode>
                <c:ptCount val="29"/>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numCache>
            </c:numRef>
          </c:xVal>
          <c:yVal>
            <c:numRef>
              <c:f>'Figure RQ1.5.5-1.5.7'!$A$25:$A$53</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yVal>
          <c:smooth val="0"/>
          <c:extLst>
            <c:ext xmlns:c15="http://schemas.microsoft.com/office/drawing/2012/chart" uri="{02D57815-91ED-43cb-92C2-25804820EDAC}">
              <c15:datalabelsRange>
                <c15:f>'Figure RQ1.5.5-1.5.7'!$B$25:$B$53</c15:f>
                <c15:dlblRangeCache>
                  <c:ptCount val="29"/>
                  <c:pt idx="2">
                    <c:v>History of violence</c:v>
                  </c:pt>
                  <c:pt idx="6">
                    <c:v>Ability to manage on income</c:v>
                  </c:pt>
                  <c:pt idx="10">
                    <c:v>Highest level of education completed</c:v>
                  </c:pt>
                  <c:pt idx="13">
                    <c:v>Relationship status</c:v>
                  </c:pt>
                  <c:pt idx="14">
                    <c:v>Age</c:v>
                  </c:pt>
                  <c:pt idx="17">
                    <c:v>Health care card</c:v>
                  </c:pt>
                  <c:pt idx="20">
                    <c:v>Has children</c:v>
                  </c:pt>
                  <c:pt idx="21">
                    <c:v>Social support</c:v>
                  </c:pt>
                  <c:pt idx="22">
                    <c:v>Life orientation</c:v>
                  </c:pt>
                  <c:pt idx="25">
                    <c:v>High stress</c:v>
                  </c:pt>
                  <c:pt idx="28">
                    <c:v>Mental health</c:v>
                  </c:pt>
                </c15:dlblRangeCache>
              </c15:datalabelsRange>
            </c:ext>
            <c:ext xmlns:c16="http://schemas.microsoft.com/office/drawing/2014/chart" uri="{C3380CC4-5D6E-409C-BE32-E72D297353CC}">
              <c16:uniqueId val="{0000001E-84FA-4D90-85C5-B34DF406127A}"/>
            </c:ext>
          </c:extLst>
        </c:ser>
        <c:ser>
          <c:idx val="2"/>
          <c:order val="2"/>
          <c:tx>
            <c:v>Label2</c:v>
          </c:tx>
          <c:spPr>
            <a:ln w="25400" cap="rnd">
              <a:noFill/>
              <a:round/>
            </a:ln>
            <a:effectLst/>
          </c:spPr>
          <c:marker>
            <c:symbol val="none"/>
          </c:marker>
          <c:dLbls>
            <c:dLbl>
              <c:idx val="0"/>
              <c:tx>
                <c:rich>
                  <a:bodyPr/>
                  <a:lstStyle/>
                  <a:p>
                    <a:fld id="{FE6C4557-1B74-4681-B970-8F90FC4583B4}"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84FA-4D90-85C5-B34DF406127A}"/>
                </c:ext>
              </c:extLst>
            </c:dLbl>
            <c:dLbl>
              <c:idx val="1"/>
              <c:tx>
                <c:rich>
                  <a:bodyPr/>
                  <a:lstStyle/>
                  <a:p>
                    <a:fld id="{B6221407-7081-4586-9B95-56DE3A32E385}"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84FA-4D90-85C5-B34DF406127A}"/>
                </c:ext>
              </c:extLst>
            </c:dLbl>
            <c:dLbl>
              <c:idx val="2"/>
              <c:tx>
                <c:rich>
                  <a:bodyPr/>
                  <a:lstStyle/>
                  <a:p>
                    <a:fld id="{525E6D5B-FC07-4C2F-843F-BC232DF2177D}"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84FA-4D90-85C5-B34DF406127A}"/>
                </c:ext>
              </c:extLst>
            </c:dLbl>
            <c:dLbl>
              <c:idx val="3"/>
              <c:tx>
                <c:rich>
                  <a:bodyPr/>
                  <a:lstStyle/>
                  <a:p>
                    <a:fld id="{D257A6AA-6C9B-4E8E-B7BD-3807883FB52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84FA-4D90-85C5-B34DF406127A}"/>
                </c:ext>
              </c:extLst>
            </c:dLbl>
            <c:dLbl>
              <c:idx val="4"/>
              <c:tx>
                <c:rich>
                  <a:bodyPr/>
                  <a:lstStyle/>
                  <a:p>
                    <a:fld id="{005235B1-F261-4E14-ADF1-E292A909E81B}"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84FA-4D90-85C5-B34DF406127A}"/>
                </c:ext>
              </c:extLst>
            </c:dLbl>
            <c:dLbl>
              <c:idx val="5"/>
              <c:tx>
                <c:rich>
                  <a:bodyPr/>
                  <a:lstStyle/>
                  <a:p>
                    <a:fld id="{FC084702-1746-4E25-898C-62B039818D7C}"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84FA-4D90-85C5-B34DF406127A}"/>
                </c:ext>
              </c:extLst>
            </c:dLbl>
            <c:dLbl>
              <c:idx val="6"/>
              <c:tx>
                <c:rich>
                  <a:bodyPr/>
                  <a:lstStyle/>
                  <a:p>
                    <a:fld id="{4CC40DD7-8766-4498-96CB-0DAF9D38640F}"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5-84FA-4D90-85C5-B34DF406127A}"/>
                </c:ext>
              </c:extLst>
            </c:dLbl>
            <c:dLbl>
              <c:idx val="7"/>
              <c:tx>
                <c:rich>
                  <a:bodyPr/>
                  <a:lstStyle/>
                  <a:p>
                    <a:fld id="{266B491B-FD9F-470F-B9FC-D22AA2A742B8}"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84FA-4D90-85C5-B34DF406127A}"/>
                </c:ext>
              </c:extLst>
            </c:dLbl>
            <c:dLbl>
              <c:idx val="8"/>
              <c:tx>
                <c:rich>
                  <a:bodyPr/>
                  <a:lstStyle/>
                  <a:p>
                    <a:fld id="{DEF01034-7FE0-4668-B167-6F325FD72665}"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84FA-4D90-85C5-B34DF406127A}"/>
                </c:ext>
              </c:extLst>
            </c:dLbl>
            <c:dLbl>
              <c:idx val="9"/>
              <c:tx>
                <c:rich>
                  <a:bodyPr/>
                  <a:lstStyle/>
                  <a:p>
                    <a:fld id="{2F936A83-9534-4FD5-8CE5-4E9F2A2E9DC2}"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84FA-4D90-85C5-B34DF406127A}"/>
                </c:ext>
              </c:extLst>
            </c:dLbl>
            <c:dLbl>
              <c:idx val="10"/>
              <c:tx>
                <c:rich>
                  <a:bodyPr/>
                  <a:lstStyle/>
                  <a:p>
                    <a:fld id="{449CDB4D-8AD0-49A4-B7CF-E1EB82B80339}"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9-84FA-4D90-85C5-B34DF406127A}"/>
                </c:ext>
              </c:extLst>
            </c:dLbl>
            <c:dLbl>
              <c:idx val="11"/>
              <c:tx>
                <c:rich>
                  <a:bodyPr/>
                  <a:lstStyle/>
                  <a:p>
                    <a:fld id="{03A85971-8F25-40F4-8D57-B29B3F27C65F}"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84FA-4D90-85C5-B34DF406127A}"/>
                </c:ext>
              </c:extLst>
            </c:dLbl>
            <c:dLbl>
              <c:idx val="12"/>
              <c:tx>
                <c:rich>
                  <a:bodyPr/>
                  <a:lstStyle/>
                  <a:p>
                    <a:fld id="{F6B9C25C-9B7D-4032-B989-B805A9581D48}"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84FA-4D90-85C5-B34DF406127A}"/>
                </c:ext>
              </c:extLst>
            </c:dLbl>
            <c:dLbl>
              <c:idx val="13"/>
              <c:tx>
                <c:rich>
                  <a:bodyPr/>
                  <a:lstStyle/>
                  <a:p>
                    <a:fld id="{C862D192-1593-4F47-838E-335088838F77}"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C-84FA-4D90-85C5-B34DF406127A}"/>
                </c:ext>
              </c:extLst>
            </c:dLbl>
            <c:dLbl>
              <c:idx val="14"/>
              <c:tx>
                <c:rich>
                  <a:bodyPr/>
                  <a:lstStyle/>
                  <a:p>
                    <a:fld id="{FF8D1E81-5914-4E1F-AD9A-D394D0A89A23}"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D-84FA-4D90-85C5-B34DF406127A}"/>
                </c:ext>
              </c:extLst>
            </c:dLbl>
            <c:dLbl>
              <c:idx val="15"/>
              <c:tx>
                <c:rich>
                  <a:bodyPr/>
                  <a:lstStyle/>
                  <a:p>
                    <a:fld id="{BAE182E4-ECAE-4F21-B9DD-E89AB017F623}"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84FA-4D90-85C5-B34DF406127A}"/>
                </c:ext>
              </c:extLst>
            </c:dLbl>
            <c:dLbl>
              <c:idx val="16"/>
              <c:tx>
                <c:rich>
                  <a:bodyPr/>
                  <a:lstStyle/>
                  <a:p>
                    <a:fld id="{A515B256-50CC-40F4-9866-D78EE610FBF2}"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84FA-4D90-85C5-B34DF406127A}"/>
                </c:ext>
              </c:extLst>
            </c:dLbl>
            <c:dLbl>
              <c:idx val="17"/>
              <c:tx>
                <c:rich>
                  <a:bodyPr/>
                  <a:lstStyle/>
                  <a:p>
                    <a:fld id="{863A2A40-83B3-41C3-BC79-1A252FDF21E7}"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0-84FA-4D90-85C5-B34DF406127A}"/>
                </c:ext>
              </c:extLst>
            </c:dLbl>
            <c:dLbl>
              <c:idx val="18"/>
              <c:tx>
                <c:rich>
                  <a:bodyPr/>
                  <a:lstStyle/>
                  <a:p>
                    <a:fld id="{D15A85FD-F058-4B4E-B954-F555093ECA25}"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84FA-4D90-85C5-B34DF406127A}"/>
                </c:ext>
              </c:extLst>
            </c:dLbl>
            <c:dLbl>
              <c:idx val="19"/>
              <c:tx>
                <c:rich>
                  <a:bodyPr/>
                  <a:lstStyle/>
                  <a:p>
                    <a:fld id="{1BA3B47B-F909-4FAD-8ADE-137A8B56927C}"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84FA-4D90-85C5-B34DF406127A}"/>
                </c:ext>
              </c:extLst>
            </c:dLbl>
            <c:dLbl>
              <c:idx val="20"/>
              <c:tx>
                <c:rich>
                  <a:bodyPr/>
                  <a:lstStyle/>
                  <a:p>
                    <a:fld id="{F097C2DE-B481-4BEE-AA2F-55CD088D103A}"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3-84FA-4D90-85C5-B34DF406127A}"/>
                </c:ext>
              </c:extLst>
            </c:dLbl>
            <c:dLbl>
              <c:idx val="21"/>
              <c:tx>
                <c:rich>
                  <a:bodyPr/>
                  <a:lstStyle/>
                  <a:p>
                    <a:fld id="{9DDFF9BD-19B0-419F-BDEF-D7DFBF895C48}"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4-84FA-4D90-85C5-B34DF406127A}"/>
                </c:ext>
              </c:extLst>
            </c:dLbl>
            <c:dLbl>
              <c:idx val="22"/>
              <c:tx>
                <c:rich>
                  <a:bodyPr/>
                  <a:lstStyle/>
                  <a:p>
                    <a:fld id="{A58566B8-CF56-4E28-8F74-2E0D610700F0}"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5-84FA-4D90-85C5-B34DF406127A}"/>
                </c:ext>
              </c:extLst>
            </c:dLbl>
            <c:dLbl>
              <c:idx val="23"/>
              <c:tx>
                <c:rich>
                  <a:bodyPr/>
                  <a:lstStyle/>
                  <a:p>
                    <a:fld id="{0AD3DDD8-A51A-4322-A44E-AC4AF61995AD}"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84FA-4D90-85C5-B34DF406127A}"/>
                </c:ext>
              </c:extLst>
            </c:dLbl>
            <c:dLbl>
              <c:idx val="24"/>
              <c:tx>
                <c:rich>
                  <a:bodyPr/>
                  <a:lstStyle/>
                  <a:p>
                    <a:fld id="{3E4A1AA1-D31C-4F4C-9E48-D148777D6468}"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84FA-4D90-85C5-B34DF406127A}"/>
                </c:ext>
              </c:extLst>
            </c:dLbl>
            <c:dLbl>
              <c:idx val="25"/>
              <c:tx>
                <c:rich>
                  <a:bodyPr/>
                  <a:lstStyle/>
                  <a:p>
                    <a:fld id="{C98E620D-F408-4928-A964-99C7888BD27B}"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8-84FA-4D90-85C5-B34DF406127A}"/>
                </c:ext>
              </c:extLst>
            </c:dLbl>
            <c:dLbl>
              <c:idx val="26"/>
              <c:tx>
                <c:rich>
                  <a:bodyPr/>
                  <a:lstStyle/>
                  <a:p>
                    <a:fld id="{5C468A66-4D09-4928-8A40-2611E003AF4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9-84FA-4D90-85C5-B34DF406127A}"/>
                </c:ext>
              </c:extLst>
            </c:dLbl>
            <c:dLbl>
              <c:idx val="27"/>
              <c:tx>
                <c:rich>
                  <a:bodyPr/>
                  <a:lstStyle/>
                  <a:p>
                    <a:fld id="{A520AC21-2198-4DA5-90D1-7C19A4726052}"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84FA-4D90-85C5-B34DF406127A}"/>
                </c:ext>
              </c:extLst>
            </c:dLbl>
            <c:dLbl>
              <c:idx val="28"/>
              <c:tx>
                <c:rich>
                  <a:bodyPr/>
                  <a:lstStyle/>
                  <a:p>
                    <a:fld id="{C601D864-FA43-4394-B3AD-071AFD067C12}"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B-84FA-4D90-85C5-B34DF406127A}"/>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1" u="none" strike="noStrike" kern="1200" baseline="0">
                    <a:solidFill>
                      <a:schemeClr val="tx1">
                        <a:lumMod val="75000"/>
                        <a:lumOff val="25000"/>
                      </a:schemeClr>
                    </a:solidFill>
                    <a:latin typeface="+mn-lt"/>
                    <a:ea typeface="+mn-ea"/>
                    <a:cs typeface="+mn-cs"/>
                  </a:defRPr>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DataLabelsRange val="1"/>
                <c15:showLeaderLines val="1"/>
                <c15:leaderLines>
                  <c:spPr>
                    <a:ln w="9525" cap="flat" cmpd="sng" algn="ctr">
                      <a:solidFill>
                        <a:schemeClr val="tx1">
                          <a:lumMod val="35000"/>
                          <a:lumOff val="65000"/>
                        </a:schemeClr>
                      </a:solidFill>
                      <a:round/>
                    </a:ln>
                    <a:effectLst/>
                  </c:spPr>
                </c15:leaderLines>
              </c:ext>
            </c:extLst>
          </c:dLbls>
          <c:xVal>
            <c:numRef>
              <c:f>'Figure RQ1.5.5-1.5.7'!$I$25:$I$53</c:f>
              <c:numCache>
                <c:formatCode>General</c:formatCode>
                <c:ptCount val="2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numCache>
            </c:numRef>
          </c:xVal>
          <c:yVal>
            <c:numRef>
              <c:f>'Figure RQ1.5.5-1.5.7'!$A$25:$A$53</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yVal>
          <c:smooth val="0"/>
          <c:extLst>
            <c:ext xmlns:c15="http://schemas.microsoft.com/office/drawing/2012/chart" uri="{02D57815-91ED-43cb-92C2-25804820EDAC}">
              <c15:datalabelsRange>
                <c15:f>'Figure RQ1.5.5-1.5.7'!$C$25:$C$53</c15:f>
                <c15:dlblRangeCache>
                  <c:ptCount val="29"/>
                  <c:pt idx="0">
                    <c:v>Yes</c:v>
                  </c:pt>
                  <c:pt idx="1">
                    <c:v>No*</c:v>
                  </c:pt>
                  <c:pt idx="3">
                    <c:v>Always difficult/Impossible</c:v>
                  </c:pt>
                  <c:pt idx="4">
                    <c:v>Sometimes difficult</c:v>
                  </c:pt>
                  <c:pt idx="5">
                    <c:v>Not too bad/easy*</c:v>
                  </c:pt>
                  <c:pt idx="7">
                    <c:v>Tertiary qualification</c:v>
                  </c:pt>
                  <c:pt idx="8">
                    <c:v>Certificate/Diploma</c:v>
                  </c:pt>
                  <c:pt idx="9">
                    <c:v>Year 12 or below*</c:v>
                  </c:pt>
                  <c:pt idx="11">
                    <c:v>Non-partnered</c:v>
                  </c:pt>
                  <c:pt idx="12">
                    <c:v>Partnered*</c:v>
                  </c:pt>
                  <c:pt idx="15">
                    <c:v>Yes</c:v>
                  </c:pt>
                  <c:pt idx="16">
                    <c:v>No*</c:v>
                  </c:pt>
                  <c:pt idx="18">
                    <c:v>Yes</c:v>
                  </c:pt>
                  <c:pt idx="19">
                    <c:v>No*</c:v>
                  </c:pt>
                  <c:pt idx="23">
                    <c:v>Yes</c:v>
                  </c:pt>
                  <c:pt idx="24">
                    <c:v>No*</c:v>
                  </c:pt>
                  <c:pt idx="26">
                    <c:v>Poor mental health</c:v>
                  </c:pt>
                  <c:pt idx="27">
                    <c:v>Good mental health*</c:v>
                  </c:pt>
                </c15:dlblRangeCache>
              </c15:datalabelsRange>
            </c:ext>
            <c:ext xmlns:c16="http://schemas.microsoft.com/office/drawing/2014/chart" uri="{C3380CC4-5D6E-409C-BE32-E72D297353CC}">
              <c16:uniqueId val="{0000003C-84FA-4D90-85C5-B34DF406127A}"/>
            </c:ext>
          </c:extLst>
        </c:ser>
        <c:dLbls>
          <c:showLegendKey val="0"/>
          <c:showVal val="0"/>
          <c:showCatName val="0"/>
          <c:showSerName val="0"/>
          <c:showPercent val="0"/>
          <c:showBubbleSize val="0"/>
        </c:dLbls>
        <c:axId val="593859656"/>
        <c:axId val="593859328"/>
      </c:scatterChart>
      <c:valAx>
        <c:axId val="593859656"/>
        <c:scaling>
          <c:orientation val="minMax"/>
          <c:max val="3"/>
          <c:min val="-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0"/>
                  <a:t>Risk Ratio (95% CI)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859328"/>
        <c:crossesAt val="0"/>
        <c:crossBetween val="midCat"/>
        <c:majorUnit val="1"/>
      </c:valAx>
      <c:valAx>
        <c:axId val="593859328"/>
        <c:scaling>
          <c:orientation val="minMax"/>
          <c:max val="29"/>
          <c:min val="0"/>
        </c:scaling>
        <c:delete val="0"/>
        <c:axPos val="l"/>
        <c:minorGridlines>
          <c:spPr>
            <a:ln w="9525" cap="flat" cmpd="sng" algn="ctr">
              <a:noFill/>
              <a:round/>
            </a:ln>
            <a:effectLst/>
          </c:spPr>
        </c:minorGridlines>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859656"/>
        <c:crossesAt val="1"/>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021871031466062E-2"/>
          <c:y val="4.3264503441494594E-2"/>
          <c:w val="0.92779982126899019"/>
          <c:h val="0.80852161993769467"/>
        </c:manualLayout>
      </c:layout>
      <c:scatterChart>
        <c:scatterStyle val="lineMarker"/>
        <c:varyColors val="0"/>
        <c:ser>
          <c:idx val="0"/>
          <c:order val="0"/>
          <c:tx>
            <c:strRef>
              <c:f>'Figure RQ1.5.5-1.5.7'!$D$56</c:f>
              <c:strCache>
                <c:ptCount val="1"/>
                <c:pt idx="0">
                  <c:v>OR</c:v>
                </c:pt>
              </c:strCache>
            </c:strRef>
          </c:tx>
          <c:spPr>
            <a:ln w="25400" cap="rnd">
              <a:noFill/>
              <a:round/>
            </a:ln>
            <a:effectLst/>
          </c:spPr>
          <c:marker>
            <c:symbol val="circle"/>
            <c:size val="5"/>
            <c:spPr>
              <a:solidFill>
                <a:schemeClr val="tx1"/>
              </a:solidFill>
              <a:ln w="9525">
                <a:noFill/>
              </a:ln>
              <a:effectLst/>
            </c:spPr>
          </c:marker>
          <c:errBars>
            <c:errDir val="x"/>
            <c:errBarType val="both"/>
            <c:errValType val="cust"/>
            <c:noEndCap val="0"/>
            <c:plus>
              <c:numRef>
                <c:f>'Figure RQ1.5.5-1.5.7'!$H$57:$H$72</c:f>
                <c:numCache>
                  <c:formatCode>General</c:formatCode>
                  <c:ptCount val="16"/>
                  <c:pt idx="0">
                    <c:v>0.74999999999999978</c:v>
                  </c:pt>
                  <c:pt idx="3">
                    <c:v>1.4000000000000004</c:v>
                  </c:pt>
                  <c:pt idx="4">
                    <c:v>0.82999999999999985</c:v>
                  </c:pt>
                  <c:pt idx="7">
                    <c:v>0.17000000000000004</c:v>
                  </c:pt>
                  <c:pt idx="8">
                    <c:v>1.5900000000000003</c:v>
                  </c:pt>
                  <c:pt idx="11">
                    <c:v>0.71999999999999975</c:v>
                  </c:pt>
                  <c:pt idx="14">
                    <c:v>1.33</c:v>
                  </c:pt>
                </c:numCache>
              </c:numRef>
            </c:plus>
            <c:minus>
              <c:numRef>
                <c:f>'Figure RQ1.5.5-1.5.7'!$G$57:$G$72</c:f>
                <c:numCache>
                  <c:formatCode>General</c:formatCode>
                  <c:ptCount val="16"/>
                  <c:pt idx="0">
                    <c:v>0.52</c:v>
                  </c:pt>
                  <c:pt idx="3">
                    <c:v>0.86999999999999988</c:v>
                  </c:pt>
                  <c:pt idx="4">
                    <c:v>0.57000000000000006</c:v>
                  </c:pt>
                  <c:pt idx="7">
                    <c:v>0.12</c:v>
                  </c:pt>
                  <c:pt idx="8">
                    <c:v>1.0500000000000003</c:v>
                  </c:pt>
                  <c:pt idx="11">
                    <c:v>0.49</c:v>
                  </c:pt>
                  <c:pt idx="14">
                    <c:v>0.87999999999999989</c:v>
                  </c:pt>
                </c:numCache>
              </c:numRef>
            </c:minus>
            <c:spPr>
              <a:noFill/>
              <a:ln w="9525" cap="flat" cmpd="sng" algn="ctr">
                <a:solidFill>
                  <a:schemeClr val="tx1">
                    <a:lumMod val="65000"/>
                    <a:lumOff val="35000"/>
                  </a:schemeClr>
                </a:solidFill>
                <a:round/>
              </a:ln>
              <a:effectLst/>
            </c:spPr>
          </c:errBars>
          <c:xVal>
            <c:numRef>
              <c:f>'Figure RQ1.5.5-1.5.7'!$D$57:$D$73</c:f>
              <c:numCache>
                <c:formatCode>General</c:formatCode>
                <c:ptCount val="17"/>
                <c:pt idx="0">
                  <c:v>1.76</c:v>
                </c:pt>
                <c:pt idx="3">
                  <c:v>2.3199999999999998</c:v>
                </c:pt>
                <c:pt idx="4">
                  <c:v>1.82</c:v>
                </c:pt>
                <c:pt idx="7">
                  <c:v>0.61</c:v>
                </c:pt>
                <c:pt idx="8">
                  <c:v>3.1</c:v>
                </c:pt>
                <c:pt idx="11">
                  <c:v>1.56</c:v>
                </c:pt>
                <c:pt idx="14">
                  <c:v>2.67</c:v>
                </c:pt>
              </c:numCache>
            </c:numRef>
          </c:xVal>
          <c:yVal>
            <c:numRef>
              <c:f>'Figure RQ1.5.5-1.5.7'!$A$57:$A$73</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yVal>
          <c:smooth val="0"/>
          <c:extLst>
            <c:ext xmlns:c16="http://schemas.microsoft.com/office/drawing/2014/chart" uri="{C3380CC4-5D6E-409C-BE32-E72D297353CC}">
              <c16:uniqueId val="{00000000-A3FA-4FDF-871E-DE7440A0D9DE}"/>
            </c:ext>
          </c:extLst>
        </c:ser>
        <c:ser>
          <c:idx val="1"/>
          <c:order val="1"/>
          <c:tx>
            <c:v>Label</c:v>
          </c:tx>
          <c:spPr>
            <a:ln w="25400" cap="rnd">
              <a:noFill/>
              <a:round/>
            </a:ln>
            <a:effectLst/>
          </c:spPr>
          <c:marker>
            <c:symbol val="none"/>
          </c:marker>
          <c:dLbls>
            <c:dLbl>
              <c:idx val="0"/>
              <c:tx>
                <c:rich>
                  <a:bodyPr/>
                  <a:lstStyle/>
                  <a:p>
                    <a:fld id="{58647880-60BC-47DF-B25B-1CA505695EF3}"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A3FA-4FDF-871E-DE7440A0D9DE}"/>
                </c:ext>
              </c:extLst>
            </c:dLbl>
            <c:dLbl>
              <c:idx val="1"/>
              <c:tx>
                <c:rich>
                  <a:bodyPr/>
                  <a:lstStyle/>
                  <a:p>
                    <a:fld id="{47AFF739-0246-4849-BD23-AE190CEB4762}"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3FA-4FDF-871E-DE7440A0D9DE}"/>
                </c:ext>
              </c:extLst>
            </c:dLbl>
            <c:dLbl>
              <c:idx val="2"/>
              <c:tx>
                <c:rich>
                  <a:bodyPr/>
                  <a:lstStyle/>
                  <a:p>
                    <a:fld id="{BF1A746B-104A-4B18-A5F9-8054AF8A781D}"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A3FA-4FDF-871E-DE7440A0D9DE}"/>
                </c:ext>
              </c:extLst>
            </c:dLbl>
            <c:dLbl>
              <c:idx val="3"/>
              <c:tx>
                <c:rich>
                  <a:bodyPr/>
                  <a:lstStyle/>
                  <a:p>
                    <a:fld id="{A9C5081C-6CEF-413E-94C5-F370F365BCC0}"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3FA-4FDF-871E-DE7440A0D9DE}"/>
                </c:ext>
              </c:extLst>
            </c:dLbl>
            <c:dLbl>
              <c:idx val="4"/>
              <c:tx>
                <c:rich>
                  <a:bodyPr/>
                  <a:lstStyle/>
                  <a:p>
                    <a:fld id="{582754A8-E6F5-48F7-80A8-EF970354703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3FA-4FDF-871E-DE7440A0D9DE}"/>
                </c:ext>
              </c:extLst>
            </c:dLbl>
            <c:dLbl>
              <c:idx val="5"/>
              <c:tx>
                <c:rich>
                  <a:bodyPr/>
                  <a:lstStyle/>
                  <a:p>
                    <a:fld id="{5A077222-E1CA-4698-ABA9-E304C862795F}"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3FA-4FDF-871E-DE7440A0D9DE}"/>
                </c:ext>
              </c:extLst>
            </c:dLbl>
            <c:dLbl>
              <c:idx val="6"/>
              <c:tx>
                <c:rich>
                  <a:bodyPr/>
                  <a:lstStyle/>
                  <a:p>
                    <a:fld id="{A82B6509-0ABC-445F-9DDB-0B13E0DA3CE0}"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A3FA-4FDF-871E-DE7440A0D9DE}"/>
                </c:ext>
              </c:extLst>
            </c:dLbl>
            <c:dLbl>
              <c:idx val="7"/>
              <c:tx>
                <c:rich>
                  <a:bodyPr/>
                  <a:lstStyle/>
                  <a:p>
                    <a:fld id="{2322F1EB-B6AF-4EDE-906E-994786B07242}"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A3FA-4FDF-871E-DE7440A0D9DE}"/>
                </c:ext>
              </c:extLst>
            </c:dLbl>
            <c:dLbl>
              <c:idx val="8"/>
              <c:tx>
                <c:rich>
                  <a:bodyPr/>
                  <a:lstStyle/>
                  <a:p>
                    <a:fld id="{FA254C5B-0AA1-443B-B94A-0487AEF6F80D}"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A3FA-4FDF-871E-DE7440A0D9DE}"/>
                </c:ext>
              </c:extLst>
            </c:dLbl>
            <c:dLbl>
              <c:idx val="9"/>
              <c:tx>
                <c:rich>
                  <a:bodyPr/>
                  <a:lstStyle/>
                  <a:p>
                    <a:fld id="{075BE997-1B3C-43A3-AF85-7250DEA89A4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3FA-4FDF-871E-DE7440A0D9DE}"/>
                </c:ext>
              </c:extLst>
            </c:dLbl>
            <c:dLbl>
              <c:idx val="10"/>
              <c:tx>
                <c:rich>
                  <a:bodyPr/>
                  <a:lstStyle/>
                  <a:p>
                    <a:fld id="{EFD369CF-B21F-4198-AEB8-E0B3F9E35499}"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A3FA-4FDF-871E-DE7440A0D9DE}"/>
                </c:ext>
              </c:extLst>
            </c:dLbl>
            <c:dLbl>
              <c:idx val="11"/>
              <c:tx>
                <c:rich>
                  <a:bodyPr/>
                  <a:lstStyle/>
                  <a:p>
                    <a:fld id="{632280BB-B6B2-4366-9F3C-D844A2CC36A6}"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3FA-4FDF-871E-DE7440A0D9DE}"/>
                </c:ext>
              </c:extLst>
            </c:dLbl>
            <c:dLbl>
              <c:idx val="12"/>
              <c:tx>
                <c:rich>
                  <a:bodyPr/>
                  <a:lstStyle/>
                  <a:p>
                    <a:fld id="{12C05ADB-52BA-4F18-89B6-D964106D46E1}"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3FA-4FDF-871E-DE7440A0D9DE}"/>
                </c:ext>
              </c:extLst>
            </c:dLbl>
            <c:dLbl>
              <c:idx val="13"/>
              <c:tx>
                <c:rich>
                  <a:bodyPr/>
                  <a:lstStyle/>
                  <a:p>
                    <a:fld id="{32BC2E84-DC4D-4E80-BB56-6785C4AFB0DD}"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A3FA-4FDF-871E-DE7440A0D9DE}"/>
                </c:ext>
              </c:extLst>
            </c:dLbl>
            <c:dLbl>
              <c:idx val="14"/>
              <c:tx>
                <c:rich>
                  <a:bodyPr/>
                  <a:lstStyle/>
                  <a:p>
                    <a:fld id="{CBB2E959-D1B8-433C-AD4B-2745E72EA579}"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A3FA-4FDF-871E-DE7440A0D9DE}"/>
                </c:ext>
              </c:extLst>
            </c:dLbl>
            <c:dLbl>
              <c:idx val="15"/>
              <c:tx>
                <c:rich>
                  <a:bodyPr/>
                  <a:lstStyle/>
                  <a:p>
                    <a:fld id="{495C684D-B79C-49F6-A664-87FCF373DD91}"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A3FA-4FDF-871E-DE7440A0D9DE}"/>
                </c:ext>
              </c:extLst>
            </c:dLbl>
            <c:dLbl>
              <c:idx val="16"/>
              <c:tx>
                <c:rich>
                  <a:bodyPr/>
                  <a:lstStyle/>
                  <a:p>
                    <a:endParaRPr lang="en-US"/>
                  </a:p>
                </c:rich>
              </c:tx>
              <c:dLblPos val="l"/>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A3FA-4FDF-871E-DE7440A0D9DE}"/>
                </c:ext>
              </c:extLst>
            </c:dLbl>
            <c:spPr>
              <a:noFill/>
              <a:ln>
                <a:noFill/>
              </a:ln>
              <a:effectLst/>
            </c:spPr>
            <c:txPr>
              <a:bodyPr rot="0" spcFirstLastPara="1" vertOverflow="overflow" horzOverflow="overflow" vert="horz" wrap="none" lIns="72000" tIns="19050" rIns="0" bIns="19050" spcCol="0" anchor="ctr" anchorCtr="1">
                <a:spAutoFit/>
              </a:bodyPr>
              <a:lstStyle/>
              <a:p>
                <a:pPr>
                  <a:defRPr sz="900" b="0" i="1" u="none" strike="noStrike" kern="1200" baseline="0">
                    <a:solidFill>
                      <a:schemeClr val="tx1">
                        <a:lumMod val="75000"/>
                        <a:lumOff val="25000"/>
                      </a:schemeClr>
                    </a:solidFill>
                    <a:latin typeface="+mn-lt"/>
                    <a:ea typeface="+mn-ea"/>
                    <a:cs typeface="+mn-cs"/>
                  </a:defRPr>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DataLabelsRange val="1"/>
                <c15:showLeaderLines val="1"/>
                <c15:leaderLines>
                  <c:spPr>
                    <a:ln w="9525" cap="flat" cmpd="sng" algn="ctr">
                      <a:solidFill>
                        <a:schemeClr val="tx1">
                          <a:lumMod val="35000"/>
                          <a:lumOff val="65000"/>
                        </a:schemeClr>
                      </a:solidFill>
                      <a:round/>
                    </a:ln>
                    <a:effectLst/>
                  </c:spPr>
                </c15:leaderLines>
              </c:ext>
            </c:extLst>
          </c:dLbls>
          <c:xVal>
            <c:numRef>
              <c:f>'Figure RQ1.5.5-1.5.7'!$I$57:$I$73</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xVal>
          <c:yVal>
            <c:numRef>
              <c:f>'Figure RQ1.5.5-1.5.7'!$A$57:$A$73</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yVal>
          <c:smooth val="0"/>
          <c:extLst>
            <c:ext xmlns:c15="http://schemas.microsoft.com/office/drawing/2012/chart" uri="{02D57815-91ED-43cb-92C2-25804820EDAC}">
              <c15:datalabelsRange>
                <c15:f>'Figure RQ1.5.5-1.5.7'!$C$57:$C$72</c15:f>
                <c15:dlblRangeCache>
                  <c:ptCount val="16"/>
                  <c:pt idx="0">
                    <c:v>Yes</c:v>
                  </c:pt>
                  <c:pt idx="1">
                    <c:v>No*</c:v>
                  </c:pt>
                  <c:pt idx="3">
                    <c:v>Non-English speaking background</c:v>
                  </c:pt>
                  <c:pt idx="4">
                    <c:v>Other English speaking background</c:v>
                  </c:pt>
                  <c:pt idx="5">
                    <c:v>Australian Born*</c:v>
                  </c:pt>
                  <c:pt idx="8">
                    <c:v>Yes</c:v>
                  </c:pt>
                  <c:pt idx="9">
                    <c:v>No*</c:v>
                  </c:pt>
                  <c:pt idx="11">
                    <c:v>Fair or poor</c:v>
                  </c:pt>
                  <c:pt idx="12">
                    <c:v>Good to excellent*</c:v>
                  </c:pt>
                  <c:pt idx="14">
                    <c:v>Poor mental health</c:v>
                  </c:pt>
                  <c:pt idx="15">
                    <c:v>Good mental health*</c:v>
                  </c:pt>
                </c15:dlblRangeCache>
              </c15:datalabelsRange>
            </c:ext>
            <c:ext xmlns:c16="http://schemas.microsoft.com/office/drawing/2014/chart" uri="{C3380CC4-5D6E-409C-BE32-E72D297353CC}">
              <c16:uniqueId val="{00000012-A3FA-4FDF-871E-DE7440A0D9DE}"/>
            </c:ext>
          </c:extLst>
        </c:ser>
        <c:ser>
          <c:idx val="2"/>
          <c:order val="2"/>
          <c:tx>
            <c:v>Label2</c:v>
          </c:tx>
          <c:spPr>
            <a:ln w="25400" cap="rnd">
              <a:noFill/>
              <a:round/>
            </a:ln>
            <a:effectLst/>
          </c:spPr>
          <c:marker>
            <c:symbol val="none"/>
          </c:marker>
          <c:dLbls>
            <c:dLbl>
              <c:idx val="0"/>
              <c:tx>
                <c:rich>
                  <a:bodyPr/>
                  <a:lstStyle/>
                  <a:p>
                    <a:fld id="{23C8A70F-C1F6-44A4-B572-E0D49CBF382E}"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A3FA-4FDF-871E-DE7440A0D9DE}"/>
                </c:ext>
              </c:extLst>
            </c:dLbl>
            <c:dLbl>
              <c:idx val="1"/>
              <c:tx>
                <c:rich>
                  <a:bodyPr/>
                  <a:lstStyle/>
                  <a:p>
                    <a:fld id="{36B4FE33-386D-4015-8120-B4AC00BD8BDF}"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A3FA-4FDF-871E-DE7440A0D9DE}"/>
                </c:ext>
              </c:extLst>
            </c:dLbl>
            <c:dLbl>
              <c:idx val="2"/>
              <c:tx>
                <c:rich>
                  <a:bodyPr/>
                  <a:lstStyle/>
                  <a:p>
                    <a:fld id="{9C093EB9-9DD1-4D27-BEFA-B14E3CF863D3}"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A3FA-4FDF-871E-DE7440A0D9DE}"/>
                </c:ext>
              </c:extLst>
            </c:dLbl>
            <c:dLbl>
              <c:idx val="3"/>
              <c:tx>
                <c:rich>
                  <a:bodyPr/>
                  <a:lstStyle/>
                  <a:p>
                    <a:fld id="{78E293BF-2EEF-4D65-8192-CA0A7BAB82DE}"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A3FA-4FDF-871E-DE7440A0D9DE}"/>
                </c:ext>
              </c:extLst>
            </c:dLbl>
            <c:dLbl>
              <c:idx val="4"/>
              <c:tx>
                <c:rich>
                  <a:bodyPr/>
                  <a:lstStyle/>
                  <a:p>
                    <a:fld id="{50D2F67C-44CA-410A-B46D-8FA0D7C0D3DE}"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A3FA-4FDF-871E-DE7440A0D9DE}"/>
                </c:ext>
              </c:extLst>
            </c:dLbl>
            <c:dLbl>
              <c:idx val="5"/>
              <c:tx>
                <c:rich>
                  <a:bodyPr/>
                  <a:lstStyle/>
                  <a:p>
                    <a:fld id="{234C2C0B-5EBD-4F4C-93E5-3C30AFF59F9E}"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A3FA-4FDF-871E-DE7440A0D9DE}"/>
                </c:ext>
              </c:extLst>
            </c:dLbl>
            <c:dLbl>
              <c:idx val="6"/>
              <c:tx>
                <c:rich>
                  <a:bodyPr/>
                  <a:lstStyle/>
                  <a:p>
                    <a:fld id="{1E26090B-0AC6-4A23-A412-8C3E55DF0DB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A3FA-4FDF-871E-DE7440A0D9DE}"/>
                </c:ext>
              </c:extLst>
            </c:dLbl>
            <c:dLbl>
              <c:idx val="7"/>
              <c:tx>
                <c:rich>
                  <a:bodyPr/>
                  <a:lstStyle/>
                  <a:p>
                    <a:fld id="{F8A081D2-850B-4CE2-B575-EFF8819844CC}"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A3FA-4FDF-871E-DE7440A0D9DE}"/>
                </c:ext>
              </c:extLst>
            </c:dLbl>
            <c:dLbl>
              <c:idx val="8"/>
              <c:tx>
                <c:rich>
                  <a:bodyPr/>
                  <a:lstStyle/>
                  <a:p>
                    <a:fld id="{66B9B159-6E85-4D37-A060-085B5F6BF17B}"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A3FA-4FDF-871E-DE7440A0D9DE}"/>
                </c:ext>
              </c:extLst>
            </c:dLbl>
            <c:dLbl>
              <c:idx val="9"/>
              <c:tx>
                <c:rich>
                  <a:bodyPr/>
                  <a:lstStyle/>
                  <a:p>
                    <a:fld id="{469DF2B1-4355-4936-B30F-7112C1B6A079}"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A3FA-4FDF-871E-DE7440A0D9DE}"/>
                </c:ext>
              </c:extLst>
            </c:dLbl>
            <c:dLbl>
              <c:idx val="10"/>
              <c:tx>
                <c:rich>
                  <a:bodyPr/>
                  <a:lstStyle/>
                  <a:p>
                    <a:fld id="{E1811478-229D-47BA-8C51-B3AE148D91D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A3FA-4FDF-871E-DE7440A0D9DE}"/>
                </c:ext>
              </c:extLst>
            </c:dLbl>
            <c:dLbl>
              <c:idx val="11"/>
              <c:tx>
                <c:rich>
                  <a:bodyPr/>
                  <a:lstStyle/>
                  <a:p>
                    <a:fld id="{94E401AF-CC84-419E-8F46-90CE5132A8E6}"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E-A3FA-4FDF-871E-DE7440A0D9DE}"/>
                </c:ext>
              </c:extLst>
            </c:dLbl>
            <c:dLbl>
              <c:idx val="12"/>
              <c:tx>
                <c:rich>
                  <a:bodyPr/>
                  <a:lstStyle/>
                  <a:p>
                    <a:fld id="{5647B4B6-ECC7-43B5-BEEB-DC0EC9422DCD}"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A3FA-4FDF-871E-DE7440A0D9DE}"/>
                </c:ext>
              </c:extLst>
            </c:dLbl>
            <c:dLbl>
              <c:idx val="13"/>
              <c:tx>
                <c:rich>
                  <a:bodyPr/>
                  <a:lstStyle/>
                  <a:p>
                    <a:fld id="{8AFA180C-39C1-409D-B5E3-1F41E3FF639A}"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A3FA-4FDF-871E-DE7440A0D9DE}"/>
                </c:ext>
              </c:extLst>
            </c:dLbl>
            <c:dLbl>
              <c:idx val="14"/>
              <c:tx>
                <c:rich>
                  <a:bodyPr/>
                  <a:lstStyle/>
                  <a:p>
                    <a:fld id="{B24DD3C3-1906-46DB-8D89-A6E57CE6D879}"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A3FA-4FDF-871E-DE7440A0D9DE}"/>
                </c:ext>
              </c:extLst>
            </c:dLbl>
            <c:dLbl>
              <c:idx val="15"/>
              <c:tx>
                <c:rich>
                  <a:bodyPr/>
                  <a:lstStyle/>
                  <a:p>
                    <a:fld id="{B57406D3-1DA8-4AEF-992A-842861F230EE}"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A3FA-4FDF-871E-DE7440A0D9DE}"/>
                </c:ext>
              </c:extLst>
            </c:dLbl>
            <c:dLbl>
              <c:idx val="16"/>
              <c:tx>
                <c:rich>
                  <a:bodyPr/>
                  <a:lstStyle/>
                  <a:p>
                    <a:fld id="{AEC5B9AF-7256-49EA-8330-8F25F2EC66EE}"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A3FA-4FDF-871E-DE7440A0D9DE}"/>
                </c:ext>
              </c:extLst>
            </c:dLbl>
            <c:spPr>
              <a:noFill/>
              <a:ln>
                <a:noFill/>
              </a:ln>
              <a:effectLst/>
            </c:spPr>
            <c:txPr>
              <a:bodyPr rot="0" spcFirstLastPara="1" vertOverflow="overflow" horzOverflow="overflow" vert="horz" wrap="none" lIns="72000" tIns="19050" rIns="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DataLabelsRange val="1"/>
                <c15:showLeaderLines val="1"/>
                <c15:leaderLines>
                  <c:spPr>
                    <a:ln w="9525" cap="flat" cmpd="sng" algn="ctr">
                      <a:solidFill>
                        <a:schemeClr val="tx1">
                          <a:lumMod val="35000"/>
                          <a:lumOff val="65000"/>
                        </a:schemeClr>
                      </a:solidFill>
                      <a:round/>
                    </a:ln>
                    <a:effectLst/>
                  </c:spPr>
                </c15:leaderLines>
              </c:ext>
            </c:extLst>
          </c:dLbls>
          <c:xVal>
            <c:numRef>
              <c:f>'Figure RQ1.5.5-1.5.7'!$J$57:$J$73</c:f>
              <c:numCache>
                <c:formatCode>General</c:formatCode>
                <c:ptCount val="17"/>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pt idx="16">
                  <c:v>-8</c:v>
                </c:pt>
              </c:numCache>
            </c:numRef>
          </c:xVal>
          <c:yVal>
            <c:numRef>
              <c:f>'Figure RQ1.5.5-1.5.7'!$A$57:$A$73</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yVal>
          <c:smooth val="0"/>
          <c:extLst>
            <c:ext xmlns:c15="http://schemas.microsoft.com/office/drawing/2012/chart" uri="{02D57815-91ED-43cb-92C2-25804820EDAC}">
              <c15:datalabelsRange>
                <c15:f>'Figure RQ1.5.5-1.5.7'!$B$57:$B$73</c15:f>
                <c15:dlblRangeCache>
                  <c:ptCount val="17"/>
                  <c:pt idx="2">
                    <c:v>History of violence</c:v>
                  </c:pt>
                  <c:pt idx="6">
                    <c:v>Country of birth</c:v>
                  </c:pt>
                  <c:pt idx="7">
                    <c:v>Resilience</c:v>
                  </c:pt>
                  <c:pt idx="10">
                    <c:v>High stress</c:v>
                  </c:pt>
                  <c:pt idx="13">
                    <c:v>General health</c:v>
                  </c:pt>
                  <c:pt idx="16">
                    <c:v>Mental health</c:v>
                  </c:pt>
                </c15:dlblRangeCache>
              </c15:datalabelsRange>
            </c:ext>
            <c:ext xmlns:c16="http://schemas.microsoft.com/office/drawing/2014/chart" uri="{C3380CC4-5D6E-409C-BE32-E72D297353CC}">
              <c16:uniqueId val="{00000024-A3FA-4FDF-871E-DE7440A0D9DE}"/>
            </c:ext>
          </c:extLst>
        </c:ser>
        <c:dLbls>
          <c:showLegendKey val="0"/>
          <c:showVal val="0"/>
          <c:showCatName val="0"/>
          <c:showSerName val="0"/>
          <c:showPercent val="0"/>
          <c:showBubbleSize val="0"/>
        </c:dLbls>
        <c:axId val="593859656"/>
        <c:axId val="593859328"/>
      </c:scatterChart>
      <c:valAx>
        <c:axId val="593859656"/>
        <c:scaling>
          <c:orientation val="minMax"/>
          <c:max val="5"/>
          <c:min val="-8"/>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0"/>
                  <a:t>Risk Ratio (95% CI)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859328"/>
        <c:crossesAt val="0"/>
        <c:crossBetween val="midCat"/>
        <c:majorUnit val="1"/>
      </c:valAx>
      <c:valAx>
        <c:axId val="593859328"/>
        <c:scaling>
          <c:orientation val="minMax"/>
          <c:max val="17"/>
          <c:min val="0"/>
        </c:scaling>
        <c:delete val="0"/>
        <c:axPos val="l"/>
        <c:minorGridlines>
          <c:spPr>
            <a:ln w="9525" cap="flat" cmpd="sng" algn="ctr">
              <a:noFill/>
              <a:round/>
            </a:ln>
            <a:effectLst/>
          </c:spPr>
        </c:minorGridlines>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859656"/>
        <c:crossesAt val="1"/>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1"/>
          <c:order val="1"/>
          <c:tx>
            <c:strRef>
              <c:f>'RQ2-1B preCOVID and during'!$A$34</c:f>
              <c:strCache>
                <c:ptCount val="1"/>
                <c:pt idx="0">
                  <c:v>Not at all stressed</c:v>
                </c:pt>
              </c:strCache>
            </c:strRef>
          </c:tx>
          <c:spPr>
            <a:solidFill>
              <a:srgbClr val="CCB9D5"/>
            </a:solidFill>
            <a:ln>
              <a:solidFill>
                <a:srgbClr val="CCB9D5"/>
              </a:solidFill>
            </a:ln>
            <a:effectLst/>
          </c:spPr>
          <c:invertIfNegative val="0"/>
          <c:cat>
            <c:strRef>
              <c:f>'RQ2-1B preCOVID and during'!$B$32:$C$32</c:f>
              <c:strCache>
                <c:ptCount val="2"/>
                <c:pt idx="0">
                  <c:v>Aged 42-47</c:v>
                </c:pt>
                <c:pt idx="1">
                  <c:v>Aged 25-31</c:v>
                </c:pt>
              </c:strCache>
            </c:strRef>
          </c:cat>
          <c:val>
            <c:numRef>
              <c:f>'RQ2-1B preCOVID and during'!$B$34:$C$34</c:f>
              <c:numCache>
                <c:formatCode>General</c:formatCode>
                <c:ptCount val="2"/>
                <c:pt idx="0" formatCode="0.0">
                  <c:v>30.2</c:v>
                </c:pt>
                <c:pt idx="1">
                  <c:v>23.2</c:v>
                </c:pt>
              </c:numCache>
            </c:numRef>
          </c:val>
          <c:extLst>
            <c:ext xmlns:c16="http://schemas.microsoft.com/office/drawing/2014/chart" uri="{C3380CC4-5D6E-409C-BE32-E72D297353CC}">
              <c16:uniqueId val="{00000000-408D-4339-9706-D0CCAE721F9E}"/>
            </c:ext>
          </c:extLst>
        </c:ser>
        <c:ser>
          <c:idx val="2"/>
          <c:order val="2"/>
          <c:tx>
            <c:strRef>
              <c:f>'RQ2-1B preCOVID and during'!$A$35</c:f>
              <c:strCache>
                <c:ptCount val="1"/>
                <c:pt idx="0">
                  <c:v>Somewhat/moderately stressed</c:v>
                </c:pt>
              </c:strCache>
            </c:strRef>
          </c:tx>
          <c:spPr>
            <a:solidFill>
              <a:srgbClr val="865A98"/>
            </a:solidFill>
            <a:ln>
              <a:solidFill>
                <a:srgbClr val="865A98"/>
              </a:solidFill>
            </a:ln>
            <a:effectLst/>
          </c:spPr>
          <c:invertIfNegative val="0"/>
          <c:cat>
            <c:strRef>
              <c:f>'RQ2-1B preCOVID and during'!$B$32:$C$32</c:f>
              <c:strCache>
                <c:ptCount val="2"/>
                <c:pt idx="0">
                  <c:v>Aged 42-47</c:v>
                </c:pt>
                <c:pt idx="1">
                  <c:v>Aged 25-31</c:v>
                </c:pt>
              </c:strCache>
            </c:strRef>
          </c:cat>
          <c:val>
            <c:numRef>
              <c:f>'RQ2-1B preCOVID and during'!$B$35:$C$35</c:f>
              <c:numCache>
                <c:formatCode>General</c:formatCode>
                <c:ptCount val="2"/>
                <c:pt idx="0" formatCode="0.0">
                  <c:v>52.8</c:v>
                </c:pt>
                <c:pt idx="1">
                  <c:v>55.9</c:v>
                </c:pt>
              </c:numCache>
            </c:numRef>
          </c:val>
          <c:extLst>
            <c:ext xmlns:c16="http://schemas.microsoft.com/office/drawing/2014/chart" uri="{C3380CC4-5D6E-409C-BE32-E72D297353CC}">
              <c16:uniqueId val="{00000001-408D-4339-9706-D0CCAE721F9E}"/>
            </c:ext>
          </c:extLst>
        </c:ser>
        <c:ser>
          <c:idx val="3"/>
          <c:order val="3"/>
          <c:tx>
            <c:strRef>
              <c:f>'RQ2-1B preCOVID and during'!$A$36</c:f>
              <c:strCache>
                <c:ptCount val="1"/>
                <c:pt idx="0">
                  <c:v>Very/extremely stressed</c:v>
                </c:pt>
              </c:strCache>
            </c:strRef>
          </c:tx>
          <c:spPr>
            <a:solidFill>
              <a:srgbClr val="593D65"/>
            </a:solidFill>
            <a:ln>
              <a:solidFill>
                <a:srgbClr val="593D65"/>
              </a:solidFill>
            </a:ln>
            <a:effectLst/>
          </c:spPr>
          <c:invertIfNegative val="0"/>
          <c:cat>
            <c:strRef>
              <c:f>'RQ2-1B preCOVID and during'!$B$32:$C$32</c:f>
              <c:strCache>
                <c:ptCount val="2"/>
                <c:pt idx="0">
                  <c:v>Aged 42-47</c:v>
                </c:pt>
                <c:pt idx="1">
                  <c:v>Aged 25-31</c:v>
                </c:pt>
              </c:strCache>
            </c:strRef>
          </c:cat>
          <c:val>
            <c:numRef>
              <c:f>'RQ2-1B preCOVID and during'!$B$36:$C$36</c:f>
              <c:numCache>
                <c:formatCode>General</c:formatCode>
                <c:ptCount val="2"/>
                <c:pt idx="0" formatCode="0.0">
                  <c:v>16.899999999999999</c:v>
                </c:pt>
                <c:pt idx="1">
                  <c:v>20.9</c:v>
                </c:pt>
              </c:numCache>
            </c:numRef>
          </c:val>
          <c:extLst>
            <c:ext xmlns:c16="http://schemas.microsoft.com/office/drawing/2014/chart" uri="{C3380CC4-5D6E-409C-BE32-E72D297353CC}">
              <c16:uniqueId val="{00000002-408D-4339-9706-D0CCAE721F9E}"/>
            </c:ext>
          </c:extLst>
        </c:ser>
        <c:dLbls>
          <c:showLegendKey val="0"/>
          <c:showVal val="0"/>
          <c:showCatName val="0"/>
          <c:showSerName val="0"/>
          <c:showPercent val="0"/>
          <c:showBubbleSize val="0"/>
        </c:dLbls>
        <c:gapWidth val="97"/>
        <c:overlap val="100"/>
        <c:axId val="531978112"/>
        <c:axId val="531976472"/>
        <c:extLst>
          <c:ext xmlns:c15="http://schemas.microsoft.com/office/drawing/2012/chart" uri="{02D57815-91ED-43cb-92C2-25804820EDAC}">
            <c15:filteredBarSeries>
              <c15:ser>
                <c:idx val="0"/>
                <c:order val="0"/>
                <c:tx>
                  <c:strRef>
                    <c:extLst>
                      <c:ext uri="{02D57815-91ED-43cb-92C2-25804820EDAC}">
                        <c15:formulaRef>
                          <c15:sqref>'RQ2-1B preCOVID and during'!$A$33</c15:sqref>
                        </c15:formulaRef>
                      </c:ext>
                    </c:extLst>
                    <c:strCache>
                      <c:ptCount val="1"/>
                      <c:pt idx="0">
                        <c:v>In the last 14 days, how stressed have you felt about money?</c:v>
                      </c:pt>
                    </c:strCache>
                  </c:strRef>
                </c:tx>
                <c:spPr>
                  <a:solidFill>
                    <a:schemeClr val="accent1"/>
                  </a:solidFill>
                  <a:ln>
                    <a:noFill/>
                  </a:ln>
                  <a:effectLst/>
                </c:spPr>
                <c:invertIfNegative val="0"/>
                <c:cat>
                  <c:strRef>
                    <c:extLst>
                      <c:ext uri="{02D57815-91ED-43cb-92C2-25804820EDAC}">
                        <c15:formulaRef>
                          <c15:sqref>'RQ2-1B preCOVID and during'!$B$32:$C$32</c15:sqref>
                        </c15:formulaRef>
                      </c:ext>
                    </c:extLst>
                    <c:strCache>
                      <c:ptCount val="2"/>
                      <c:pt idx="0">
                        <c:v>Aged 42-47</c:v>
                      </c:pt>
                      <c:pt idx="1">
                        <c:v>Aged 25-31</c:v>
                      </c:pt>
                    </c:strCache>
                  </c:strRef>
                </c:cat>
                <c:val>
                  <c:numRef>
                    <c:extLst>
                      <c:ext uri="{02D57815-91ED-43cb-92C2-25804820EDAC}">
                        <c15:formulaRef>
                          <c15:sqref>'RQ2-1B preCOVID and during'!$B$33:$C$33</c15:sqref>
                        </c15:formulaRef>
                      </c:ext>
                    </c:extLst>
                    <c:numCache>
                      <c:formatCode>General</c:formatCode>
                      <c:ptCount val="2"/>
                    </c:numCache>
                  </c:numRef>
                </c:val>
                <c:extLst>
                  <c:ext xmlns:c16="http://schemas.microsoft.com/office/drawing/2014/chart" uri="{C3380CC4-5D6E-409C-BE32-E72D297353CC}">
                    <c16:uniqueId val="{00000003-408D-4339-9706-D0CCAE721F9E}"/>
                  </c:ext>
                </c:extLst>
              </c15:ser>
            </c15:filteredBarSeries>
          </c:ext>
        </c:extLst>
      </c:barChart>
      <c:catAx>
        <c:axId val="53197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976472"/>
        <c:crosses val="autoZero"/>
        <c:auto val="1"/>
        <c:lblAlgn val="ctr"/>
        <c:lblOffset val="100"/>
        <c:noMultiLvlLbl val="0"/>
      </c:catAx>
      <c:valAx>
        <c:axId val="531976472"/>
        <c:scaling>
          <c:orientation val="minMax"/>
        </c:scaling>
        <c:delete val="0"/>
        <c:axPos val="b"/>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978112"/>
        <c:crosses val="autoZero"/>
        <c:crossBetween val="between"/>
      </c:valAx>
      <c:spPr>
        <a:noFill/>
        <a:ln>
          <a:noFill/>
        </a:ln>
        <a:effectLst/>
      </c:spPr>
    </c:plotArea>
    <c:legend>
      <c:legendPos val="b"/>
      <c:layout>
        <c:manualLayout>
          <c:xMode val="edge"/>
          <c:yMode val="edge"/>
          <c:x val="0.12172666698274573"/>
          <c:y val="0.89702850276733637"/>
          <c:w val="0.83991859748425379"/>
          <c:h val="7.59627193798614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'RQ2-1 Figure 2.1 and 2.2'!$A$45</c:f>
              <c:strCache>
                <c:ptCount val="1"/>
                <c:pt idx="0">
                  <c:v>Not at all stressed</c:v>
                </c:pt>
              </c:strCache>
            </c:strRef>
          </c:tx>
          <c:spPr>
            <a:solidFill>
              <a:srgbClr val="CCB9D5"/>
            </a:solidFill>
            <a:ln>
              <a:solidFill>
                <a:srgbClr val="CCB9D5"/>
              </a:solidFill>
            </a:ln>
            <a:effectLst/>
          </c:spPr>
          <c:invertIfNegative val="0"/>
          <c:cat>
            <c:multiLvlStrRef>
              <c:f>'RQ2-1 Figure 2.1 and 2.2'!$B$42:$G$44</c:f>
              <c:multiLvlStrCache>
                <c:ptCount val="6"/>
                <c:lvl>
                  <c:pt idx="0">
                    <c:v>October
2020</c:v>
                  </c:pt>
                  <c:pt idx="1">
                    <c:v>April
2020</c:v>
                  </c:pt>
                  <c:pt idx="2">
                    <c:v>October
2020</c:v>
                  </c:pt>
                  <c:pt idx="3">
                    <c:v>April
2020</c:v>
                  </c:pt>
                  <c:pt idx="4">
                    <c:v>October
2020</c:v>
                  </c:pt>
                  <c:pt idx="5">
                    <c:v>April
2020</c:v>
                  </c:pt>
                </c:lvl>
                <c:lvl>
                  <c:pt idx="0">
                    <c:v>Aged 69-74</c:v>
                  </c:pt>
                  <c:pt idx="2">
                    <c:v>Aged 42-47</c:v>
                  </c:pt>
                  <c:pt idx="4">
                    <c:v>Aged 25-31</c:v>
                  </c:pt>
                </c:lvl>
              </c:multiLvlStrCache>
            </c:multiLvlStrRef>
          </c:cat>
          <c:val>
            <c:numRef>
              <c:f>'RQ2-1 Figure 2.1 and 2.2'!$B$45:$G$45</c:f>
              <c:numCache>
                <c:formatCode>0.0</c:formatCode>
                <c:ptCount val="6"/>
                <c:pt idx="0">
                  <c:v>70.599999999999994</c:v>
                </c:pt>
                <c:pt idx="1">
                  <c:v>69.7</c:v>
                </c:pt>
                <c:pt idx="2">
                  <c:v>42.7</c:v>
                </c:pt>
                <c:pt idx="3">
                  <c:v>44.2</c:v>
                </c:pt>
                <c:pt idx="4">
                  <c:v>36.4</c:v>
                </c:pt>
                <c:pt idx="5">
                  <c:v>36.9</c:v>
                </c:pt>
              </c:numCache>
            </c:numRef>
          </c:val>
          <c:extLst>
            <c:ext xmlns:c16="http://schemas.microsoft.com/office/drawing/2014/chart" uri="{C3380CC4-5D6E-409C-BE32-E72D297353CC}">
              <c16:uniqueId val="{00000000-03AE-4F1B-ADA2-B8AA0C11D577}"/>
            </c:ext>
          </c:extLst>
        </c:ser>
        <c:ser>
          <c:idx val="1"/>
          <c:order val="1"/>
          <c:tx>
            <c:strRef>
              <c:f>'RQ2-1 Figure 2.1 and 2.2'!$A$46</c:f>
              <c:strCache>
                <c:ptCount val="1"/>
                <c:pt idx="0">
                  <c:v>Somewhat/moderately stressed</c:v>
                </c:pt>
              </c:strCache>
            </c:strRef>
          </c:tx>
          <c:spPr>
            <a:solidFill>
              <a:srgbClr val="865A98"/>
            </a:solidFill>
            <a:ln>
              <a:solidFill>
                <a:srgbClr val="865A98"/>
              </a:solidFill>
            </a:ln>
            <a:effectLst/>
          </c:spPr>
          <c:invertIfNegative val="0"/>
          <c:cat>
            <c:multiLvlStrRef>
              <c:f>'RQ2-1 Figure 2.1 and 2.2'!$B$42:$G$44</c:f>
              <c:multiLvlStrCache>
                <c:ptCount val="6"/>
                <c:lvl>
                  <c:pt idx="0">
                    <c:v>October
2020</c:v>
                  </c:pt>
                  <c:pt idx="1">
                    <c:v>April
2020</c:v>
                  </c:pt>
                  <c:pt idx="2">
                    <c:v>October
2020</c:v>
                  </c:pt>
                  <c:pt idx="3">
                    <c:v>April
2020</c:v>
                  </c:pt>
                  <c:pt idx="4">
                    <c:v>October
2020</c:v>
                  </c:pt>
                  <c:pt idx="5">
                    <c:v>April
2020</c:v>
                  </c:pt>
                </c:lvl>
                <c:lvl>
                  <c:pt idx="0">
                    <c:v>Aged 69-74</c:v>
                  </c:pt>
                  <c:pt idx="2">
                    <c:v>Aged 42-47</c:v>
                  </c:pt>
                  <c:pt idx="4">
                    <c:v>Aged 25-31</c:v>
                  </c:pt>
                </c:lvl>
              </c:multiLvlStrCache>
            </c:multiLvlStrRef>
          </c:cat>
          <c:val>
            <c:numRef>
              <c:f>'RQ2-1 Figure 2.1 and 2.2'!$B$46:$G$46</c:f>
              <c:numCache>
                <c:formatCode>0.0</c:formatCode>
                <c:ptCount val="6"/>
                <c:pt idx="0">
                  <c:v>28.1</c:v>
                </c:pt>
                <c:pt idx="1">
                  <c:v>28.5</c:v>
                </c:pt>
                <c:pt idx="2">
                  <c:v>50.2</c:v>
                </c:pt>
                <c:pt idx="3">
                  <c:v>47.6</c:v>
                </c:pt>
                <c:pt idx="4">
                  <c:v>53.1</c:v>
                </c:pt>
                <c:pt idx="5">
                  <c:v>52</c:v>
                </c:pt>
              </c:numCache>
            </c:numRef>
          </c:val>
          <c:extLst>
            <c:ext xmlns:c16="http://schemas.microsoft.com/office/drawing/2014/chart" uri="{C3380CC4-5D6E-409C-BE32-E72D297353CC}">
              <c16:uniqueId val="{00000001-03AE-4F1B-ADA2-B8AA0C11D577}"/>
            </c:ext>
          </c:extLst>
        </c:ser>
        <c:ser>
          <c:idx val="2"/>
          <c:order val="2"/>
          <c:tx>
            <c:strRef>
              <c:f>'RQ2-1 Figure 2.1 and 2.2'!$A$47</c:f>
              <c:strCache>
                <c:ptCount val="1"/>
                <c:pt idx="0">
                  <c:v>Very/extremely stressed</c:v>
                </c:pt>
              </c:strCache>
            </c:strRef>
          </c:tx>
          <c:spPr>
            <a:solidFill>
              <a:srgbClr val="593D65"/>
            </a:solidFill>
            <a:ln>
              <a:solidFill>
                <a:srgbClr val="593D65"/>
              </a:solidFill>
            </a:ln>
            <a:effectLst/>
          </c:spPr>
          <c:invertIfNegative val="0"/>
          <c:cat>
            <c:multiLvlStrRef>
              <c:f>'RQ2-1 Figure 2.1 and 2.2'!$B$42:$G$44</c:f>
              <c:multiLvlStrCache>
                <c:ptCount val="6"/>
                <c:lvl>
                  <c:pt idx="0">
                    <c:v>October
2020</c:v>
                  </c:pt>
                  <c:pt idx="1">
                    <c:v>April
2020</c:v>
                  </c:pt>
                  <c:pt idx="2">
                    <c:v>October
2020</c:v>
                  </c:pt>
                  <c:pt idx="3">
                    <c:v>April
2020</c:v>
                  </c:pt>
                  <c:pt idx="4">
                    <c:v>October
2020</c:v>
                  </c:pt>
                  <c:pt idx="5">
                    <c:v>April
2020</c:v>
                  </c:pt>
                </c:lvl>
                <c:lvl>
                  <c:pt idx="0">
                    <c:v>Aged 69-74</c:v>
                  </c:pt>
                  <c:pt idx="2">
                    <c:v>Aged 42-47</c:v>
                  </c:pt>
                  <c:pt idx="4">
                    <c:v>Aged 25-31</c:v>
                  </c:pt>
                </c:lvl>
              </c:multiLvlStrCache>
            </c:multiLvlStrRef>
          </c:cat>
          <c:val>
            <c:numRef>
              <c:f>'RQ2-1 Figure 2.1 and 2.2'!$B$47:$G$47</c:f>
              <c:numCache>
                <c:formatCode>0.0</c:formatCode>
                <c:ptCount val="6"/>
                <c:pt idx="0">
                  <c:v>1.3</c:v>
                </c:pt>
                <c:pt idx="1">
                  <c:v>1.8</c:v>
                </c:pt>
                <c:pt idx="2">
                  <c:v>7.2</c:v>
                </c:pt>
                <c:pt idx="3">
                  <c:v>8.1999999999999993</c:v>
                </c:pt>
                <c:pt idx="4">
                  <c:v>10.5</c:v>
                </c:pt>
                <c:pt idx="5">
                  <c:v>11.2</c:v>
                </c:pt>
              </c:numCache>
            </c:numRef>
          </c:val>
          <c:extLst>
            <c:ext xmlns:c16="http://schemas.microsoft.com/office/drawing/2014/chart" uri="{C3380CC4-5D6E-409C-BE32-E72D297353CC}">
              <c16:uniqueId val="{00000002-03AE-4F1B-ADA2-B8AA0C11D577}"/>
            </c:ext>
          </c:extLst>
        </c:ser>
        <c:dLbls>
          <c:showLegendKey val="0"/>
          <c:showVal val="0"/>
          <c:showCatName val="0"/>
          <c:showSerName val="0"/>
          <c:showPercent val="0"/>
          <c:showBubbleSize val="0"/>
        </c:dLbls>
        <c:gapWidth val="80"/>
        <c:overlap val="100"/>
        <c:axId val="642749160"/>
        <c:axId val="642744568"/>
        <c:extLst>
          <c:ext xmlns:c15="http://schemas.microsoft.com/office/drawing/2012/chart" uri="{02D57815-91ED-43cb-92C2-25804820EDAC}">
            <c15:filteredBarSeries>
              <c15:ser>
                <c:idx val="3"/>
                <c:order val="3"/>
                <c:tx>
                  <c:strRef>
                    <c:extLst>
                      <c:ext uri="{02D57815-91ED-43cb-92C2-25804820EDAC}">
                        <c15:formulaRef>
                          <c15:sqref>'RQ2-1 Figure 2.1 and 2.2'!$A$44</c15:sqref>
                        </c15:formulaRef>
                      </c:ext>
                    </c:extLst>
                    <c:strCache>
                      <c:ptCount val="1"/>
                      <c:pt idx="0">
                        <c:v>In the last 14 days, how stressed have you felt about money?</c:v>
                      </c:pt>
                    </c:strCache>
                  </c:strRef>
                </c:tx>
                <c:spPr>
                  <a:solidFill>
                    <a:schemeClr val="accent4"/>
                  </a:solidFill>
                  <a:ln>
                    <a:noFill/>
                  </a:ln>
                  <a:effectLst/>
                </c:spPr>
                <c:invertIfNegative val="0"/>
                <c:cat>
                  <c:multiLvlStrRef>
                    <c:extLst>
                      <c:ext uri="{02D57815-91ED-43cb-92C2-25804820EDAC}">
                        <c15:formulaRef>
                          <c15:sqref>'RQ2-1 Figure 2.1 and 2.2'!$B$42:$G$44</c15:sqref>
                        </c15:formulaRef>
                      </c:ext>
                    </c:extLst>
                    <c:multiLvlStrCache>
                      <c:ptCount val="6"/>
                      <c:lvl>
                        <c:pt idx="0">
                          <c:v>October
2020</c:v>
                        </c:pt>
                        <c:pt idx="1">
                          <c:v>April
2020</c:v>
                        </c:pt>
                        <c:pt idx="2">
                          <c:v>October
2020</c:v>
                        </c:pt>
                        <c:pt idx="3">
                          <c:v>April
2020</c:v>
                        </c:pt>
                        <c:pt idx="4">
                          <c:v>October
2020</c:v>
                        </c:pt>
                        <c:pt idx="5">
                          <c:v>April
2020</c:v>
                        </c:pt>
                      </c:lvl>
                      <c:lvl>
                        <c:pt idx="0">
                          <c:v>Aged 69-74</c:v>
                        </c:pt>
                        <c:pt idx="2">
                          <c:v>Aged 42-47</c:v>
                        </c:pt>
                        <c:pt idx="4">
                          <c:v>Aged 25-31</c:v>
                        </c:pt>
                      </c:lvl>
                    </c:multiLvlStrCache>
                  </c:multiLvlStrRef>
                </c:cat>
                <c:val>
                  <c:numRef>
                    <c:extLst>
                      <c:ext uri="{02D57815-91ED-43cb-92C2-25804820EDAC}">
                        <c15:formulaRef>
                          <c15:sqref>'RQ2-1 Figure 2.1 and 2.2'!$B$65:$G$65</c15:sqref>
                        </c15:formulaRef>
                      </c:ext>
                    </c:extLst>
                    <c:numCache>
                      <c:formatCode>General</c:formatCode>
                      <c:ptCount val="6"/>
                    </c:numCache>
                  </c:numRef>
                </c:val>
                <c:extLst>
                  <c:ext xmlns:c16="http://schemas.microsoft.com/office/drawing/2014/chart" uri="{C3380CC4-5D6E-409C-BE32-E72D297353CC}">
                    <c16:uniqueId val="{00000003-03AE-4F1B-ADA2-B8AA0C11D577}"/>
                  </c:ext>
                </c:extLst>
              </c15:ser>
            </c15:filteredBarSeries>
          </c:ext>
        </c:extLst>
      </c:barChart>
      <c:catAx>
        <c:axId val="642749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2744568"/>
        <c:crosses val="autoZero"/>
        <c:auto val="1"/>
        <c:lblAlgn val="ctr"/>
        <c:lblOffset val="100"/>
        <c:noMultiLvlLbl val="0"/>
      </c:catAx>
      <c:valAx>
        <c:axId val="642744568"/>
        <c:scaling>
          <c:orientation val="minMax"/>
        </c:scaling>
        <c:delete val="0"/>
        <c:axPos val="b"/>
        <c:numFmt formatCode="0%" sourceLinked="1"/>
        <c:majorTickMark val="out"/>
        <c:minorTickMark val="none"/>
        <c:tickLblPos val="nextTo"/>
        <c:spPr>
          <a:noFill/>
          <a:ln>
            <a:solidFill>
              <a:schemeClr val="bg2">
                <a:lumMod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2749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1.4.1-1.4.3'!$A$3</c:f>
              <c:strCache>
                <c:ptCount val="1"/>
                <c:pt idx="0">
                  <c:v>No/Low stress prior to 2020</c:v>
                </c:pt>
              </c:strCache>
            </c:strRef>
          </c:tx>
          <c:spPr>
            <a:solidFill>
              <a:schemeClr val="accent1">
                <a:shade val="76000"/>
              </a:schemeClr>
            </a:solidFill>
            <a:ln>
              <a:noFill/>
            </a:ln>
            <a:effectLst/>
          </c:spPr>
          <c:invertIfNegative val="0"/>
          <c:cat>
            <c:numRef>
              <c:f>'Figure 1.4.1-1.4.3'!$B$3:$B$15</c:f>
              <c:numCache>
                <c:formatCode>d\-mmm</c:formatCode>
                <c:ptCount val="13"/>
                <c:pt idx="0">
                  <c:v>44315</c:v>
                </c:pt>
                <c:pt idx="1">
                  <c:v>44329</c:v>
                </c:pt>
                <c:pt idx="2">
                  <c:v>44343</c:v>
                </c:pt>
                <c:pt idx="3">
                  <c:v>44357</c:v>
                </c:pt>
                <c:pt idx="4">
                  <c:v>44371</c:v>
                </c:pt>
                <c:pt idx="5">
                  <c:v>44385</c:v>
                </c:pt>
                <c:pt idx="6">
                  <c:v>44399</c:v>
                </c:pt>
                <c:pt idx="7">
                  <c:v>44413</c:v>
                </c:pt>
                <c:pt idx="8">
                  <c:v>44427</c:v>
                </c:pt>
                <c:pt idx="9">
                  <c:v>44441</c:v>
                </c:pt>
                <c:pt idx="10">
                  <c:v>44455</c:v>
                </c:pt>
                <c:pt idx="11">
                  <c:v>44469</c:v>
                </c:pt>
                <c:pt idx="12">
                  <c:v>44483</c:v>
                </c:pt>
              </c:numCache>
            </c:numRef>
          </c:cat>
          <c:val>
            <c:numRef>
              <c:f>'Figure 1.4.1-1.4.3'!$D$3:$D$15</c:f>
              <c:numCache>
                <c:formatCode>0.00%</c:formatCode>
                <c:ptCount val="13"/>
                <c:pt idx="0">
                  <c:v>0.13675213680000001</c:v>
                </c:pt>
                <c:pt idx="1">
                  <c:v>0.11392405059999999</c:v>
                </c:pt>
                <c:pt idx="2">
                  <c:v>8.6009798600000006E-2</c:v>
                </c:pt>
                <c:pt idx="3">
                  <c:v>8.0061983500000003E-2</c:v>
                </c:pt>
                <c:pt idx="4">
                  <c:v>9.1499409700000006E-2</c:v>
                </c:pt>
                <c:pt idx="5">
                  <c:v>7.6877234799999999E-2</c:v>
                </c:pt>
                <c:pt idx="6">
                  <c:v>8.7628866E-2</c:v>
                </c:pt>
                <c:pt idx="7">
                  <c:v>0.1108635097</c:v>
                </c:pt>
                <c:pt idx="8">
                  <c:v>0.1080159181</c:v>
                </c:pt>
                <c:pt idx="9">
                  <c:v>0.1066056246</c:v>
                </c:pt>
                <c:pt idx="10">
                  <c:v>0.1029113067</c:v>
                </c:pt>
                <c:pt idx="11">
                  <c:v>7.4324324299999994E-2</c:v>
                </c:pt>
                <c:pt idx="12">
                  <c:v>8.4821428599999998E-2</c:v>
                </c:pt>
              </c:numCache>
            </c:numRef>
          </c:val>
          <c:extLst>
            <c:ext xmlns:c16="http://schemas.microsoft.com/office/drawing/2014/chart" uri="{C3380CC4-5D6E-409C-BE32-E72D297353CC}">
              <c16:uniqueId val="{00000000-412C-4F41-8A6A-29F56C08D6E0}"/>
            </c:ext>
          </c:extLst>
        </c:ser>
        <c:ser>
          <c:idx val="1"/>
          <c:order val="1"/>
          <c:tx>
            <c:strRef>
              <c:f>'Figure 1.4.1-1.4.3'!$A$16</c:f>
              <c:strCache>
                <c:ptCount val="1"/>
                <c:pt idx="0">
                  <c:v>High stress prior to 2020</c:v>
                </c:pt>
              </c:strCache>
            </c:strRef>
          </c:tx>
          <c:spPr>
            <a:solidFill>
              <a:schemeClr val="accent1">
                <a:tint val="77000"/>
              </a:schemeClr>
            </a:solidFill>
            <a:ln>
              <a:noFill/>
            </a:ln>
            <a:effectLst/>
          </c:spPr>
          <c:invertIfNegative val="0"/>
          <c:val>
            <c:numRef>
              <c:f>'Figure 1.4.1-1.4.3'!$D$16:$D$28</c:f>
              <c:numCache>
                <c:formatCode>0.00%</c:formatCode>
                <c:ptCount val="13"/>
                <c:pt idx="0">
                  <c:v>0.31776913099999998</c:v>
                </c:pt>
                <c:pt idx="1">
                  <c:v>0.26699029130000002</c:v>
                </c:pt>
                <c:pt idx="2">
                  <c:v>0.23658872080000001</c:v>
                </c:pt>
                <c:pt idx="3">
                  <c:v>0.2269129288</c:v>
                </c:pt>
                <c:pt idx="4">
                  <c:v>0.2189349112</c:v>
                </c:pt>
                <c:pt idx="5">
                  <c:v>0.2210031348</c:v>
                </c:pt>
                <c:pt idx="6">
                  <c:v>0.26277372259999998</c:v>
                </c:pt>
                <c:pt idx="7">
                  <c:v>0.27920227920000001</c:v>
                </c:pt>
                <c:pt idx="8">
                  <c:v>0.24085365850000001</c:v>
                </c:pt>
                <c:pt idx="9">
                  <c:v>0.27666666670000001</c:v>
                </c:pt>
                <c:pt idx="10">
                  <c:v>0.27083333329999998</c:v>
                </c:pt>
                <c:pt idx="11">
                  <c:v>0.219047619</c:v>
                </c:pt>
                <c:pt idx="12">
                  <c:v>0.22240259740000001</c:v>
                </c:pt>
              </c:numCache>
            </c:numRef>
          </c:val>
          <c:extLst>
            <c:ext xmlns:c16="http://schemas.microsoft.com/office/drawing/2014/chart" uri="{C3380CC4-5D6E-409C-BE32-E72D297353CC}">
              <c16:uniqueId val="{00000001-412C-4F41-8A6A-29F56C08D6E0}"/>
            </c:ext>
          </c:extLst>
        </c:ser>
        <c:dLbls>
          <c:showLegendKey val="0"/>
          <c:showVal val="0"/>
          <c:showCatName val="0"/>
          <c:showSerName val="0"/>
          <c:showPercent val="0"/>
          <c:showBubbleSize val="0"/>
        </c:dLbls>
        <c:gapWidth val="219"/>
        <c:overlap val="-27"/>
        <c:axId val="658031760"/>
        <c:axId val="658035040"/>
      </c:barChart>
      <c:catAx>
        <c:axId val="658031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2020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8035040"/>
        <c:crosses val="autoZero"/>
        <c:auto val="0"/>
        <c:lblAlgn val="ctr"/>
        <c:lblOffset val="100"/>
        <c:noMultiLvlLbl val="0"/>
      </c:catAx>
      <c:valAx>
        <c:axId val="658035040"/>
        <c:scaling>
          <c:orientation val="minMax"/>
          <c:max val="0.60000000000000009"/>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baseline="0">
                    <a:effectLst/>
                  </a:rPr>
                  <a:t>Percentage of women who reported that they were very or extremely stressed during the pandemic in 2020</a:t>
                </a:r>
                <a:endParaRPr lang="en-AU"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803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1"/>
          <c:order val="0"/>
          <c:tx>
            <c:strRef>
              <c:f>'RQ2-1 Figure 2.3'!$C$19</c:f>
              <c:strCache>
                <c:ptCount val="1"/>
                <c:pt idx="0">
                  <c:v>Unchanged</c:v>
                </c:pt>
              </c:strCache>
            </c:strRef>
          </c:tx>
          <c:spPr>
            <a:solidFill>
              <a:srgbClr val="CCB9D5"/>
            </a:solidFill>
            <a:ln>
              <a:solidFill>
                <a:srgbClr val="CCB9D5"/>
              </a:solidFill>
            </a:ln>
            <a:effectLst/>
          </c:spPr>
          <c:invertIfNegative val="0"/>
          <c:cat>
            <c:strRef>
              <c:f>'RQ2-1 Figure 2.3'!$A$24:$A$26</c:f>
              <c:strCache>
                <c:ptCount val="3"/>
                <c:pt idx="0">
                  <c:v>Aged 69-74</c:v>
                </c:pt>
                <c:pt idx="1">
                  <c:v>Aged 42-47</c:v>
                </c:pt>
                <c:pt idx="2">
                  <c:v>Aged 25-31</c:v>
                </c:pt>
              </c:strCache>
              <c:extLst/>
            </c:strRef>
          </c:cat>
          <c:val>
            <c:numRef>
              <c:f>'RQ2-1 Figure 2.3'!$C$24:$C$26</c:f>
              <c:numCache>
                <c:formatCode>General</c:formatCode>
                <c:ptCount val="3"/>
                <c:pt idx="0">
                  <c:v>77.2</c:v>
                </c:pt>
                <c:pt idx="1">
                  <c:v>67.900000000000006</c:v>
                </c:pt>
                <c:pt idx="2">
                  <c:v>61.1</c:v>
                </c:pt>
              </c:numCache>
              <c:extLst/>
            </c:numRef>
          </c:val>
          <c:extLst>
            <c:ext xmlns:c16="http://schemas.microsoft.com/office/drawing/2014/chart" uri="{C3380CC4-5D6E-409C-BE32-E72D297353CC}">
              <c16:uniqueId val="{00000000-D619-4558-8D8A-B15D540F36BE}"/>
            </c:ext>
          </c:extLst>
        </c:ser>
        <c:ser>
          <c:idx val="0"/>
          <c:order val="1"/>
          <c:tx>
            <c:strRef>
              <c:f>'RQ2-1 Figure 2.3'!$B$19</c:f>
              <c:strCache>
                <c:ptCount val="1"/>
                <c:pt idx="0">
                  <c:v>Improved</c:v>
                </c:pt>
              </c:strCache>
            </c:strRef>
          </c:tx>
          <c:spPr>
            <a:solidFill>
              <a:srgbClr val="865A98"/>
            </a:solidFill>
            <a:ln>
              <a:solidFill>
                <a:srgbClr val="865A98"/>
              </a:solidFill>
            </a:ln>
            <a:effectLst/>
          </c:spPr>
          <c:invertIfNegative val="0"/>
          <c:cat>
            <c:strRef>
              <c:f>'RQ2-1 Figure 2.3'!$A$24:$A$26</c:f>
              <c:strCache>
                <c:ptCount val="3"/>
                <c:pt idx="0">
                  <c:v>Aged 69-74</c:v>
                </c:pt>
                <c:pt idx="1">
                  <c:v>Aged 42-47</c:v>
                </c:pt>
                <c:pt idx="2">
                  <c:v>Aged 25-31</c:v>
                </c:pt>
              </c:strCache>
              <c:extLst/>
            </c:strRef>
          </c:cat>
          <c:val>
            <c:numRef>
              <c:f>'RQ2-1 Figure 2.3'!$B$24:$B$26</c:f>
              <c:numCache>
                <c:formatCode>General</c:formatCode>
                <c:ptCount val="3"/>
                <c:pt idx="0">
                  <c:v>10.4</c:v>
                </c:pt>
                <c:pt idx="1">
                  <c:v>14.4</c:v>
                </c:pt>
                <c:pt idx="2">
                  <c:v>16</c:v>
                </c:pt>
              </c:numCache>
              <c:extLst/>
            </c:numRef>
          </c:val>
          <c:extLst>
            <c:ext xmlns:c16="http://schemas.microsoft.com/office/drawing/2014/chart" uri="{C3380CC4-5D6E-409C-BE32-E72D297353CC}">
              <c16:uniqueId val="{00000001-D619-4558-8D8A-B15D540F36BE}"/>
            </c:ext>
          </c:extLst>
        </c:ser>
        <c:ser>
          <c:idx val="2"/>
          <c:order val="2"/>
          <c:tx>
            <c:strRef>
              <c:f>'RQ2-1 Figure 2.3'!$D$19</c:f>
              <c:strCache>
                <c:ptCount val="1"/>
                <c:pt idx="0">
                  <c:v>Worsened</c:v>
                </c:pt>
              </c:strCache>
            </c:strRef>
          </c:tx>
          <c:spPr>
            <a:solidFill>
              <a:srgbClr val="593D65"/>
            </a:solidFill>
            <a:ln>
              <a:solidFill>
                <a:srgbClr val="593D65"/>
              </a:solidFill>
            </a:ln>
            <a:effectLst/>
          </c:spPr>
          <c:invertIfNegative val="0"/>
          <c:cat>
            <c:strRef>
              <c:f>'RQ2-1 Figure 2.3'!$A$24:$A$26</c:f>
              <c:strCache>
                <c:ptCount val="3"/>
                <c:pt idx="0">
                  <c:v>Aged 69-74</c:v>
                </c:pt>
                <c:pt idx="1">
                  <c:v>Aged 42-47</c:v>
                </c:pt>
                <c:pt idx="2">
                  <c:v>Aged 25-31</c:v>
                </c:pt>
              </c:strCache>
              <c:extLst/>
            </c:strRef>
          </c:cat>
          <c:val>
            <c:numRef>
              <c:f>'RQ2-1 Figure 2.3'!$D$24:$D$26</c:f>
              <c:numCache>
                <c:formatCode>General</c:formatCode>
                <c:ptCount val="3"/>
                <c:pt idx="0">
                  <c:v>12.4</c:v>
                </c:pt>
                <c:pt idx="1">
                  <c:v>17.7</c:v>
                </c:pt>
                <c:pt idx="2">
                  <c:v>22.9</c:v>
                </c:pt>
              </c:numCache>
              <c:extLst/>
            </c:numRef>
          </c:val>
          <c:extLst>
            <c:ext xmlns:c16="http://schemas.microsoft.com/office/drawing/2014/chart" uri="{C3380CC4-5D6E-409C-BE32-E72D297353CC}">
              <c16:uniqueId val="{00000002-D619-4558-8D8A-B15D540F36BE}"/>
            </c:ext>
          </c:extLst>
        </c:ser>
        <c:dLbls>
          <c:showLegendKey val="0"/>
          <c:showVal val="0"/>
          <c:showCatName val="0"/>
          <c:showSerName val="0"/>
          <c:showPercent val="0"/>
          <c:showBubbleSize val="0"/>
        </c:dLbls>
        <c:gapWidth val="38"/>
        <c:overlap val="100"/>
        <c:axId val="649946680"/>
        <c:axId val="649952912"/>
      </c:barChart>
      <c:catAx>
        <c:axId val="6499466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952912"/>
        <c:crosses val="autoZero"/>
        <c:auto val="1"/>
        <c:lblAlgn val="ctr"/>
        <c:lblOffset val="100"/>
        <c:noMultiLvlLbl val="0"/>
      </c:catAx>
      <c:valAx>
        <c:axId val="649952912"/>
        <c:scaling>
          <c:orientation val="minMax"/>
        </c:scaling>
        <c:delete val="0"/>
        <c:axPos val="b"/>
        <c:numFmt formatCode="0%" sourceLinked="1"/>
        <c:majorTickMark val="out"/>
        <c:minorTickMark val="none"/>
        <c:tickLblPos val="nextTo"/>
        <c:spPr>
          <a:noFill/>
          <a:ln>
            <a:solidFill>
              <a:schemeClr val="bg2">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946680"/>
        <c:crosses val="autoZero"/>
        <c:crossBetween val="between"/>
      </c:valAx>
      <c:spPr>
        <a:noFill/>
        <a:ln>
          <a:noFill/>
        </a:ln>
        <a:effectLst/>
      </c:spPr>
    </c:plotArea>
    <c:legend>
      <c:legendPos val="b"/>
      <c:layout>
        <c:manualLayout>
          <c:xMode val="edge"/>
          <c:yMode val="edge"/>
          <c:x val="0.32881889763779526"/>
          <c:y val="0.92576173553527052"/>
          <c:w val="0.44776404925668878"/>
          <c:h val="5.528093280375350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1"/>
          <c:order val="0"/>
          <c:tx>
            <c:strRef>
              <c:f>'RQ2-1B preCOVID and during'!$A$56</c:f>
              <c:strCache>
                <c:ptCount val="1"/>
                <c:pt idx="0">
                  <c:v>Unchanged</c:v>
                </c:pt>
              </c:strCache>
            </c:strRef>
          </c:tx>
          <c:spPr>
            <a:solidFill>
              <a:srgbClr val="CCB9D5"/>
            </a:solidFill>
            <a:ln>
              <a:solidFill>
                <a:srgbClr val="CCB9D5"/>
              </a:solidFill>
            </a:ln>
            <a:effectLst/>
          </c:spPr>
          <c:invertIfNegative val="0"/>
          <c:cat>
            <c:strRef>
              <c:f>('RQ2-1B preCOVID and during'!$C$54,'RQ2-1B preCOVID and during'!$E$54)</c:f>
              <c:strCache>
                <c:ptCount val="2"/>
                <c:pt idx="0">
                  <c:v>Aged 42-47</c:v>
                </c:pt>
                <c:pt idx="1">
                  <c:v>Aged 25-31</c:v>
                </c:pt>
              </c:strCache>
              <c:extLst/>
            </c:strRef>
          </c:cat>
          <c:val>
            <c:numRef>
              <c:f>('RQ2-1B preCOVID and during'!$C$56,'RQ2-1B preCOVID and during'!$E$56)</c:f>
              <c:numCache>
                <c:formatCode>General</c:formatCode>
                <c:ptCount val="2"/>
                <c:pt idx="0">
                  <c:v>56.2</c:v>
                </c:pt>
                <c:pt idx="1">
                  <c:v>56.4</c:v>
                </c:pt>
              </c:numCache>
              <c:extLst/>
            </c:numRef>
          </c:val>
          <c:extLst>
            <c:ext xmlns:c16="http://schemas.microsoft.com/office/drawing/2014/chart" uri="{C3380CC4-5D6E-409C-BE32-E72D297353CC}">
              <c16:uniqueId val="{00000000-DD74-405A-B88B-B5210FF8F6E1}"/>
            </c:ext>
          </c:extLst>
        </c:ser>
        <c:ser>
          <c:idx val="0"/>
          <c:order val="1"/>
          <c:tx>
            <c:strRef>
              <c:f>'RQ2-1B preCOVID and during'!$A$55</c:f>
              <c:strCache>
                <c:ptCount val="1"/>
                <c:pt idx="0">
                  <c:v>Improved</c:v>
                </c:pt>
              </c:strCache>
            </c:strRef>
          </c:tx>
          <c:spPr>
            <a:solidFill>
              <a:srgbClr val="865A98"/>
            </a:solidFill>
            <a:ln>
              <a:solidFill>
                <a:srgbClr val="865A98"/>
              </a:solidFill>
            </a:ln>
            <a:effectLst/>
          </c:spPr>
          <c:invertIfNegative val="0"/>
          <c:cat>
            <c:strRef>
              <c:f>('RQ2-1B preCOVID and during'!$C$54,'RQ2-1B preCOVID and during'!$E$54)</c:f>
              <c:strCache>
                <c:ptCount val="2"/>
                <c:pt idx="0">
                  <c:v>Aged 42-47</c:v>
                </c:pt>
                <c:pt idx="1">
                  <c:v>Aged 25-31</c:v>
                </c:pt>
              </c:strCache>
              <c:extLst/>
            </c:strRef>
          </c:cat>
          <c:val>
            <c:numRef>
              <c:f>('RQ2-1B preCOVID and during'!$C$55,'RQ2-1B preCOVID and during'!$E$55)</c:f>
              <c:numCache>
                <c:formatCode>General</c:formatCode>
                <c:ptCount val="2"/>
                <c:pt idx="0">
                  <c:v>32.4</c:v>
                </c:pt>
                <c:pt idx="1">
                  <c:v>32.6</c:v>
                </c:pt>
              </c:numCache>
              <c:extLst/>
            </c:numRef>
          </c:val>
          <c:extLst>
            <c:ext xmlns:c16="http://schemas.microsoft.com/office/drawing/2014/chart" uri="{C3380CC4-5D6E-409C-BE32-E72D297353CC}">
              <c16:uniqueId val="{00000001-DD74-405A-B88B-B5210FF8F6E1}"/>
            </c:ext>
          </c:extLst>
        </c:ser>
        <c:ser>
          <c:idx val="2"/>
          <c:order val="2"/>
          <c:tx>
            <c:strRef>
              <c:f>'RQ2-1B preCOVID and during'!$A$57</c:f>
              <c:strCache>
                <c:ptCount val="1"/>
                <c:pt idx="0">
                  <c:v>Worsened</c:v>
                </c:pt>
              </c:strCache>
            </c:strRef>
          </c:tx>
          <c:spPr>
            <a:solidFill>
              <a:srgbClr val="593D65"/>
            </a:solidFill>
            <a:ln>
              <a:solidFill>
                <a:srgbClr val="593D65"/>
              </a:solidFill>
            </a:ln>
            <a:effectLst/>
          </c:spPr>
          <c:invertIfNegative val="0"/>
          <c:cat>
            <c:strRef>
              <c:f>('RQ2-1B preCOVID and during'!$C$54,'RQ2-1B preCOVID and during'!$E$54)</c:f>
              <c:strCache>
                <c:ptCount val="2"/>
                <c:pt idx="0">
                  <c:v>Aged 42-47</c:v>
                </c:pt>
                <c:pt idx="1">
                  <c:v>Aged 25-31</c:v>
                </c:pt>
              </c:strCache>
              <c:extLst/>
            </c:strRef>
          </c:cat>
          <c:val>
            <c:numRef>
              <c:f>('RQ2-1B preCOVID and during'!$C$57,'RQ2-1B preCOVID and during'!$E$57)</c:f>
              <c:numCache>
                <c:formatCode>General</c:formatCode>
                <c:ptCount val="2"/>
                <c:pt idx="0">
                  <c:v>11.4</c:v>
                </c:pt>
                <c:pt idx="1">
                  <c:v>11</c:v>
                </c:pt>
              </c:numCache>
              <c:extLst/>
            </c:numRef>
          </c:val>
          <c:extLst>
            <c:ext xmlns:c16="http://schemas.microsoft.com/office/drawing/2014/chart" uri="{C3380CC4-5D6E-409C-BE32-E72D297353CC}">
              <c16:uniqueId val="{00000002-DD74-405A-B88B-B5210FF8F6E1}"/>
            </c:ext>
          </c:extLst>
        </c:ser>
        <c:dLbls>
          <c:showLegendKey val="0"/>
          <c:showVal val="0"/>
          <c:showCatName val="0"/>
          <c:showSerName val="0"/>
          <c:showPercent val="0"/>
          <c:showBubbleSize val="0"/>
        </c:dLbls>
        <c:gapWidth val="100"/>
        <c:overlap val="100"/>
        <c:axId val="665614072"/>
        <c:axId val="665608168"/>
      </c:barChart>
      <c:catAx>
        <c:axId val="665614072"/>
        <c:scaling>
          <c:orientation val="minMax"/>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608168"/>
        <c:crosses val="autoZero"/>
        <c:auto val="1"/>
        <c:lblAlgn val="ctr"/>
        <c:lblOffset val="100"/>
        <c:noMultiLvlLbl val="0"/>
      </c:catAx>
      <c:valAx>
        <c:axId val="665608168"/>
        <c:scaling>
          <c:orientation val="minMax"/>
        </c:scaling>
        <c:delete val="0"/>
        <c:axPos val="b"/>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614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'RQ2-1 Figure 2.4'!$A$27</c:f>
              <c:strCache>
                <c:ptCount val="1"/>
                <c:pt idx="0">
                  <c:v>Could not obtain 
$2000 within a week</c:v>
                </c:pt>
              </c:strCache>
            </c:strRef>
          </c:tx>
          <c:spPr>
            <a:solidFill>
              <a:schemeClr val="accent1"/>
            </a:solidFill>
            <a:ln>
              <a:noFill/>
            </a:ln>
            <a:effectLst/>
          </c:spPr>
          <c:invertIfNegative val="0"/>
          <c:cat>
            <c:strRef>
              <c:f>'RQ2-1 Figure 2.4'!$B$26:$D$26</c:f>
              <c:strCache>
                <c:ptCount val="3"/>
                <c:pt idx="0">
                  <c:v>Aged 25-31</c:v>
                </c:pt>
                <c:pt idx="1">
                  <c:v>Aged 42-47</c:v>
                </c:pt>
                <c:pt idx="2">
                  <c:v>Aged 69-74</c:v>
                </c:pt>
              </c:strCache>
            </c:strRef>
          </c:cat>
          <c:val>
            <c:numRef>
              <c:f>'RQ2-1 Figure 2.4'!$B$27:$D$27</c:f>
              <c:numCache>
                <c:formatCode>0.0%</c:formatCode>
                <c:ptCount val="3"/>
                <c:pt idx="0">
                  <c:v>0.129</c:v>
                </c:pt>
                <c:pt idx="1">
                  <c:v>0.125</c:v>
                </c:pt>
                <c:pt idx="2">
                  <c:v>6.3E-2</c:v>
                </c:pt>
              </c:numCache>
            </c:numRef>
          </c:val>
          <c:extLst>
            <c:ext xmlns:c16="http://schemas.microsoft.com/office/drawing/2014/chart" uri="{C3380CC4-5D6E-409C-BE32-E72D297353CC}">
              <c16:uniqueId val="{00000000-3FAB-47AD-85EB-02978C8E9F55}"/>
            </c:ext>
          </c:extLst>
        </c:ser>
        <c:dLbls>
          <c:showLegendKey val="0"/>
          <c:showVal val="0"/>
          <c:showCatName val="0"/>
          <c:showSerName val="0"/>
          <c:showPercent val="0"/>
          <c:showBubbleSize val="0"/>
        </c:dLbls>
        <c:gapWidth val="77"/>
        <c:overlap val="-27"/>
        <c:axId val="371137400"/>
        <c:axId val="371138384"/>
      </c:barChart>
      <c:catAx>
        <c:axId val="371137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138384"/>
        <c:crosses val="autoZero"/>
        <c:auto val="1"/>
        <c:lblAlgn val="ctr"/>
        <c:lblOffset val="100"/>
        <c:noMultiLvlLbl val="0"/>
      </c:catAx>
      <c:valAx>
        <c:axId val="371138384"/>
        <c:scaling>
          <c:orientation val="minMax"/>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137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'RQ2-1 Figure 2.5 and 2.6'!$B$20:$D$20</c:f>
              <c:strCache>
                <c:ptCount val="3"/>
                <c:pt idx="0">
                  <c:v>Aged 25-31</c:v>
                </c:pt>
                <c:pt idx="1">
                  <c:v>Aged 42-47</c:v>
                </c:pt>
                <c:pt idx="2">
                  <c:v>Aged 69-74</c:v>
                </c:pt>
              </c:strCache>
            </c:strRef>
          </c:cat>
          <c:val>
            <c:numRef>
              <c:f>'RQ2-1 Figure 2.5 and 2.6'!$B$21:$D$21</c:f>
              <c:numCache>
                <c:formatCode>0.0%</c:formatCode>
                <c:ptCount val="3"/>
                <c:pt idx="0">
                  <c:v>0.21199999999999999</c:v>
                </c:pt>
                <c:pt idx="1">
                  <c:v>0.12300000000000001</c:v>
                </c:pt>
                <c:pt idx="2">
                  <c:v>3.7999999999999999E-2</c:v>
                </c:pt>
              </c:numCache>
            </c:numRef>
          </c:val>
          <c:extLst>
            <c:ext xmlns:c16="http://schemas.microsoft.com/office/drawing/2014/chart" uri="{C3380CC4-5D6E-409C-BE32-E72D297353CC}">
              <c16:uniqueId val="{00000000-0CA9-4184-B853-80957A1819D0}"/>
            </c:ext>
          </c:extLst>
        </c:ser>
        <c:dLbls>
          <c:showLegendKey val="0"/>
          <c:showVal val="0"/>
          <c:showCatName val="0"/>
          <c:showSerName val="0"/>
          <c:showPercent val="0"/>
          <c:showBubbleSize val="0"/>
        </c:dLbls>
        <c:gapWidth val="79"/>
        <c:overlap val="-27"/>
        <c:axId val="713885832"/>
        <c:axId val="713887144"/>
      </c:barChart>
      <c:catAx>
        <c:axId val="713885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3887144"/>
        <c:crosses val="autoZero"/>
        <c:auto val="1"/>
        <c:lblAlgn val="ctr"/>
        <c:lblOffset val="100"/>
        <c:noMultiLvlLbl val="0"/>
      </c:catAx>
      <c:valAx>
        <c:axId val="713887144"/>
        <c:scaling>
          <c:orientation val="minMax"/>
        </c:scaling>
        <c:delete val="0"/>
        <c:axPos val="l"/>
        <c:numFmt formatCode="0%" sourceLinked="0"/>
        <c:majorTickMark val="out"/>
        <c:minorTickMark val="none"/>
        <c:tickLblPos val="nextTo"/>
        <c:spPr>
          <a:noFill/>
          <a:ln>
            <a:solidFill>
              <a:schemeClr val="bg2">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38858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1"/>
          <c:order val="1"/>
          <c:tx>
            <c:strRef>
              <c:f>'RQ2-1 Figure 2.5 and 2.6'!$J$22</c:f>
              <c:strCache>
                <c:ptCount val="1"/>
                <c:pt idx="0">
                  <c:v>0</c:v>
                </c:pt>
              </c:strCache>
            </c:strRef>
          </c:tx>
          <c:spPr>
            <a:solidFill>
              <a:schemeClr val="accent1">
                <a:lumMod val="60000"/>
                <a:lumOff val="40000"/>
              </a:schemeClr>
            </a:solidFill>
            <a:ln>
              <a:solidFill>
                <a:schemeClr val="accent1">
                  <a:lumMod val="60000"/>
                  <a:lumOff val="40000"/>
                </a:schemeClr>
              </a:solidFill>
            </a:ln>
            <a:effectLst/>
          </c:spPr>
          <c:invertIfNegative val="0"/>
          <c:cat>
            <c:strRef>
              <c:f>'RQ2-1 Figure 2.5 and 2.6'!$K$20:$M$20</c:f>
              <c:strCache>
                <c:ptCount val="3"/>
                <c:pt idx="0">
                  <c:v>Aged 69-74</c:v>
                </c:pt>
                <c:pt idx="1">
                  <c:v>Aged 42-47</c:v>
                </c:pt>
                <c:pt idx="2">
                  <c:v>Aged 25-31</c:v>
                </c:pt>
              </c:strCache>
            </c:strRef>
          </c:cat>
          <c:val>
            <c:numRef>
              <c:f>'RQ2-1 Figure 2.5 and 2.6'!$K$22:$M$22</c:f>
              <c:numCache>
                <c:formatCode>General</c:formatCode>
                <c:ptCount val="3"/>
                <c:pt idx="0">
                  <c:v>0.96200000000000008</c:v>
                </c:pt>
                <c:pt idx="1">
                  <c:v>0.877</c:v>
                </c:pt>
                <c:pt idx="2">
                  <c:v>0.78799999999999992</c:v>
                </c:pt>
              </c:numCache>
            </c:numRef>
          </c:val>
          <c:extLst>
            <c:ext xmlns:c16="http://schemas.microsoft.com/office/drawing/2014/chart" uri="{C3380CC4-5D6E-409C-BE32-E72D297353CC}">
              <c16:uniqueId val="{00000000-FE6B-4CCA-8735-FF963D71D381}"/>
            </c:ext>
          </c:extLst>
        </c:ser>
        <c:ser>
          <c:idx val="2"/>
          <c:order val="2"/>
          <c:tx>
            <c:strRef>
              <c:f>'RQ2-1 Figure 2.5 and 2.6'!$J$23</c:f>
              <c:strCache>
                <c:ptCount val="1"/>
                <c:pt idx="0">
                  <c:v>1</c:v>
                </c:pt>
              </c:strCache>
            </c:strRef>
          </c:tx>
          <c:spPr>
            <a:solidFill>
              <a:schemeClr val="accent1"/>
            </a:solidFill>
            <a:ln>
              <a:solidFill>
                <a:schemeClr val="accent1"/>
              </a:solidFill>
            </a:ln>
            <a:effectLst/>
          </c:spPr>
          <c:invertIfNegative val="0"/>
          <c:cat>
            <c:strRef>
              <c:f>'RQ2-1 Figure 2.5 and 2.6'!$K$20:$M$20</c:f>
              <c:strCache>
                <c:ptCount val="3"/>
                <c:pt idx="0">
                  <c:v>Aged 69-74</c:v>
                </c:pt>
                <c:pt idx="1">
                  <c:v>Aged 42-47</c:v>
                </c:pt>
                <c:pt idx="2">
                  <c:v>Aged 25-31</c:v>
                </c:pt>
              </c:strCache>
            </c:strRef>
          </c:cat>
          <c:val>
            <c:numRef>
              <c:f>'RQ2-1 Figure 2.5 and 2.6'!$K$23:$M$23</c:f>
              <c:numCache>
                <c:formatCode>General</c:formatCode>
                <c:ptCount val="3"/>
                <c:pt idx="0">
                  <c:v>2.7000000000000003E-2</c:v>
                </c:pt>
                <c:pt idx="1">
                  <c:v>7.2000000000000008E-2</c:v>
                </c:pt>
                <c:pt idx="2">
                  <c:v>9.8000000000000004E-2</c:v>
                </c:pt>
              </c:numCache>
            </c:numRef>
          </c:val>
          <c:extLst>
            <c:ext xmlns:c16="http://schemas.microsoft.com/office/drawing/2014/chart" uri="{C3380CC4-5D6E-409C-BE32-E72D297353CC}">
              <c16:uniqueId val="{00000001-FE6B-4CCA-8735-FF963D71D381}"/>
            </c:ext>
          </c:extLst>
        </c:ser>
        <c:ser>
          <c:idx val="3"/>
          <c:order val="3"/>
          <c:tx>
            <c:strRef>
              <c:f>'RQ2-1 Figure 2.5 and 2.6'!$J$24</c:f>
              <c:strCache>
                <c:ptCount val="1"/>
                <c:pt idx="0">
                  <c:v>2-3</c:v>
                </c:pt>
              </c:strCache>
            </c:strRef>
          </c:tx>
          <c:spPr>
            <a:solidFill>
              <a:schemeClr val="tx2">
                <a:lumMod val="50000"/>
              </a:schemeClr>
            </a:solidFill>
            <a:ln>
              <a:solidFill>
                <a:schemeClr val="accent1">
                  <a:lumMod val="75000"/>
                </a:schemeClr>
              </a:solidFill>
            </a:ln>
            <a:effectLst/>
          </c:spPr>
          <c:invertIfNegative val="0"/>
          <c:cat>
            <c:strRef>
              <c:f>'RQ2-1 Figure 2.5 and 2.6'!$K$20:$M$20</c:f>
              <c:strCache>
                <c:ptCount val="3"/>
                <c:pt idx="0">
                  <c:v>Aged 69-74</c:v>
                </c:pt>
                <c:pt idx="1">
                  <c:v>Aged 42-47</c:v>
                </c:pt>
                <c:pt idx="2">
                  <c:v>Aged 25-31</c:v>
                </c:pt>
              </c:strCache>
            </c:strRef>
          </c:cat>
          <c:val>
            <c:numRef>
              <c:f>'RQ2-1 Figure 2.5 and 2.6'!$K$24:$M$24</c:f>
              <c:numCache>
                <c:formatCode>General</c:formatCode>
                <c:ptCount val="3"/>
                <c:pt idx="0">
                  <c:v>1.1000000000000001E-2</c:v>
                </c:pt>
                <c:pt idx="1">
                  <c:v>4.5999999999999999E-2</c:v>
                </c:pt>
                <c:pt idx="2">
                  <c:v>9.0999999999999998E-2</c:v>
                </c:pt>
              </c:numCache>
            </c:numRef>
          </c:val>
          <c:extLst>
            <c:ext xmlns:c16="http://schemas.microsoft.com/office/drawing/2014/chart" uri="{C3380CC4-5D6E-409C-BE32-E72D297353CC}">
              <c16:uniqueId val="{00000002-FE6B-4CCA-8735-FF963D71D381}"/>
            </c:ext>
          </c:extLst>
        </c:ser>
        <c:ser>
          <c:idx val="4"/>
          <c:order val="4"/>
          <c:tx>
            <c:strRef>
              <c:f>'RQ2-1 Figure 2.5 and 2.6'!$J$25</c:f>
              <c:strCache>
                <c:ptCount val="1"/>
                <c:pt idx="0">
                  <c:v>4+</c:v>
                </c:pt>
              </c:strCache>
            </c:strRef>
          </c:tx>
          <c:spPr>
            <a:solidFill>
              <a:schemeClr val="tx1"/>
            </a:solidFill>
            <a:ln>
              <a:solidFill>
                <a:schemeClr val="tx1"/>
              </a:solidFill>
            </a:ln>
            <a:effectLst/>
          </c:spPr>
          <c:invertIfNegative val="0"/>
          <c:cat>
            <c:strRef>
              <c:f>'RQ2-1 Figure 2.5 and 2.6'!$K$20:$M$20</c:f>
              <c:strCache>
                <c:ptCount val="3"/>
                <c:pt idx="0">
                  <c:v>Aged 69-74</c:v>
                </c:pt>
                <c:pt idx="1">
                  <c:v>Aged 42-47</c:v>
                </c:pt>
                <c:pt idx="2">
                  <c:v>Aged 25-31</c:v>
                </c:pt>
              </c:strCache>
            </c:strRef>
          </c:cat>
          <c:val>
            <c:numRef>
              <c:f>'RQ2-1 Figure 2.5 and 2.6'!$K$25:$M$25</c:f>
              <c:numCache>
                <c:formatCode>General</c:formatCode>
                <c:ptCount val="3"/>
                <c:pt idx="0">
                  <c:v>0</c:v>
                </c:pt>
                <c:pt idx="1">
                  <c:v>5.0000000000000001E-3</c:v>
                </c:pt>
                <c:pt idx="2">
                  <c:v>2.3E-2</c:v>
                </c:pt>
              </c:numCache>
            </c:numRef>
          </c:val>
          <c:extLst>
            <c:ext xmlns:c16="http://schemas.microsoft.com/office/drawing/2014/chart" uri="{C3380CC4-5D6E-409C-BE32-E72D297353CC}">
              <c16:uniqueId val="{00000003-FE6B-4CCA-8735-FF963D71D381}"/>
            </c:ext>
          </c:extLst>
        </c:ser>
        <c:dLbls>
          <c:showLegendKey val="0"/>
          <c:showVal val="0"/>
          <c:showCatName val="0"/>
          <c:showSerName val="0"/>
          <c:showPercent val="0"/>
          <c:showBubbleSize val="0"/>
        </c:dLbls>
        <c:gapWidth val="80"/>
        <c:overlap val="100"/>
        <c:axId val="626934632"/>
        <c:axId val="626934960"/>
        <c:extLst>
          <c:ext xmlns:c15="http://schemas.microsoft.com/office/drawing/2012/chart" uri="{02D57815-91ED-43cb-92C2-25804820EDAC}">
            <c15:filteredBarSeries>
              <c15:ser>
                <c:idx val="0"/>
                <c:order val="0"/>
                <c:tx>
                  <c:strRef>
                    <c:extLst>
                      <c:ext uri="{02D57815-91ED-43cb-92C2-25804820EDAC}">
                        <c15:formulaRef>
                          <c15:sqref>'RQ2-1 Figure 2.5 and 2.6'!$J$21</c15:sqref>
                        </c15:formulaRef>
                      </c:ext>
                    </c:extLst>
                    <c:strCache>
                      <c:ptCount val="1"/>
                      <c:pt idx="0">
                        <c:v>Number of instances of a critical money shortage</c:v>
                      </c:pt>
                    </c:strCache>
                  </c:strRef>
                </c:tx>
                <c:spPr>
                  <a:solidFill>
                    <a:schemeClr val="accent1"/>
                  </a:solidFill>
                  <a:ln>
                    <a:noFill/>
                  </a:ln>
                  <a:effectLst/>
                </c:spPr>
                <c:invertIfNegative val="0"/>
                <c:cat>
                  <c:strRef>
                    <c:extLst>
                      <c:ext uri="{02D57815-91ED-43cb-92C2-25804820EDAC}">
                        <c15:formulaRef>
                          <c15:sqref>'RQ2-1 Figure 2.5 and 2.6'!$K$20:$M$20</c15:sqref>
                        </c15:formulaRef>
                      </c:ext>
                    </c:extLst>
                    <c:strCache>
                      <c:ptCount val="3"/>
                      <c:pt idx="0">
                        <c:v>Aged 69-74</c:v>
                      </c:pt>
                      <c:pt idx="1">
                        <c:v>Aged 42-47</c:v>
                      </c:pt>
                      <c:pt idx="2">
                        <c:v>Aged 25-31</c:v>
                      </c:pt>
                    </c:strCache>
                  </c:strRef>
                </c:cat>
                <c:val>
                  <c:numRef>
                    <c:extLst>
                      <c:ext uri="{02D57815-91ED-43cb-92C2-25804820EDAC}">
                        <c15:formulaRef>
                          <c15:sqref>'RQ2-1 Figure 2.5 and 2.6'!$K$21:$M$21</c15:sqref>
                        </c15:formulaRef>
                      </c:ext>
                    </c:extLst>
                    <c:numCache>
                      <c:formatCode>General</c:formatCode>
                      <c:ptCount val="3"/>
                    </c:numCache>
                  </c:numRef>
                </c:val>
                <c:extLst>
                  <c:ext xmlns:c16="http://schemas.microsoft.com/office/drawing/2014/chart" uri="{C3380CC4-5D6E-409C-BE32-E72D297353CC}">
                    <c16:uniqueId val="{00000004-FE6B-4CCA-8735-FF963D71D381}"/>
                  </c:ext>
                </c:extLst>
              </c15:ser>
            </c15:filteredBarSeries>
          </c:ext>
        </c:extLst>
      </c:barChart>
      <c:catAx>
        <c:axId val="626934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934960"/>
        <c:crosses val="autoZero"/>
        <c:auto val="1"/>
        <c:lblAlgn val="ctr"/>
        <c:lblOffset val="100"/>
        <c:noMultiLvlLbl val="0"/>
      </c:catAx>
      <c:valAx>
        <c:axId val="626934960"/>
        <c:scaling>
          <c:orientation val="minMax"/>
        </c:scaling>
        <c:delete val="0"/>
        <c:axPos val="b"/>
        <c:numFmt formatCode="0%" sourceLinked="1"/>
        <c:majorTickMark val="out"/>
        <c:minorTickMark val="none"/>
        <c:tickLblPos val="nextTo"/>
        <c:spPr>
          <a:noFill/>
          <a:ln>
            <a:solidFill>
              <a:schemeClr val="bg2">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934632"/>
        <c:crosses val="autoZero"/>
        <c:crossBetween val="between"/>
      </c:valAx>
      <c:spPr>
        <a:noFill/>
        <a:ln>
          <a:noFill/>
        </a:ln>
        <a:effectLst/>
      </c:spPr>
    </c:plotArea>
    <c:legend>
      <c:legendPos val="b"/>
      <c:layout>
        <c:manualLayout>
          <c:xMode val="edge"/>
          <c:yMode val="edge"/>
          <c:x val="0.40078655366317095"/>
          <c:y val="0.91682843731072072"/>
          <c:w val="0.19842673850790682"/>
          <c:h val="7.6761306279022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021851851851853E-2"/>
          <c:y val="5.377004954637863E-2"/>
          <c:w val="0.92779982126899019"/>
          <c:h val="0.78856478133052454"/>
        </c:manualLayout>
      </c:layout>
      <c:scatterChart>
        <c:scatterStyle val="lineMarker"/>
        <c:varyColors val="0"/>
        <c:ser>
          <c:idx val="0"/>
          <c:order val="0"/>
          <c:tx>
            <c:strRef>
              <c:f>'8995_financialstress'!$E$3</c:f>
              <c:strCache>
                <c:ptCount val="1"/>
                <c:pt idx="0">
                  <c:v>RR</c:v>
                </c:pt>
              </c:strCache>
            </c:strRef>
          </c:tx>
          <c:spPr>
            <a:ln w="25400" cap="rnd">
              <a:noFill/>
              <a:round/>
            </a:ln>
            <a:effectLst/>
          </c:spPr>
          <c:marker>
            <c:symbol val="circle"/>
            <c:size val="5"/>
            <c:spPr>
              <a:solidFill>
                <a:schemeClr val="tx1"/>
              </a:solidFill>
              <a:ln w="9525">
                <a:noFill/>
              </a:ln>
              <a:effectLst/>
            </c:spPr>
          </c:marker>
          <c:errBars>
            <c:errDir val="x"/>
            <c:errBarType val="both"/>
            <c:errValType val="cust"/>
            <c:noEndCap val="0"/>
            <c:plus>
              <c:numRef>
                <c:f>'8995_financialstress'!$I$4:$I$21</c:f>
                <c:numCache>
                  <c:formatCode>General</c:formatCode>
                  <c:ptCount val="18"/>
                  <c:pt idx="0">
                    <c:v>0.58999999999999986</c:v>
                  </c:pt>
                  <c:pt idx="3">
                    <c:v>0.83000000000000007</c:v>
                  </c:pt>
                  <c:pt idx="6">
                    <c:v>0.67999999999999994</c:v>
                  </c:pt>
                  <c:pt idx="9">
                    <c:v>0.9700000000000002</c:v>
                  </c:pt>
                  <c:pt idx="10">
                    <c:v>0.62999999999999989</c:v>
                  </c:pt>
                  <c:pt idx="11">
                    <c:v>0.42999999999999994</c:v>
                  </c:pt>
                  <c:pt idx="14">
                    <c:v>0.86999999999999988</c:v>
                  </c:pt>
                  <c:pt idx="15">
                    <c:v>0.59999999999999987</c:v>
                  </c:pt>
                </c:numCache>
              </c:numRef>
            </c:plus>
            <c:minus>
              <c:numRef>
                <c:f>'8995_financialstress'!$H$4:$H$21</c:f>
                <c:numCache>
                  <c:formatCode>General</c:formatCode>
                  <c:ptCount val="18"/>
                  <c:pt idx="0">
                    <c:v>0.41999999999999993</c:v>
                  </c:pt>
                  <c:pt idx="3">
                    <c:v>0.6100000000000001</c:v>
                  </c:pt>
                  <c:pt idx="6">
                    <c:v>0.51</c:v>
                  </c:pt>
                  <c:pt idx="9">
                    <c:v>0.61999999999999988</c:v>
                  </c:pt>
                  <c:pt idx="10">
                    <c:v>0.42999999999999994</c:v>
                  </c:pt>
                  <c:pt idx="11">
                    <c:v>0.30000000000000004</c:v>
                  </c:pt>
                  <c:pt idx="14">
                    <c:v>0.59000000000000008</c:v>
                  </c:pt>
                  <c:pt idx="15">
                    <c:v>0.42999999999999994</c:v>
                  </c:pt>
                </c:numCache>
              </c:numRef>
            </c:minus>
            <c:spPr>
              <a:noFill/>
              <a:ln w="9525" cap="flat" cmpd="sng" algn="ctr">
                <a:solidFill>
                  <a:schemeClr val="tx1">
                    <a:lumMod val="65000"/>
                    <a:lumOff val="35000"/>
                  </a:schemeClr>
                </a:solidFill>
                <a:round/>
              </a:ln>
              <a:effectLst/>
            </c:spPr>
          </c:errBars>
          <c:xVal>
            <c:numRef>
              <c:f>'8995_financialstress'!$E$4:$E$21</c:f>
              <c:numCache>
                <c:formatCode>General</c:formatCode>
                <c:ptCount val="18"/>
                <c:pt idx="0" formatCode="0.00">
                  <c:v>1.46</c:v>
                </c:pt>
                <c:pt idx="3" formatCode="0.00">
                  <c:v>2.29</c:v>
                </c:pt>
                <c:pt idx="6" formatCode="0.00">
                  <c:v>1.84</c:v>
                </c:pt>
                <c:pt idx="9" formatCode="0.00">
                  <c:v>1.73</c:v>
                </c:pt>
                <c:pt idx="10" formatCode="0.00">
                  <c:v>1.4</c:v>
                </c:pt>
                <c:pt idx="11" formatCode="0.00">
                  <c:v>1.06</c:v>
                </c:pt>
                <c:pt idx="14" formatCode="0.00">
                  <c:v>1.82</c:v>
                </c:pt>
                <c:pt idx="15" formatCode="0.00">
                  <c:v>1.55</c:v>
                </c:pt>
              </c:numCache>
            </c:numRef>
          </c:xVal>
          <c:yVal>
            <c:numRef>
              <c:f>'8995_financialstress'!$B$4:$B$21</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yVal>
          <c:smooth val="0"/>
          <c:extLst>
            <c:ext xmlns:c16="http://schemas.microsoft.com/office/drawing/2014/chart" uri="{C3380CC4-5D6E-409C-BE32-E72D297353CC}">
              <c16:uniqueId val="{00000000-0271-4A83-B635-4B4905FFDF23}"/>
            </c:ext>
          </c:extLst>
        </c:ser>
        <c:ser>
          <c:idx val="1"/>
          <c:order val="1"/>
          <c:spPr>
            <a:ln w="25400" cap="rnd">
              <a:noFill/>
              <a:round/>
            </a:ln>
            <a:effectLst/>
          </c:spPr>
          <c:marker>
            <c:symbol val="none"/>
          </c:marker>
          <c:dLbls>
            <c:dLbl>
              <c:idx val="0"/>
              <c:tx>
                <c:rich>
                  <a:bodyPr/>
                  <a:lstStyle/>
                  <a:p>
                    <a:fld id="{BBF29166-E9BB-4222-8ACD-E3190CAA3C33}"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0271-4A83-B635-4B4905FFDF23}"/>
                </c:ext>
              </c:extLst>
            </c:dLbl>
            <c:dLbl>
              <c:idx val="1"/>
              <c:tx>
                <c:rich>
                  <a:bodyPr/>
                  <a:lstStyle/>
                  <a:p>
                    <a:fld id="{321A8382-5AB3-4A70-AEE7-5F081000F0EC}"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0271-4A83-B635-4B4905FFDF23}"/>
                </c:ext>
              </c:extLst>
            </c:dLbl>
            <c:dLbl>
              <c:idx val="2"/>
              <c:tx>
                <c:rich>
                  <a:bodyPr/>
                  <a:lstStyle/>
                  <a:p>
                    <a:fld id="{C883A192-7FAD-4A1C-98A6-EA14A520456F}"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0271-4A83-B635-4B4905FFDF23}"/>
                </c:ext>
              </c:extLst>
            </c:dLbl>
            <c:dLbl>
              <c:idx val="3"/>
              <c:tx>
                <c:rich>
                  <a:bodyPr/>
                  <a:lstStyle/>
                  <a:p>
                    <a:fld id="{44D60FD6-A6A2-4443-BE48-908C90CD56A2}"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0271-4A83-B635-4B4905FFDF23}"/>
                </c:ext>
              </c:extLst>
            </c:dLbl>
            <c:dLbl>
              <c:idx val="4"/>
              <c:tx>
                <c:rich>
                  <a:bodyPr/>
                  <a:lstStyle/>
                  <a:p>
                    <a:fld id="{C34EDA6F-5C84-43F0-B43E-421E1844193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0271-4A83-B635-4B4905FFDF23}"/>
                </c:ext>
              </c:extLst>
            </c:dLbl>
            <c:dLbl>
              <c:idx val="5"/>
              <c:tx>
                <c:rich>
                  <a:bodyPr/>
                  <a:lstStyle/>
                  <a:p>
                    <a:fld id="{FC272AD2-F6EF-4D07-9F3B-012128E4EAEB}"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0271-4A83-B635-4B4905FFDF23}"/>
                </c:ext>
              </c:extLst>
            </c:dLbl>
            <c:dLbl>
              <c:idx val="6"/>
              <c:tx>
                <c:rich>
                  <a:bodyPr/>
                  <a:lstStyle/>
                  <a:p>
                    <a:fld id="{4A6F8CB8-D7BC-4669-A5E5-4C53F16D80EB}"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0271-4A83-B635-4B4905FFDF23}"/>
                </c:ext>
              </c:extLst>
            </c:dLbl>
            <c:dLbl>
              <c:idx val="7"/>
              <c:tx>
                <c:rich>
                  <a:bodyPr/>
                  <a:lstStyle/>
                  <a:p>
                    <a:fld id="{609769E3-D9E0-460B-A338-89E02E381B42}"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0271-4A83-B635-4B4905FFDF23}"/>
                </c:ext>
              </c:extLst>
            </c:dLbl>
            <c:dLbl>
              <c:idx val="8"/>
              <c:tx>
                <c:rich>
                  <a:bodyPr/>
                  <a:lstStyle/>
                  <a:p>
                    <a:fld id="{F16EDC4C-B1E5-4DFC-8196-A7B57FCD9D20}"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0271-4A83-B635-4B4905FFDF23}"/>
                </c:ext>
              </c:extLst>
            </c:dLbl>
            <c:dLbl>
              <c:idx val="9"/>
              <c:tx>
                <c:rich>
                  <a:bodyPr/>
                  <a:lstStyle/>
                  <a:p>
                    <a:fld id="{7B35E54C-A29F-478F-85BA-44D94CC41DA2}"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0271-4A83-B635-4B4905FFDF23}"/>
                </c:ext>
              </c:extLst>
            </c:dLbl>
            <c:dLbl>
              <c:idx val="10"/>
              <c:tx>
                <c:rich>
                  <a:bodyPr/>
                  <a:lstStyle/>
                  <a:p>
                    <a:fld id="{63C4BCE8-3F25-4D2D-9D29-DE49BF8807BB}"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0271-4A83-B635-4B4905FFDF23}"/>
                </c:ext>
              </c:extLst>
            </c:dLbl>
            <c:dLbl>
              <c:idx val="11"/>
              <c:tx>
                <c:rich>
                  <a:bodyPr/>
                  <a:lstStyle/>
                  <a:p>
                    <a:fld id="{0CB28D37-6CD2-4ABD-91CA-EBBA60C7C677}"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0271-4A83-B635-4B4905FFDF23}"/>
                </c:ext>
              </c:extLst>
            </c:dLbl>
            <c:dLbl>
              <c:idx val="12"/>
              <c:tx>
                <c:rich>
                  <a:bodyPr/>
                  <a:lstStyle/>
                  <a:p>
                    <a:fld id="{7FB23F4E-25C6-4F01-8C42-5C3D890EDC12}"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0271-4A83-B635-4B4905FFDF23}"/>
                </c:ext>
              </c:extLst>
            </c:dLbl>
            <c:dLbl>
              <c:idx val="13"/>
              <c:tx>
                <c:rich>
                  <a:bodyPr/>
                  <a:lstStyle/>
                  <a:p>
                    <a:fld id="{FA4446D1-4F88-4CC0-9052-F236876C1C3C}"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0271-4A83-B635-4B4905FFDF23}"/>
                </c:ext>
              </c:extLst>
            </c:dLbl>
            <c:dLbl>
              <c:idx val="14"/>
              <c:tx>
                <c:rich>
                  <a:bodyPr/>
                  <a:lstStyle/>
                  <a:p>
                    <a:fld id="{26A73047-9295-40DC-B439-6C547E8843D2}"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0271-4A83-B635-4B4905FFDF23}"/>
                </c:ext>
              </c:extLst>
            </c:dLbl>
            <c:dLbl>
              <c:idx val="15"/>
              <c:tx>
                <c:rich>
                  <a:bodyPr/>
                  <a:lstStyle/>
                  <a:p>
                    <a:fld id="{088D46B2-5FA8-4299-8C4F-DF177E2AC7E7}"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0271-4A83-B635-4B4905FFDF23}"/>
                </c:ext>
              </c:extLst>
            </c:dLbl>
            <c:dLbl>
              <c:idx val="16"/>
              <c:tx>
                <c:rich>
                  <a:bodyPr/>
                  <a:lstStyle/>
                  <a:p>
                    <a:fld id="{6DC2FC7D-29A0-4372-9813-22B617A42D5E}"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0271-4A83-B635-4B4905FFDF23}"/>
                </c:ext>
              </c:extLst>
            </c:dLbl>
            <c:dLbl>
              <c:idx val="17"/>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0271-4A83-B635-4B4905FFDF23}"/>
                </c:ext>
              </c:extLst>
            </c:dLbl>
            <c:spPr>
              <a:noFill/>
              <a:ln>
                <a:noFill/>
              </a:ln>
              <a:effectLst/>
            </c:spPr>
            <c:txPr>
              <a:bodyPr rot="0" spcFirstLastPara="1" vertOverflow="ellipsis" vert="horz" wrap="non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DataLabelsRange val="1"/>
                <c15:showLeaderLines val="1"/>
                <c15:leaderLines>
                  <c:spPr>
                    <a:ln w="9525" cap="flat" cmpd="sng" algn="ctr">
                      <a:solidFill>
                        <a:schemeClr val="tx1">
                          <a:lumMod val="35000"/>
                          <a:lumOff val="65000"/>
                        </a:schemeClr>
                      </a:solidFill>
                      <a:round/>
                    </a:ln>
                    <a:effectLst/>
                  </c:spPr>
                </c15:leaderLines>
              </c:ext>
            </c:extLst>
          </c:dLbls>
          <c:xVal>
            <c:numRef>
              <c:f>'8995_financialstress'!$K$4:$K$21</c:f>
              <c:numCache>
                <c:formatCode>General</c:formatCode>
                <c:ptCount val="18"/>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numCache>
            </c:numRef>
          </c:xVal>
          <c:yVal>
            <c:numRef>
              <c:f>'8995_financialstress'!$B$4:$B$21</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yVal>
          <c:smooth val="0"/>
          <c:extLst>
            <c:ext xmlns:c15="http://schemas.microsoft.com/office/drawing/2012/chart" uri="{02D57815-91ED-43cb-92C2-25804820EDAC}">
              <c15:datalabelsRange>
                <c15:f>'8995_financialstress'!$C$4:$C$21</c15:f>
                <c15:dlblRangeCache>
                  <c:ptCount val="18"/>
                  <c:pt idx="1">
                    <c:v>Health care card</c:v>
                  </c:pt>
                  <c:pt idx="4">
                    <c:v>High stress</c:v>
                  </c:pt>
                  <c:pt idx="7">
                    <c:v>Psychological distress</c:v>
                  </c:pt>
                  <c:pt idx="12">
                    <c:v>Social support</c:v>
                  </c:pt>
                  <c:pt idx="16">
                    <c:v>Highest qualification</c:v>
                  </c:pt>
                </c15:dlblRangeCache>
              </c15:datalabelsRange>
            </c:ext>
            <c:ext xmlns:c16="http://schemas.microsoft.com/office/drawing/2014/chart" uri="{C3380CC4-5D6E-409C-BE32-E72D297353CC}">
              <c16:uniqueId val="{00000013-0271-4A83-B635-4B4905FFDF23}"/>
            </c:ext>
          </c:extLst>
        </c:ser>
        <c:ser>
          <c:idx val="2"/>
          <c:order val="2"/>
          <c:tx>
            <c:v>Label2</c:v>
          </c:tx>
          <c:spPr>
            <a:ln w="25400" cap="rnd">
              <a:noFill/>
              <a:round/>
            </a:ln>
            <a:effectLst/>
          </c:spPr>
          <c:marker>
            <c:symbol val="none"/>
          </c:marker>
          <c:dLbls>
            <c:dLbl>
              <c:idx val="0"/>
              <c:tx>
                <c:rich>
                  <a:bodyPr/>
                  <a:lstStyle/>
                  <a:p>
                    <a:fld id="{0D992FE9-4CE4-41C7-9896-0B4862DF215F}"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0271-4A83-B635-4B4905FFDF23}"/>
                </c:ext>
              </c:extLst>
            </c:dLbl>
            <c:dLbl>
              <c:idx val="1"/>
              <c:tx>
                <c:rich>
                  <a:bodyPr/>
                  <a:lstStyle/>
                  <a:p>
                    <a:fld id="{0C6510CF-6ECB-44F5-820C-7452C12B82D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0271-4A83-B635-4B4905FFDF23}"/>
                </c:ext>
              </c:extLst>
            </c:dLbl>
            <c:dLbl>
              <c:idx val="2"/>
              <c:tx>
                <c:rich>
                  <a:bodyPr/>
                  <a:lstStyle/>
                  <a:p>
                    <a:fld id="{06D3332E-8F91-4526-B78E-69F0DF045936}"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0271-4A83-B635-4B4905FFDF23}"/>
                </c:ext>
              </c:extLst>
            </c:dLbl>
            <c:dLbl>
              <c:idx val="3"/>
              <c:tx>
                <c:rich>
                  <a:bodyPr/>
                  <a:lstStyle/>
                  <a:p>
                    <a:fld id="{F1379D74-036E-4CE4-B2E0-5BE02B1EE46C}"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0271-4A83-B635-4B4905FFDF23}"/>
                </c:ext>
              </c:extLst>
            </c:dLbl>
            <c:dLbl>
              <c:idx val="4"/>
              <c:tx>
                <c:rich>
                  <a:bodyPr/>
                  <a:lstStyle/>
                  <a:p>
                    <a:fld id="{1FB179D0-E9A1-4AC3-A07F-9E95326AFCDD}"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0271-4A83-B635-4B4905FFDF23}"/>
                </c:ext>
              </c:extLst>
            </c:dLbl>
            <c:dLbl>
              <c:idx val="5"/>
              <c:tx>
                <c:rich>
                  <a:bodyPr/>
                  <a:lstStyle/>
                  <a:p>
                    <a:fld id="{B0983444-5AD2-45DE-87CD-1CD25F7929CD}"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0271-4A83-B635-4B4905FFDF23}"/>
                </c:ext>
              </c:extLst>
            </c:dLbl>
            <c:dLbl>
              <c:idx val="6"/>
              <c:tx>
                <c:rich>
                  <a:bodyPr/>
                  <a:lstStyle/>
                  <a:p>
                    <a:fld id="{E3DF4F13-FA88-4A0A-9A7E-488DBC71481D}"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0271-4A83-B635-4B4905FFDF23}"/>
                </c:ext>
              </c:extLst>
            </c:dLbl>
            <c:dLbl>
              <c:idx val="7"/>
              <c:tx>
                <c:rich>
                  <a:bodyPr/>
                  <a:lstStyle/>
                  <a:p>
                    <a:fld id="{DD8AE40E-C423-4446-806B-61ABCC8D5863}"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0271-4A83-B635-4B4905FFDF23}"/>
                </c:ext>
              </c:extLst>
            </c:dLbl>
            <c:dLbl>
              <c:idx val="8"/>
              <c:tx>
                <c:rich>
                  <a:bodyPr/>
                  <a:lstStyle/>
                  <a:p>
                    <a:fld id="{F032158F-1C0A-4A0B-95BD-FF2603200690}"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0271-4A83-B635-4B4905FFDF23}"/>
                </c:ext>
              </c:extLst>
            </c:dLbl>
            <c:dLbl>
              <c:idx val="9"/>
              <c:tx>
                <c:rich>
                  <a:bodyPr/>
                  <a:lstStyle/>
                  <a:p>
                    <a:fld id="{4CBF6114-4935-4AB8-A59C-F601EE9553BE}"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0271-4A83-B635-4B4905FFDF23}"/>
                </c:ext>
              </c:extLst>
            </c:dLbl>
            <c:dLbl>
              <c:idx val="10"/>
              <c:tx>
                <c:rich>
                  <a:bodyPr/>
                  <a:lstStyle/>
                  <a:p>
                    <a:fld id="{29B65E31-1ABF-4232-AE53-47BCF55CBD61}"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0271-4A83-B635-4B4905FFDF23}"/>
                </c:ext>
              </c:extLst>
            </c:dLbl>
            <c:dLbl>
              <c:idx val="11"/>
              <c:tx>
                <c:rich>
                  <a:bodyPr/>
                  <a:lstStyle/>
                  <a:p>
                    <a:fld id="{5C0A7A95-6F42-421C-8EA5-71BF0D8E8155}"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0271-4A83-B635-4B4905FFDF23}"/>
                </c:ext>
              </c:extLst>
            </c:dLbl>
            <c:dLbl>
              <c:idx val="12"/>
              <c:tx>
                <c:rich>
                  <a:bodyPr/>
                  <a:lstStyle/>
                  <a:p>
                    <a:fld id="{169F6591-04A1-498A-B50C-243941227278}"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0271-4A83-B635-4B4905FFDF23}"/>
                </c:ext>
              </c:extLst>
            </c:dLbl>
            <c:dLbl>
              <c:idx val="13"/>
              <c:tx>
                <c:rich>
                  <a:bodyPr/>
                  <a:lstStyle/>
                  <a:p>
                    <a:fld id="{A67B6000-1640-4FD4-A9CA-EF137085E96B}"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0271-4A83-B635-4B4905FFDF23}"/>
                </c:ext>
              </c:extLst>
            </c:dLbl>
            <c:dLbl>
              <c:idx val="14"/>
              <c:tx>
                <c:rich>
                  <a:bodyPr/>
                  <a:lstStyle/>
                  <a:p>
                    <a:fld id="{0F23B473-12CC-4C2E-8A82-03B14F343871}"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0271-4A83-B635-4B4905FFDF23}"/>
                </c:ext>
              </c:extLst>
            </c:dLbl>
            <c:dLbl>
              <c:idx val="15"/>
              <c:tx>
                <c:rich>
                  <a:bodyPr/>
                  <a:lstStyle/>
                  <a:p>
                    <a:fld id="{504B27A8-60A2-4586-9D0E-EC9F8BC0B865}"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0271-4A83-B635-4B4905FFDF23}"/>
                </c:ext>
              </c:extLst>
            </c:dLbl>
            <c:dLbl>
              <c:idx val="16"/>
              <c:tx>
                <c:rich>
                  <a:bodyPr/>
                  <a:lstStyle/>
                  <a:p>
                    <a:fld id="{021491DF-8265-4E23-96F9-B1A74A17C808}"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0271-4A83-B635-4B4905FFDF23}"/>
                </c:ext>
              </c:extLst>
            </c:dLbl>
            <c:dLbl>
              <c:idx val="17"/>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0271-4A83-B635-4B4905FFDF23}"/>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1" u="none" strike="noStrike" kern="1200" baseline="0">
                    <a:solidFill>
                      <a:schemeClr val="tx1">
                        <a:lumMod val="75000"/>
                        <a:lumOff val="25000"/>
                      </a:schemeClr>
                    </a:solidFill>
                    <a:latin typeface="+mn-lt"/>
                    <a:ea typeface="+mn-ea"/>
                    <a:cs typeface="+mn-cs"/>
                  </a:defRPr>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DataLabelsRange val="1"/>
                <c15:showLeaderLines val="1"/>
                <c15:leaderLines>
                  <c:spPr>
                    <a:ln w="9525" cap="flat" cmpd="sng" algn="ctr">
                      <a:solidFill>
                        <a:schemeClr val="tx1">
                          <a:lumMod val="35000"/>
                          <a:lumOff val="65000"/>
                        </a:schemeClr>
                      </a:solidFill>
                      <a:round/>
                    </a:ln>
                    <a:effectLst/>
                  </c:spPr>
                </c15:leaderLines>
              </c:ext>
            </c:extLst>
          </c:dLbls>
          <c:xVal>
            <c:numRef>
              <c:f>'8995_financialstress'!$J$4:$J$21</c:f>
              <c:numCache>
                <c:formatCode>General</c:formatCode>
                <c:ptCount val="18"/>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numCache>
            </c:numRef>
          </c:xVal>
          <c:yVal>
            <c:numRef>
              <c:f>'8995_financialstress'!$B$4:$B$21</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yVal>
          <c:smooth val="0"/>
          <c:extLst>
            <c:ext xmlns:c15="http://schemas.microsoft.com/office/drawing/2012/chart" uri="{02D57815-91ED-43cb-92C2-25804820EDAC}">
              <c15:datalabelsRange>
                <c15:f>'8995_financialstress'!$D$4:$D$21</c15:f>
                <c15:dlblRangeCache>
                  <c:ptCount val="18"/>
                  <c:pt idx="0">
                    <c:v>Yes</c:v>
                  </c:pt>
                  <c:pt idx="1">
                    <c:v>No*</c:v>
                  </c:pt>
                  <c:pt idx="3">
                    <c:v>Yes</c:v>
                  </c:pt>
                  <c:pt idx="4">
                    <c:v>No*</c:v>
                  </c:pt>
                  <c:pt idx="6">
                    <c:v>High/very high</c:v>
                  </c:pt>
                  <c:pt idx="7">
                    <c:v>Low/medium*</c:v>
                  </c:pt>
                  <c:pt idx="9">
                    <c:v>None/little of the time</c:v>
                  </c:pt>
                  <c:pt idx="10">
                    <c:v>Some of the time</c:v>
                  </c:pt>
                  <c:pt idx="11">
                    <c:v>Most of the time</c:v>
                  </c:pt>
                  <c:pt idx="12">
                    <c:v>All of the time*</c:v>
                  </c:pt>
                  <c:pt idx="14">
                    <c:v>Year 12 or below</c:v>
                  </c:pt>
                  <c:pt idx="15">
                    <c:v>Certificate/diploma</c:v>
                  </c:pt>
                  <c:pt idx="16">
                    <c:v>Tertiary qualification*</c:v>
                  </c:pt>
                </c15:dlblRangeCache>
              </c15:datalabelsRange>
            </c:ext>
            <c:ext xmlns:c16="http://schemas.microsoft.com/office/drawing/2014/chart" uri="{C3380CC4-5D6E-409C-BE32-E72D297353CC}">
              <c16:uniqueId val="{00000026-0271-4A83-B635-4B4905FFDF23}"/>
            </c:ext>
          </c:extLst>
        </c:ser>
        <c:ser>
          <c:idx val="3"/>
          <c:order val="3"/>
          <c:tx>
            <c:v>ref</c:v>
          </c:tx>
          <c:spPr>
            <a:ln w="19050">
              <a:noFill/>
            </a:ln>
          </c:spPr>
          <c:marker>
            <c:symbol val="none"/>
          </c:marker>
          <c:dLbls>
            <c:dLbl>
              <c:idx val="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0271-4A83-B635-4B4905FFDF23}"/>
                </c:ext>
              </c:extLst>
            </c:dLbl>
            <c:dLbl>
              <c:idx val="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0271-4A83-B635-4B4905FFDF23}"/>
                </c:ext>
              </c:extLst>
            </c:dLbl>
            <c:dLbl>
              <c:idx val="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0271-4A83-B635-4B4905FFDF23}"/>
                </c:ext>
              </c:extLst>
            </c:dLbl>
            <c:dLbl>
              <c:idx val="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0271-4A83-B635-4B4905FFDF23}"/>
                </c:ext>
              </c:extLst>
            </c:dLbl>
            <c:dLbl>
              <c:idx val="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0271-4A83-B635-4B4905FFDF23}"/>
                </c:ext>
              </c:extLst>
            </c:dLbl>
            <c:dLbl>
              <c:idx val="5"/>
              <c:tx>
                <c:rich>
                  <a:bodyPr/>
                  <a:lstStyle/>
                  <a:p>
                    <a:fld id="{72AEDB00-2B5A-4B21-B694-2243CD9762BD}"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C-0271-4A83-B635-4B4905FFDF23}"/>
                </c:ext>
              </c:extLst>
            </c:dLbl>
            <c:dLbl>
              <c:idx val="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0271-4A83-B635-4B4905FFDF23}"/>
                </c:ext>
              </c:extLst>
            </c:dLbl>
            <c:dLbl>
              <c:idx val="7"/>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0271-4A83-B635-4B4905FFDF23}"/>
                </c:ext>
              </c:extLst>
            </c:dLbl>
            <c:dLbl>
              <c:idx val="8"/>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0271-4A83-B635-4B4905FFDF23}"/>
                </c:ext>
              </c:extLst>
            </c:dLbl>
            <c:dLbl>
              <c:idx val="9"/>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0271-4A83-B635-4B4905FFDF23}"/>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0271-4A83-B635-4B4905FFDF23}"/>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0271-4A83-B635-4B4905FFDF23}"/>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3-0271-4A83-B635-4B4905FFDF23}"/>
                </c:ext>
              </c:extLst>
            </c:dLbl>
            <c:dLbl>
              <c:idx val="13"/>
              <c:tx>
                <c:rich>
                  <a:bodyPr/>
                  <a:lstStyle/>
                  <a:p>
                    <a:fld id="{7A765815-D732-4B94-AD93-F8CA7EE9EF15}"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4-0271-4A83-B635-4B4905FFDF23}"/>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5-0271-4A83-B635-4B4905FFDF23}"/>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6-0271-4A83-B635-4B4905FFDF23}"/>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7-0271-4A83-B635-4B4905FFDF23}"/>
                </c:ext>
              </c:extLst>
            </c:dLbl>
            <c:dLbl>
              <c:idx val="17"/>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8-0271-4A83-B635-4B4905FFDF23}"/>
                </c:ext>
              </c:extLst>
            </c:dLbl>
            <c:spPr>
              <a:noFill/>
              <a:ln>
                <a:noFill/>
              </a:ln>
              <a:effectLst/>
            </c:spPr>
            <c:txPr>
              <a:bodyPr wrap="square" lIns="38100" tIns="19050" rIns="38100" bIns="19050" anchor="ctr">
                <a:spAutoFit/>
              </a:bodyPr>
              <a:lstStyle/>
              <a:p>
                <a:pPr>
                  <a:defRPr sz="800"/>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'Figure RQ1.5.5-1.5.7'!#REF!</c:f>
            </c:numRef>
          </c:xVal>
          <c:yVal>
            <c:numRef>
              <c:f>'8995_financialstress'!$B$4:$B$21</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yVal>
          <c:smooth val="0"/>
          <c:extLst>
            <c:ext xmlns:c15="http://schemas.microsoft.com/office/drawing/2012/chart" uri="{02D57815-91ED-43cb-92C2-25804820EDAC}">
              <c15:datalabelsRange>
                <c15:f>'8995_financialstress'!$D$4:$D$21</c15:f>
                <c15:dlblRangeCache>
                  <c:ptCount val="18"/>
                  <c:pt idx="0">
                    <c:v>Yes</c:v>
                  </c:pt>
                  <c:pt idx="1">
                    <c:v>No*</c:v>
                  </c:pt>
                  <c:pt idx="3">
                    <c:v>Yes</c:v>
                  </c:pt>
                  <c:pt idx="4">
                    <c:v>No*</c:v>
                  </c:pt>
                  <c:pt idx="6">
                    <c:v>High/very high</c:v>
                  </c:pt>
                  <c:pt idx="7">
                    <c:v>Low/medium*</c:v>
                  </c:pt>
                  <c:pt idx="9">
                    <c:v>None/little of the time</c:v>
                  </c:pt>
                  <c:pt idx="10">
                    <c:v>Some of the time</c:v>
                  </c:pt>
                  <c:pt idx="11">
                    <c:v>Most of the time</c:v>
                  </c:pt>
                  <c:pt idx="12">
                    <c:v>All of the time*</c:v>
                  </c:pt>
                  <c:pt idx="14">
                    <c:v>Year 12 or below</c:v>
                  </c:pt>
                  <c:pt idx="15">
                    <c:v>Certificate/diploma</c:v>
                  </c:pt>
                  <c:pt idx="16">
                    <c:v>Tertiary qualification*</c:v>
                  </c:pt>
                </c15:dlblRangeCache>
              </c15:datalabelsRange>
            </c:ext>
            <c:ext xmlns:c16="http://schemas.microsoft.com/office/drawing/2014/chart" uri="{C3380CC4-5D6E-409C-BE32-E72D297353CC}">
              <c16:uniqueId val="{00000039-0271-4A83-B635-4B4905FFDF23}"/>
            </c:ext>
          </c:extLst>
        </c:ser>
        <c:dLbls>
          <c:showLegendKey val="0"/>
          <c:showVal val="0"/>
          <c:showCatName val="0"/>
          <c:showSerName val="0"/>
          <c:showPercent val="0"/>
          <c:showBubbleSize val="0"/>
        </c:dLbls>
        <c:axId val="593859656"/>
        <c:axId val="593859328"/>
      </c:scatterChart>
      <c:valAx>
        <c:axId val="593859656"/>
        <c:scaling>
          <c:orientation val="minMax"/>
          <c:max val="4"/>
          <c:min val="-3"/>
        </c:scaling>
        <c:delete val="0"/>
        <c:axPos val="b"/>
        <c:title>
          <c:tx>
            <c:rich>
              <a:bodyPr/>
              <a:lstStyle/>
              <a:p>
                <a:pPr>
                  <a:defRPr/>
                </a:pPr>
                <a:r>
                  <a:rPr lang="en-AU" b="0"/>
                  <a:t>Risk Ratio</a:t>
                </a:r>
                <a:r>
                  <a:rPr lang="en-AU" b="0" baseline="0"/>
                  <a:t> (95% CI)</a:t>
                </a:r>
                <a:endParaRPr lang="en-AU" b="0"/>
              </a:p>
            </c:rich>
          </c:tx>
          <c:layout>
            <c:manualLayout>
              <c:xMode val="edge"/>
              <c:yMode val="edge"/>
              <c:x val="0.47814693985517631"/>
              <c:y val="0.91180173564927458"/>
            </c:manualLayout>
          </c:layout>
          <c:overlay val="0"/>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859328"/>
        <c:crossesAt val="0"/>
        <c:crossBetween val="midCat"/>
        <c:majorUnit val="1"/>
      </c:valAx>
      <c:valAx>
        <c:axId val="593859328"/>
        <c:scaling>
          <c:orientation val="minMax"/>
          <c:max val="17"/>
          <c:min val="0"/>
        </c:scaling>
        <c:delete val="0"/>
        <c:axPos val="l"/>
        <c:minorGridlines>
          <c:spPr>
            <a:ln w="9525" cap="flat" cmpd="sng" algn="ctr">
              <a:noFill/>
              <a:round/>
            </a:ln>
            <a:effectLst/>
          </c:spPr>
        </c:minorGridlines>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859656"/>
        <c:crossesAt val="1"/>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03667968824969"/>
          <c:y val="3.5341374402523329E-2"/>
          <c:w val="0.85247918960273994"/>
          <c:h val="0.84777809765755241"/>
        </c:manualLayout>
      </c:layout>
      <c:barChart>
        <c:barDir val="col"/>
        <c:grouping val="clustered"/>
        <c:varyColors val="0"/>
        <c:ser>
          <c:idx val="0"/>
          <c:order val="0"/>
          <c:tx>
            <c:strRef>
              <c:f>'RQ2-2 Fig 2-7 to 2-9'!$B$5</c:f>
              <c:strCache>
                <c:ptCount val="1"/>
                <c:pt idx="0">
                  <c:v>Not stressed about money</c:v>
                </c:pt>
              </c:strCache>
            </c:strRef>
          </c:tx>
          <c:spPr>
            <a:solidFill>
              <a:schemeClr val="tx2">
                <a:lumMod val="60000"/>
                <a:lumOff val="40000"/>
              </a:schemeClr>
            </a:solidFill>
            <a:ln>
              <a:solidFill>
                <a:schemeClr val="tx2">
                  <a:lumMod val="60000"/>
                  <a:lumOff val="40000"/>
                </a:schemeClr>
              </a:solidFill>
            </a:ln>
            <a:effectLst/>
          </c:spPr>
          <c:invertIfNegative val="0"/>
          <c:cat>
            <c:strRef>
              <c:f>'RQ2-2 Fig 2-7 to 2-9'!$C$4:$E$4</c:f>
              <c:strCache>
                <c:ptCount val="3"/>
                <c:pt idx="0">
                  <c:v>Aged 25-31</c:v>
                </c:pt>
                <c:pt idx="1">
                  <c:v>Aged 42-47</c:v>
                </c:pt>
                <c:pt idx="2">
                  <c:v>Aged 69-74</c:v>
                </c:pt>
              </c:strCache>
            </c:strRef>
          </c:cat>
          <c:val>
            <c:numRef>
              <c:f>'RQ2-2 Fig 2-7 to 2-9'!$C$5:$E$5</c:f>
              <c:numCache>
                <c:formatCode>0.0%</c:formatCode>
                <c:ptCount val="3"/>
                <c:pt idx="0">
                  <c:v>0.14799999999999999</c:v>
                </c:pt>
                <c:pt idx="1">
                  <c:v>0.13300000000000001</c:v>
                </c:pt>
                <c:pt idx="2">
                  <c:v>1.0999999999999999E-2</c:v>
                </c:pt>
              </c:numCache>
            </c:numRef>
          </c:val>
          <c:extLst>
            <c:ext xmlns:c16="http://schemas.microsoft.com/office/drawing/2014/chart" uri="{C3380CC4-5D6E-409C-BE32-E72D297353CC}">
              <c16:uniqueId val="{00000000-F7D1-4DE6-92ED-2FBB85A92D4D}"/>
            </c:ext>
          </c:extLst>
        </c:ser>
        <c:ser>
          <c:idx val="1"/>
          <c:order val="1"/>
          <c:tx>
            <c:strRef>
              <c:f>'RQ2-2 Fig 2-7 to 2-9'!$B$6</c:f>
              <c:strCache>
                <c:ptCount val="1"/>
                <c:pt idx="0">
                  <c:v>Somewhat/moderately stressed</c:v>
                </c:pt>
              </c:strCache>
            </c:strRef>
          </c:tx>
          <c:spPr>
            <a:solidFill>
              <a:schemeClr val="tx2"/>
            </a:solidFill>
            <a:ln>
              <a:solidFill>
                <a:schemeClr val="tx2"/>
              </a:solidFill>
            </a:ln>
            <a:effectLst/>
          </c:spPr>
          <c:invertIfNegative val="0"/>
          <c:cat>
            <c:strRef>
              <c:f>'RQ2-2 Fig 2-7 to 2-9'!$C$4:$E$4</c:f>
              <c:strCache>
                <c:ptCount val="3"/>
                <c:pt idx="0">
                  <c:v>Aged 25-31</c:v>
                </c:pt>
                <c:pt idx="1">
                  <c:v>Aged 42-47</c:v>
                </c:pt>
                <c:pt idx="2">
                  <c:v>Aged 69-74</c:v>
                </c:pt>
              </c:strCache>
            </c:strRef>
          </c:cat>
          <c:val>
            <c:numRef>
              <c:f>'RQ2-2 Fig 2-7 to 2-9'!$C$6:$E$6</c:f>
              <c:numCache>
                <c:formatCode>0.0%</c:formatCode>
                <c:ptCount val="3"/>
                <c:pt idx="0">
                  <c:v>0.26100000000000001</c:v>
                </c:pt>
                <c:pt idx="1">
                  <c:v>0.17899999999999999</c:v>
                </c:pt>
                <c:pt idx="2">
                  <c:v>3.5999999999999997E-2</c:v>
                </c:pt>
              </c:numCache>
            </c:numRef>
          </c:val>
          <c:extLst>
            <c:ext xmlns:c16="http://schemas.microsoft.com/office/drawing/2014/chart" uri="{C3380CC4-5D6E-409C-BE32-E72D297353CC}">
              <c16:uniqueId val="{00000001-F7D1-4DE6-92ED-2FBB85A92D4D}"/>
            </c:ext>
          </c:extLst>
        </c:ser>
        <c:ser>
          <c:idx val="2"/>
          <c:order val="2"/>
          <c:tx>
            <c:strRef>
              <c:f>'RQ2-2 Fig 2-7 to 2-9'!$B$7</c:f>
              <c:strCache>
                <c:ptCount val="1"/>
                <c:pt idx="0">
                  <c:v>Very/extremely stressed</c:v>
                </c:pt>
              </c:strCache>
            </c:strRef>
          </c:tx>
          <c:spPr>
            <a:solidFill>
              <a:schemeClr val="tx2">
                <a:lumMod val="75000"/>
              </a:schemeClr>
            </a:solidFill>
            <a:ln>
              <a:solidFill>
                <a:schemeClr val="tx2">
                  <a:lumMod val="75000"/>
                </a:schemeClr>
              </a:solidFill>
            </a:ln>
            <a:effectLst/>
          </c:spPr>
          <c:invertIfNegative val="0"/>
          <c:cat>
            <c:strRef>
              <c:f>'RQ2-2 Fig 2-7 to 2-9'!$C$4:$E$4</c:f>
              <c:strCache>
                <c:ptCount val="3"/>
                <c:pt idx="0">
                  <c:v>Aged 25-31</c:v>
                </c:pt>
                <c:pt idx="1">
                  <c:v>Aged 42-47</c:v>
                </c:pt>
                <c:pt idx="2">
                  <c:v>Aged 69-74</c:v>
                </c:pt>
              </c:strCache>
            </c:strRef>
          </c:cat>
          <c:val>
            <c:numRef>
              <c:f>'RQ2-2 Fig 2-7 to 2-9'!$C$7:$E$7</c:f>
              <c:numCache>
                <c:formatCode>0.0%</c:formatCode>
                <c:ptCount val="3"/>
                <c:pt idx="0">
                  <c:v>0.57499999999999996</c:v>
                </c:pt>
                <c:pt idx="1">
                  <c:v>0.53100000000000003</c:v>
                </c:pt>
                <c:pt idx="2">
                  <c:v>0.23100000000000001</c:v>
                </c:pt>
              </c:numCache>
            </c:numRef>
          </c:val>
          <c:extLst>
            <c:ext xmlns:c16="http://schemas.microsoft.com/office/drawing/2014/chart" uri="{C3380CC4-5D6E-409C-BE32-E72D297353CC}">
              <c16:uniqueId val="{00000002-F7D1-4DE6-92ED-2FBB85A92D4D}"/>
            </c:ext>
          </c:extLst>
        </c:ser>
        <c:dLbls>
          <c:showLegendKey val="0"/>
          <c:showVal val="0"/>
          <c:showCatName val="0"/>
          <c:showSerName val="0"/>
          <c:showPercent val="0"/>
          <c:showBubbleSize val="0"/>
        </c:dLbls>
        <c:gapWidth val="147"/>
        <c:overlap val="-27"/>
        <c:axId val="714087720"/>
        <c:axId val="714079848"/>
      </c:barChart>
      <c:catAx>
        <c:axId val="714087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079848"/>
        <c:crosses val="autoZero"/>
        <c:auto val="1"/>
        <c:lblAlgn val="ctr"/>
        <c:lblOffset val="100"/>
        <c:noMultiLvlLbl val="0"/>
      </c:catAx>
      <c:valAx>
        <c:axId val="7140798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women with very high or extreme general stress</a:t>
                </a:r>
              </a:p>
            </c:rich>
          </c:tx>
          <c:layout>
            <c:manualLayout>
              <c:xMode val="edge"/>
              <c:yMode val="edge"/>
              <c:x val="8.510631459822237E-3"/>
              <c:y val="0.10272252152691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2">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087720"/>
        <c:crosses val="autoZero"/>
        <c:crossBetween val="between"/>
      </c:valAx>
      <c:spPr>
        <a:noFill/>
        <a:ln>
          <a:noFill/>
        </a:ln>
        <a:effectLst/>
      </c:spPr>
    </c:plotArea>
    <c:legend>
      <c:legendPos val="b"/>
      <c:layout>
        <c:manualLayout>
          <c:xMode val="edge"/>
          <c:yMode val="edge"/>
          <c:x val="2.9634007883692158E-2"/>
          <c:y val="0.95294850192022995"/>
          <c:w val="0.9527016594522415"/>
          <c:h val="3.418976391628664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8208587265834"/>
          <c:y val="3.5341374402523329E-2"/>
          <c:w val="0.85469501056440622"/>
          <c:h val="0.81893008789108446"/>
        </c:manualLayout>
      </c:layout>
      <c:barChart>
        <c:barDir val="col"/>
        <c:grouping val="clustered"/>
        <c:varyColors val="0"/>
        <c:ser>
          <c:idx val="0"/>
          <c:order val="0"/>
          <c:tx>
            <c:strRef>
              <c:f>'RQ2-2 Fig 2-7 to 2-9'!$S$5</c:f>
              <c:strCache>
                <c:ptCount val="1"/>
                <c:pt idx="0">
                  <c:v>Not stressed about money</c:v>
                </c:pt>
              </c:strCache>
            </c:strRef>
          </c:tx>
          <c:spPr>
            <a:solidFill>
              <a:schemeClr val="tx2">
                <a:lumMod val="60000"/>
                <a:lumOff val="40000"/>
              </a:schemeClr>
            </a:solidFill>
            <a:ln>
              <a:solidFill>
                <a:schemeClr val="tx2">
                  <a:lumMod val="60000"/>
                  <a:lumOff val="40000"/>
                </a:schemeClr>
              </a:solidFill>
            </a:ln>
            <a:effectLst/>
          </c:spPr>
          <c:invertIfNegative val="0"/>
          <c:cat>
            <c:strRef>
              <c:f>'RQ2-2 Fig 2-7 to 2-9'!$T$4:$V$4</c:f>
              <c:strCache>
                <c:ptCount val="3"/>
                <c:pt idx="0">
                  <c:v>Aged 25-31</c:v>
                </c:pt>
                <c:pt idx="1">
                  <c:v>Aged 42-47</c:v>
                </c:pt>
                <c:pt idx="2">
                  <c:v>Aged 69-74</c:v>
                </c:pt>
              </c:strCache>
            </c:strRef>
          </c:cat>
          <c:val>
            <c:numRef>
              <c:f>'RQ2-2 Fig 2-7 to 2-9'!$T$5:$V$5</c:f>
              <c:numCache>
                <c:formatCode>0.0%</c:formatCode>
                <c:ptCount val="3"/>
                <c:pt idx="0">
                  <c:v>0.21099999999999999</c:v>
                </c:pt>
                <c:pt idx="1">
                  <c:v>9.7000000000000003E-2</c:v>
                </c:pt>
                <c:pt idx="2">
                  <c:v>3.5999999999999997E-2</c:v>
                </c:pt>
              </c:numCache>
            </c:numRef>
          </c:val>
          <c:extLst>
            <c:ext xmlns:c16="http://schemas.microsoft.com/office/drawing/2014/chart" uri="{C3380CC4-5D6E-409C-BE32-E72D297353CC}">
              <c16:uniqueId val="{00000000-3BEF-4667-BED0-54E426362473}"/>
            </c:ext>
          </c:extLst>
        </c:ser>
        <c:ser>
          <c:idx val="1"/>
          <c:order val="1"/>
          <c:tx>
            <c:strRef>
              <c:f>'RQ2-2 Fig 2-7 to 2-9'!$S$6</c:f>
              <c:strCache>
                <c:ptCount val="1"/>
                <c:pt idx="0">
                  <c:v>Somewhat/moderately stressed</c:v>
                </c:pt>
              </c:strCache>
            </c:strRef>
          </c:tx>
          <c:spPr>
            <a:solidFill>
              <a:schemeClr val="tx2"/>
            </a:solidFill>
            <a:ln>
              <a:solidFill>
                <a:schemeClr val="tx2"/>
              </a:solidFill>
            </a:ln>
            <a:effectLst/>
          </c:spPr>
          <c:invertIfNegative val="0"/>
          <c:cat>
            <c:strRef>
              <c:f>'RQ2-2 Fig 2-7 to 2-9'!$T$4:$V$4</c:f>
              <c:strCache>
                <c:ptCount val="3"/>
                <c:pt idx="0">
                  <c:v>Aged 25-31</c:v>
                </c:pt>
                <c:pt idx="1">
                  <c:v>Aged 42-47</c:v>
                </c:pt>
                <c:pt idx="2">
                  <c:v>Aged 69-74</c:v>
                </c:pt>
              </c:strCache>
            </c:strRef>
          </c:cat>
          <c:val>
            <c:numRef>
              <c:f>'RQ2-2 Fig 2-7 to 2-9'!$T$6:$V$6</c:f>
              <c:numCache>
                <c:formatCode>0.0%</c:formatCode>
                <c:ptCount val="3"/>
                <c:pt idx="0">
                  <c:v>0.377</c:v>
                </c:pt>
                <c:pt idx="1">
                  <c:v>0.23100000000000001</c:v>
                </c:pt>
                <c:pt idx="2">
                  <c:v>9.5000000000000001E-2</c:v>
                </c:pt>
              </c:numCache>
            </c:numRef>
          </c:val>
          <c:extLst>
            <c:ext xmlns:c16="http://schemas.microsoft.com/office/drawing/2014/chart" uri="{C3380CC4-5D6E-409C-BE32-E72D297353CC}">
              <c16:uniqueId val="{00000001-3BEF-4667-BED0-54E426362473}"/>
            </c:ext>
          </c:extLst>
        </c:ser>
        <c:ser>
          <c:idx val="2"/>
          <c:order val="2"/>
          <c:tx>
            <c:strRef>
              <c:f>'RQ2-2 Fig 2-7 to 2-9'!$S$7</c:f>
              <c:strCache>
                <c:ptCount val="1"/>
                <c:pt idx="0">
                  <c:v>Very/extremely stressed</c:v>
                </c:pt>
              </c:strCache>
            </c:strRef>
          </c:tx>
          <c:spPr>
            <a:solidFill>
              <a:schemeClr val="tx2">
                <a:lumMod val="75000"/>
              </a:schemeClr>
            </a:solidFill>
            <a:ln>
              <a:noFill/>
            </a:ln>
            <a:effectLst/>
          </c:spPr>
          <c:invertIfNegative val="0"/>
          <c:cat>
            <c:strRef>
              <c:f>'RQ2-2 Fig 2-7 to 2-9'!$T$4:$V$4</c:f>
              <c:strCache>
                <c:ptCount val="3"/>
                <c:pt idx="0">
                  <c:v>Aged 25-31</c:v>
                </c:pt>
                <c:pt idx="1">
                  <c:v>Aged 42-47</c:v>
                </c:pt>
                <c:pt idx="2">
                  <c:v>Aged 69-74</c:v>
                </c:pt>
              </c:strCache>
            </c:strRef>
          </c:cat>
          <c:val>
            <c:numRef>
              <c:f>'RQ2-2 Fig 2-7 to 2-9'!$T$7:$V$7</c:f>
              <c:numCache>
                <c:formatCode>0.0%</c:formatCode>
                <c:ptCount val="3"/>
                <c:pt idx="0">
                  <c:v>0.65500000000000003</c:v>
                </c:pt>
                <c:pt idx="1">
                  <c:v>0.40200000000000002</c:v>
                </c:pt>
                <c:pt idx="2">
                  <c:v>0.22700000000000001</c:v>
                </c:pt>
              </c:numCache>
            </c:numRef>
          </c:val>
          <c:extLst>
            <c:ext xmlns:c16="http://schemas.microsoft.com/office/drawing/2014/chart" uri="{C3380CC4-5D6E-409C-BE32-E72D297353CC}">
              <c16:uniqueId val="{00000002-3BEF-4667-BED0-54E426362473}"/>
            </c:ext>
          </c:extLst>
        </c:ser>
        <c:dLbls>
          <c:showLegendKey val="0"/>
          <c:showVal val="0"/>
          <c:showCatName val="0"/>
          <c:showSerName val="0"/>
          <c:showPercent val="0"/>
          <c:showBubbleSize val="0"/>
        </c:dLbls>
        <c:gapWidth val="147"/>
        <c:overlap val="-27"/>
        <c:axId val="714087720"/>
        <c:axId val="714079848"/>
      </c:barChart>
      <c:catAx>
        <c:axId val="714087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079848"/>
        <c:crosses val="autoZero"/>
        <c:auto val="1"/>
        <c:lblAlgn val="ctr"/>
        <c:lblOffset val="100"/>
        <c:noMultiLvlLbl val="0"/>
      </c:catAx>
      <c:valAx>
        <c:axId val="71407984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aseline="0"/>
                  <a:t>Percentage of women with high or very high</a:t>
                </a:r>
              </a:p>
              <a:p>
                <a:pPr>
                  <a:defRPr sz="800"/>
                </a:pPr>
                <a:r>
                  <a:rPr lang="en-US" sz="800" baseline="0"/>
                  <a:t>psychological distress </a:t>
                </a:r>
              </a:p>
            </c:rich>
          </c:tx>
          <c:layout>
            <c:manualLayout>
              <c:xMode val="edge"/>
              <c:yMode val="edge"/>
              <c:x val="8.5106807268903167E-3"/>
              <c:y val="0.2440879724473888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2">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087720"/>
        <c:crosses val="autoZero"/>
        <c:crossBetween val="between"/>
      </c:valAx>
      <c:spPr>
        <a:noFill/>
        <a:ln>
          <a:noFill/>
        </a:ln>
        <a:effectLst/>
      </c:spPr>
    </c:plotArea>
    <c:legend>
      <c:legendPos val="b"/>
      <c:layout>
        <c:manualLayout>
          <c:xMode val="edge"/>
          <c:yMode val="edge"/>
          <c:x val="4.2929001257958198E-2"/>
          <c:y val="0.95294865908091597"/>
          <c:w val="0.9527016594522415"/>
          <c:h val="3.418976391628664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'RQ2-3 paid work'!$C$13</c:f>
              <c:strCache>
                <c:ptCount val="1"/>
                <c:pt idx="0">
                  <c:v>Full-time</c:v>
                </c:pt>
              </c:strCache>
            </c:strRef>
          </c:tx>
          <c:spPr>
            <a:solidFill>
              <a:schemeClr val="tx2">
                <a:lumMod val="50000"/>
              </a:schemeClr>
            </a:solidFill>
            <a:ln>
              <a:solidFill>
                <a:schemeClr val="tx2">
                  <a:lumMod val="50000"/>
                </a:schemeClr>
              </a:solidFill>
            </a:ln>
            <a:effectLst/>
          </c:spPr>
          <c:invertIfNegative val="0"/>
          <c:cat>
            <c:strRef>
              <c:f>'RQ2-3 paid work'!$B$14:$B$16</c:f>
              <c:strCache>
                <c:ptCount val="2"/>
                <c:pt idx="0">
                  <c:v>Aged 42-47</c:v>
                </c:pt>
                <c:pt idx="1">
                  <c:v>Aged 25-31</c:v>
                </c:pt>
              </c:strCache>
              <c:extLst/>
            </c:strRef>
          </c:cat>
          <c:val>
            <c:numRef>
              <c:f>'RQ2-3 paid work'!$C$14:$C$16</c:f>
              <c:numCache>
                <c:formatCode>0.0%</c:formatCode>
                <c:ptCount val="2"/>
                <c:pt idx="0">
                  <c:v>0.54400000000000004</c:v>
                </c:pt>
                <c:pt idx="1">
                  <c:v>0.66600000000000004</c:v>
                </c:pt>
              </c:numCache>
              <c:extLst/>
            </c:numRef>
          </c:val>
          <c:extLst>
            <c:ext xmlns:c16="http://schemas.microsoft.com/office/drawing/2014/chart" uri="{C3380CC4-5D6E-409C-BE32-E72D297353CC}">
              <c16:uniqueId val="{00000000-F042-4EC4-9433-1C0C965ABD04}"/>
            </c:ext>
          </c:extLst>
        </c:ser>
        <c:ser>
          <c:idx val="1"/>
          <c:order val="1"/>
          <c:tx>
            <c:strRef>
              <c:f>'RQ2-3 paid work'!$D$13</c:f>
              <c:strCache>
                <c:ptCount val="1"/>
                <c:pt idx="0">
                  <c:v>Part-time</c:v>
                </c:pt>
              </c:strCache>
            </c:strRef>
          </c:tx>
          <c:spPr>
            <a:solidFill>
              <a:schemeClr val="tx2"/>
            </a:solidFill>
            <a:ln>
              <a:solidFill>
                <a:schemeClr val="tx2"/>
              </a:solidFill>
            </a:ln>
            <a:effectLst/>
          </c:spPr>
          <c:invertIfNegative val="0"/>
          <c:cat>
            <c:strRef>
              <c:f>'RQ2-3 paid work'!$B$14:$B$16</c:f>
              <c:strCache>
                <c:ptCount val="2"/>
                <c:pt idx="0">
                  <c:v>Aged 42-47</c:v>
                </c:pt>
                <c:pt idx="1">
                  <c:v>Aged 25-31</c:v>
                </c:pt>
              </c:strCache>
              <c:extLst/>
            </c:strRef>
          </c:cat>
          <c:val>
            <c:numRef>
              <c:f>'RQ2-3 paid work'!$D$14:$D$16</c:f>
              <c:numCache>
                <c:formatCode>0.0%</c:formatCode>
                <c:ptCount val="2"/>
                <c:pt idx="0">
                  <c:v>0.45600000000000002</c:v>
                </c:pt>
                <c:pt idx="1">
                  <c:v>0.33400000000000002</c:v>
                </c:pt>
              </c:numCache>
              <c:extLst/>
            </c:numRef>
          </c:val>
          <c:extLst>
            <c:ext xmlns:c16="http://schemas.microsoft.com/office/drawing/2014/chart" uri="{C3380CC4-5D6E-409C-BE32-E72D297353CC}">
              <c16:uniqueId val="{00000001-F042-4EC4-9433-1C0C965ABD04}"/>
            </c:ext>
          </c:extLst>
        </c:ser>
        <c:dLbls>
          <c:showLegendKey val="0"/>
          <c:showVal val="0"/>
          <c:showCatName val="0"/>
          <c:showSerName val="0"/>
          <c:showPercent val="0"/>
          <c:showBubbleSize val="0"/>
        </c:dLbls>
        <c:gapWidth val="61"/>
        <c:overlap val="100"/>
        <c:axId val="734764376"/>
        <c:axId val="734770608"/>
      </c:barChart>
      <c:catAx>
        <c:axId val="7347643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770608"/>
        <c:crosses val="autoZero"/>
        <c:auto val="1"/>
        <c:lblAlgn val="ctr"/>
        <c:lblOffset val="100"/>
        <c:noMultiLvlLbl val="0"/>
      </c:catAx>
      <c:valAx>
        <c:axId val="734770608"/>
        <c:scaling>
          <c:orientation val="minMax"/>
        </c:scaling>
        <c:delete val="0"/>
        <c:axPos val="b"/>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764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'RQ2-3 paid work'!$L$30</c:f>
              <c:strCache>
                <c:ptCount val="1"/>
                <c:pt idx="0">
                  <c:v>Same hours</c:v>
                </c:pt>
              </c:strCache>
            </c:strRef>
          </c:tx>
          <c:spPr>
            <a:solidFill>
              <a:schemeClr val="tx2"/>
            </a:solidFill>
            <a:ln>
              <a:solidFill>
                <a:schemeClr val="tx2"/>
              </a:solidFill>
            </a:ln>
            <a:effectLst/>
          </c:spPr>
          <c:invertIfNegative val="0"/>
          <c:cat>
            <c:multiLvlStrRef>
              <c:f>'RQ2-3 paid work'!$I$31:$J$36</c:f>
              <c:multiLvlStrCache>
                <c:ptCount val="6"/>
                <c:lvl>
                  <c:pt idx="0">
                    <c:v>Total hours</c:v>
                  </c:pt>
                  <c:pt idx="1">
                    <c:v>At home</c:v>
                  </c:pt>
                  <c:pt idx="2">
                    <c:v>On location</c:v>
                  </c:pt>
                  <c:pt idx="3">
                    <c:v>Total hours</c:v>
                  </c:pt>
                  <c:pt idx="4">
                    <c:v>At home</c:v>
                  </c:pt>
                  <c:pt idx="5">
                    <c:v>On location</c:v>
                  </c:pt>
                </c:lvl>
                <c:lvl>
                  <c:pt idx="0">
                    <c:v>Aged 42-47</c:v>
                  </c:pt>
                  <c:pt idx="3">
                    <c:v>Aged 25-31</c:v>
                  </c:pt>
                </c:lvl>
              </c:multiLvlStrCache>
            </c:multiLvlStrRef>
          </c:cat>
          <c:val>
            <c:numRef>
              <c:f>'RQ2-3 paid work'!$L$31:$L$36</c:f>
              <c:numCache>
                <c:formatCode>0.0%</c:formatCode>
                <c:ptCount val="6"/>
                <c:pt idx="0">
                  <c:v>0.52400000000000002</c:v>
                </c:pt>
                <c:pt idx="1">
                  <c:v>0.44800000000000001</c:v>
                </c:pt>
                <c:pt idx="2">
                  <c:v>0.374</c:v>
                </c:pt>
                <c:pt idx="3">
                  <c:v>0.55800000000000005</c:v>
                </c:pt>
                <c:pt idx="4">
                  <c:v>0.438</c:v>
                </c:pt>
                <c:pt idx="5">
                  <c:v>0.3</c:v>
                </c:pt>
              </c:numCache>
            </c:numRef>
          </c:val>
          <c:extLst>
            <c:ext xmlns:c16="http://schemas.microsoft.com/office/drawing/2014/chart" uri="{C3380CC4-5D6E-409C-BE32-E72D297353CC}">
              <c16:uniqueId val="{00000000-CCFF-40CD-AAA7-D14C371505F7}"/>
            </c:ext>
          </c:extLst>
        </c:ser>
        <c:ser>
          <c:idx val="1"/>
          <c:order val="1"/>
          <c:tx>
            <c:strRef>
              <c:f>'RQ2-3 paid work'!$K$30</c:f>
              <c:strCache>
                <c:ptCount val="1"/>
                <c:pt idx="0">
                  <c:v>Fewer hours during pandemic</c:v>
                </c:pt>
              </c:strCache>
            </c:strRef>
          </c:tx>
          <c:spPr>
            <a:solidFill>
              <a:schemeClr val="tx2">
                <a:lumMod val="75000"/>
              </a:schemeClr>
            </a:solidFill>
            <a:ln>
              <a:solidFill>
                <a:schemeClr val="tx2">
                  <a:lumMod val="75000"/>
                </a:schemeClr>
              </a:solidFill>
            </a:ln>
            <a:effectLst/>
          </c:spPr>
          <c:invertIfNegative val="0"/>
          <c:cat>
            <c:multiLvlStrRef>
              <c:f>'RQ2-3 paid work'!$I$31:$J$36</c:f>
              <c:multiLvlStrCache>
                <c:ptCount val="6"/>
                <c:lvl>
                  <c:pt idx="0">
                    <c:v>Total hours</c:v>
                  </c:pt>
                  <c:pt idx="1">
                    <c:v>At home</c:v>
                  </c:pt>
                  <c:pt idx="2">
                    <c:v>On location</c:v>
                  </c:pt>
                  <c:pt idx="3">
                    <c:v>Total hours</c:v>
                  </c:pt>
                  <c:pt idx="4">
                    <c:v>At home</c:v>
                  </c:pt>
                  <c:pt idx="5">
                    <c:v>On location</c:v>
                  </c:pt>
                </c:lvl>
                <c:lvl>
                  <c:pt idx="0">
                    <c:v>Aged 42-47</c:v>
                  </c:pt>
                  <c:pt idx="3">
                    <c:v>Aged 25-31</c:v>
                  </c:pt>
                </c:lvl>
              </c:multiLvlStrCache>
            </c:multiLvlStrRef>
          </c:cat>
          <c:val>
            <c:numRef>
              <c:f>'RQ2-3 paid work'!$K$31:$K$36</c:f>
              <c:numCache>
                <c:formatCode>0.0%</c:formatCode>
                <c:ptCount val="6"/>
                <c:pt idx="0">
                  <c:v>0.27</c:v>
                </c:pt>
                <c:pt idx="1">
                  <c:v>0.06</c:v>
                </c:pt>
                <c:pt idx="2">
                  <c:v>0.55000000000000004</c:v>
                </c:pt>
                <c:pt idx="3">
                  <c:v>0.28299999999999997</c:v>
                </c:pt>
                <c:pt idx="4">
                  <c:v>3.1E-2</c:v>
                </c:pt>
                <c:pt idx="5">
                  <c:v>0.623</c:v>
                </c:pt>
              </c:numCache>
            </c:numRef>
          </c:val>
          <c:extLst>
            <c:ext xmlns:c16="http://schemas.microsoft.com/office/drawing/2014/chart" uri="{C3380CC4-5D6E-409C-BE32-E72D297353CC}">
              <c16:uniqueId val="{00000002-CCFF-40CD-AAA7-D14C371505F7}"/>
            </c:ext>
          </c:extLst>
        </c:ser>
        <c:ser>
          <c:idx val="2"/>
          <c:order val="2"/>
          <c:tx>
            <c:strRef>
              <c:f>'RQ2-3 paid work'!$M$30</c:f>
              <c:strCache>
                <c:ptCount val="1"/>
                <c:pt idx="0">
                  <c:v>More hours during pandemic</c:v>
                </c:pt>
              </c:strCache>
            </c:strRef>
          </c:tx>
          <c:spPr>
            <a:solidFill>
              <a:schemeClr val="tx2">
                <a:lumMod val="50000"/>
              </a:schemeClr>
            </a:solidFill>
            <a:ln>
              <a:solidFill>
                <a:schemeClr val="tx2">
                  <a:lumMod val="50000"/>
                </a:schemeClr>
              </a:solidFill>
            </a:ln>
            <a:effectLst/>
          </c:spPr>
          <c:invertIfNegative val="0"/>
          <c:cat>
            <c:multiLvlStrRef>
              <c:f>'RQ2-3 paid work'!$I$31:$J$36</c:f>
              <c:multiLvlStrCache>
                <c:ptCount val="6"/>
                <c:lvl>
                  <c:pt idx="0">
                    <c:v>Total hours</c:v>
                  </c:pt>
                  <c:pt idx="1">
                    <c:v>At home</c:v>
                  </c:pt>
                  <c:pt idx="2">
                    <c:v>On location</c:v>
                  </c:pt>
                  <c:pt idx="3">
                    <c:v>Total hours</c:v>
                  </c:pt>
                  <c:pt idx="4">
                    <c:v>At home</c:v>
                  </c:pt>
                  <c:pt idx="5">
                    <c:v>On location</c:v>
                  </c:pt>
                </c:lvl>
                <c:lvl>
                  <c:pt idx="0">
                    <c:v>Aged 42-47</c:v>
                  </c:pt>
                  <c:pt idx="3">
                    <c:v>Aged 25-31</c:v>
                  </c:pt>
                </c:lvl>
              </c:multiLvlStrCache>
            </c:multiLvlStrRef>
          </c:cat>
          <c:val>
            <c:numRef>
              <c:f>'RQ2-3 paid work'!$M$31:$M$36</c:f>
              <c:numCache>
                <c:formatCode>0.0%</c:formatCode>
                <c:ptCount val="6"/>
                <c:pt idx="0">
                  <c:v>0.20499999999999999</c:v>
                </c:pt>
                <c:pt idx="1">
                  <c:v>0.49199999999999999</c:v>
                </c:pt>
                <c:pt idx="2">
                  <c:v>7.5999999999999998E-2</c:v>
                </c:pt>
                <c:pt idx="3">
                  <c:v>0.159</c:v>
                </c:pt>
                <c:pt idx="4">
                  <c:v>0.53100000000000003</c:v>
                </c:pt>
                <c:pt idx="5">
                  <c:v>7.6999999999999999E-2</c:v>
                </c:pt>
              </c:numCache>
            </c:numRef>
          </c:val>
          <c:extLst>
            <c:ext xmlns:c16="http://schemas.microsoft.com/office/drawing/2014/chart" uri="{C3380CC4-5D6E-409C-BE32-E72D297353CC}">
              <c16:uniqueId val="{00000003-CCFF-40CD-AAA7-D14C371505F7}"/>
            </c:ext>
          </c:extLst>
        </c:ser>
        <c:dLbls>
          <c:showLegendKey val="0"/>
          <c:showVal val="0"/>
          <c:showCatName val="0"/>
          <c:showSerName val="0"/>
          <c:showPercent val="0"/>
          <c:showBubbleSize val="0"/>
        </c:dLbls>
        <c:gapWidth val="70"/>
        <c:overlap val="100"/>
        <c:axId val="666575072"/>
        <c:axId val="666574416"/>
      </c:barChart>
      <c:catAx>
        <c:axId val="666575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574416"/>
        <c:crosses val="autoZero"/>
        <c:auto val="1"/>
        <c:lblAlgn val="ctr"/>
        <c:lblOffset val="100"/>
        <c:noMultiLvlLbl val="0"/>
      </c:catAx>
      <c:valAx>
        <c:axId val="666574416"/>
        <c:scaling>
          <c:orientation val="minMax"/>
        </c:scaling>
        <c:delete val="0"/>
        <c:axPos val="b"/>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57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1.4.1-1.4.3'!$A$3</c:f>
              <c:strCache>
                <c:ptCount val="1"/>
                <c:pt idx="0">
                  <c:v>No/Low stress prior to 2020</c:v>
                </c:pt>
              </c:strCache>
            </c:strRef>
          </c:tx>
          <c:spPr>
            <a:solidFill>
              <a:schemeClr val="accent1">
                <a:shade val="76000"/>
              </a:schemeClr>
            </a:solidFill>
            <a:ln>
              <a:noFill/>
            </a:ln>
            <a:effectLst/>
          </c:spPr>
          <c:invertIfNegative val="0"/>
          <c:cat>
            <c:numRef>
              <c:f>'Figure 1.4.1-1.4.3'!$B$3:$B$15</c:f>
              <c:numCache>
                <c:formatCode>d\-mmm</c:formatCode>
                <c:ptCount val="13"/>
                <c:pt idx="0">
                  <c:v>44315</c:v>
                </c:pt>
                <c:pt idx="1">
                  <c:v>44329</c:v>
                </c:pt>
                <c:pt idx="2">
                  <c:v>44343</c:v>
                </c:pt>
                <c:pt idx="3">
                  <c:v>44357</c:v>
                </c:pt>
                <c:pt idx="4">
                  <c:v>44371</c:v>
                </c:pt>
                <c:pt idx="5">
                  <c:v>44385</c:v>
                </c:pt>
                <c:pt idx="6">
                  <c:v>44399</c:v>
                </c:pt>
                <c:pt idx="7">
                  <c:v>44413</c:v>
                </c:pt>
                <c:pt idx="8">
                  <c:v>44427</c:v>
                </c:pt>
                <c:pt idx="9">
                  <c:v>44441</c:v>
                </c:pt>
                <c:pt idx="10">
                  <c:v>44455</c:v>
                </c:pt>
                <c:pt idx="11">
                  <c:v>44469</c:v>
                </c:pt>
                <c:pt idx="12">
                  <c:v>44483</c:v>
                </c:pt>
              </c:numCache>
            </c:numRef>
          </c:cat>
          <c:val>
            <c:numRef>
              <c:f>'Figure 1.4.1-1.4.3'!$E$3:$E$15</c:f>
              <c:numCache>
                <c:formatCode>0.00%</c:formatCode>
                <c:ptCount val="13"/>
                <c:pt idx="0">
                  <c:v>1.2680115299999999E-2</c:v>
                </c:pt>
                <c:pt idx="1">
                  <c:v>1.2974531500000001E-2</c:v>
                </c:pt>
                <c:pt idx="2">
                  <c:v>9.5408468000000007E-3</c:v>
                </c:pt>
                <c:pt idx="3">
                  <c:v>1.24501992E-2</c:v>
                </c:pt>
                <c:pt idx="4">
                  <c:v>1.0376843300000001E-2</c:v>
                </c:pt>
                <c:pt idx="5">
                  <c:v>1.3271783000000001E-2</c:v>
                </c:pt>
                <c:pt idx="6">
                  <c:v>1.24131082E-2</c:v>
                </c:pt>
                <c:pt idx="7">
                  <c:v>1.3774104699999999E-2</c:v>
                </c:pt>
                <c:pt idx="8">
                  <c:v>1.59521436E-2</c:v>
                </c:pt>
                <c:pt idx="9">
                  <c:v>1.8704074800000001E-2</c:v>
                </c:pt>
                <c:pt idx="10">
                  <c:v>1.4895057499999999E-2</c:v>
                </c:pt>
                <c:pt idx="11">
                  <c:v>1.2403100800000001E-2</c:v>
                </c:pt>
                <c:pt idx="12">
                  <c:v>1.5466666699999999E-2</c:v>
                </c:pt>
              </c:numCache>
            </c:numRef>
          </c:val>
          <c:extLst>
            <c:ext xmlns:c16="http://schemas.microsoft.com/office/drawing/2014/chart" uri="{C3380CC4-5D6E-409C-BE32-E72D297353CC}">
              <c16:uniqueId val="{00000000-82CC-472A-8E58-94F9EFBCEB93}"/>
            </c:ext>
          </c:extLst>
        </c:ser>
        <c:ser>
          <c:idx val="1"/>
          <c:order val="1"/>
          <c:tx>
            <c:strRef>
              <c:f>'Figure 1.4.1-1.4.3'!$A$16</c:f>
              <c:strCache>
                <c:ptCount val="1"/>
                <c:pt idx="0">
                  <c:v>High stress prior to 2020</c:v>
                </c:pt>
              </c:strCache>
            </c:strRef>
          </c:tx>
          <c:spPr>
            <a:solidFill>
              <a:schemeClr val="accent1">
                <a:tint val="77000"/>
              </a:schemeClr>
            </a:solidFill>
            <a:ln>
              <a:noFill/>
            </a:ln>
            <a:effectLst/>
          </c:spPr>
          <c:invertIfNegative val="0"/>
          <c:val>
            <c:numRef>
              <c:f>'Figure 1.4.1-1.4.3'!$E$16:$E$28</c:f>
              <c:numCache>
                <c:formatCode>0.00%</c:formatCode>
                <c:ptCount val="13"/>
                <c:pt idx="0">
                  <c:v>4.5045044999999999E-2</c:v>
                </c:pt>
                <c:pt idx="1">
                  <c:v>4.9180327900000001E-2</c:v>
                </c:pt>
                <c:pt idx="2">
                  <c:v>5.8419244000000002E-2</c:v>
                </c:pt>
                <c:pt idx="3">
                  <c:v>5.6179775299999998E-2</c:v>
                </c:pt>
                <c:pt idx="4">
                  <c:v>4.8211508600000001E-2</c:v>
                </c:pt>
                <c:pt idx="5">
                  <c:v>6.2289562299999997E-2</c:v>
                </c:pt>
                <c:pt idx="6">
                  <c:v>7.2886297399999994E-2</c:v>
                </c:pt>
                <c:pt idx="7">
                  <c:v>6.7199999999999996E-2</c:v>
                </c:pt>
                <c:pt idx="8">
                  <c:v>6.8554396399999995E-2</c:v>
                </c:pt>
                <c:pt idx="9">
                  <c:v>5.9961315299999998E-2</c:v>
                </c:pt>
                <c:pt idx="10">
                  <c:v>5.8490566000000001E-2</c:v>
                </c:pt>
                <c:pt idx="11">
                  <c:v>6.2595419799999996E-2</c:v>
                </c:pt>
                <c:pt idx="12">
                  <c:v>0.05</c:v>
                </c:pt>
              </c:numCache>
            </c:numRef>
          </c:val>
          <c:extLst>
            <c:ext xmlns:c16="http://schemas.microsoft.com/office/drawing/2014/chart" uri="{C3380CC4-5D6E-409C-BE32-E72D297353CC}">
              <c16:uniqueId val="{00000001-82CC-472A-8E58-94F9EFBCEB93}"/>
            </c:ext>
          </c:extLst>
        </c:ser>
        <c:dLbls>
          <c:showLegendKey val="0"/>
          <c:showVal val="0"/>
          <c:showCatName val="0"/>
          <c:showSerName val="0"/>
          <c:showPercent val="0"/>
          <c:showBubbleSize val="0"/>
        </c:dLbls>
        <c:gapWidth val="219"/>
        <c:overlap val="-27"/>
        <c:axId val="658031760"/>
        <c:axId val="658035040"/>
      </c:barChart>
      <c:catAx>
        <c:axId val="658031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2020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8035040"/>
        <c:crosses val="autoZero"/>
        <c:auto val="0"/>
        <c:lblAlgn val="ctr"/>
        <c:lblOffset val="100"/>
        <c:noMultiLvlLbl val="0"/>
      </c:catAx>
      <c:valAx>
        <c:axId val="658035040"/>
        <c:scaling>
          <c:orientation val="minMax"/>
          <c:max val="0.60000000000000009"/>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baseline="0">
                    <a:effectLst/>
                  </a:rPr>
                  <a:t>Percentage of women who reported that they were very or extremely stressed during the pandemic in 2020</a:t>
                </a:r>
                <a:endParaRPr lang="en-AU"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803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'Figure 1'!$C$4</c:f>
              <c:strCache>
                <c:ptCount val="1"/>
                <c:pt idx="0">
                  <c:v>Aged 69-74</c:v>
                </c:pt>
              </c:strCache>
            </c:strRef>
          </c:tx>
          <c:spPr>
            <a:solidFill>
              <a:schemeClr val="accent1">
                <a:shade val="65000"/>
              </a:schemeClr>
            </a:solidFill>
            <a:ln>
              <a:noFill/>
            </a:ln>
            <a:effectLst/>
          </c:spPr>
          <c:invertIfNegative val="0"/>
          <c:cat>
            <c:strRef>
              <c:f>'Figure 1'!$B$5:$B$11</c:f>
              <c:strCache>
                <c:ptCount val="7"/>
                <c:pt idx="0">
                  <c:v>Have you felt uncomfortable with anyone you are close to?</c:v>
                </c:pt>
                <c:pt idx="1">
                  <c:v>Have you been afraid of anyone you are close to?</c:v>
                </c:pt>
                <c:pt idx="2">
                  <c:v>Any vulnerability to interpersonal abuse</c:v>
                </c:pt>
                <c:pt idx="3">
                  <c:v>Has anyone close to you called you names or put you down or made you feel bad?</c:v>
                </c:pt>
                <c:pt idx="4">
                  <c:v>Has anyone close to you forced you to do things you didn't want to do?</c:v>
                </c:pt>
                <c:pt idx="5">
                  <c:v>Has anyone close to you tried to hurt or harm you?</c:v>
                </c:pt>
                <c:pt idx="6">
                  <c:v>Any interpersonal abuse</c:v>
                </c:pt>
              </c:strCache>
            </c:strRef>
          </c:cat>
          <c:val>
            <c:numRef>
              <c:f>'Figure 1'!$C$5:$C$11</c:f>
              <c:numCache>
                <c:formatCode>General</c:formatCode>
                <c:ptCount val="7"/>
                <c:pt idx="0">
                  <c:v>6.7</c:v>
                </c:pt>
                <c:pt idx="1">
                  <c:v>0.3</c:v>
                </c:pt>
                <c:pt idx="2">
                  <c:v>6.8</c:v>
                </c:pt>
                <c:pt idx="3">
                  <c:v>2.9</c:v>
                </c:pt>
                <c:pt idx="4">
                  <c:v>0.6</c:v>
                </c:pt>
                <c:pt idx="5">
                  <c:v>0.2</c:v>
                </c:pt>
                <c:pt idx="6">
                  <c:v>3.2</c:v>
                </c:pt>
              </c:numCache>
            </c:numRef>
          </c:val>
          <c:extLst>
            <c:ext xmlns:c16="http://schemas.microsoft.com/office/drawing/2014/chart" uri="{C3380CC4-5D6E-409C-BE32-E72D297353CC}">
              <c16:uniqueId val="{00000000-D4A8-4925-9523-FD4C0A688FEF}"/>
            </c:ext>
          </c:extLst>
        </c:ser>
        <c:ser>
          <c:idx val="1"/>
          <c:order val="1"/>
          <c:tx>
            <c:strRef>
              <c:f>'Figure 1'!$D$4</c:f>
              <c:strCache>
                <c:ptCount val="1"/>
                <c:pt idx="0">
                  <c:v>Aged 42-47</c:v>
                </c:pt>
              </c:strCache>
            </c:strRef>
          </c:tx>
          <c:spPr>
            <a:solidFill>
              <a:schemeClr val="accent1"/>
            </a:solidFill>
            <a:ln>
              <a:noFill/>
            </a:ln>
            <a:effectLst/>
          </c:spPr>
          <c:invertIfNegative val="0"/>
          <c:cat>
            <c:strRef>
              <c:f>'Figure 1'!$B$5:$B$11</c:f>
              <c:strCache>
                <c:ptCount val="7"/>
                <c:pt idx="0">
                  <c:v>Have you felt uncomfortable with anyone you are close to?</c:v>
                </c:pt>
                <c:pt idx="1">
                  <c:v>Have you been afraid of anyone you are close to?</c:v>
                </c:pt>
                <c:pt idx="2">
                  <c:v>Any vulnerability to interpersonal abuse</c:v>
                </c:pt>
                <c:pt idx="3">
                  <c:v>Has anyone close to you called you names or put you down or made you feel bad?</c:v>
                </c:pt>
                <c:pt idx="4">
                  <c:v>Has anyone close to you forced you to do things you didn't want to do?</c:v>
                </c:pt>
                <c:pt idx="5">
                  <c:v>Has anyone close to you tried to hurt or harm you?</c:v>
                </c:pt>
                <c:pt idx="6">
                  <c:v>Any interpersonal abuse</c:v>
                </c:pt>
              </c:strCache>
            </c:strRef>
          </c:cat>
          <c:val>
            <c:numRef>
              <c:f>'Figure 1'!$D$5:$D$11</c:f>
              <c:numCache>
                <c:formatCode>General</c:formatCode>
                <c:ptCount val="7"/>
                <c:pt idx="0">
                  <c:v>12.1</c:v>
                </c:pt>
                <c:pt idx="1">
                  <c:v>1.6</c:v>
                </c:pt>
                <c:pt idx="2">
                  <c:v>12.5</c:v>
                </c:pt>
                <c:pt idx="3">
                  <c:v>8.8000000000000007</c:v>
                </c:pt>
                <c:pt idx="4">
                  <c:v>1.3</c:v>
                </c:pt>
                <c:pt idx="5">
                  <c:v>0.8</c:v>
                </c:pt>
                <c:pt idx="6">
                  <c:v>9.6</c:v>
                </c:pt>
              </c:numCache>
            </c:numRef>
          </c:val>
          <c:extLst>
            <c:ext xmlns:c16="http://schemas.microsoft.com/office/drawing/2014/chart" uri="{C3380CC4-5D6E-409C-BE32-E72D297353CC}">
              <c16:uniqueId val="{00000001-D4A8-4925-9523-FD4C0A688FEF}"/>
            </c:ext>
          </c:extLst>
        </c:ser>
        <c:ser>
          <c:idx val="2"/>
          <c:order val="2"/>
          <c:tx>
            <c:strRef>
              <c:f>'Figure 1'!$E$4</c:f>
              <c:strCache>
                <c:ptCount val="1"/>
                <c:pt idx="0">
                  <c:v>Aged 25-31</c:v>
                </c:pt>
              </c:strCache>
            </c:strRef>
          </c:tx>
          <c:spPr>
            <a:solidFill>
              <a:schemeClr val="accent1">
                <a:tint val="65000"/>
              </a:schemeClr>
            </a:solidFill>
            <a:ln>
              <a:noFill/>
            </a:ln>
            <a:effectLst/>
          </c:spPr>
          <c:invertIfNegative val="0"/>
          <c:cat>
            <c:strRef>
              <c:f>'Figure 1'!$B$5:$B$11</c:f>
              <c:strCache>
                <c:ptCount val="7"/>
                <c:pt idx="0">
                  <c:v>Have you felt uncomfortable with anyone you are close to?</c:v>
                </c:pt>
                <c:pt idx="1">
                  <c:v>Have you been afraid of anyone you are close to?</c:v>
                </c:pt>
                <c:pt idx="2">
                  <c:v>Any vulnerability to interpersonal abuse</c:v>
                </c:pt>
                <c:pt idx="3">
                  <c:v>Has anyone close to you called you names or put you down or made you feel bad?</c:v>
                </c:pt>
                <c:pt idx="4">
                  <c:v>Has anyone close to you forced you to do things you didn't want to do?</c:v>
                </c:pt>
                <c:pt idx="5">
                  <c:v>Has anyone close to you tried to hurt or harm you?</c:v>
                </c:pt>
                <c:pt idx="6">
                  <c:v>Any interpersonal abuse</c:v>
                </c:pt>
              </c:strCache>
            </c:strRef>
          </c:cat>
          <c:val>
            <c:numRef>
              <c:f>'Figure 1'!$E$5:$E$11</c:f>
              <c:numCache>
                <c:formatCode>General</c:formatCode>
                <c:ptCount val="7"/>
                <c:pt idx="0">
                  <c:v>21.4</c:v>
                </c:pt>
                <c:pt idx="1">
                  <c:v>3.2</c:v>
                </c:pt>
                <c:pt idx="2">
                  <c:v>21.7</c:v>
                </c:pt>
                <c:pt idx="3">
                  <c:v>10.4</c:v>
                </c:pt>
                <c:pt idx="4">
                  <c:v>4.2</c:v>
                </c:pt>
                <c:pt idx="5">
                  <c:v>0.9</c:v>
                </c:pt>
                <c:pt idx="6">
                  <c:v>12.3</c:v>
                </c:pt>
              </c:numCache>
            </c:numRef>
          </c:val>
          <c:extLst>
            <c:ext xmlns:c16="http://schemas.microsoft.com/office/drawing/2014/chart" uri="{C3380CC4-5D6E-409C-BE32-E72D297353CC}">
              <c16:uniqueId val="{00000002-D4A8-4925-9523-FD4C0A688FEF}"/>
            </c:ext>
          </c:extLst>
        </c:ser>
        <c:dLbls>
          <c:showLegendKey val="0"/>
          <c:showVal val="0"/>
          <c:showCatName val="0"/>
          <c:showSerName val="0"/>
          <c:showPercent val="0"/>
          <c:showBubbleSize val="0"/>
        </c:dLbls>
        <c:gapWidth val="84"/>
        <c:axId val="493953920"/>
        <c:axId val="493952280"/>
      </c:barChart>
      <c:catAx>
        <c:axId val="493953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952280"/>
        <c:crosses val="autoZero"/>
        <c:auto val="1"/>
        <c:lblAlgn val="ctr"/>
        <c:lblOffset val="100"/>
        <c:noMultiLvlLbl val="0"/>
      </c:catAx>
      <c:valAx>
        <c:axId val="493952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Prevalence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2">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95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3'!$C$5</c:f>
              <c:strCache>
                <c:ptCount val="1"/>
                <c:pt idx="0">
                  <c:v>Did not report recent violence</c:v>
                </c:pt>
              </c:strCache>
            </c:strRef>
          </c:tx>
          <c:spPr>
            <a:solidFill>
              <a:schemeClr val="accent1">
                <a:shade val="76000"/>
              </a:schemeClr>
            </a:solidFill>
            <a:ln>
              <a:noFill/>
            </a:ln>
            <a:effectLst/>
          </c:spPr>
          <c:invertIfNegative val="0"/>
          <c:cat>
            <c:strRef>
              <c:f>'Figure 3'!$B$6:$B$7</c:f>
              <c:strCache>
                <c:ptCount val="2"/>
                <c:pt idx="0">
                  <c:v>Aged 25-31</c:v>
                </c:pt>
                <c:pt idx="1">
                  <c:v>Aged 42-47</c:v>
                </c:pt>
              </c:strCache>
            </c:strRef>
          </c:cat>
          <c:val>
            <c:numRef>
              <c:f>'Figure 3'!$C$6:$C$7</c:f>
              <c:numCache>
                <c:formatCode>0.0</c:formatCode>
                <c:ptCount val="2"/>
                <c:pt idx="0">
                  <c:v>33.57</c:v>
                </c:pt>
                <c:pt idx="1">
                  <c:v>16.63</c:v>
                </c:pt>
              </c:numCache>
            </c:numRef>
          </c:val>
          <c:extLst>
            <c:ext xmlns:c16="http://schemas.microsoft.com/office/drawing/2014/chart" uri="{C3380CC4-5D6E-409C-BE32-E72D297353CC}">
              <c16:uniqueId val="{00000000-B706-428A-BB72-7CB4F15D3B3E}"/>
            </c:ext>
          </c:extLst>
        </c:ser>
        <c:ser>
          <c:idx val="1"/>
          <c:order val="1"/>
          <c:tx>
            <c:strRef>
              <c:f>'Figure 3'!$D$5</c:f>
              <c:strCache>
                <c:ptCount val="1"/>
                <c:pt idx="0">
                  <c:v>Reported recent violence</c:v>
                </c:pt>
              </c:strCache>
            </c:strRef>
          </c:tx>
          <c:spPr>
            <a:solidFill>
              <a:schemeClr val="accent1">
                <a:tint val="77000"/>
              </a:schemeClr>
            </a:solidFill>
            <a:ln>
              <a:noFill/>
            </a:ln>
            <a:effectLst/>
          </c:spPr>
          <c:invertIfNegative val="0"/>
          <c:cat>
            <c:strRef>
              <c:f>'Figure 3'!$B$6:$B$7</c:f>
              <c:strCache>
                <c:ptCount val="2"/>
                <c:pt idx="0">
                  <c:v>Aged 25-31</c:v>
                </c:pt>
                <c:pt idx="1">
                  <c:v>Aged 42-47</c:v>
                </c:pt>
              </c:strCache>
            </c:strRef>
          </c:cat>
          <c:val>
            <c:numRef>
              <c:f>'Figure 3'!$D$6:$D$7</c:f>
              <c:numCache>
                <c:formatCode>0.0</c:formatCode>
                <c:ptCount val="2"/>
                <c:pt idx="0">
                  <c:v>53.07</c:v>
                </c:pt>
                <c:pt idx="1">
                  <c:v>25.29</c:v>
                </c:pt>
              </c:numCache>
            </c:numRef>
          </c:val>
          <c:extLst>
            <c:ext xmlns:c16="http://schemas.microsoft.com/office/drawing/2014/chart" uri="{C3380CC4-5D6E-409C-BE32-E72D297353CC}">
              <c16:uniqueId val="{00000001-B706-428A-BB72-7CB4F15D3B3E}"/>
            </c:ext>
          </c:extLst>
        </c:ser>
        <c:dLbls>
          <c:showLegendKey val="0"/>
          <c:showVal val="0"/>
          <c:showCatName val="0"/>
          <c:showSerName val="0"/>
          <c:showPercent val="0"/>
          <c:showBubbleSize val="0"/>
        </c:dLbls>
        <c:gapWidth val="219"/>
        <c:overlap val="-27"/>
        <c:axId val="494075376"/>
        <c:axId val="494077016"/>
      </c:barChart>
      <c:catAx>
        <c:axId val="49407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077016"/>
        <c:crosses val="autoZero"/>
        <c:auto val="1"/>
        <c:lblAlgn val="ctr"/>
        <c:lblOffset val="100"/>
        <c:noMultiLvlLbl val="0"/>
      </c:catAx>
      <c:valAx>
        <c:axId val="4940770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Prevalence of high or very high psychological distress (%)</a:t>
                </a:r>
              </a:p>
            </c:rich>
          </c:tx>
          <c:layout>
            <c:manualLayout>
              <c:xMode val="edge"/>
              <c:yMode val="edge"/>
              <c:x val="1.1851853695243114E-2"/>
              <c:y val="4.755517460234373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2">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07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4'!$C$5</c:f>
              <c:strCache>
                <c:ptCount val="1"/>
                <c:pt idx="0">
                  <c:v>Did not report historical violence</c:v>
                </c:pt>
              </c:strCache>
            </c:strRef>
          </c:tx>
          <c:spPr>
            <a:solidFill>
              <a:schemeClr val="accent1">
                <a:shade val="76000"/>
              </a:schemeClr>
            </a:solidFill>
            <a:ln>
              <a:noFill/>
            </a:ln>
            <a:effectLst/>
          </c:spPr>
          <c:invertIfNegative val="0"/>
          <c:cat>
            <c:strRef>
              <c:f>'Figure 4'!$B$6:$B$8</c:f>
              <c:strCache>
                <c:ptCount val="3"/>
                <c:pt idx="0">
                  <c:v>Aged 25-31</c:v>
                </c:pt>
                <c:pt idx="1">
                  <c:v>Aged 42-47</c:v>
                </c:pt>
                <c:pt idx="2">
                  <c:v>Aged 69-74</c:v>
                </c:pt>
              </c:strCache>
            </c:strRef>
          </c:cat>
          <c:val>
            <c:numRef>
              <c:f>'Figure 4'!$C$6:$C$8</c:f>
              <c:numCache>
                <c:formatCode>0.0</c:formatCode>
                <c:ptCount val="3"/>
                <c:pt idx="0">
                  <c:v>22.86</c:v>
                </c:pt>
                <c:pt idx="1">
                  <c:v>9.4600000000000009</c:v>
                </c:pt>
                <c:pt idx="2">
                  <c:v>3.03</c:v>
                </c:pt>
              </c:numCache>
            </c:numRef>
          </c:val>
          <c:extLst>
            <c:ext xmlns:c16="http://schemas.microsoft.com/office/drawing/2014/chart" uri="{C3380CC4-5D6E-409C-BE32-E72D297353CC}">
              <c16:uniqueId val="{00000000-E4CE-4F94-AF1B-82CAC27F9051}"/>
            </c:ext>
          </c:extLst>
        </c:ser>
        <c:ser>
          <c:idx val="1"/>
          <c:order val="1"/>
          <c:tx>
            <c:strRef>
              <c:f>'Figure 4'!$D$5</c:f>
              <c:strCache>
                <c:ptCount val="1"/>
                <c:pt idx="0">
                  <c:v>Reported historical violence</c:v>
                </c:pt>
              </c:strCache>
            </c:strRef>
          </c:tx>
          <c:spPr>
            <a:solidFill>
              <a:schemeClr val="accent1">
                <a:tint val="77000"/>
              </a:schemeClr>
            </a:solidFill>
            <a:ln>
              <a:noFill/>
            </a:ln>
            <a:effectLst/>
          </c:spPr>
          <c:invertIfNegative val="0"/>
          <c:cat>
            <c:strRef>
              <c:f>'Figure 4'!$B$6:$B$8</c:f>
              <c:strCache>
                <c:ptCount val="3"/>
                <c:pt idx="0">
                  <c:v>Aged 25-31</c:v>
                </c:pt>
                <c:pt idx="1">
                  <c:v>Aged 42-47</c:v>
                </c:pt>
                <c:pt idx="2">
                  <c:v>Aged 69-74</c:v>
                </c:pt>
              </c:strCache>
            </c:strRef>
          </c:cat>
          <c:val>
            <c:numRef>
              <c:f>'Figure 4'!$D$6:$D$8</c:f>
              <c:numCache>
                <c:formatCode>0.0</c:formatCode>
                <c:ptCount val="3"/>
                <c:pt idx="0">
                  <c:v>39.700000000000003</c:v>
                </c:pt>
                <c:pt idx="1">
                  <c:v>21.09</c:v>
                </c:pt>
                <c:pt idx="2">
                  <c:v>7.84</c:v>
                </c:pt>
              </c:numCache>
            </c:numRef>
          </c:val>
          <c:extLst>
            <c:ext xmlns:c16="http://schemas.microsoft.com/office/drawing/2014/chart" uri="{C3380CC4-5D6E-409C-BE32-E72D297353CC}">
              <c16:uniqueId val="{00000001-E4CE-4F94-AF1B-82CAC27F9051}"/>
            </c:ext>
          </c:extLst>
        </c:ser>
        <c:dLbls>
          <c:showLegendKey val="0"/>
          <c:showVal val="0"/>
          <c:showCatName val="0"/>
          <c:showSerName val="0"/>
          <c:showPercent val="0"/>
          <c:showBubbleSize val="0"/>
        </c:dLbls>
        <c:gapWidth val="219"/>
        <c:overlap val="-27"/>
        <c:axId val="494075376"/>
        <c:axId val="494077016"/>
      </c:barChart>
      <c:catAx>
        <c:axId val="49407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077016"/>
        <c:crosses val="autoZero"/>
        <c:auto val="1"/>
        <c:lblAlgn val="ctr"/>
        <c:lblOffset val="100"/>
        <c:noMultiLvlLbl val="0"/>
      </c:catAx>
      <c:valAx>
        <c:axId val="4940770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Prevalence of high or very high psychological distress</a:t>
                </a:r>
                <a:r>
                  <a:rPr lang="en-AU" baseline="0"/>
                  <a:t> </a:t>
                </a:r>
                <a:r>
                  <a:rPr lang="en-AU"/>
                  <a:t>(%)</a:t>
                </a:r>
              </a:p>
            </c:rich>
          </c:tx>
          <c:layout>
            <c:manualLayout>
              <c:xMode val="edge"/>
              <c:yMode val="edge"/>
              <c:x val="1.1851853695243114E-2"/>
              <c:y val="4.755517460234373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2">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07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'Figure 1.4.4'!$G$2</c:f>
              <c:strCache>
                <c:ptCount val="1"/>
                <c:pt idx="0">
                  <c:v>No/Low stress prior to 2020</c:v>
                </c:pt>
              </c:strCache>
            </c:strRef>
          </c:tx>
          <c:spPr>
            <a:solidFill>
              <a:schemeClr val="accent1">
                <a:shade val="76000"/>
              </a:schemeClr>
            </a:solidFill>
            <a:ln>
              <a:noFill/>
            </a:ln>
            <a:effectLst/>
          </c:spPr>
          <c:invertIfNegative val="0"/>
          <c:cat>
            <c:strRef>
              <c:f>'Figure 1.4.4'!$F$3:$F$5</c:f>
              <c:strCache>
                <c:ptCount val="3"/>
                <c:pt idx="0">
                  <c:v>Aged 25-31</c:v>
                </c:pt>
                <c:pt idx="1">
                  <c:v>Aged 42-47</c:v>
                </c:pt>
                <c:pt idx="2">
                  <c:v>Aged 69-74</c:v>
                </c:pt>
              </c:strCache>
            </c:strRef>
          </c:cat>
          <c:val>
            <c:numRef>
              <c:f>'Figure 1.4.4'!$G$3:$G$5</c:f>
              <c:numCache>
                <c:formatCode>General</c:formatCode>
                <c:ptCount val="3"/>
                <c:pt idx="0">
                  <c:v>43.915501339000002</c:v>
                </c:pt>
                <c:pt idx="1">
                  <c:v>28.359439406</c:v>
                </c:pt>
                <c:pt idx="2">
                  <c:v>6.0494958752999999</c:v>
                </c:pt>
              </c:numCache>
            </c:numRef>
          </c:val>
          <c:extLst>
            <c:ext xmlns:c16="http://schemas.microsoft.com/office/drawing/2014/chart" uri="{C3380CC4-5D6E-409C-BE32-E72D297353CC}">
              <c16:uniqueId val="{00000000-DC8A-450E-8228-A335B18E8144}"/>
            </c:ext>
          </c:extLst>
        </c:ser>
        <c:ser>
          <c:idx val="1"/>
          <c:order val="1"/>
          <c:tx>
            <c:strRef>
              <c:f>'Figure 1.4.4'!$H$2</c:f>
              <c:strCache>
                <c:ptCount val="1"/>
                <c:pt idx="0">
                  <c:v>High stress prior to 2020</c:v>
                </c:pt>
              </c:strCache>
            </c:strRef>
          </c:tx>
          <c:spPr>
            <a:solidFill>
              <a:schemeClr val="accent1">
                <a:tint val="77000"/>
              </a:schemeClr>
            </a:solidFill>
            <a:ln>
              <a:noFill/>
            </a:ln>
            <a:effectLst/>
          </c:spPr>
          <c:invertIfNegative val="0"/>
          <c:cat>
            <c:strRef>
              <c:f>'Figure 1.4.4'!$F$3:$F$5</c:f>
              <c:strCache>
                <c:ptCount val="3"/>
                <c:pt idx="0">
                  <c:v>Aged 25-31</c:v>
                </c:pt>
                <c:pt idx="1">
                  <c:v>Aged 42-47</c:v>
                </c:pt>
                <c:pt idx="2">
                  <c:v>Aged 69-74</c:v>
                </c:pt>
              </c:strCache>
            </c:strRef>
          </c:cat>
          <c:val>
            <c:numRef>
              <c:f>'Figure 1.4.4'!$H$3:$H$5</c:f>
              <c:numCache>
                <c:formatCode>General</c:formatCode>
                <c:ptCount val="3"/>
                <c:pt idx="0">
                  <c:v>67.160037002999999</c:v>
                </c:pt>
                <c:pt idx="1">
                  <c:v>51.282051281999998</c:v>
                </c:pt>
                <c:pt idx="2">
                  <c:v>19.514237856000001</c:v>
                </c:pt>
              </c:numCache>
            </c:numRef>
          </c:val>
          <c:extLst>
            <c:ext xmlns:c16="http://schemas.microsoft.com/office/drawing/2014/chart" uri="{C3380CC4-5D6E-409C-BE32-E72D297353CC}">
              <c16:uniqueId val="{00000001-DC8A-450E-8228-A335B18E8144}"/>
            </c:ext>
          </c:extLst>
        </c:ser>
        <c:dLbls>
          <c:showLegendKey val="0"/>
          <c:showVal val="0"/>
          <c:showCatName val="0"/>
          <c:showSerName val="0"/>
          <c:showPercent val="0"/>
          <c:showBubbleSize val="0"/>
        </c:dLbls>
        <c:gapWidth val="150"/>
        <c:axId val="689151616"/>
        <c:axId val="689150304"/>
      </c:barChart>
      <c:catAx>
        <c:axId val="6891516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150304"/>
        <c:crosses val="autoZero"/>
        <c:auto val="1"/>
        <c:lblAlgn val="ctr"/>
        <c:lblOffset val="100"/>
        <c:noMultiLvlLbl val="0"/>
      </c:catAx>
      <c:valAx>
        <c:axId val="6891503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r>
                  <a:rPr lang="en-AU" baseline="0"/>
                  <a:t> of women who reported that they were</a:t>
                </a:r>
                <a:r>
                  <a:rPr lang="en-AU"/>
                  <a:t> very</a:t>
                </a:r>
                <a:r>
                  <a:rPr lang="en-AU" baseline="0"/>
                  <a:t> or </a:t>
                </a:r>
                <a:r>
                  <a:rPr lang="en-AU"/>
                  <a:t>extremely</a:t>
                </a:r>
                <a:r>
                  <a:rPr lang="en-AU" baseline="0"/>
                  <a:t> stressed during the pandemic in 2020</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15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021871031466062E-2"/>
          <c:y val="4.3264503441494594E-2"/>
          <c:w val="0.92779982126899019"/>
          <c:h val="0.78848667367343106"/>
        </c:manualLayout>
      </c:layout>
      <c:scatterChart>
        <c:scatterStyle val="lineMarker"/>
        <c:varyColors val="0"/>
        <c:ser>
          <c:idx val="0"/>
          <c:order val="0"/>
          <c:tx>
            <c:strRef>
              <c:f>'Figure 1.4.9'!$D$2</c:f>
              <c:strCache>
                <c:ptCount val="1"/>
                <c:pt idx="0">
                  <c:v>OR</c:v>
                </c:pt>
              </c:strCache>
            </c:strRef>
          </c:tx>
          <c:spPr>
            <a:ln w="25400" cap="rnd">
              <a:noFill/>
              <a:round/>
            </a:ln>
            <a:effectLst/>
          </c:spPr>
          <c:marker>
            <c:symbol val="circle"/>
            <c:size val="5"/>
            <c:spPr>
              <a:solidFill>
                <a:schemeClr val="tx1"/>
              </a:solidFill>
              <a:ln w="9525">
                <a:noFill/>
              </a:ln>
              <a:effectLst/>
            </c:spPr>
          </c:marker>
          <c:dLbls>
            <c:delete val="1"/>
          </c:dLbls>
          <c:errBars>
            <c:errDir val="x"/>
            <c:errBarType val="both"/>
            <c:errValType val="cust"/>
            <c:noEndCap val="0"/>
            <c:plus>
              <c:numRef>
                <c:f>'Figure 1.4.9'!$H$3:$H$11</c:f>
                <c:numCache>
                  <c:formatCode>General</c:formatCode>
                  <c:ptCount val="9"/>
                  <c:pt idx="0">
                    <c:v>0.61000000000000032</c:v>
                  </c:pt>
                  <c:pt idx="1">
                    <c:v>0.65000000000000036</c:v>
                  </c:pt>
                  <c:pt idx="2">
                    <c:v>0.66000000000000014</c:v>
                  </c:pt>
                  <c:pt idx="3">
                    <c:v>0.13000000000000012</c:v>
                  </c:pt>
                  <c:pt idx="4">
                    <c:v>0.14000000000000012</c:v>
                  </c:pt>
                  <c:pt idx="5">
                    <c:v>0.1399999999999999</c:v>
                  </c:pt>
                  <c:pt idx="6">
                    <c:v>9.000000000000008E-2</c:v>
                  </c:pt>
                  <c:pt idx="7">
                    <c:v>9.000000000000008E-2</c:v>
                  </c:pt>
                  <c:pt idx="8">
                    <c:v>8.9999999999999858E-2</c:v>
                  </c:pt>
                </c:numCache>
              </c:numRef>
            </c:plus>
            <c:minus>
              <c:numRef>
                <c:f>'Figure 1.4.9'!$G$3:$G$11</c:f>
                <c:numCache>
                  <c:formatCode>General</c:formatCode>
                  <c:ptCount val="9"/>
                  <c:pt idx="0">
                    <c:v>0.48999999999999977</c:v>
                  </c:pt>
                  <c:pt idx="1">
                    <c:v>0.54</c:v>
                  </c:pt>
                  <c:pt idx="2">
                    <c:v>0.54999999999999982</c:v>
                  </c:pt>
                  <c:pt idx="3">
                    <c:v>0.12999999999999989</c:v>
                  </c:pt>
                  <c:pt idx="4">
                    <c:v>0.12999999999999989</c:v>
                  </c:pt>
                  <c:pt idx="5">
                    <c:v>0.12000000000000011</c:v>
                  </c:pt>
                  <c:pt idx="6">
                    <c:v>8.9999999999999858E-2</c:v>
                  </c:pt>
                  <c:pt idx="7">
                    <c:v>9.9999999999999867E-2</c:v>
                  </c:pt>
                  <c:pt idx="8">
                    <c:v>9.000000000000008E-2</c:v>
                  </c:pt>
                </c:numCache>
              </c:numRef>
            </c:minus>
            <c:spPr>
              <a:noFill/>
              <a:ln w="9525" cap="flat" cmpd="sng" algn="ctr">
                <a:solidFill>
                  <a:schemeClr val="tx1">
                    <a:lumMod val="65000"/>
                    <a:lumOff val="35000"/>
                  </a:schemeClr>
                </a:solidFill>
                <a:round/>
              </a:ln>
              <a:effectLst/>
            </c:spPr>
          </c:errBars>
          <c:xVal>
            <c:numRef>
              <c:f>'Figure 1.4.9'!$D$3:$D$11</c:f>
              <c:numCache>
                <c:formatCode>General</c:formatCode>
                <c:ptCount val="9"/>
                <c:pt idx="0">
                  <c:v>2.82</c:v>
                </c:pt>
                <c:pt idx="1">
                  <c:v>3.09</c:v>
                </c:pt>
                <c:pt idx="2">
                  <c:v>3.3</c:v>
                </c:pt>
                <c:pt idx="3">
                  <c:v>1.64</c:v>
                </c:pt>
                <c:pt idx="4">
                  <c:v>1.7</c:v>
                </c:pt>
                <c:pt idx="5">
                  <c:v>1.79</c:v>
                </c:pt>
                <c:pt idx="6">
                  <c:v>1.41</c:v>
                </c:pt>
                <c:pt idx="7">
                  <c:v>1.45</c:v>
                </c:pt>
                <c:pt idx="8">
                  <c:v>1.54</c:v>
                </c:pt>
              </c:numCache>
            </c:numRef>
          </c:xVal>
          <c:yVal>
            <c:numRef>
              <c:f>'Figure 1.4.9'!$A$3:$A$11</c:f>
              <c:numCache>
                <c:formatCode>General</c:formatCode>
                <c:ptCount val="9"/>
                <c:pt idx="0">
                  <c:v>1</c:v>
                </c:pt>
                <c:pt idx="1">
                  <c:v>2</c:v>
                </c:pt>
                <c:pt idx="2">
                  <c:v>3</c:v>
                </c:pt>
                <c:pt idx="3">
                  <c:v>4</c:v>
                </c:pt>
                <c:pt idx="4">
                  <c:v>5</c:v>
                </c:pt>
                <c:pt idx="5">
                  <c:v>6</c:v>
                </c:pt>
                <c:pt idx="6">
                  <c:v>7</c:v>
                </c:pt>
                <c:pt idx="7">
                  <c:v>8</c:v>
                </c:pt>
                <c:pt idx="8">
                  <c:v>9</c:v>
                </c:pt>
              </c:numCache>
            </c:numRef>
          </c:yVal>
          <c:smooth val="0"/>
          <c:extLst>
            <c:ext xmlns:c16="http://schemas.microsoft.com/office/drawing/2014/chart" uri="{C3380CC4-5D6E-409C-BE32-E72D297353CC}">
              <c16:uniqueId val="{00000000-9A5C-4211-90EF-52F02156AD52}"/>
            </c:ext>
          </c:extLst>
        </c:ser>
        <c:ser>
          <c:idx val="1"/>
          <c:order val="1"/>
          <c:tx>
            <c:v>Label</c:v>
          </c:tx>
          <c:spPr>
            <a:ln w="25400" cap="rnd">
              <a:noFill/>
              <a:round/>
            </a:ln>
            <a:effectLst/>
          </c:spPr>
          <c:marker>
            <c:symbol val="none"/>
          </c:marker>
          <c:dLbls>
            <c:dLbl>
              <c:idx val="0"/>
              <c:tx>
                <c:rich>
                  <a:bodyPr/>
                  <a:lstStyle/>
                  <a:p>
                    <a:fld id="{0D190BB0-DB09-4BBE-86D7-C0D98B0ACAB3}"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A5C-4211-90EF-52F02156AD52}"/>
                </c:ext>
              </c:extLst>
            </c:dLbl>
            <c:dLbl>
              <c:idx val="1"/>
              <c:tx>
                <c:rich>
                  <a:bodyPr/>
                  <a:lstStyle/>
                  <a:p>
                    <a:fld id="{B831E47B-3C23-4F91-8487-44B93602E775}"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A5C-4211-90EF-52F02156AD52}"/>
                </c:ext>
              </c:extLst>
            </c:dLbl>
            <c:dLbl>
              <c:idx val="2"/>
              <c:tx>
                <c:rich>
                  <a:bodyPr/>
                  <a:lstStyle/>
                  <a:p>
                    <a:r>
                      <a:rPr lang="en-US"/>
                      <a:t>Stress (unadjusted)</a:t>
                    </a:r>
                  </a:p>
                </c:rich>
              </c:tx>
              <c:dLblPos val="l"/>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A5C-4211-90EF-52F02156AD52}"/>
                </c:ext>
              </c:extLst>
            </c:dLbl>
            <c:dLbl>
              <c:idx val="3"/>
              <c:tx>
                <c:rich>
                  <a:bodyPr/>
                  <a:lstStyle/>
                  <a:p>
                    <a:fld id="{1925E6E6-A44E-4F78-ADA1-5292693C0271}"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A5C-4211-90EF-52F02156AD52}"/>
                </c:ext>
              </c:extLst>
            </c:dLbl>
            <c:dLbl>
              <c:idx val="4"/>
              <c:tx>
                <c:rich>
                  <a:bodyPr/>
                  <a:lstStyle/>
                  <a:p>
                    <a:fld id="{8E963FF3-3979-4428-8762-524464BE1F0B}"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A5C-4211-90EF-52F02156AD52}"/>
                </c:ext>
              </c:extLst>
            </c:dLbl>
            <c:dLbl>
              <c:idx val="5"/>
              <c:tx>
                <c:rich>
                  <a:bodyPr/>
                  <a:lstStyle/>
                  <a:p>
                    <a:r>
                      <a:rPr lang="en-US"/>
                      <a:t>Stress (unadjusted)</a:t>
                    </a:r>
                  </a:p>
                </c:rich>
              </c:tx>
              <c:dLblPos val="l"/>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A5C-4211-90EF-52F02156AD52}"/>
                </c:ext>
              </c:extLst>
            </c:dLbl>
            <c:dLbl>
              <c:idx val="6"/>
              <c:tx>
                <c:rich>
                  <a:bodyPr/>
                  <a:lstStyle/>
                  <a:p>
                    <a:fld id="{A92D847C-594D-4EC3-954A-DE3908F28C43}"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A5C-4211-90EF-52F02156AD52}"/>
                </c:ext>
              </c:extLst>
            </c:dLbl>
            <c:dLbl>
              <c:idx val="7"/>
              <c:tx>
                <c:rich>
                  <a:bodyPr/>
                  <a:lstStyle/>
                  <a:p>
                    <a:fld id="{E74D13B0-C0A7-4519-AAB2-0E0295B15305}"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9A5C-4211-90EF-52F02156AD52}"/>
                </c:ext>
              </c:extLst>
            </c:dLbl>
            <c:dLbl>
              <c:idx val="8"/>
              <c:tx>
                <c:rich>
                  <a:bodyPr/>
                  <a:lstStyle/>
                  <a:p>
                    <a:r>
                      <a:rPr lang="en-US"/>
                      <a:t>Stress (unadusted)</a:t>
                    </a:r>
                  </a:p>
                </c:rich>
              </c:tx>
              <c:dLblPos val="l"/>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A5C-4211-90EF-52F02156AD52}"/>
                </c:ext>
              </c:extLst>
            </c:dLbl>
            <c:spPr>
              <a:noFill/>
              <a:ln>
                <a:noFill/>
              </a:ln>
              <a:effectLst/>
            </c:spPr>
            <c:txPr>
              <a:bodyPr rot="0" spcFirstLastPara="1" vertOverflow="overflow" horzOverflow="overflow" vert="horz" wrap="none" lIns="72000" tIns="19050" rIns="0" bIns="19050" spcCol="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DataLabelsRange val="1"/>
                <c15:showLeaderLines val="1"/>
                <c15:leaderLines>
                  <c:spPr>
                    <a:ln w="9525" cap="flat" cmpd="sng" algn="ctr">
                      <a:noFill/>
                      <a:round/>
                    </a:ln>
                    <a:effectLst/>
                  </c:spPr>
                </c15:leaderLines>
              </c:ext>
            </c:extLst>
          </c:dLbls>
          <c:xVal>
            <c:numRef>
              <c:f>'Figure 1.4.9'!$I$3:$I$11</c:f>
              <c:numCache>
                <c:formatCode>General</c:formatCode>
                <c:ptCount val="9"/>
                <c:pt idx="0">
                  <c:v>0</c:v>
                </c:pt>
                <c:pt idx="1">
                  <c:v>0</c:v>
                </c:pt>
                <c:pt idx="2">
                  <c:v>0</c:v>
                </c:pt>
                <c:pt idx="3">
                  <c:v>0</c:v>
                </c:pt>
                <c:pt idx="4">
                  <c:v>0</c:v>
                </c:pt>
                <c:pt idx="5">
                  <c:v>0</c:v>
                </c:pt>
                <c:pt idx="6">
                  <c:v>0</c:v>
                </c:pt>
                <c:pt idx="7">
                  <c:v>0</c:v>
                </c:pt>
                <c:pt idx="8">
                  <c:v>0</c:v>
                </c:pt>
              </c:numCache>
            </c:numRef>
          </c:xVal>
          <c:yVal>
            <c:numRef>
              <c:f>'Figure 1.4.9'!$A$3:$A$12</c:f>
              <c:numCache>
                <c:formatCode>General</c:formatCode>
                <c:ptCount val="10"/>
                <c:pt idx="0">
                  <c:v>1</c:v>
                </c:pt>
                <c:pt idx="1">
                  <c:v>2</c:v>
                </c:pt>
                <c:pt idx="2">
                  <c:v>3</c:v>
                </c:pt>
                <c:pt idx="3">
                  <c:v>4</c:v>
                </c:pt>
                <c:pt idx="4">
                  <c:v>5</c:v>
                </c:pt>
                <c:pt idx="5">
                  <c:v>6</c:v>
                </c:pt>
                <c:pt idx="6">
                  <c:v>7</c:v>
                </c:pt>
                <c:pt idx="7">
                  <c:v>8</c:v>
                </c:pt>
                <c:pt idx="8">
                  <c:v>9</c:v>
                </c:pt>
              </c:numCache>
            </c:numRef>
          </c:yVal>
          <c:smooth val="0"/>
          <c:extLst>
            <c:ext xmlns:c15="http://schemas.microsoft.com/office/drawing/2012/chart" uri="{02D57815-91ED-43cb-92C2-25804820EDAC}">
              <c15:datalabelsRange>
                <c15:f>'Figure 1.4.9'!$B$3:$B$11</c15:f>
                <c15:dlblRangeCache>
                  <c:ptCount val="9"/>
                  <c:pt idx="0">
                    <c:v>Demographics + Violence</c:v>
                  </c:pt>
                  <c:pt idx="1">
                    <c:v>Demographics</c:v>
                  </c:pt>
                  <c:pt idx="2">
                    <c:v>Unadjusted</c:v>
                  </c:pt>
                  <c:pt idx="3">
                    <c:v>Demographics + Violence</c:v>
                  </c:pt>
                  <c:pt idx="4">
                    <c:v>Demographics</c:v>
                  </c:pt>
                  <c:pt idx="5">
                    <c:v>Unadjusted</c:v>
                  </c:pt>
                  <c:pt idx="6">
                    <c:v>Demographics + Violence</c:v>
                  </c:pt>
                  <c:pt idx="7">
                    <c:v>Demographics</c:v>
                  </c:pt>
                  <c:pt idx="8">
                    <c:v>Unadjusted</c:v>
                  </c:pt>
                </c15:dlblRangeCache>
              </c15:datalabelsRange>
            </c:ext>
            <c:ext xmlns:c16="http://schemas.microsoft.com/office/drawing/2014/chart" uri="{C3380CC4-5D6E-409C-BE32-E72D297353CC}">
              <c16:uniqueId val="{0000000A-9A5C-4211-90EF-52F02156AD52}"/>
            </c:ext>
          </c:extLst>
        </c:ser>
        <c:ser>
          <c:idx val="2"/>
          <c:order val="2"/>
          <c:tx>
            <c:v>Label2</c:v>
          </c:tx>
          <c:spPr>
            <a:ln w="25400" cap="rnd">
              <a:noFill/>
              <a:round/>
            </a:ln>
            <a:effectLst/>
          </c:spPr>
          <c:marker>
            <c:symbol val="none"/>
          </c:marker>
          <c:dLbls>
            <c:dLbl>
              <c:idx val="0"/>
              <c:tx>
                <c:rich>
                  <a:bodyPr/>
                  <a:lstStyle/>
                  <a:p>
                    <a:fld id="{D65F7CD3-A789-44C0-A3AC-B6AA3AD721E2}"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9A5C-4211-90EF-52F02156AD52}"/>
                </c:ext>
              </c:extLst>
            </c:dLbl>
            <c:dLbl>
              <c:idx val="1"/>
              <c:tx>
                <c:rich>
                  <a:bodyPr/>
                  <a:lstStyle/>
                  <a:p>
                    <a:fld id="{8FF9DDD9-E67C-422C-8CA1-8FC9B7181448}"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9A5C-4211-90EF-52F02156AD52}"/>
                </c:ext>
              </c:extLst>
            </c:dLbl>
            <c:dLbl>
              <c:idx val="2"/>
              <c:tx>
                <c:rich>
                  <a:bodyPr/>
                  <a:lstStyle/>
                  <a:p>
                    <a:fld id="{2B4ECF31-39A1-4B06-BF72-73F33CADE750}"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A5C-4211-90EF-52F02156AD52}"/>
                </c:ext>
              </c:extLst>
            </c:dLbl>
            <c:dLbl>
              <c:idx val="3"/>
              <c:tx>
                <c:rich>
                  <a:bodyPr/>
                  <a:lstStyle/>
                  <a:p>
                    <a:fld id="{FDFE6C85-DFE8-46FD-ADD9-177EDB97A4E4}"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9A5C-4211-90EF-52F02156AD52}"/>
                </c:ext>
              </c:extLst>
            </c:dLbl>
            <c:dLbl>
              <c:idx val="4"/>
              <c:tx>
                <c:rich>
                  <a:bodyPr/>
                  <a:lstStyle/>
                  <a:p>
                    <a:fld id="{5634B173-FEE6-457C-8C49-80264CEAB458}"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9A5C-4211-90EF-52F02156AD52}"/>
                </c:ext>
              </c:extLst>
            </c:dLbl>
            <c:dLbl>
              <c:idx val="5"/>
              <c:tx>
                <c:rich>
                  <a:bodyPr/>
                  <a:lstStyle/>
                  <a:p>
                    <a:fld id="{E22C2A9F-D9DE-4FBF-8995-7BA0D8AD3052}"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9A5C-4211-90EF-52F02156AD52}"/>
                </c:ext>
              </c:extLst>
            </c:dLbl>
            <c:dLbl>
              <c:idx val="6"/>
              <c:tx>
                <c:rich>
                  <a:bodyPr/>
                  <a:lstStyle/>
                  <a:p>
                    <a:fld id="{FF656E8E-B838-41FD-86A7-CBBB23E4DF57}"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9A5C-4211-90EF-52F02156AD52}"/>
                </c:ext>
              </c:extLst>
            </c:dLbl>
            <c:dLbl>
              <c:idx val="7"/>
              <c:tx>
                <c:rich>
                  <a:bodyPr/>
                  <a:lstStyle/>
                  <a:p>
                    <a:fld id="{D3F1224E-EBAB-432A-91C1-A41CF13EEAA8}"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9A5C-4211-90EF-52F02156AD52}"/>
                </c:ext>
              </c:extLst>
            </c:dLbl>
            <c:dLbl>
              <c:idx val="8"/>
              <c:tx>
                <c:rich>
                  <a:bodyPr/>
                  <a:lstStyle/>
                  <a:p>
                    <a:fld id="{6740690C-6F4B-4747-B191-87036300527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9A5C-4211-90EF-52F02156AD52}"/>
                </c:ext>
              </c:extLst>
            </c:dLbl>
            <c:spPr>
              <a:noFill/>
              <a:ln>
                <a:noFill/>
              </a:ln>
              <a:effectLst/>
            </c:spPr>
            <c:txPr>
              <a:bodyPr rot="0" spcFirstLastPara="1" vertOverflow="overflow" horzOverflow="overflow" vert="horz" wrap="none" lIns="72000" tIns="19050" rIns="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DataLabelsRange val="1"/>
                <c15:showLeaderLines val="1"/>
                <c15:leaderLines>
                  <c:spPr>
                    <a:ln w="9525" cap="flat" cmpd="sng" algn="ctr">
                      <a:noFill/>
                      <a:round/>
                    </a:ln>
                    <a:effectLst/>
                  </c:spPr>
                </c15:leaderLines>
              </c:ext>
            </c:extLst>
          </c:dLbls>
          <c:xVal>
            <c:numRef>
              <c:f>'Figure 1.4.9'!$J$3:$J$11</c:f>
              <c:numCache>
                <c:formatCode>General</c:formatCode>
                <c:ptCount val="9"/>
                <c:pt idx="0">
                  <c:v>-4</c:v>
                </c:pt>
                <c:pt idx="1">
                  <c:v>-4</c:v>
                </c:pt>
                <c:pt idx="2">
                  <c:v>-4</c:v>
                </c:pt>
                <c:pt idx="3">
                  <c:v>-4</c:v>
                </c:pt>
                <c:pt idx="4">
                  <c:v>-4</c:v>
                </c:pt>
                <c:pt idx="5">
                  <c:v>-4</c:v>
                </c:pt>
                <c:pt idx="6">
                  <c:v>-4</c:v>
                </c:pt>
                <c:pt idx="7">
                  <c:v>-4</c:v>
                </c:pt>
                <c:pt idx="8">
                  <c:v>-4</c:v>
                </c:pt>
              </c:numCache>
            </c:numRef>
          </c:xVal>
          <c:yVal>
            <c:numRef>
              <c:f>'Figure 1.4.9'!$A$3:$A$11</c:f>
              <c:numCache>
                <c:formatCode>General</c:formatCode>
                <c:ptCount val="9"/>
                <c:pt idx="0">
                  <c:v>1</c:v>
                </c:pt>
                <c:pt idx="1">
                  <c:v>2</c:v>
                </c:pt>
                <c:pt idx="2">
                  <c:v>3</c:v>
                </c:pt>
                <c:pt idx="3">
                  <c:v>4</c:v>
                </c:pt>
                <c:pt idx="4">
                  <c:v>5</c:v>
                </c:pt>
                <c:pt idx="5">
                  <c:v>6</c:v>
                </c:pt>
                <c:pt idx="6">
                  <c:v>7</c:v>
                </c:pt>
                <c:pt idx="7">
                  <c:v>8</c:v>
                </c:pt>
                <c:pt idx="8">
                  <c:v>9</c:v>
                </c:pt>
              </c:numCache>
            </c:numRef>
          </c:yVal>
          <c:smooth val="0"/>
          <c:extLst>
            <c:ext xmlns:c15="http://schemas.microsoft.com/office/drawing/2012/chart" uri="{02D57815-91ED-43cb-92C2-25804820EDAC}">
              <c15:datalabelsRange>
                <c15:f>'Figure 1.4.9'!$C$3:$C$11</c15:f>
                <c15:dlblRangeCache>
                  <c:ptCount val="9"/>
                  <c:pt idx="2">
                    <c:v>Aged 69-74</c:v>
                  </c:pt>
                  <c:pt idx="5">
                    <c:v>Aged 42-47</c:v>
                  </c:pt>
                  <c:pt idx="8">
                    <c:v>Aged 25-31</c:v>
                  </c:pt>
                </c15:dlblRangeCache>
              </c15:datalabelsRange>
            </c:ext>
            <c:ext xmlns:c16="http://schemas.microsoft.com/office/drawing/2014/chart" uri="{C3380CC4-5D6E-409C-BE32-E72D297353CC}">
              <c16:uniqueId val="{00000014-9A5C-4211-90EF-52F02156AD52}"/>
            </c:ext>
          </c:extLst>
        </c:ser>
        <c:dLbls>
          <c:dLblPos val="l"/>
          <c:showLegendKey val="0"/>
          <c:showVal val="1"/>
          <c:showCatName val="0"/>
          <c:showSerName val="0"/>
          <c:showPercent val="0"/>
          <c:showBubbleSize val="0"/>
        </c:dLbls>
        <c:axId val="593859656"/>
        <c:axId val="593859328"/>
      </c:scatterChart>
      <c:valAx>
        <c:axId val="593859656"/>
        <c:scaling>
          <c:orientation val="minMax"/>
          <c:max val="4"/>
          <c:min val="-4"/>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Risk Ratio (95% CI)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859328"/>
        <c:crossesAt val="0"/>
        <c:crossBetween val="midCat"/>
        <c:majorUnit val="1"/>
      </c:valAx>
      <c:valAx>
        <c:axId val="593859328"/>
        <c:scaling>
          <c:orientation val="minMax"/>
          <c:max val="10"/>
          <c:min val="0"/>
        </c:scaling>
        <c:delete val="0"/>
        <c:axPos val="l"/>
        <c:minorGridlines>
          <c:spPr>
            <a:ln w="9525" cap="flat" cmpd="sng" algn="ctr">
              <a:noFill/>
              <a:round/>
            </a:ln>
            <a:effectLst/>
          </c:spPr>
        </c:minorGridlines>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859656"/>
        <c:crossesAt val="1"/>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488B6"/>
            </a:solidFill>
            <a:ln>
              <a:solidFill>
                <a:srgbClr val="A488B6"/>
              </a:solidFill>
            </a:ln>
            <a:effectLst/>
          </c:spPr>
          <c:invertIfNegative val="0"/>
          <c:cat>
            <c:strRef>
              <c:f>'Figure 1.1.4'!$B$2:$B$4</c:f>
              <c:strCache>
                <c:ptCount val="3"/>
                <c:pt idx="0">
                  <c:v>Aged 25-31</c:v>
                </c:pt>
                <c:pt idx="1">
                  <c:v>Aged 42-47</c:v>
                </c:pt>
                <c:pt idx="2">
                  <c:v>Aged 69-74</c:v>
                </c:pt>
              </c:strCache>
            </c:strRef>
          </c:cat>
          <c:val>
            <c:numRef>
              <c:f>'Figure 1.1.4'!$F$2:$F$4</c:f>
              <c:numCache>
                <c:formatCode>General</c:formatCode>
                <c:ptCount val="3"/>
                <c:pt idx="0">
                  <c:v>33.798449611999999</c:v>
                </c:pt>
                <c:pt idx="1">
                  <c:v>26.836266258999999</c:v>
                </c:pt>
                <c:pt idx="2">
                  <c:v>20.605251446</c:v>
                </c:pt>
              </c:numCache>
            </c:numRef>
          </c:val>
          <c:extLst>
            <c:ext xmlns:c16="http://schemas.microsoft.com/office/drawing/2014/chart" uri="{C3380CC4-5D6E-409C-BE32-E72D297353CC}">
              <c16:uniqueId val="{00000000-B365-459E-8D7C-AD3FD15E72E4}"/>
            </c:ext>
          </c:extLst>
        </c:ser>
        <c:dLbls>
          <c:showLegendKey val="0"/>
          <c:showVal val="0"/>
          <c:showCatName val="0"/>
          <c:showSerName val="0"/>
          <c:showPercent val="0"/>
          <c:showBubbleSize val="0"/>
        </c:dLbls>
        <c:gapWidth val="219"/>
        <c:overlap val="-27"/>
        <c:axId val="328465216"/>
        <c:axId val="328464232"/>
      </c:barChart>
      <c:catAx>
        <c:axId val="3284652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28464232"/>
        <c:crosses val="autoZero"/>
        <c:auto val="1"/>
        <c:lblAlgn val="ctr"/>
        <c:lblOffset val="100"/>
        <c:noMultiLvlLbl val="0"/>
      </c:catAx>
      <c:valAx>
        <c:axId val="328464232"/>
        <c:scaling>
          <c:orientation val="minMax"/>
          <c:max val="4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latin typeface="Arial" panose="020B0604020202020204" pitchFamily="34" charset="0"/>
                    <a:cs typeface="Arial" panose="020B0604020202020204" pitchFamily="34" charset="0"/>
                  </a:rPr>
                  <a:t>Percentage of women who reported fair or poor general heath</a:t>
                </a:r>
              </a:p>
            </c:rich>
          </c:tx>
          <c:layout>
            <c:manualLayout>
              <c:xMode val="edge"/>
              <c:yMode val="edge"/>
              <c:x val="9.4084440785605072E-3"/>
              <c:y val="8.600390191867728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465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'Figure 1.1.1 - 1.1.3'!$A$4</c:f>
              <c:strCache>
                <c:ptCount val="1"/>
                <c:pt idx="0">
                  <c:v>Good to excellent general health prior to 2020</c:v>
                </c:pt>
              </c:strCache>
            </c:strRef>
          </c:tx>
          <c:spPr>
            <a:solidFill>
              <a:schemeClr val="accent1">
                <a:shade val="76000"/>
              </a:schemeClr>
            </a:solidFill>
            <a:ln>
              <a:noFill/>
            </a:ln>
            <a:effectLst/>
          </c:spPr>
          <c:invertIfNegative val="0"/>
          <c:cat>
            <c:numRef>
              <c:f>'Figure 1.1.1 - 1.1.3'!$B$4:$B$16</c:f>
              <c:numCache>
                <c:formatCode>d\-mmm</c:formatCode>
                <c:ptCount val="13"/>
                <c:pt idx="0">
                  <c:v>44315</c:v>
                </c:pt>
                <c:pt idx="1">
                  <c:v>44329</c:v>
                </c:pt>
                <c:pt idx="2">
                  <c:v>44343</c:v>
                </c:pt>
                <c:pt idx="3">
                  <c:v>44357</c:v>
                </c:pt>
                <c:pt idx="4">
                  <c:v>44371</c:v>
                </c:pt>
                <c:pt idx="5">
                  <c:v>44385</c:v>
                </c:pt>
                <c:pt idx="6">
                  <c:v>44399</c:v>
                </c:pt>
                <c:pt idx="7">
                  <c:v>44413</c:v>
                </c:pt>
                <c:pt idx="8">
                  <c:v>44427</c:v>
                </c:pt>
                <c:pt idx="9">
                  <c:v>44441</c:v>
                </c:pt>
                <c:pt idx="10">
                  <c:v>44455</c:v>
                </c:pt>
                <c:pt idx="11">
                  <c:v>44469</c:v>
                </c:pt>
                <c:pt idx="12">
                  <c:v>44483</c:v>
                </c:pt>
              </c:numCache>
            </c:numRef>
          </c:cat>
          <c:val>
            <c:numRef>
              <c:f>'Figure 1.1.1 - 1.1.3'!$C$4:$C$16</c:f>
              <c:numCache>
                <c:formatCode>0.00%</c:formatCode>
                <c:ptCount val="13"/>
                <c:pt idx="0">
                  <c:v>7.5867981099999995E-2</c:v>
                </c:pt>
                <c:pt idx="1">
                  <c:v>7.6846802199999995E-2</c:v>
                </c:pt>
                <c:pt idx="2">
                  <c:v>9.3886462899999995E-2</c:v>
                </c:pt>
                <c:pt idx="3">
                  <c:v>0.1073283324</c:v>
                </c:pt>
                <c:pt idx="4">
                  <c:v>0.11881824019999999</c:v>
                </c:pt>
                <c:pt idx="5">
                  <c:v>0.11618257260000001</c:v>
                </c:pt>
                <c:pt idx="6">
                  <c:v>0.1205862758</c:v>
                </c:pt>
                <c:pt idx="7">
                  <c:v>0.13276089830000001</c:v>
                </c:pt>
                <c:pt idx="8">
                  <c:v>0.13710777630000001</c:v>
                </c:pt>
                <c:pt idx="9">
                  <c:v>0.12578616349999999</c:v>
                </c:pt>
                <c:pt idx="10">
                  <c:v>0.1027972028</c:v>
                </c:pt>
                <c:pt idx="11">
                  <c:v>0.11505681819999999</c:v>
                </c:pt>
                <c:pt idx="12">
                  <c:v>0.107063197</c:v>
                </c:pt>
              </c:numCache>
            </c:numRef>
          </c:val>
          <c:extLst>
            <c:ext xmlns:c16="http://schemas.microsoft.com/office/drawing/2014/chart" uri="{C3380CC4-5D6E-409C-BE32-E72D297353CC}">
              <c16:uniqueId val="{00000000-CC51-4AE7-8794-248265255476}"/>
            </c:ext>
          </c:extLst>
        </c:ser>
        <c:ser>
          <c:idx val="1"/>
          <c:order val="1"/>
          <c:tx>
            <c:strRef>
              <c:f>'Figure 1.1.1 - 1.1.3'!$A$17</c:f>
              <c:strCache>
                <c:ptCount val="1"/>
                <c:pt idx="0">
                  <c:v>Fair or poor health prior to 2020</c:v>
                </c:pt>
              </c:strCache>
            </c:strRef>
          </c:tx>
          <c:spPr>
            <a:solidFill>
              <a:schemeClr val="accent1">
                <a:tint val="77000"/>
              </a:schemeClr>
            </a:solidFill>
            <a:ln>
              <a:noFill/>
            </a:ln>
            <a:effectLst/>
          </c:spPr>
          <c:invertIfNegative val="0"/>
          <c:val>
            <c:numRef>
              <c:f>'Figure 1.1.1 - 1.1.3'!$C$17:$C$29</c:f>
              <c:numCache>
                <c:formatCode>0.00%</c:formatCode>
                <c:ptCount val="13"/>
                <c:pt idx="0">
                  <c:v>0.35174418600000001</c:v>
                </c:pt>
                <c:pt idx="1">
                  <c:v>0.4050632911</c:v>
                </c:pt>
                <c:pt idx="2">
                  <c:v>0.40942028990000001</c:v>
                </c:pt>
                <c:pt idx="3">
                  <c:v>0.3805668016</c:v>
                </c:pt>
                <c:pt idx="4">
                  <c:v>0.42436974789999998</c:v>
                </c:pt>
                <c:pt idx="5">
                  <c:v>0.50442477880000003</c:v>
                </c:pt>
                <c:pt idx="6">
                  <c:v>0.4454976303</c:v>
                </c:pt>
                <c:pt idx="7">
                  <c:v>0.45833333329999998</c:v>
                </c:pt>
                <c:pt idx="8">
                  <c:v>0.41545893719999999</c:v>
                </c:pt>
                <c:pt idx="9">
                  <c:v>0.47263681590000001</c:v>
                </c:pt>
                <c:pt idx="10">
                  <c:v>0.44117647059999998</c:v>
                </c:pt>
                <c:pt idx="11">
                  <c:v>0.39898989899999998</c:v>
                </c:pt>
                <c:pt idx="12">
                  <c:v>0.375</c:v>
                </c:pt>
              </c:numCache>
            </c:numRef>
          </c:val>
          <c:extLst>
            <c:ext xmlns:c16="http://schemas.microsoft.com/office/drawing/2014/chart" uri="{C3380CC4-5D6E-409C-BE32-E72D297353CC}">
              <c16:uniqueId val="{00000001-CC51-4AE7-8794-248265255476}"/>
            </c:ext>
          </c:extLst>
        </c:ser>
        <c:dLbls>
          <c:showLegendKey val="0"/>
          <c:showVal val="0"/>
          <c:showCatName val="0"/>
          <c:showSerName val="0"/>
          <c:showPercent val="0"/>
          <c:showBubbleSize val="0"/>
        </c:dLbls>
        <c:gapWidth val="219"/>
        <c:overlap val="-27"/>
        <c:axId val="559283608"/>
        <c:axId val="559284592"/>
      </c:barChart>
      <c:catAx>
        <c:axId val="559283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2020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284592"/>
        <c:crosses val="autoZero"/>
        <c:auto val="0"/>
        <c:lblAlgn val="ctr"/>
        <c:lblOffset val="100"/>
        <c:noMultiLvlLbl val="0"/>
      </c:catAx>
      <c:valAx>
        <c:axId val="55928459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r>
                  <a:rPr lang="en-AU" baseline="0"/>
                  <a:t> of women who reported fair or poor general health</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283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'Figure 1.1.1 - 1.1.3'!$A$4</c:f>
              <c:strCache>
                <c:ptCount val="1"/>
                <c:pt idx="0">
                  <c:v>Good to excellent general health prior to 2020</c:v>
                </c:pt>
              </c:strCache>
            </c:strRef>
          </c:tx>
          <c:spPr>
            <a:solidFill>
              <a:schemeClr val="accent1">
                <a:shade val="76000"/>
              </a:schemeClr>
            </a:solidFill>
            <a:ln>
              <a:noFill/>
            </a:ln>
            <a:effectLst/>
          </c:spPr>
          <c:invertIfNegative val="0"/>
          <c:cat>
            <c:numRef>
              <c:f>'Figure 1.1.1 - 1.1.3'!$B$4:$B$16</c:f>
              <c:numCache>
                <c:formatCode>d\-mmm</c:formatCode>
                <c:ptCount val="13"/>
                <c:pt idx="0">
                  <c:v>44315</c:v>
                </c:pt>
                <c:pt idx="1">
                  <c:v>44329</c:v>
                </c:pt>
                <c:pt idx="2">
                  <c:v>44343</c:v>
                </c:pt>
                <c:pt idx="3">
                  <c:v>44357</c:v>
                </c:pt>
                <c:pt idx="4">
                  <c:v>44371</c:v>
                </c:pt>
                <c:pt idx="5">
                  <c:v>44385</c:v>
                </c:pt>
                <c:pt idx="6">
                  <c:v>44399</c:v>
                </c:pt>
                <c:pt idx="7">
                  <c:v>44413</c:v>
                </c:pt>
                <c:pt idx="8">
                  <c:v>44427</c:v>
                </c:pt>
                <c:pt idx="9">
                  <c:v>44441</c:v>
                </c:pt>
                <c:pt idx="10">
                  <c:v>44455</c:v>
                </c:pt>
                <c:pt idx="11">
                  <c:v>44469</c:v>
                </c:pt>
                <c:pt idx="12">
                  <c:v>44483</c:v>
                </c:pt>
              </c:numCache>
            </c:numRef>
          </c:cat>
          <c:val>
            <c:numRef>
              <c:f>'Figure 1.1.1 - 1.1.3'!$D$4:$D$16</c:f>
              <c:numCache>
                <c:formatCode>0.00%</c:formatCode>
                <c:ptCount val="13"/>
                <c:pt idx="0">
                  <c:v>4.5783132499999997E-2</c:v>
                </c:pt>
                <c:pt idx="1">
                  <c:v>5.2505966600000002E-2</c:v>
                </c:pt>
                <c:pt idx="2">
                  <c:v>5.4277029999999997E-2</c:v>
                </c:pt>
                <c:pt idx="3">
                  <c:v>6.9050554900000005E-2</c:v>
                </c:pt>
                <c:pt idx="4">
                  <c:v>8.7119437899999999E-2</c:v>
                </c:pt>
                <c:pt idx="5">
                  <c:v>8.9260143200000003E-2</c:v>
                </c:pt>
                <c:pt idx="6">
                  <c:v>7.66439909E-2</c:v>
                </c:pt>
                <c:pt idx="7">
                  <c:v>8.5106382999999994E-2</c:v>
                </c:pt>
                <c:pt idx="8">
                  <c:v>9.2584062600000003E-2</c:v>
                </c:pt>
                <c:pt idx="9">
                  <c:v>8.3592938699999994E-2</c:v>
                </c:pt>
                <c:pt idx="10">
                  <c:v>8.8519313299999999E-2</c:v>
                </c:pt>
                <c:pt idx="11">
                  <c:v>6.6699362400000003E-2</c:v>
                </c:pt>
                <c:pt idx="12">
                  <c:v>7.4204946999999993E-2</c:v>
                </c:pt>
              </c:numCache>
            </c:numRef>
          </c:val>
          <c:extLst>
            <c:ext xmlns:c16="http://schemas.microsoft.com/office/drawing/2014/chart" uri="{C3380CC4-5D6E-409C-BE32-E72D297353CC}">
              <c16:uniqueId val="{00000000-95D9-4479-A103-42977724BE19}"/>
            </c:ext>
          </c:extLst>
        </c:ser>
        <c:ser>
          <c:idx val="1"/>
          <c:order val="1"/>
          <c:tx>
            <c:strRef>
              <c:f>'Figure 1.1.1 - 1.1.3'!$A$17</c:f>
              <c:strCache>
                <c:ptCount val="1"/>
                <c:pt idx="0">
                  <c:v>Fair or poor health prior to 2020</c:v>
                </c:pt>
              </c:strCache>
            </c:strRef>
          </c:tx>
          <c:spPr>
            <a:solidFill>
              <a:schemeClr val="accent1">
                <a:tint val="77000"/>
              </a:schemeClr>
            </a:solidFill>
            <a:ln>
              <a:noFill/>
            </a:ln>
            <a:effectLst/>
          </c:spPr>
          <c:invertIfNegative val="0"/>
          <c:val>
            <c:numRef>
              <c:f>'Figure 1.1.1 - 1.1.3'!$D$17:$D$29</c:f>
              <c:numCache>
                <c:formatCode>0.00%</c:formatCode>
                <c:ptCount val="13"/>
                <c:pt idx="0">
                  <c:v>0.26013513510000003</c:v>
                </c:pt>
                <c:pt idx="1">
                  <c:v>0.29449838189999999</c:v>
                </c:pt>
                <c:pt idx="2">
                  <c:v>0.29681978799999997</c:v>
                </c:pt>
                <c:pt idx="3">
                  <c:v>0.30851063829999997</c:v>
                </c:pt>
                <c:pt idx="4">
                  <c:v>0.36679536680000002</c:v>
                </c:pt>
                <c:pt idx="5">
                  <c:v>0.32773109239999998</c:v>
                </c:pt>
                <c:pt idx="6">
                  <c:v>0.34297520660000003</c:v>
                </c:pt>
                <c:pt idx="7">
                  <c:v>0.33076923079999998</c:v>
                </c:pt>
                <c:pt idx="8">
                  <c:v>0.33969465650000003</c:v>
                </c:pt>
                <c:pt idx="9">
                  <c:v>0.37788018429999998</c:v>
                </c:pt>
                <c:pt idx="10">
                  <c:v>0.4086538462</c:v>
                </c:pt>
                <c:pt idx="11">
                  <c:v>0.37606837609999999</c:v>
                </c:pt>
                <c:pt idx="12">
                  <c:v>0.36697247710000003</c:v>
                </c:pt>
              </c:numCache>
            </c:numRef>
          </c:val>
          <c:extLst>
            <c:ext xmlns:c16="http://schemas.microsoft.com/office/drawing/2014/chart" uri="{C3380CC4-5D6E-409C-BE32-E72D297353CC}">
              <c16:uniqueId val="{00000001-95D9-4479-A103-42977724BE19}"/>
            </c:ext>
          </c:extLst>
        </c:ser>
        <c:dLbls>
          <c:showLegendKey val="0"/>
          <c:showVal val="0"/>
          <c:showCatName val="0"/>
          <c:showSerName val="0"/>
          <c:showPercent val="0"/>
          <c:showBubbleSize val="0"/>
        </c:dLbls>
        <c:gapWidth val="219"/>
        <c:overlap val="-27"/>
        <c:axId val="559283608"/>
        <c:axId val="559284592"/>
      </c:barChart>
      <c:catAx>
        <c:axId val="559283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2020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284592"/>
        <c:crosses val="autoZero"/>
        <c:auto val="0"/>
        <c:lblAlgn val="ctr"/>
        <c:lblOffset val="100"/>
        <c:noMultiLvlLbl val="0"/>
      </c:catAx>
      <c:valAx>
        <c:axId val="559284592"/>
        <c:scaling>
          <c:orientation val="minMax"/>
          <c:max val="0.60000000000000009"/>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r>
                  <a:rPr lang="en-AU" baseline="0"/>
                  <a:t> of women who reported fair or poor general health</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283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'Figure 1.1.1 - 1.1.3'!$A$4</c:f>
              <c:strCache>
                <c:ptCount val="1"/>
                <c:pt idx="0">
                  <c:v>Good to excellent general health prior to 2020</c:v>
                </c:pt>
              </c:strCache>
            </c:strRef>
          </c:tx>
          <c:spPr>
            <a:solidFill>
              <a:schemeClr val="accent1">
                <a:shade val="76000"/>
              </a:schemeClr>
            </a:solidFill>
            <a:ln>
              <a:noFill/>
            </a:ln>
            <a:effectLst/>
          </c:spPr>
          <c:invertIfNegative val="0"/>
          <c:cat>
            <c:numRef>
              <c:f>'Figure 1.1.1 - 1.1.3'!$B$4:$B$16</c:f>
              <c:numCache>
                <c:formatCode>d\-mmm</c:formatCode>
                <c:ptCount val="13"/>
                <c:pt idx="0">
                  <c:v>44315</c:v>
                </c:pt>
                <c:pt idx="1">
                  <c:v>44329</c:v>
                </c:pt>
                <c:pt idx="2">
                  <c:v>44343</c:v>
                </c:pt>
                <c:pt idx="3">
                  <c:v>44357</c:v>
                </c:pt>
                <c:pt idx="4">
                  <c:v>44371</c:v>
                </c:pt>
                <c:pt idx="5">
                  <c:v>44385</c:v>
                </c:pt>
                <c:pt idx="6">
                  <c:v>44399</c:v>
                </c:pt>
                <c:pt idx="7">
                  <c:v>44413</c:v>
                </c:pt>
                <c:pt idx="8">
                  <c:v>44427</c:v>
                </c:pt>
                <c:pt idx="9">
                  <c:v>44441</c:v>
                </c:pt>
                <c:pt idx="10">
                  <c:v>44455</c:v>
                </c:pt>
                <c:pt idx="11">
                  <c:v>44469</c:v>
                </c:pt>
                <c:pt idx="12">
                  <c:v>44483</c:v>
                </c:pt>
              </c:numCache>
            </c:numRef>
          </c:cat>
          <c:val>
            <c:numRef>
              <c:f>'Figure 1.1.1 - 1.1.3'!$E$4:$E$16</c:f>
              <c:numCache>
                <c:formatCode>0.00%</c:formatCode>
                <c:ptCount val="13"/>
                <c:pt idx="0">
                  <c:v>3.9516504000000001E-2</c:v>
                </c:pt>
                <c:pt idx="1">
                  <c:v>3.67008682E-2</c:v>
                </c:pt>
                <c:pt idx="2">
                  <c:v>3.6507153399999999E-2</c:v>
                </c:pt>
                <c:pt idx="3">
                  <c:v>3.6809816000000002E-2</c:v>
                </c:pt>
                <c:pt idx="4">
                  <c:v>3.8926174500000001E-2</c:v>
                </c:pt>
                <c:pt idx="5">
                  <c:v>4.0971891400000002E-2</c:v>
                </c:pt>
                <c:pt idx="6">
                  <c:v>4.7872340399999998E-2</c:v>
                </c:pt>
                <c:pt idx="7">
                  <c:v>4.3835616399999999E-2</c:v>
                </c:pt>
                <c:pt idx="8">
                  <c:v>4.7403132700000003E-2</c:v>
                </c:pt>
                <c:pt idx="9">
                  <c:v>5.3581191899999998E-2</c:v>
                </c:pt>
                <c:pt idx="10">
                  <c:v>5.2312775300000003E-2</c:v>
                </c:pt>
                <c:pt idx="11">
                  <c:v>5.2318162500000001E-2</c:v>
                </c:pt>
                <c:pt idx="12">
                  <c:v>4.6400693799999997E-2</c:v>
                </c:pt>
              </c:numCache>
            </c:numRef>
          </c:val>
          <c:extLst>
            <c:ext xmlns:c16="http://schemas.microsoft.com/office/drawing/2014/chart" uri="{C3380CC4-5D6E-409C-BE32-E72D297353CC}">
              <c16:uniqueId val="{00000000-2926-404B-B443-A112D067954B}"/>
            </c:ext>
          </c:extLst>
        </c:ser>
        <c:ser>
          <c:idx val="1"/>
          <c:order val="1"/>
          <c:tx>
            <c:strRef>
              <c:f>'Figure 1.1.1 - 1.1.3'!$A$17</c:f>
              <c:strCache>
                <c:ptCount val="1"/>
                <c:pt idx="0">
                  <c:v>Fair or poor health prior to 2020</c:v>
                </c:pt>
              </c:strCache>
            </c:strRef>
          </c:tx>
          <c:spPr>
            <a:solidFill>
              <a:schemeClr val="accent1">
                <a:tint val="77000"/>
              </a:schemeClr>
            </a:solidFill>
            <a:ln>
              <a:noFill/>
            </a:ln>
            <a:effectLst/>
          </c:spPr>
          <c:invertIfNegative val="0"/>
          <c:val>
            <c:numRef>
              <c:f>'Figure 1.1.1 - 1.1.3'!$E$17:$E$29</c:f>
              <c:numCache>
                <c:formatCode>0.00%</c:formatCode>
                <c:ptCount val="13"/>
                <c:pt idx="0">
                  <c:v>0.3796992481</c:v>
                </c:pt>
                <c:pt idx="1">
                  <c:v>0.34576271190000002</c:v>
                </c:pt>
                <c:pt idx="2">
                  <c:v>0.34979423869999998</c:v>
                </c:pt>
                <c:pt idx="3">
                  <c:v>0.32508833920000002</c:v>
                </c:pt>
                <c:pt idx="4">
                  <c:v>0.33333333329999998</c:v>
                </c:pt>
                <c:pt idx="5">
                  <c:v>0.36974789920000001</c:v>
                </c:pt>
                <c:pt idx="6">
                  <c:v>0.34926470590000003</c:v>
                </c:pt>
                <c:pt idx="7">
                  <c:v>0.376984127</c:v>
                </c:pt>
                <c:pt idx="8">
                  <c:v>0.36398467429999998</c:v>
                </c:pt>
                <c:pt idx="9">
                  <c:v>0.33333333329999998</c:v>
                </c:pt>
                <c:pt idx="10">
                  <c:v>0.40909090910000001</c:v>
                </c:pt>
                <c:pt idx="11">
                  <c:v>0.39024390240000001</c:v>
                </c:pt>
                <c:pt idx="12">
                  <c:v>0.33613445380000001</c:v>
                </c:pt>
              </c:numCache>
            </c:numRef>
          </c:val>
          <c:extLst>
            <c:ext xmlns:c16="http://schemas.microsoft.com/office/drawing/2014/chart" uri="{C3380CC4-5D6E-409C-BE32-E72D297353CC}">
              <c16:uniqueId val="{00000001-2926-404B-B443-A112D067954B}"/>
            </c:ext>
          </c:extLst>
        </c:ser>
        <c:dLbls>
          <c:showLegendKey val="0"/>
          <c:showVal val="0"/>
          <c:showCatName val="0"/>
          <c:showSerName val="0"/>
          <c:showPercent val="0"/>
          <c:showBubbleSize val="0"/>
        </c:dLbls>
        <c:gapWidth val="219"/>
        <c:overlap val="-27"/>
        <c:axId val="559283608"/>
        <c:axId val="559284592"/>
      </c:barChart>
      <c:catAx>
        <c:axId val="559283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2020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284592"/>
        <c:crosses val="autoZero"/>
        <c:auto val="0"/>
        <c:lblAlgn val="ctr"/>
        <c:lblOffset val="100"/>
        <c:noMultiLvlLbl val="0"/>
      </c:catAx>
      <c:valAx>
        <c:axId val="559284592"/>
        <c:scaling>
          <c:orientation val="minMax"/>
          <c:max val="0.60000000000000009"/>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women who reported fair or poor general health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283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withinLinear" id="14">
  <a:schemeClr val="accent1"/>
</cs:colorStyle>
</file>

<file path=word/charts/colors29.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30.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0.02272</cdr:x>
      <cdr:y>0.84284</cdr:y>
    </cdr:from>
    <cdr:to>
      <cdr:x>0.36997</cdr:x>
      <cdr:y>0.9322</cdr:y>
    </cdr:to>
    <cdr:sp macro="" textlink="">
      <cdr:nvSpPr>
        <cdr:cNvPr id="4" name="TextBox 3">
          <a:extLst xmlns:a="http://schemas.openxmlformats.org/drawingml/2006/main">
            <a:ext uri="{FF2B5EF4-FFF2-40B4-BE49-F238E27FC236}">
              <a16:creationId xmlns:a16="http://schemas.microsoft.com/office/drawing/2014/main" id="{181D7A4C-334F-4501-AFD3-FD935715C156}"/>
            </a:ext>
          </a:extLst>
        </cdr:cNvPr>
        <cdr:cNvSpPr txBox="1"/>
      </cdr:nvSpPr>
      <cdr:spPr>
        <a:xfrm xmlns:a="http://schemas.openxmlformats.org/drawingml/2006/main">
          <a:off x="122466" y="3064810"/>
          <a:ext cx="1871383" cy="32497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AU" sz="800"/>
            <a:t>*indicates reference category</a:t>
          </a:r>
        </a:p>
      </cdr:txBody>
    </cdr:sp>
  </cdr:relSizeAnchor>
</c:userShapes>
</file>

<file path=word/drawings/drawing2.xml><?xml version="1.0" encoding="utf-8"?>
<c:userShapes xmlns:c="http://schemas.openxmlformats.org/drawingml/2006/chart">
  <cdr:relSizeAnchor xmlns:cdr="http://schemas.openxmlformats.org/drawingml/2006/chartDrawing">
    <cdr:from>
      <cdr:x>0.01716</cdr:x>
      <cdr:y>0.91492</cdr:y>
    </cdr:from>
    <cdr:to>
      <cdr:x>0.51249</cdr:x>
      <cdr:y>0.95139</cdr:y>
    </cdr:to>
    <cdr:sp macro="" textlink="">
      <cdr:nvSpPr>
        <cdr:cNvPr id="3" name="TextBox 2">
          <a:extLst xmlns:a="http://schemas.openxmlformats.org/drawingml/2006/main">
            <a:ext uri="{FF2B5EF4-FFF2-40B4-BE49-F238E27FC236}">
              <a16:creationId xmlns:a16="http://schemas.microsoft.com/office/drawing/2014/main" id="{4425AB2B-A6FD-4CF6-BAF4-61039CB4224F}"/>
            </a:ext>
          </a:extLst>
        </cdr:cNvPr>
        <cdr:cNvSpPr txBox="1"/>
      </cdr:nvSpPr>
      <cdr:spPr>
        <a:xfrm xmlns:a="http://schemas.openxmlformats.org/drawingml/2006/main">
          <a:off x="93109" y="5621270"/>
          <a:ext cx="2688242" cy="224118"/>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en-AU" sz="800"/>
            <a:t>*indicates reference category</a:t>
          </a:r>
        </a:p>
      </cdr:txBody>
    </cdr:sp>
  </cdr:relSizeAnchor>
</c:userShapes>
</file>

<file path=word/drawings/drawing3.xml><?xml version="1.0" encoding="utf-8"?>
<c:userShapes xmlns:c="http://schemas.openxmlformats.org/drawingml/2006/chart">
  <cdr:relSizeAnchor xmlns:cdr="http://schemas.openxmlformats.org/drawingml/2006/chartDrawing">
    <cdr:from>
      <cdr:x>0.02549</cdr:x>
      <cdr:y>0.85352</cdr:y>
    </cdr:from>
    <cdr:to>
      <cdr:x>0.56281</cdr:x>
      <cdr:y>0.89917</cdr:y>
    </cdr:to>
    <cdr:sp macro="" textlink="">
      <cdr:nvSpPr>
        <cdr:cNvPr id="3" name="TextBox 2">
          <a:extLst xmlns:a="http://schemas.openxmlformats.org/drawingml/2006/main">
            <a:ext uri="{FF2B5EF4-FFF2-40B4-BE49-F238E27FC236}">
              <a16:creationId xmlns:a16="http://schemas.microsoft.com/office/drawing/2014/main" id="{7ADD8027-C3BA-4871-BC03-87C341946D68}"/>
            </a:ext>
          </a:extLst>
        </cdr:cNvPr>
        <cdr:cNvSpPr txBox="1"/>
      </cdr:nvSpPr>
      <cdr:spPr>
        <a:xfrm xmlns:a="http://schemas.openxmlformats.org/drawingml/2006/main">
          <a:off x="138363" y="3424751"/>
          <a:ext cx="2916115" cy="183173"/>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AU" sz="800"/>
            <a:t>*indicates reference category</a:t>
          </a:r>
        </a:p>
      </cdr:txBody>
    </cdr:sp>
  </cdr:relSizeAnchor>
</c:userShapes>
</file>

<file path=word/drawings/drawing4.xml><?xml version="1.0" encoding="utf-8"?>
<c:userShapes xmlns:c="http://schemas.openxmlformats.org/drawingml/2006/chart">
  <cdr:relSizeAnchor xmlns:cdr="http://schemas.openxmlformats.org/drawingml/2006/chartDrawing">
    <cdr:from>
      <cdr:x>0.00903</cdr:x>
      <cdr:y>0.84284</cdr:y>
    </cdr:from>
    <cdr:to>
      <cdr:x>0.46978</cdr:x>
      <cdr:y>0.89946</cdr:y>
    </cdr:to>
    <cdr:sp macro="" textlink="">
      <cdr:nvSpPr>
        <cdr:cNvPr id="4" name="TextBox 3">
          <a:extLst xmlns:a="http://schemas.openxmlformats.org/drawingml/2006/main">
            <a:ext uri="{FF2B5EF4-FFF2-40B4-BE49-F238E27FC236}">
              <a16:creationId xmlns:a16="http://schemas.microsoft.com/office/drawing/2014/main" id="{181D7A4C-334F-4501-AFD3-FD935715C156}"/>
            </a:ext>
          </a:extLst>
        </cdr:cNvPr>
        <cdr:cNvSpPr txBox="1"/>
      </cdr:nvSpPr>
      <cdr:spPr>
        <a:xfrm xmlns:a="http://schemas.openxmlformats.org/drawingml/2006/main">
          <a:off x="49163" y="3225388"/>
          <a:ext cx="2508276" cy="21668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AU" sz="900"/>
            <a:t>*indicates reference category</a:t>
          </a:r>
        </a:p>
      </cdr:txBody>
    </cdr:sp>
  </cdr:relSizeAnchor>
</c:userShapes>
</file>

<file path=word/drawings/drawing5.xml><?xml version="1.0" encoding="utf-8"?>
<c:userShapes xmlns:c="http://schemas.openxmlformats.org/drawingml/2006/chart">
  <cdr:relSizeAnchor xmlns:cdr="http://schemas.openxmlformats.org/drawingml/2006/chartDrawing">
    <cdr:from>
      <cdr:x>0.00462</cdr:x>
      <cdr:y>0.02159</cdr:y>
    </cdr:from>
    <cdr:to>
      <cdr:x>0.27348</cdr:x>
      <cdr:y>0.05933</cdr:y>
    </cdr:to>
    <cdr:sp macro="" textlink="">
      <cdr:nvSpPr>
        <cdr:cNvPr id="2" name="TextBox 1">
          <a:extLst xmlns:a="http://schemas.openxmlformats.org/drawingml/2006/main">
            <a:ext uri="{FF2B5EF4-FFF2-40B4-BE49-F238E27FC236}">
              <a16:creationId xmlns:a16="http://schemas.microsoft.com/office/drawing/2014/main" id="{F7DC217A-0F60-4027-8BAD-666ED14470AC}"/>
            </a:ext>
          </a:extLst>
        </cdr:cNvPr>
        <cdr:cNvSpPr txBox="1"/>
      </cdr:nvSpPr>
      <cdr:spPr>
        <a:xfrm xmlns:a="http://schemas.openxmlformats.org/drawingml/2006/main">
          <a:off x="39834" y="133784"/>
          <a:ext cx="2320636" cy="2337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a:t>Interpersonal</a:t>
          </a:r>
          <a:r>
            <a:rPr lang="en-AU" sz="1100" b="1" baseline="0"/>
            <a:t> abuse</a:t>
          </a:r>
          <a:endParaRPr lang="en-AU" sz="1100" b="1"/>
        </a:p>
      </cdr:txBody>
    </cdr:sp>
  </cdr:relSizeAnchor>
  <cdr:relSizeAnchor xmlns:cdr="http://schemas.openxmlformats.org/drawingml/2006/chartDrawing">
    <cdr:from>
      <cdr:x>0</cdr:x>
      <cdr:y>0.48429</cdr:y>
    </cdr:from>
    <cdr:to>
      <cdr:x>0.46698</cdr:x>
      <cdr:y>0.51901</cdr:y>
    </cdr:to>
    <cdr:sp macro="" textlink="">
      <cdr:nvSpPr>
        <cdr:cNvPr id="3" name="TextBox 1">
          <a:extLst xmlns:a="http://schemas.openxmlformats.org/drawingml/2006/main">
            <a:ext uri="{FF2B5EF4-FFF2-40B4-BE49-F238E27FC236}">
              <a16:creationId xmlns:a16="http://schemas.microsoft.com/office/drawing/2014/main" id="{A8683955-AE12-45BB-9176-25ABE1AB609F}"/>
            </a:ext>
          </a:extLst>
        </cdr:cNvPr>
        <cdr:cNvSpPr txBox="1"/>
      </cdr:nvSpPr>
      <cdr:spPr>
        <a:xfrm xmlns:a="http://schemas.openxmlformats.org/drawingml/2006/main">
          <a:off x="-914400" y="2440226"/>
          <a:ext cx="2676501" cy="1749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b="1"/>
            <a:t>Vulnerability</a:t>
          </a:r>
          <a:r>
            <a:rPr lang="en-AU" sz="1100" b="1" baseline="0"/>
            <a:t> to i</a:t>
          </a:r>
          <a:r>
            <a:rPr lang="en-AU" sz="1100" b="1"/>
            <a:t>nterpersonal</a:t>
          </a:r>
          <a:r>
            <a:rPr lang="en-AU" sz="1100" b="1" baseline="0"/>
            <a:t> abuse</a:t>
          </a:r>
          <a:endParaRPr lang="en-AU"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ustralian Longitudinal Study on Women's Health">
    <a:dk1>
      <a:srgbClr val="000000"/>
    </a:dk1>
    <a:lt1>
      <a:srgbClr val="FFFFFF"/>
    </a:lt1>
    <a:dk2>
      <a:srgbClr val="AB8AB9"/>
    </a:dk2>
    <a:lt2>
      <a:srgbClr val="FFFFFF"/>
    </a:lt2>
    <a:accent1>
      <a:srgbClr val="AB8AB9"/>
    </a:accent1>
    <a:accent2>
      <a:srgbClr val="BAD8D4"/>
    </a:accent2>
    <a:accent3>
      <a:srgbClr val="5688C0"/>
    </a:accent3>
    <a:accent4>
      <a:srgbClr val="F9B95C"/>
    </a:accent4>
    <a:accent5>
      <a:srgbClr val="65CBE5"/>
    </a:accent5>
    <a:accent6>
      <a:srgbClr val="A4CE79"/>
    </a:accent6>
    <a:hlink>
      <a:srgbClr val="561573"/>
    </a:hlink>
    <a:folHlink>
      <a:srgbClr val="AB8AB9"/>
    </a:folHlink>
  </a:clrScheme>
  <a:fontScheme name="ALSWH">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Australian Longitudinal Study on Women's Health">
    <a:dk1>
      <a:srgbClr val="000000"/>
    </a:dk1>
    <a:lt1>
      <a:srgbClr val="FFFFFF"/>
    </a:lt1>
    <a:dk2>
      <a:srgbClr val="AB8AB9"/>
    </a:dk2>
    <a:lt2>
      <a:srgbClr val="FFFFFF"/>
    </a:lt2>
    <a:accent1>
      <a:srgbClr val="AB8AB9"/>
    </a:accent1>
    <a:accent2>
      <a:srgbClr val="BAD8D4"/>
    </a:accent2>
    <a:accent3>
      <a:srgbClr val="5688C0"/>
    </a:accent3>
    <a:accent4>
      <a:srgbClr val="F9B95C"/>
    </a:accent4>
    <a:accent5>
      <a:srgbClr val="65CBE5"/>
    </a:accent5>
    <a:accent6>
      <a:srgbClr val="A4CE79"/>
    </a:accent6>
    <a:hlink>
      <a:srgbClr val="561573"/>
    </a:hlink>
    <a:folHlink>
      <a:srgbClr val="AB8AB9"/>
    </a:folHlink>
  </a:clrScheme>
  <a:fontScheme name="ALSWH">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Australian Longitudinal Study on Women's Health">
    <a:dk1>
      <a:srgbClr val="000000"/>
    </a:dk1>
    <a:lt1>
      <a:srgbClr val="FFFFFF"/>
    </a:lt1>
    <a:dk2>
      <a:srgbClr val="AB8AB9"/>
    </a:dk2>
    <a:lt2>
      <a:srgbClr val="FFFFFF"/>
    </a:lt2>
    <a:accent1>
      <a:srgbClr val="AB8AB9"/>
    </a:accent1>
    <a:accent2>
      <a:srgbClr val="BAD8D4"/>
    </a:accent2>
    <a:accent3>
      <a:srgbClr val="5688C0"/>
    </a:accent3>
    <a:accent4>
      <a:srgbClr val="F9B95C"/>
    </a:accent4>
    <a:accent5>
      <a:srgbClr val="65CBE5"/>
    </a:accent5>
    <a:accent6>
      <a:srgbClr val="A4CE79"/>
    </a:accent6>
    <a:hlink>
      <a:srgbClr val="561573"/>
    </a:hlink>
    <a:folHlink>
      <a:srgbClr val="AB8AB9"/>
    </a:folHlink>
  </a:clrScheme>
  <a:fontScheme name="ALSWH">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Australian Longitudinal Study on Women's Health">
    <a:dk1>
      <a:srgbClr val="000000"/>
    </a:dk1>
    <a:lt1>
      <a:srgbClr val="FFFFFF"/>
    </a:lt1>
    <a:dk2>
      <a:srgbClr val="AB8AB9"/>
    </a:dk2>
    <a:lt2>
      <a:srgbClr val="FFFFFF"/>
    </a:lt2>
    <a:accent1>
      <a:srgbClr val="AB8AB9"/>
    </a:accent1>
    <a:accent2>
      <a:srgbClr val="BAD8D4"/>
    </a:accent2>
    <a:accent3>
      <a:srgbClr val="5688C0"/>
    </a:accent3>
    <a:accent4>
      <a:srgbClr val="F9B95C"/>
    </a:accent4>
    <a:accent5>
      <a:srgbClr val="65CBE5"/>
    </a:accent5>
    <a:accent6>
      <a:srgbClr val="A4CE79"/>
    </a:accent6>
    <a:hlink>
      <a:srgbClr val="561573"/>
    </a:hlink>
    <a:folHlink>
      <a:srgbClr val="AB8AB9"/>
    </a:folHlink>
  </a:clrScheme>
  <a:fontScheme name="ALSWH">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Australian Longitudinal Study on Women's Health">
    <a:dk1>
      <a:srgbClr val="000000"/>
    </a:dk1>
    <a:lt1>
      <a:srgbClr val="FFFFFF"/>
    </a:lt1>
    <a:dk2>
      <a:srgbClr val="AB8AB9"/>
    </a:dk2>
    <a:lt2>
      <a:srgbClr val="FFFFFF"/>
    </a:lt2>
    <a:accent1>
      <a:srgbClr val="AB8AB9"/>
    </a:accent1>
    <a:accent2>
      <a:srgbClr val="BAD8D4"/>
    </a:accent2>
    <a:accent3>
      <a:srgbClr val="5688C0"/>
    </a:accent3>
    <a:accent4>
      <a:srgbClr val="F9B95C"/>
    </a:accent4>
    <a:accent5>
      <a:srgbClr val="65CBE5"/>
    </a:accent5>
    <a:accent6>
      <a:srgbClr val="A4CE79"/>
    </a:accent6>
    <a:hlink>
      <a:srgbClr val="561573"/>
    </a:hlink>
    <a:folHlink>
      <a:srgbClr val="AB8AB9"/>
    </a:folHlink>
  </a:clrScheme>
  <a:fontScheme name="ALSWH">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Australian Longitudinal Study on Women's Health">
    <a:dk1>
      <a:srgbClr val="000000"/>
    </a:dk1>
    <a:lt1>
      <a:srgbClr val="FFFFFF"/>
    </a:lt1>
    <a:dk2>
      <a:srgbClr val="AB8AB9"/>
    </a:dk2>
    <a:lt2>
      <a:srgbClr val="FFFFFF"/>
    </a:lt2>
    <a:accent1>
      <a:srgbClr val="AB8AB9"/>
    </a:accent1>
    <a:accent2>
      <a:srgbClr val="BAD8D4"/>
    </a:accent2>
    <a:accent3>
      <a:srgbClr val="5688C0"/>
    </a:accent3>
    <a:accent4>
      <a:srgbClr val="F9B95C"/>
    </a:accent4>
    <a:accent5>
      <a:srgbClr val="65CBE5"/>
    </a:accent5>
    <a:accent6>
      <a:srgbClr val="A4CE79"/>
    </a:accent6>
    <a:hlink>
      <a:srgbClr val="561573"/>
    </a:hlink>
    <a:folHlink>
      <a:srgbClr val="AB8AB9"/>
    </a:folHlink>
  </a:clrScheme>
  <a:fontScheme name="ALSWH">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Australian Longitudinal Study on Women's Health">
    <a:dk1>
      <a:srgbClr val="000000"/>
    </a:dk1>
    <a:lt1>
      <a:srgbClr val="FFFFFF"/>
    </a:lt1>
    <a:dk2>
      <a:srgbClr val="AB8AB9"/>
    </a:dk2>
    <a:lt2>
      <a:srgbClr val="FFFFFF"/>
    </a:lt2>
    <a:accent1>
      <a:srgbClr val="AB8AB9"/>
    </a:accent1>
    <a:accent2>
      <a:srgbClr val="BAD8D4"/>
    </a:accent2>
    <a:accent3>
      <a:srgbClr val="5688C0"/>
    </a:accent3>
    <a:accent4>
      <a:srgbClr val="F9B95C"/>
    </a:accent4>
    <a:accent5>
      <a:srgbClr val="65CBE5"/>
    </a:accent5>
    <a:accent6>
      <a:srgbClr val="A4CE79"/>
    </a:accent6>
    <a:hlink>
      <a:srgbClr val="561573"/>
    </a:hlink>
    <a:folHlink>
      <a:srgbClr val="AB8AB9"/>
    </a:folHlink>
  </a:clrScheme>
  <a:fontScheme name="ALSWH">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Australian Longitudinal Study on Women's Health">
    <a:dk1>
      <a:srgbClr val="000000"/>
    </a:dk1>
    <a:lt1>
      <a:srgbClr val="FFFFFF"/>
    </a:lt1>
    <a:dk2>
      <a:srgbClr val="AB8AB9"/>
    </a:dk2>
    <a:lt2>
      <a:srgbClr val="FFFFFF"/>
    </a:lt2>
    <a:accent1>
      <a:srgbClr val="AB8AB9"/>
    </a:accent1>
    <a:accent2>
      <a:srgbClr val="BAD8D4"/>
    </a:accent2>
    <a:accent3>
      <a:srgbClr val="5688C0"/>
    </a:accent3>
    <a:accent4>
      <a:srgbClr val="F9B95C"/>
    </a:accent4>
    <a:accent5>
      <a:srgbClr val="65CBE5"/>
    </a:accent5>
    <a:accent6>
      <a:srgbClr val="A4CE79"/>
    </a:accent6>
    <a:hlink>
      <a:srgbClr val="561573"/>
    </a:hlink>
    <a:folHlink>
      <a:srgbClr val="AB8AB9"/>
    </a:folHlink>
  </a:clrScheme>
  <a:fontScheme name="ALSWH">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Australian Longitudinal Study on Women's Health">
    <a:dk1>
      <a:srgbClr val="000000"/>
    </a:dk1>
    <a:lt1>
      <a:srgbClr val="FFFFFF"/>
    </a:lt1>
    <a:dk2>
      <a:srgbClr val="AB8AB9"/>
    </a:dk2>
    <a:lt2>
      <a:srgbClr val="FFFFFF"/>
    </a:lt2>
    <a:accent1>
      <a:srgbClr val="AB8AB9"/>
    </a:accent1>
    <a:accent2>
      <a:srgbClr val="BAD8D4"/>
    </a:accent2>
    <a:accent3>
      <a:srgbClr val="5688C0"/>
    </a:accent3>
    <a:accent4>
      <a:srgbClr val="F9B95C"/>
    </a:accent4>
    <a:accent5>
      <a:srgbClr val="65CBE5"/>
    </a:accent5>
    <a:accent6>
      <a:srgbClr val="A4CE79"/>
    </a:accent6>
    <a:hlink>
      <a:srgbClr val="561573"/>
    </a:hlink>
    <a:folHlink>
      <a:srgbClr val="AB8AB9"/>
    </a:folHlink>
  </a:clrScheme>
  <a:fontScheme name="ALSWH">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Australian Longitudinal Study on Women's Health">
    <a:dk1>
      <a:srgbClr val="000000"/>
    </a:dk1>
    <a:lt1>
      <a:srgbClr val="FFFFFF"/>
    </a:lt1>
    <a:dk2>
      <a:srgbClr val="AB8AB9"/>
    </a:dk2>
    <a:lt2>
      <a:srgbClr val="FFFFFF"/>
    </a:lt2>
    <a:accent1>
      <a:srgbClr val="AB8AB9"/>
    </a:accent1>
    <a:accent2>
      <a:srgbClr val="BAD8D4"/>
    </a:accent2>
    <a:accent3>
      <a:srgbClr val="5688C0"/>
    </a:accent3>
    <a:accent4>
      <a:srgbClr val="F9B95C"/>
    </a:accent4>
    <a:accent5>
      <a:srgbClr val="65CBE5"/>
    </a:accent5>
    <a:accent6>
      <a:srgbClr val="A4CE79"/>
    </a:accent6>
    <a:hlink>
      <a:srgbClr val="561573"/>
    </a:hlink>
    <a:folHlink>
      <a:srgbClr val="AB8AB9"/>
    </a:folHlink>
  </a:clrScheme>
  <a:fontScheme name="ALSWH">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Australian Longitudinal Study on Women's Health">
    <a:dk1>
      <a:srgbClr val="000000"/>
    </a:dk1>
    <a:lt1>
      <a:srgbClr val="FFFFFF"/>
    </a:lt1>
    <a:dk2>
      <a:srgbClr val="AB8AB9"/>
    </a:dk2>
    <a:lt2>
      <a:srgbClr val="FFFFFF"/>
    </a:lt2>
    <a:accent1>
      <a:srgbClr val="AB8AB9"/>
    </a:accent1>
    <a:accent2>
      <a:srgbClr val="BAD8D4"/>
    </a:accent2>
    <a:accent3>
      <a:srgbClr val="5688C0"/>
    </a:accent3>
    <a:accent4>
      <a:srgbClr val="F9B95C"/>
    </a:accent4>
    <a:accent5>
      <a:srgbClr val="65CBE5"/>
    </a:accent5>
    <a:accent6>
      <a:srgbClr val="A4CE79"/>
    </a:accent6>
    <a:hlink>
      <a:srgbClr val="561573"/>
    </a:hlink>
    <a:folHlink>
      <a:srgbClr val="AB8AB9"/>
    </a:folHlink>
  </a:clrScheme>
  <a:fontScheme name="ALSWH">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Australian Longitudinal Study on Women's Health">
    <a:dk1>
      <a:srgbClr val="000000"/>
    </a:dk1>
    <a:lt1>
      <a:srgbClr val="FFFFFF"/>
    </a:lt1>
    <a:dk2>
      <a:srgbClr val="AB8AB9"/>
    </a:dk2>
    <a:lt2>
      <a:srgbClr val="FFFFFF"/>
    </a:lt2>
    <a:accent1>
      <a:srgbClr val="AB8AB9"/>
    </a:accent1>
    <a:accent2>
      <a:srgbClr val="BAD8D4"/>
    </a:accent2>
    <a:accent3>
      <a:srgbClr val="5688C0"/>
    </a:accent3>
    <a:accent4>
      <a:srgbClr val="F9B95C"/>
    </a:accent4>
    <a:accent5>
      <a:srgbClr val="65CBE5"/>
    </a:accent5>
    <a:accent6>
      <a:srgbClr val="A4CE79"/>
    </a:accent6>
    <a:hlink>
      <a:srgbClr val="561573"/>
    </a:hlink>
    <a:folHlink>
      <a:srgbClr val="AB8AB9"/>
    </a:folHlink>
  </a:clrScheme>
  <a:fontScheme name="ALSWH">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Australian Longitudinal Study on Women's Health">
    <a:dk1>
      <a:srgbClr val="000000"/>
    </a:dk1>
    <a:lt1>
      <a:srgbClr val="FFFFFF"/>
    </a:lt1>
    <a:dk2>
      <a:srgbClr val="AB8AB9"/>
    </a:dk2>
    <a:lt2>
      <a:srgbClr val="FFFFFF"/>
    </a:lt2>
    <a:accent1>
      <a:srgbClr val="AB8AB9"/>
    </a:accent1>
    <a:accent2>
      <a:srgbClr val="BAD8D4"/>
    </a:accent2>
    <a:accent3>
      <a:srgbClr val="5688C0"/>
    </a:accent3>
    <a:accent4>
      <a:srgbClr val="F9B95C"/>
    </a:accent4>
    <a:accent5>
      <a:srgbClr val="65CBE5"/>
    </a:accent5>
    <a:accent6>
      <a:srgbClr val="A4CE79"/>
    </a:accent6>
    <a:hlink>
      <a:srgbClr val="561573"/>
    </a:hlink>
    <a:folHlink>
      <a:srgbClr val="AB8AB9"/>
    </a:folHlink>
  </a:clrScheme>
  <a:fontScheme name="ALSWH">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Australian Longitudinal Study on Women's Health">
    <a:dk1>
      <a:srgbClr val="000000"/>
    </a:dk1>
    <a:lt1>
      <a:srgbClr val="FFFFFF"/>
    </a:lt1>
    <a:dk2>
      <a:srgbClr val="AB8AB9"/>
    </a:dk2>
    <a:lt2>
      <a:srgbClr val="FFFFFF"/>
    </a:lt2>
    <a:accent1>
      <a:srgbClr val="AB8AB9"/>
    </a:accent1>
    <a:accent2>
      <a:srgbClr val="BAD8D4"/>
    </a:accent2>
    <a:accent3>
      <a:srgbClr val="5688C0"/>
    </a:accent3>
    <a:accent4>
      <a:srgbClr val="F9B95C"/>
    </a:accent4>
    <a:accent5>
      <a:srgbClr val="65CBE5"/>
    </a:accent5>
    <a:accent6>
      <a:srgbClr val="A4CE79"/>
    </a:accent6>
    <a:hlink>
      <a:srgbClr val="561573"/>
    </a:hlink>
    <a:folHlink>
      <a:srgbClr val="AB8AB9"/>
    </a:folHlink>
  </a:clrScheme>
  <a:fontScheme name="ALSWH">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Australian Longitudinal Study on Women's Health">
    <a:dk1>
      <a:srgbClr val="000000"/>
    </a:dk1>
    <a:lt1>
      <a:srgbClr val="FFFFFF"/>
    </a:lt1>
    <a:dk2>
      <a:srgbClr val="AB8AB9"/>
    </a:dk2>
    <a:lt2>
      <a:srgbClr val="FFFFFF"/>
    </a:lt2>
    <a:accent1>
      <a:srgbClr val="AB8AB9"/>
    </a:accent1>
    <a:accent2>
      <a:srgbClr val="BAD8D4"/>
    </a:accent2>
    <a:accent3>
      <a:srgbClr val="5688C0"/>
    </a:accent3>
    <a:accent4>
      <a:srgbClr val="F9B95C"/>
    </a:accent4>
    <a:accent5>
      <a:srgbClr val="65CBE5"/>
    </a:accent5>
    <a:accent6>
      <a:srgbClr val="A4CE79"/>
    </a:accent6>
    <a:hlink>
      <a:srgbClr val="561573"/>
    </a:hlink>
    <a:folHlink>
      <a:srgbClr val="AB8AB9"/>
    </a:folHlink>
  </a:clrScheme>
  <a:fontScheme name="ALSWH">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Australian Longitudinal Study on Women's Health">
    <a:dk1>
      <a:srgbClr val="000000"/>
    </a:dk1>
    <a:lt1>
      <a:srgbClr val="FFFFFF"/>
    </a:lt1>
    <a:dk2>
      <a:srgbClr val="AB8AB9"/>
    </a:dk2>
    <a:lt2>
      <a:srgbClr val="FFFFFF"/>
    </a:lt2>
    <a:accent1>
      <a:srgbClr val="AB8AB9"/>
    </a:accent1>
    <a:accent2>
      <a:srgbClr val="BAD8D4"/>
    </a:accent2>
    <a:accent3>
      <a:srgbClr val="5688C0"/>
    </a:accent3>
    <a:accent4>
      <a:srgbClr val="F9B95C"/>
    </a:accent4>
    <a:accent5>
      <a:srgbClr val="65CBE5"/>
    </a:accent5>
    <a:accent6>
      <a:srgbClr val="A4CE79"/>
    </a:accent6>
    <a:hlink>
      <a:srgbClr val="561573"/>
    </a:hlink>
    <a:folHlink>
      <a:srgbClr val="AB8AB9"/>
    </a:folHlink>
  </a:clrScheme>
  <a:fontScheme name="ALSWH">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Australian Longitudinal Study on Women's Health">
    <a:dk1>
      <a:srgbClr val="000000"/>
    </a:dk1>
    <a:lt1>
      <a:srgbClr val="FFFFFF"/>
    </a:lt1>
    <a:dk2>
      <a:srgbClr val="AB8AB9"/>
    </a:dk2>
    <a:lt2>
      <a:srgbClr val="FFFFFF"/>
    </a:lt2>
    <a:accent1>
      <a:srgbClr val="AB8AB9"/>
    </a:accent1>
    <a:accent2>
      <a:srgbClr val="BAD8D4"/>
    </a:accent2>
    <a:accent3>
      <a:srgbClr val="5688C0"/>
    </a:accent3>
    <a:accent4>
      <a:srgbClr val="F9B95C"/>
    </a:accent4>
    <a:accent5>
      <a:srgbClr val="65CBE5"/>
    </a:accent5>
    <a:accent6>
      <a:srgbClr val="A4CE79"/>
    </a:accent6>
    <a:hlink>
      <a:srgbClr val="561573"/>
    </a:hlink>
    <a:folHlink>
      <a:srgbClr val="AB8AB9"/>
    </a:folHlink>
  </a:clrScheme>
  <a:fontScheme name="ALSWH">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26E54-6878-4E50-83E0-CF71CD9BC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180</Pages>
  <Words>47566</Words>
  <Characters>271128</Characters>
  <Application>Microsoft Office Word</Application>
  <DocSecurity>0</DocSecurity>
  <Lines>2259</Lines>
  <Paragraphs>636</Paragraphs>
  <ScaleCrop>false</ScaleCrop>
  <HeadingPairs>
    <vt:vector size="2" baseType="variant">
      <vt:variant>
        <vt:lpstr>Title</vt:lpstr>
      </vt:variant>
      <vt:variant>
        <vt:i4>1</vt:i4>
      </vt:variant>
    </vt:vector>
  </HeadingPairs>
  <TitlesOfParts>
    <vt:vector size="1" baseType="lpstr">
      <vt:lpstr>Australian women’s mental health and wellbeing in the context of the COVID-19 pandemic in 2020</vt:lpstr>
    </vt:vector>
  </TitlesOfParts>
  <Company/>
  <LinksUpToDate>false</LinksUpToDate>
  <CharactersWithSpaces>318058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women’s mental health and wellbeing in the context of the COVID-19 pandemic in 2020</dc:title>
  <dc:subject/>
  <dc:creator>Nick Egan</dc:creator>
  <cp:keywords/>
  <dc:description/>
  <cp:lastModifiedBy>Helen Gray</cp:lastModifiedBy>
  <cp:revision>3</cp:revision>
  <cp:lastPrinted>2021-03-31T06:24:00Z</cp:lastPrinted>
  <dcterms:created xsi:type="dcterms:W3CDTF">2021-08-30T03:32:00Z</dcterms:created>
  <dcterms:modified xsi:type="dcterms:W3CDTF">2021-12-01T02:31:00Z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2021-12-01T02:30:51Z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2d08b3e1-211a-411b-aa63-8115545f99c3</vt:lpwstr>
  </property>
  <property fmtid="{D5CDD505-2E9C-101B-9397-08002B2CF9AE}" pid="8" name="MSIP_Label_0f488380-630a-4f55-a077-a19445e3f360_ContentBits">
    <vt:lpwstr>0</vt:lpwstr>
  </property>
</Properties>
</file>